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ADDED" w14:textId="5E699881" w:rsidR="00605DBF" w:rsidRDefault="0090163F" w:rsidP="009240F5">
      <w:pPr>
        <w:widowControl w:val="0"/>
        <w:pBdr>
          <w:top w:val="nil"/>
          <w:left w:val="nil"/>
          <w:bottom w:val="nil"/>
          <w:right w:val="nil"/>
          <w:between w:val="nil"/>
        </w:pBdr>
        <w:spacing w:after="240"/>
        <w:jc w:val="center"/>
        <w:rPr>
          <w:rFonts w:ascii="Times New Roman" w:eastAsia="Times New Roman" w:hAnsi="Times New Roman" w:cs="Times New Roman"/>
          <w:color w:val="000000"/>
          <w:sz w:val="40"/>
          <w:szCs w:val="40"/>
        </w:rPr>
      </w:pPr>
      <w:r w:rsidRPr="0090163F">
        <w:rPr>
          <w:rFonts w:ascii="Times New Roman" w:eastAsia="Times New Roman" w:hAnsi="Times New Roman" w:cs="Times New Roman"/>
          <w:color w:val="000000"/>
          <w:sz w:val="40"/>
          <w:szCs w:val="40"/>
        </w:rPr>
        <w:t>A Computational Exploration of Electromagnetic Characteristics in Magneto-dielectric Materials</w:t>
      </w:r>
    </w:p>
    <w:p w14:paraId="678F97FF" w14:textId="77777777" w:rsidR="001624B7" w:rsidRDefault="001624B7" w:rsidP="001624B7">
      <w:pPr>
        <w:widowControl w:val="0"/>
        <w:pBdr>
          <w:top w:val="nil"/>
          <w:left w:val="nil"/>
          <w:bottom w:val="nil"/>
          <w:right w:val="nil"/>
          <w:between w:val="nil"/>
        </w:pBdr>
        <w:spacing w:after="0"/>
        <w:jc w:val="cente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sz w:val="28"/>
          <w:szCs w:val="28"/>
        </w:rPr>
        <w:t>Tri Nur Arifin</w:t>
      </w:r>
      <w:r w:rsidRPr="0090163F">
        <w:rPr>
          <w:rFonts w:ascii="Times New Roman" w:eastAsia="Times New Roman" w:hAnsi="Times New Roman" w:cs="Times New Roman"/>
          <w:sz w:val="28"/>
          <w:szCs w:val="28"/>
          <w:vertAlign w:val="superscript"/>
        </w:rPr>
        <w:t>1</w:t>
      </w:r>
      <w:r>
        <w:rPr>
          <w:rFonts w:ascii="Times New Roman" w:eastAsia="Times New Roman" w:hAnsi="Times New Roman" w:cs="Times New Roman"/>
          <w:sz w:val="28"/>
          <w:szCs w:val="28"/>
          <w:vertAlign w:val="superscript"/>
          <w:lang w:val="id-ID"/>
        </w:rPr>
        <w:t>*</w:t>
      </w:r>
      <w:r>
        <w:rPr>
          <w:rFonts w:ascii="Times New Roman" w:eastAsia="Times New Roman" w:hAnsi="Times New Roman" w:cs="Times New Roman"/>
          <w:sz w:val="28"/>
          <w:szCs w:val="28"/>
        </w:rPr>
        <w:t>, Y</w:t>
      </w:r>
      <w:r w:rsidRPr="0090163F">
        <w:rPr>
          <w:rFonts w:ascii="Times New Roman" w:eastAsia="Times New Roman" w:hAnsi="Times New Roman" w:cs="Times New Roman"/>
          <w:sz w:val="28"/>
          <w:szCs w:val="28"/>
        </w:rPr>
        <w:t>ohanes Galih Adhiyoga</w:t>
      </w:r>
      <w:r>
        <w:rPr>
          <w:rFonts w:ascii="Times New Roman" w:eastAsia="Times New Roman" w:hAnsi="Times New Roman" w:cs="Times New Roman"/>
          <w:sz w:val="28"/>
          <w:szCs w:val="28"/>
          <w:vertAlign w:val="superscript"/>
        </w:rPr>
        <w:t>2</w:t>
      </w:r>
      <w:r w:rsidRPr="0090163F">
        <w:rPr>
          <w:rFonts w:ascii="Times New Roman" w:eastAsia="Times New Roman" w:hAnsi="Times New Roman" w:cs="Times New Roman"/>
          <w:sz w:val="28"/>
          <w:szCs w:val="28"/>
        </w:rPr>
        <w:t xml:space="preserve">, </w:t>
      </w:r>
      <w:proofErr w:type="spellStart"/>
      <w:r w:rsidRPr="0090163F">
        <w:rPr>
          <w:rFonts w:ascii="Times New Roman" w:eastAsia="Times New Roman" w:hAnsi="Times New Roman" w:cs="Times New Roman"/>
          <w:sz w:val="28"/>
          <w:szCs w:val="28"/>
        </w:rPr>
        <w:t>Erfiana</w:t>
      </w:r>
      <w:proofErr w:type="spellEnd"/>
      <w:r w:rsidRPr="0090163F">
        <w:rPr>
          <w:rFonts w:ascii="Times New Roman" w:eastAsia="Times New Roman" w:hAnsi="Times New Roman" w:cs="Times New Roman"/>
          <w:sz w:val="28"/>
          <w:szCs w:val="28"/>
        </w:rPr>
        <w:t xml:space="preserve"> Wahyuningsih</w:t>
      </w:r>
      <w:r>
        <w:rPr>
          <w:rFonts w:ascii="Times New Roman" w:eastAsia="Times New Roman" w:hAnsi="Times New Roman" w:cs="Times New Roman"/>
          <w:sz w:val="28"/>
          <w:szCs w:val="28"/>
          <w:vertAlign w:val="superscript"/>
        </w:rPr>
        <w:t>3</w:t>
      </w:r>
      <w:r w:rsidRPr="0090163F">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Ganjar</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Febriyani</w:t>
      </w:r>
      <w:proofErr w:type="spellEnd"/>
      <w:r>
        <w:rPr>
          <w:rFonts w:ascii="Times New Roman" w:eastAsia="Times New Roman" w:hAnsi="Times New Roman" w:cs="Times New Roman"/>
          <w:sz w:val="28"/>
          <w:szCs w:val="28"/>
        </w:rPr>
        <w:t xml:space="preserve"> Pratiwi</w:t>
      </w:r>
      <w:r>
        <w:rPr>
          <w:rFonts w:ascii="Times New Roman" w:eastAsia="Times New Roman" w:hAnsi="Times New Roman" w:cs="Times New Roman"/>
          <w:sz w:val="28"/>
          <w:szCs w:val="28"/>
          <w:vertAlign w:val="superscript"/>
        </w:rPr>
        <w:t>4</w:t>
      </w:r>
      <w:r w:rsidRPr="0090163F">
        <w:rPr>
          <w:rFonts w:ascii="Times New Roman" w:eastAsia="Times New Roman" w:hAnsi="Times New Roman" w:cs="Times New Roman"/>
          <w:sz w:val="28"/>
          <w:szCs w:val="28"/>
        </w:rPr>
        <w:t>, Margono Sugeng</w:t>
      </w:r>
      <w:r>
        <w:rPr>
          <w:rFonts w:ascii="Times New Roman" w:eastAsia="Times New Roman" w:hAnsi="Times New Roman" w:cs="Times New Roman"/>
          <w:sz w:val="28"/>
          <w:szCs w:val="28"/>
          <w:vertAlign w:val="superscript"/>
        </w:rPr>
        <w:t>5</w:t>
      </w:r>
    </w:p>
    <w:p w14:paraId="0AC70D46" w14:textId="77777777" w:rsidR="001624B7" w:rsidRDefault="001624B7" w:rsidP="001624B7">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p>
    <w:p w14:paraId="1154DEAB" w14:textId="77777777" w:rsidR="001624B7" w:rsidRDefault="001624B7" w:rsidP="001624B7">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1</w:t>
      </w:r>
      <w:r>
        <w:rPr>
          <w:rFonts w:ascii="Times New Roman" w:eastAsia="Times New Roman" w:hAnsi="Times New Roman" w:cs="Times New Roman"/>
          <w:i/>
          <w:color w:val="000000"/>
          <w:szCs w:val="20"/>
          <w:vertAlign w:val="superscript"/>
          <w:lang w:val="id-ID"/>
        </w:rPr>
        <w:t>,3,4</w:t>
      </w:r>
      <w:r>
        <w:rPr>
          <w:rFonts w:ascii="Times New Roman" w:eastAsia="Times New Roman" w:hAnsi="Times New Roman" w:cs="Times New Roman"/>
          <w:i/>
          <w:color w:val="000000"/>
          <w:szCs w:val="20"/>
        </w:rPr>
        <w:t xml:space="preserve">Teknik </w:t>
      </w:r>
      <w:proofErr w:type="spellStart"/>
      <w:r>
        <w:rPr>
          <w:rFonts w:ascii="Times New Roman" w:eastAsia="Times New Roman" w:hAnsi="Times New Roman" w:cs="Times New Roman"/>
          <w:i/>
          <w:color w:val="000000"/>
          <w:szCs w:val="20"/>
        </w:rPr>
        <w:t>Elektro</w:t>
      </w:r>
      <w:proofErr w:type="spellEnd"/>
      <w:r>
        <w:rPr>
          <w:rFonts w:ascii="Times New Roman" w:eastAsia="Times New Roman" w:hAnsi="Times New Roman" w:cs="Times New Roman"/>
          <w:i/>
          <w:color w:val="000000"/>
          <w:szCs w:val="20"/>
        </w:rPr>
        <w:t xml:space="preserve">, Universitas </w:t>
      </w:r>
      <w:r>
        <w:rPr>
          <w:rFonts w:ascii="Times New Roman" w:eastAsia="Times New Roman" w:hAnsi="Times New Roman" w:cs="Times New Roman"/>
          <w:i/>
          <w:color w:val="000000"/>
          <w:szCs w:val="20"/>
          <w:lang w:val="id-ID"/>
        </w:rPr>
        <w:t>Dian Nusantara</w:t>
      </w:r>
      <w:r>
        <w:rPr>
          <w:rFonts w:ascii="Times New Roman" w:eastAsia="Times New Roman" w:hAnsi="Times New Roman" w:cs="Times New Roman"/>
          <w:i/>
          <w:color w:val="000000"/>
          <w:szCs w:val="20"/>
        </w:rPr>
        <w:t xml:space="preserve">, </w:t>
      </w:r>
    </w:p>
    <w:p w14:paraId="7FEF0E59" w14:textId="77777777" w:rsidR="001624B7" w:rsidRDefault="001624B7" w:rsidP="001624B7">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 xml:space="preserve">Jl. </w:t>
      </w:r>
      <w:r>
        <w:rPr>
          <w:rFonts w:ascii="Times New Roman" w:eastAsia="Times New Roman" w:hAnsi="Times New Roman" w:cs="Times New Roman"/>
          <w:i/>
          <w:color w:val="000000"/>
          <w:szCs w:val="20"/>
          <w:lang w:val="id-ID"/>
        </w:rPr>
        <w:t>Tanjung Duren Barat II No. 1</w:t>
      </w:r>
      <w:r>
        <w:rPr>
          <w:rFonts w:ascii="Times New Roman" w:eastAsia="Times New Roman" w:hAnsi="Times New Roman" w:cs="Times New Roman"/>
          <w:i/>
          <w:color w:val="000000"/>
          <w:szCs w:val="20"/>
        </w:rPr>
        <w:t xml:space="preserve">, Jakarta </w:t>
      </w:r>
      <w:r>
        <w:rPr>
          <w:rFonts w:ascii="Times New Roman" w:eastAsia="Times New Roman" w:hAnsi="Times New Roman" w:cs="Times New Roman"/>
          <w:i/>
          <w:color w:val="000000"/>
          <w:szCs w:val="20"/>
          <w:lang w:val="id-ID"/>
        </w:rPr>
        <w:t xml:space="preserve">Barat </w:t>
      </w:r>
      <w:r>
        <w:rPr>
          <w:rFonts w:ascii="Times New Roman" w:eastAsia="Times New Roman" w:hAnsi="Times New Roman" w:cs="Times New Roman"/>
          <w:i/>
          <w:color w:val="000000"/>
          <w:szCs w:val="20"/>
        </w:rPr>
        <w:t>11</w:t>
      </w:r>
      <w:r>
        <w:rPr>
          <w:rFonts w:ascii="Times New Roman" w:eastAsia="Times New Roman" w:hAnsi="Times New Roman" w:cs="Times New Roman"/>
          <w:i/>
          <w:color w:val="000000"/>
          <w:szCs w:val="20"/>
          <w:lang w:val="id-ID"/>
        </w:rPr>
        <w:t>47</w:t>
      </w:r>
      <w:r>
        <w:rPr>
          <w:rFonts w:ascii="Times New Roman" w:eastAsia="Times New Roman" w:hAnsi="Times New Roman" w:cs="Times New Roman"/>
          <w:i/>
          <w:color w:val="000000"/>
          <w:szCs w:val="20"/>
        </w:rPr>
        <w:t>0, Indonesia</w:t>
      </w:r>
    </w:p>
    <w:p w14:paraId="1106706F" w14:textId="77777777" w:rsidR="001624B7" w:rsidRDefault="001624B7" w:rsidP="001624B7">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lang w:val="id-ID"/>
        </w:rPr>
        <w:t>2</w:t>
      </w:r>
      <w:r>
        <w:rPr>
          <w:rFonts w:ascii="Times New Roman" w:eastAsia="Times New Roman" w:hAnsi="Times New Roman" w:cs="Times New Roman"/>
          <w:i/>
          <w:color w:val="000000"/>
          <w:szCs w:val="20"/>
        </w:rPr>
        <w:t>Research Center for Telecommunication, National Research and Innovation Agency</w:t>
      </w:r>
    </w:p>
    <w:p w14:paraId="3F140ECB" w14:textId="77777777" w:rsidR="001624B7" w:rsidRDefault="001624B7" w:rsidP="001624B7">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sidRPr="004A762A">
        <w:rPr>
          <w:rFonts w:ascii="Times New Roman" w:eastAsia="Times New Roman" w:hAnsi="Times New Roman" w:cs="Times New Roman"/>
          <w:i/>
          <w:color w:val="000000"/>
          <w:szCs w:val="20"/>
        </w:rPr>
        <w:t xml:space="preserve">Jl. </w:t>
      </w:r>
      <w:proofErr w:type="spellStart"/>
      <w:r>
        <w:rPr>
          <w:rFonts w:ascii="Times New Roman" w:eastAsia="Times New Roman" w:hAnsi="Times New Roman" w:cs="Times New Roman"/>
          <w:i/>
          <w:color w:val="000000"/>
          <w:szCs w:val="20"/>
        </w:rPr>
        <w:t>Sangkuriang</w:t>
      </w:r>
      <w:proofErr w:type="spellEnd"/>
      <w:r>
        <w:rPr>
          <w:rFonts w:ascii="Times New Roman" w:eastAsia="Times New Roman" w:hAnsi="Times New Roman" w:cs="Times New Roman"/>
          <w:i/>
          <w:color w:val="000000"/>
          <w:szCs w:val="20"/>
        </w:rPr>
        <w:t xml:space="preserve">, </w:t>
      </w:r>
      <w:proofErr w:type="spellStart"/>
      <w:r>
        <w:rPr>
          <w:rFonts w:ascii="Times New Roman" w:eastAsia="Times New Roman" w:hAnsi="Times New Roman" w:cs="Times New Roman"/>
          <w:i/>
          <w:color w:val="000000"/>
          <w:szCs w:val="20"/>
        </w:rPr>
        <w:t>Coblong</w:t>
      </w:r>
      <w:proofErr w:type="spellEnd"/>
      <w:r>
        <w:rPr>
          <w:rFonts w:ascii="Times New Roman" w:eastAsia="Times New Roman" w:hAnsi="Times New Roman" w:cs="Times New Roman"/>
          <w:i/>
          <w:color w:val="000000"/>
          <w:szCs w:val="20"/>
        </w:rPr>
        <w:t>, Dago, Bandung Jawa Barat</w:t>
      </w:r>
      <w:r>
        <w:rPr>
          <w:rFonts w:ascii="Times New Roman" w:eastAsia="Times New Roman" w:hAnsi="Times New Roman" w:cs="Times New Roman"/>
          <w:i/>
          <w:color w:val="000000"/>
          <w:szCs w:val="20"/>
          <w:lang w:val="id-ID"/>
        </w:rPr>
        <w:t xml:space="preserve"> 40135</w:t>
      </w:r>
      <w:r>
        <w:rPr>
          <w:rFonts w:ascii="Times New Roman" w:eastAsia="Times New Roman" w:hAnsi="Times New Roman" w:cs="Times New Roman"/>
          <w:i/>
          <w:color w:val="000000"/>
          <w:szCs w:val="20"/>
        </w:rPr>
        <w:t>, Indonesia</w:t>
      </w:r>
    </w:p>
    <w:p w14:paraId="7F884B9F" w14:textId="77777777" w:rsidR="001624B7" w:rsidRDefault="001624B7" w:rsidP="001624B7">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5</w:t>
      </w:r>
      <w:r>
        <w:rPr>
          <w:rFonts w:ascii="Times New Roman" w:eastAsia="Times New Roman" w:hAnsi="Times New Roman" w:cs="Times New Roman"/>
          <w:i/>
          <w:color w:val="000000"/>
          <w:szCs w:val="20"/>
        </w:rPr>
        <w:t xml:space="preserve">Teknik </w:t>
      </w:r>
      <w:proofErr w:type="spellStart"/>
      <w:r>
        <w:rPr>
          <w:rFonts w:ascii="Times New Roman" w:eastAsia="Times New Roman" w:hAnsi="Times New Roman" w:cs="Times New Roman"/>
          <w:i/>
          <w:color w:val="000000"/>
          <w:szCs w:val="20"/>
        </w:rPr>
        <w:t>Mesin</w:t>
      </w:r>
      <w:proofErr w:type="spellEnd"/>
      <w:r>
        <w:rPr>
          <w:rFonts w:ascii="Times New Roman" w:eastAsia="Times New Roman" w:hAnsi="Times New Roman" w:cs="Times New Roman"/>
          <w:i/>
          <w:color w:val="000000"/>
          <w:szCs w:val="20"/>
        </w:rPr>
        <w:t xml:space="preserve">, Universitas </w:t>
      </w:r>
      <w:r>
        <w:rPr>
          <w:rFonts w:ascii="Times New Roman" w:eastAsia="Times New Roman" w:hAnsi="Times New Roman" w:cs="Times New Roman"/>
          <w:i/>
          <w:color w:val="000000"/>
          <w:szCs w:val="20"/>
          <w:lang w:val="id-ID"/>
        </w:rPr>
        <w:t>Dian Nusantara</w:t>
      </w:r>
      <w:r>
        <w:rPr>
          <w:rFonts w:ascii="Times New Roman" w:eastAsia="Times New Roman" w:hAnsi="Times New Roman" w:cs="Times New Roman"/>
          <w:i/>
          <w:color w:val="000000"/>
          <w:szCs w:val="20"/>
        </w:rPr>
        <w:t xml:space="preserve">, </w:t>
      </w:r>
    </w:p>
    <w:p w14:paraId="640A8FD7" w14:textId="2ACA16B6" w:rsidR="00605DBF" w:rsidRDefault="001624B7" w:rsidP="001624B7">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 xml:space="preserve">Jl. </w:t>
      </w:r>
      <w:r>
        <w:rPr>
          <w:rFonts w:ascii="Times New Roman" w:eastAsia="Times New Roman" w:hAnsi="Times New Roman" w:cs="Times New Roman"/>
          <w:i/>
          <w:color w:val="000000"/>
          <w:szCs w:val="20"/>
          <w:lang w:val="id-ID"/>
        </w:rPr>
        <w:t>Tanjung Duren Barat II No. 1</w:t>
      </w:r>
      <w:r>
        <w:rPr>
          <w:rFonts w:ascii="Times New Roman" w:eastAsia="Times New Roman" w:hAnsi="Times New Roman" w:cs="Times New Roman"/>
          <w:i/>
          <w:color w:val="000000"/>
          <w:szCs w:val="20"/>
        </w:rPr>
        <w:t xml:space="preserve">, Jakarta </w:t>
      </w:r>
      <w:r>
        <w:rPr>
          <w:rFonts w:ascii="Times New Roman" w:eastAsia="Times New Roman" w:hAnsi="Times New Roman" w:cs="Times New Roman"/>
          <w:i/>
          <w:color w:val="000000"/>
          <w:szCs w:val="20"/>
          <w:lang w:val="id-ID"/>
        </w:rPr>
        <w:t xml:space="preserve">Barat </w:t>
      </w:r>
      <w:r>
        <w:rPr>
          <w:rFonts w:ascii="Times New Roman" w:eastAsia="Times New Roman" w:hAnsi="Times New Roman" w:cs="Times New Roman"/>
          <w:i/>
          <w:color w:val="000000"/>
          <w:szCs w:val="20"/>
        </w:rPr>
        <w:t>11</w:t>
      </w:r>
      <w:r>
        <w:rPr>
          <w:rFonts w:ascii="Times New Roman" w:eastAsia="Times New Roman" w:hAnsi="Times New Roman" w:cs="Times New Roman"/>
          <w:i/>
          <w:color w:val="000000"/>
          <w:szCs w:val="20"/>
          <w:lang w:val="id-ID"/>
        </w:rPr>
        <w:t>47</w:t>
      </w:r>
      <w:r>
        <w:rPr>
          <w:rFonts w:ascii="Times New Roman" w:eastAsia="Times New Roman" w:hAnsi="Times New Roman" w:cs="Times New Roman"/>
          <w:i/>
          <w:color w:val="000000"/>
          <w:szCs w:val="20"/>
        </w:rPr>
        <w:t>0, Indonesia</w:t>
      </w:r>
    </w:p>
    <w:p w14:paraId="043D0FBD" w14:textId="6335908F" w:rsidR="00605DBF" w:rsidRDefault="00CA440D">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r w:rsidRPr="00CA440D">
        <w:rPr>
          <w:rFonts w:ascii="Times New Roman" w:eastAsia="Times New Roman" w:hAnsi="Times New Roman" w:cs="Times New Roman"/>
          <w:color w:val="000000"/>
          <w:szCs w:val="20"/>
        </w:rPr>
        <w:t>*</w:t>
      </w:r>
      <w:r w:rsidR="00CE7936">
        <w:rPr>
          <w:rFonts w:ascii="Times New Roman" w:eastAsia="Times New Roman" w:hAnsi="Times New Roman" w:cs="Times New Roman"/>
          <w:color w:val="000000"/>
          <w:szCs w:val="20"/>
        </w:rPr>
        <w:t>Corresponding author</w:t>
      </w:r>
      <w:r w:rsidRPr="00CA440D">
        <w:rPr>
          <w:rFonts w:ascii="Times New Roman" w:eastAsia="Times New Roman" w:hAnsi="Times New Roman" w:cs="Times New Roman"/>
          <w:color w:val="000000"/>
          <w:szCs w:val="20"/>
        </w:rPr>
        <w:t xml:space="preserve">: </w:t>
      </w:r>
      <w:r w:rsidR="00CE7936">
        <w:rPr>
          <w:rFonts w:ascii="Times New Roman" w:eastAsia="Times New Roman" w:hAnsi="Times New Roman" w:cs="Times New Roman"/>
          <w:lang w:val="id-ID"/>
        </w:rPr>
        <w:t>yoha019</w:t>
      </w:r>
      <w:r w:rsidR="00F066B9">
        <w:rPr>
          <w:rFonts w:ascii="Times New Roman" w:eastAsia="Times New Roman" w:hAnsi="Times New Roman" w:cs="Times New Roman"/>
          <w:lang w:val="id-ID"/>
        </w:rPr>
        <w:t>@</w:t>
      </w:r>
      <w:r w:rsidR="00CE7936">
        <w:rPr>
          <w:rFonts w:ascii="Times New Roman" w:eastAsia="Times New Roman" w:hAnsi="Times New Roman" w:cs="Times New Roman"/>
          <w:lang w:val="id-ID"/>
        </w:rPr>
        <w:t>brin.go</w:t>
      </w:r>
      <w:r w:rsidR="00F066B9">
        <w:rPr>
          <w:rFonts w:ascii="Times New Roman" w:eastAsia="Times New Roman" w:hAnsi="Times New Roman" w:cs="Times New Roman"/>
          <w:lang w:val="id-ID"/>
        </w:rPr>
        <w:t>.id</w:t>
      </w:r>
    </w:p>
    <w:p w14:paraId="2962D623" w14:textId="4FBDBCC7" w:rsidR="00CA440D" w:rsidRDefault="00CA440D">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tbl>
      <w:tblPr>
        <w:tblW w:w="8080" w:type="dxa"/>
        <w:tblBorders>
          <w:top w:val="single" w:sz="8" w:space="0" w:color="auto"/>
          <w:bottom w:val="single" w:sz="8" w:space="0" w:color="auto"/>
        </w:tblBorders>
        <w:tblLayout w:type="fixed"/>
        <w:tblLook w:val="0400" w:firstRow="0" w:lastRow="0" w:firstColumn="0" w:lastColumn="0" w:noHBand="0" w:noVBand="1"/>
      </w:tblPr>
      <w:tblGrid>
        <w:gridCol w:w="5046"/>
        <w:gridCol w:w="3034"/>
      </w:tblGrid>
      <w:tr w:rsidR="00CA440D" w:rsidRPr="00CA440D" w14:paraId="48FC97F2" w14:textId="77777777" w:rsidTr="00555BA9">
        <w:tc>
          <w:tcPr>
            <w:tcW w:w="5046" w:type="dxa"/>
            <w:shd w:val="clear" w:color="auto" w:fill="D9D9D9"/>
          </w:tcPr>
          <w:p w14:paraId="4C28F0E7" w14:textId="48223E77" w:rsidR="00CA440D" w:rsidRDefault="00930E2E" w:rsidP="00CA440D">
            <w:pPr>
              <w:widowControl w:val="0"/>
              <w:pBdr>
                <w:top w:val="nil"/>
                <w:left w:val="nil"/>
                <w:bottom w:val="nil"/>
                <w:right w:val="nil"/>
                <w:between w:val="nil"/>
              </w:pBdr>
              <w:spacing w:after="0"/>
              <w:ind w:right="480"/>
              <w:jc w:val="both"/>
              <w:rPr>
                <w:rFonts w:ascii="Times New Roman" w:eastAsia="Times New Roman" w:hAnsi="Times New Roman" w:cs="Times New Roman"/>
                <w:b/>
                <w:color w:val="000000"/>
                <w:szCs w:val="20"/>
              </w:rPr>
            </w:pPr>
            <w:bookmarkStart w:id="0" w:name="_Hlk91273317"/>
            <w:r>
              <w:rPr>
                <w:rFonts w:ascii="Times New Roman" w:eastAsia="Times New Roman" w:hAnsi="Times New Roman" w:cs="Times New Roman"/>
                <w:b/>
                <w:i/>
                <w:color w:val="000000"/>
                <w:szCs w:val="20"/>
              </w:rPr>
              <w:t>Abstract</w:t>
            </w:r>
          </w:p>
          <w:p w14:paraId="59AEB5EB" w14:textId="205B45E5" w:rsidR="00CA440D" w:rsidRPr="004A762A" w:rsidRDefault="00886F2C" w:rsidP="00886F2C">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lang w:val="id-ID"/>
              </w:rPr>
            </w:pPr>
            <w:r w:rsidRPr="00886F2C">
              <w:rPr>
                <w:rFonts w:ascii="Times New Roman" w:eastAsia="Times New Roman" w:hAnsi="Times New Roman" w:cs="Times New Roman"/>
                <w:color w:val="000000"/>
                <w:szCs w:val="20"/>
              </w:rPr>
              <w:t xml:space="preserve">Using various new materials in current technological developments not only provides opportunities for better product development but also opens research opportunities in the field of materials science. In the past decade, magneto-dielectric materials have been extensively researched for use in various high-frequency spectrum applications. Before these materials can be widely implemented, their characteristics must first be identified. This paper proposes a process for characterizing the </w:t>
            </w:r>
            <w:r>
              <w:rPr>
                <w:rFonts w:ascii="Times New Roman" w:eastAsia="Times New Roman" w:hAnsi="Times New Roman" w:cs="Times New Roman"/>
                <w:color w:val="000000"/>
                <w:szCs w:val="20"/>
              </w:rPr>
              <w:t>electromagnetic</w:t>
            </w:r>
            <w:r w:rsidRPr="00886F2C">
              <w:rPr>
                <w:rFonts w:ascii="Times New Roman" w:eastAsia="Times New Roman" w:hAnsi="Times New Roman" w:cs="Times New Roman"/>
                <w:color w:val="000000"/>
                <w:szCs w:val="20"/>
              </w:rPr>
              <w:t xml:space="preserve"> properties within the high-frequency spectrum. Through mathematical analysis conducted via simulations and formula derivation, the relative permittivity, relative permeability, and losses have been successfully identified. Based on experimental results utilizing nine samples for each parameter variation, it is observed that all samples exhibit values identical to the calculated results from the proposed formulas. With its capability to measure dielectric and magnetic properties, this sensor provides a solution for exploring the characteristics of magneto-dielectric materials, which are dominant in both properties.</w:t>
            </w:r>
          </w:p>
          <w:p w14:paraId="056868BC" w14:textId="77777777" w:rsidR="00CA440D" w:rsidRPr="00CA440D" w:rsidRDefault="00CA440D" w:rsidP="00CA440D">
            <w:pPr>
              <w:widowControl w:val="0"/>
              <w:tabs>
                <w:tab w:val="left" w:pos="720"/>
              </w:tabs>
              <w:suppressAutoHyphens/>
              <w:spacing w:after="0"/>
              <w:jc w:val="both"/>
              <w:rPr>
                <w:rFonts w:ascii="Times New Roman" w:eastAsia="Liberation Mono" w:hAnsi="Times New Roman" w:cs="Times New Roman"/>
                <w:kern w:val="2"/>
                <w:szCs w:val="20"/>
                <w:lang w:eastAsia="zh-CN" w:bidi="hi-IN"/>
              </w:rPr>
            </w:pPr>
          </w:p>
          <w:p w14:paraId="1186AFA5" w14:textId="77777777" w:rsidR="00CA440D" w:rsidRPr="00CA440D" w:rsidRDefault="00CA440D" w:rsidP="00CA440D">
            <w:pPr>
              <w:widowControl w:val="0"/>
              <w:spacing w:after="0"/>
              <w:jc w:val="right"/>
              <w:rPr>
                <w:rFonts w:ascii="Times New Roman" w:eastAsia="Times New Roman" w:hAnsi="Times New Roman" w:cs="Times New Roman"/>
                <w:i/>
                <w:szCs w:val="20"/>
              </w:rPr>
            </w:pPr>
            <w:r w:rsidRPr="00CA440D">
              <w:rPr>
                <w:rFonts w:ascii="Times New Roman" w:eastAsia="Times New Roman" w:hAnsi="Times New Roman" w:cs="Times New Roman"/>
                <w:i/>
                <w:szCs w:val="20"/>
              </w:rPr>
              <w:t xml:space="preserve">This is an open access article under the </w:t>
            </w:r>
            <w:hyperlink r:id="rId9" w:history="1">
              <w:r w:rsidRPr="00CA440D">
                <w:rPr>
                  <w:rFonts w:ascii="Times New Roman" w:eastAsia="Times New Roman" w:hAnsi="Times New Roman" w:cs="Times New Roman"/>
                  <w:i/>
                  <w:color w:val="0000FF" w:themeColor="hyperlink"/>
                  <w:szCs w:val="20"/>
                </w:rPr>
                <w:t>CC BY-NC</w:t>
              </w:r>
            </w:hyperlink>
            <w:r w:rsidRPr="00CA440D">
              <w:rPr>
                <w:rFonts w:ascii="Times New Roman" w:eastAsia="Times New Roman" w:hAnsi="Times New Roman" w:cs="Times New Roman"/>
                <w:i/>
                <w:szCs w:val="20"/>
              </w:rPr>
              <w:t xml:space="preserve"> license</w:t>
            </w:r>
          </w:p>
          <w:p w14:paraId="770CFB05" w14:textId="77777777" w:rsidR="00CA440D" w:rsidRPr="00CA440D" w:rsidRDefault="00CA440D" w:rsidP="00CA440D">
            <w:pPr>
              <w:widowControl w:val="0"/>
              <w:spacing w:after="120"/>
              <w:jc w:val="right"/>
              <w:rPr>
                <w:rFonts w:ascii="Times New Roman" w:eastAsia="Times New Roman" w:hAnsi="Times New Roman" w:cs="Times New Roman"/>
                <w:b/>
                <w:i/>
                <w:szCs w:val="20"/>
              </w:rPr>
            </w:pPr>
            <w:r w:rsidRPr="00CA440D">
              <w:rPr>
                <w:rFonts w:ascii="Times New Roman" w:eastAsia="Times New Roman" w:hAnsi="Times New Roman" w:cs="Times New Roman"/>
                <w:b/>
                <w:i/>
                <w:noProof/>
                <w:szCs w:val="20"/>
              </w:rPr>
              <w:drawing>
                <wp:inline distT="0" distB="0" distL="0" distR="0" wp14:anchorId="1D5E0A24" wp14:editId="3BB7B7C8">
                  <wp:extent cx="838200" cy="304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pic:spPr>
                      </pic:pic>
                    </a:graphicData>
                  </a:graphic>
                </wp:inline>
              </w:drawing>
            </w:r>
          </w:p>
        </w:tc>
        <w:tc>
          <w:tcPr>
            <w:tcW w:w="3034" w:type="dxa"/>
          </w:tcPr>
          <w:p w14:paraId="4806E3DB" w14:textId="5A61AD7D" w:rsidR="00CA440D" w:rsidRPr="00CA440D" w:rsidRDefault="00CD5603" w:rsidP="00CA440D">
            <w:pPr>
              <w:widowControl w:val="0"/>
              <w:pBdr>
                <w:top w:val="nil"/>
                <w:left w:val="nil"/>
                <w:bottom w:val="nil"/>
                <w:right w:val="nil"/>
                <w:between w:val="nil"/>
              </w:pBdr>
              <w:spacing w:after="0"/>
              <w:jc w:val="both"/>
              <w:rPr>
                <w:rFonts w:ascii="Times New Roman" w:eastAsia="Times New Roman" w:hAnsi="Times New Roman" w:cs="Times New Roman"/>
                <w:color w:val="000000"/>
                <w:szCs w:val="20"/>
                <w:lang w:val="fi-FI"/>
              </w:rPr>
            </w:pPr>
            <w:r>
              <w:rPr>
                <w:rFonts w:ascii="Times New Roman" w:eastAsia="Times New Roman" w:hAnsi="Times New Roman" w:cs="Times New Roman"/>
                <w:b/>
                <w:i/>
                <w:color w:val="000000"/>
                <w:szCs w:val="20"/>
                <w:lang w:val="id-ID"/>
              </w:rPr>
              <w:t>Keywords</w:t>
            </w:r>
            <w:r w:rsidR="00CA440D" w:rsidRPr="00CA440D">
              <w:rPr>
                <w:rFonts w:ascii="Times New Roman" w:eastAsia="Times New Roman" w:hAnsi="Times New Roman" w:cs="Times New Roman"/>
                <w:i/>
                <w:color w:val="000000"/>
                <w:szCs w:val="20"/>
                <w:lang w:val="fi-FI"/>
              </w:rPr>
              <w:t>:</w:t>
            </w:r>
            <w:r w:rsidR="00CA440D" w:rsidRPr="00CA440D">
              <w:rPr>
                <w:rFonts w:ascii="Times New Roman" w:eastAsia="Times New Roman" w:hAnsi="Times New Roman" w:cs="Times New Roman"/>
                <w:color w:val="000000"/>
                <w:szCs w:val="20"/>
                <w:lang w:val="fi-FI"/>
              </w:rPr>
              <w:t xml:space="preserve"> </w:t>
            </w:r>
          </w:p>
          <w:p w14:paraId="0507652C" w14:textId="5A702957" w:rsidR="004A762A" w:rsidRPr="004A762A" w:rsidRDefault="004A762A" w:rsidP="004A762A">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lang w:val="id-ID"/>
              </w:rPr>
            </w:pPr>
            <w:r w:rsidRPr="004A762A">
              <w:rPr>
                <w:rFonts w:ascii="Times New Roman" w:eastAsia="Times New Roman" w:hAnsi="Times New Roman" w:cs="Times New Roman"/>
                <w:i/>
                <w:iCs/>
                <w:color w:val="000000"/>
                <w:szCs w:val="20"/>
              </w:rPr>
              <w:t>EM characterization</w:t>
            </w:r>
            <w:r>
              <w:rPr>
                <w:rFonts w:ascii="Times New Roman" w:eastAsia="Times New Roman" w:hAnsi="Times New Roman" w:cs="Times New Roman"/>
                <w:i/>
                <w:iCs/>
                <w:color w:val="000000"/>
                <w:szCs w:val="20"/>
                <w:lang w:val="id-ID"/>
              </w:rPr>
              <w:t>;</w:t>
            </w:r>
          </w:p>
          <w:p w14:paraId="07C0EDB4" w14:textId="1BEED9AE" w:rsidR="004A762A" w:rsidRPr="004A762A" w:rsidRDefault="004A762A" w:rsidP="004A762A">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lang w:val="id-ID"/>
              </w:rPr>
            </w:pPr>
            <w:r w:rsidRPr="004A762A">
              <w:rPr>
                <w:rFonts w:ascii="Times New Roman" w:eastAsia="Times New Roman" w:hAnsi="Times New Roman" w:cs="Times New Roman"/>
                <w:i/>
                <w:iCs/>
                <w:color w:val="000000"/>
                <w:szCs w:val="20"/>
              </w:rPr>
              <w:t>magneto-dielectric material</w:t>
            </w:r>
            <w:r>
              <w:rPr>
                <w:rFonts w:ascii="Times New Roman" w:eastAsia="Times New Roman" w:hAnsi="Times New Roman" w:cs="Times New Roman"/>
                <w:i/>
                <w:iCs/>
                <w:color w:val="000000"/>
                <w:szCs w:val="20"/>
                <w:lang w:val="id-ID"/>
              </w:rPr>
              <w:t>;</w:t>
            </w:r>
          </w:p>
          <w:p w14:paraId="0F6BC605" w14:textId="78E2BED9" w:rsidR="004A762A" w:rsidRPr="004A762A" w:rsidRDefault="004A762A" w:rsidP="004A762A">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lang w:val="id-ID"/>
              </w:rPr>
            </w:pPr>
            <w:r>
              <w:rPr>
                <w:rFonts w:ascii="Times New Roman" w:eastAsia="Times New Roman" w:hAnsi="Times New Roman" w:cs="Times New Roman"/>
                <w:i/>
                <w:iCs/>
                <w:color w:val="000000"/>
                <w:szCs w:val="20"/>
              </w:rPr>
              <w:t>permittivity</w:t>
            </w:r>
            <w:r>
              <w:rPr>
                <w:rFonts w:ascii="Times New Roman" w:eastAsia="Times New Roman" w:hAnsi="Times New Roman" w:cs="Times New Roman"/>
                <w:i/>
                <w:iCs/>
                <w:color w:val="000000"/>
                <w:szCs w:val="20"/>
                <w:lang w:val="id-ID"/>
              </w:rPr>
              <w:t>;</w:t>
            </w:r>
          </w:p>
          <w:p w14:paraId="34986710" w14:textId="2DC072D5" w:rsidR="004A762A" w:rsidRPr="004A762A" w:rsidRDefault="004A762A" w:rsidP="004A762A">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rPr>
            </w:pPr>
            <w:r w:rsidRPr="004A762A">
              <w:rPr>
                <w:rFonts w:ascii="Times New Roman" w:eastAsia="Times New Roman" w:hAnsi="Times New Roman" w:cs="Times New Roman"/>
                <w:i/>
                <w:iCs/>
                <w:color w:val="000000"/>
                <w:szCs w:val="20"/>
              </w:rPr>
              <w:t>permeability</w:t>
            </w:r>
            <w:r>
              <w:rPr>
                <w:rFonts w:ascii="Times New Roman" w:eastAsia="Times New Roman" w:hAnsi="Times New Roman" w:cs="Times New Roman"/>
                <w:i/>
                <w:iCs/>
                <w:color w:val="000000"/>
                <w:szCs w:val="20"/>
                <w:lang w:val="id-ID"/>
              </w:rPr>
              <w:t>;</w:t>
            </w:r>
            <w:r w:rsidRPr="004A762A">
              <w:rPr>
                <w:rFonts w:ascii="Times New Roman" w:eastAsia="Times New Roman" w:hAnsi="Times New Roman" w:cs="Times New Roman"/>
                <w:i/>
                <w:iCs/>
                <w:color w:val="000000"/>
                <w:szCs w:val="20"/>
              </w:rPr>
              <w:t xml:space="preserve"> </w:t>
            </w:r>
          </w:p>
          <w:p w14:paraId="4F5B10D7" w14:textId="55B6A1F5" w:rsidR="00CA440D" w:rsidRDefault="004A762A" w:rsidP="004A762A">
            <w:pPr>
              <w:widowControl w:val="0"/>
              <w:pBdr>
                <w:top w:val="nil"/>
                <w:left w:val="nil"/>
                <w:bottom w:val="nil"/>
                <w:right w:val="nil"/>
                <w:between w:val="nil"/>
              </w:pBdr>
              <w:spacing w:after="0"/>
              <w:jc w:val="both"/>
              <w:rPr>
                <w:rFonts w:ascii="Times New Roman" w:eastAsia="Times New Roman" w:hAnsi="Times New Roman" w:cs="Times New Roman"/>
                <w:color w:val="000000"/>
                <w:szCs w:val="20"/>
              </w:rPr>
            </w:pPr>
            <w:r w:rsidRPr="004A762A">
              <w:rPr>
                <w:rFonts w:ascii="Times New Roman" w:eastAsia="Times New Roman" w:hAnsi="Times New Roman" w:cs="Times New Roman"/>
                <w:i/>
                <w:iCs/>
                <w:color w:val="000000"/>
                <w:szCs w:val="20"/>
              </w:rPr>
              <w:t>FDTD method</w:t>
            </w:r>
          </w:p>
          <w:p w14:paraId="4771A650" w14:textId="77777777" w:rsidR="00CA440D" w:rsidRPr="00CA440D" w:rsidRDefault="00CA440D" w:rsidP="00CA440D">
            <w:pPr>
              <w:spacing w:after="0"/>
              <w:jc w:val="both"/>
              <w:rPr>
                <w:rFonts w:ascii="Times New Roman" w:eastAsia="Times New Roman" w:hAnsi="Times New Roman" w:cs="Times New Roman"/>
                <w:b/>
                <w:i/>
                <w:szCs w:val="20"/>
              </w:rPr>
            </w:pPr>
          </w:p>
          <w:p w14:paraId="6E061E88" w14:textId="77777777" w:rsidR="00CA440D" w:rsidRPr="00CA440D" w:rsidRDefault="00CA440D" w:rsidP="00CA440D">
            <w:pPr>
              <w:spacing w:after="0"/>
              <w:jc w:val="both"/>
              <w:rPr>
                <w:rFonts w:ascii="Times New Roman" w:eastAsia="Times New Roman" w:hAnsi="Times New Roman" w:cs="Times New Roman"/>
                <w:b/>
                <w:i/>
                <w:szCs w:val="20"/>
              </w:rPr>
            </w:pPr>
            <w:r w:rsidRPr="00CA440D">
              <w:rPr>
                <w:rFonts w:ascii="Times New Roman" w:eastAsia="Times New Roman" w:hAnsi="Times New Roman" w:cs="Times New Roman"/>
                <w:b/>
                <w:i/>
                <w:szCs w:val="20"/>
              </w:rPr>
              <w:t>Riwayat Artikel:</w:t>
            </w:r>
          </w:p>
          <w:p w14:paraId="7BFAA39D"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Received Jun x, 20xx</w:t>
            </w:r>
          </w:p>
          <w:p w14:paraId="5963C73A"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Revised Nov x, 20xx</w:t>
            </w:r>
          </w:p>
          <w:p w14:paraId="63DEEC63" w14:textId="77777777" w:rsidR="00CA440D" w:rsidRDefault="00CA440D" w:rsidP="00CA440D">
            <w:pPr>
              <w:spacing w:after="0"/>
              <w:jc w:val="both"/>
              <w:rPr>
                <w:rFonts w:ascii="Times New Roman" w:eastAsia="Times New Roman" w:hAnsi="Times New Roman" w:cs="Times New Roman"/>
              </w:rPr>
            </w:pPr>
            <w:r>
              <w:rPr>
                <w:rFonts w:ascii="Times New Roman" w:eastAsia="Times New Roman" w:hAnsi="Times New Roman" w:cs="Times New Roman"/>
              </w:rPr>
              <w:t>Accepted Dec x, 20xx</w:t>
            </w:r>
          </w:p>
          <w:p w14:paraId="5FC645E8" w14:textId="77777777" w:rsidR="00CA440D" w:rsidRPr="00CA440D" w:rsidRDefault="00CA440D" w:rsidP="00CA440D">
            <w:pPr>
              <w:spacing w:after="0"/>
              <w:jc w:val="both"/>
              <w:rPr>
                <w:rFonts w:ascii="Times New Roman" w:eastAsia="Times New Roman" w:hAnsi="Times New Roman" w:cs="Times New Roman"/>
                <w:szCs w:val="20"/>
              </w:rPr>
            </w:pPr>
          </w:p>
          <w:p w14:paraId="5474AD3F" w14:textId="77777777" w:rsidR="00CA440D" w:rsidRPr="00CA440D" w:rsidRDefault="00CA440D" w:rsidP="00CA440D">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sidRPr="00CA440D">
              <w:rPr>
                <w:rFonts w:ascii="Times New Roman" w:eastAsia="Times New Roman" w:hAnsi="Times New Roman" w:cs="Times New Roman"/>
                <w:b/>
                <w:color w:val="000000"/>
                <w:szCs w:val="20"/>
              </w:rPr>
              <w:t>DOI</w:t>
            </w:r>
            <w:r w:rsidRPr="00CA440D">
              <w:rPr>
                <w:rFonts w:ascii="Times New Roman" w:eastAsia="Times New Roman" w:hAnsi="Times New Roman" w:cs="Times New Roman"/>
                <w:color w:val="000000"/>
                <w:szCs w:val="20"/>
              </w:rPr>
              <w:t xml:space="preserve">: </w:t>
            </w:r>
          </w:p>
          <w:p w14:paraId="1B272D2B" w14:textId="21DA546F" w:rsidR="00CA440D" w:rsidRPr="00CA440D" w:rsidRDefault="00CA440D" w:rsidP="00CA440D">
            <w:pPr>
              <w:widowControl w:val="0"/>
              <w:pBdr>
                <w:top w:val="nil"/>
                <w:left w:val="nil"/>
                <w:bottom w:val="nil"/>
                <w:right w:val="nil"/>
                <w:between w:val="nil"/>
              </w:pBdr>
              <w:spacing w:after="0"/>
              <w:ind w:right="2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Cs w:val="20"/>
              </w:rPr>
              <w:t>10.22441/incomtech.v10i3.7777</w:t>
            </w:r>
          </w:p>
        </w:tc>
      </w:tr>
      <w:bookmarkEnd w:id="0"/>
    </w:tbl>
    <w:p w14:paraId="3D0003BF" w14:textId="77777777" w:rsidR="00CA440D" w:rsidRDefault="00CA440D">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p w14:paraId="27014F2F" w14:textId="2559789A"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1. </w:t>
      </w:r>
      <w:r w:rsidR="004A762A">
        <w:rPr>
          <w:rFonts w:ascii="Times New Roman" w:eastAsia="Times New Roman" w:hAnsi="Times New Roman" w:cs="Times New Roman"/>
          <w:b/>
          <w:smallCaps/>
          <w:color w:val="000000"/>
          <w:sz w:val="24"/>
          <w:lang w:val="id-ID"/>
        </w:rPr>
        <w:t>INTRODUCTION</w:t>
      </w:r>
    </w:p>
    <w:p w14:paraId="34939D5F" w14:textId="1A39536E" w:rsidR="004A762A" w:rsidRPr="004A762A" w:rsidRDefault="00886F2C" w:rsidP="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886F2C">
        <w:rPr>
          <w:rFonts w:ascii="Times New Roman" w:eastAsia="Times New Roman" w:hAnsi="Times New Roman" w:cs="Times New Roman"/>
          <w:color w:val="000000"/>
          <w:sz w:val="24"/>
        </w:rPr>
        <w:t>The progress of technology can be seen from advancements in materials research</w:t>
      </w:r>
      <w:r>
        <w:rPr>
          <w:rFonts w:ascii="Times New Roman" w:eastAsia="Times New Roman" w:hAnsi="Times New Roman" w:cs="Times New Roman"/>
          <w:color w:val="000000"/>
          <w:sz w:val="24"/>
        </w:rPr>
        <w:t xml:space="preserve"> </w:t>
      </w:r>
      <w:r w:rsidR="004A762A" w:rsidRPr="004A762A">
        <w:rPr>
          <w:rFonts w:ascii="Times New Roman" w:eastAsia="Times New Roman" w:hAnsi="Times New Roman" w:cs="Times New Roman"/>
          <w:color w:val="000000"/>
          <w:sz w:val="24"/>
        </w:rPr>
        <w:fldChar w:fldCharType="begin" w:fldLock="1"/>
      </w:r>
      <w:r w:rsidR="004A762A" w:rsidRPr="004A762A">
        <w:rPr>
          <w:rFonts w:ascii="Times New Roman" w:eastAsia="Times New Roman" w:hAnsi="Times New Roman" w:cs="Times New Roman"/>
          <w:color w:val="000000"/>
          <w:sz w:val="24"/>
        </w:rPr>
        <w:instrText>ADDIN CSL_CITATION {"citationItems":[{"id":"ITEM-1","itemData":{"DOI":"https://doi.org/10.1002/aelm.201600260","ISSN":"2199-160X","author":[{"dropping-particle":"","family":"Kim","given":"Jayoung","non-dropping-particle":"","parse-names":false,"suffix":""},{"dropping-particle":"","family":"Kumar","given":"Rajan","non-dropping-particle":"","parse-names":false,"suffix":""},{"dropping-particle":"","family":"Bandodkar","given":"Amay J","non-dropping-particle":"","parse-names":false,"suffix":""},{"dropping-particle":"","family":"Wang","given":"Joseph","non-dropping-particle":"","parse-names":false,"suffix":""}],"container-title":"Advanced Electronic Materials","id":"ITEM-1","issue":"1","issued":{"date-parts":[["2017"]]},"page":"1600260","publisher":"Wiley Online Library","title":"Advanced materials for printed wearable electrochemical devices: A review","type":"article-journal","volume":"3"},"uris":["http://www.mendeley.com/documents/?uuid=35ac1d96-aab8-47f1-94da-539b427c9e4b"]},{"id":"ITEM-2","itemData":{"DOI":"https://doi.org/10.1016/j.est.2019.100852","ISSN":"2352-152X","author":[{"dropping-particle":"","family":"Afif","given":"Ahmed","non-dropping-particle":"","parse-names":false,"suffix":""},{"dropping-particle":"","family":"Rahman","given":"Sheikh M H","non-dropping-particle":"","parse-names":false,"suffix":""},{"dropping-particle":"","family":"Azad","given":"Atia Tasfiah","non-dropping-particle":"","parse-names":false,"suffix":""},{"dropping-particle":"","family":"Zaini","given":"Juliana","non-dropping-particle":"","parse-names":false,"suffix":""},{"dropping-particle":"","family":"Islan","given":"Md Aminul","non-dropping-particle":"","parse-names":false,"suffix":""},{"dropping-particle":"","family":"Azad","given":"Abul Kalam","non-dropping-particle":"","parse-names":false,"suffix":""}],"container-title":"Journal of Energy Storage","id":"ITEM-2","issued":{"date-parts":[["2019"]]},"page":"100852","publisher":"Elsevier","title":"Advanced materials and technologies for hybrid supercapacitors for energy storage–A review","type":"article-journal","volume":"25"},"uris":["http://www.mendeley.com/documents/?uuid=0e4d38bd-29e0-4e03-93a7-48f0b3dc88c3"]},{"id":"ITEM-3","itemData":{"DOI":"10.1002/adma.201905508","ISSN":"0935-9648","abstract":"Microplasmas are low‐temperature plasmas that feature microscale dimensions and a unique high‐energy‐density and a nonequilibrium reactive environment, which makes them promising for the fabrication of advanced nanomaterials and devices for diverse applications. Here, recent microplasma applications are examined, spanning from high‐throughput, printing‐technology‐compatible synthesis of nanocrystalline particles of common materials types, to water purification and optoelectronic devices. Microplasmas combined with gaseous and/or liquid media at low temperatures and atmospheric pressure open new ways to form advanced functional materials and devices. Specific examples include gas‐phase, substrate‐free, plasma‐liquid, and surface‐supported synthesis of metallic, semiconducting, metal oxide, and carbon‐based nanomaterials. Representative applications of microplasmas of particular importance to materials science and technology include light sources for multipurpose, efficient VUV/UV light sources for photochemical materials processing and spectroscopic materials analysis, surface disinfection, water purification, active electromagnetic devices based on artificial microplasma optical materials, and other devices and systems including the plasma transistor. The current limitations and future opportunities for microplasma applications in materials related fields are highlighted.","author":[{"dropping-particle":"","family":"Chiang","given":"Wei‐Hung","non-dropping-particle":"","parse-names":false,"suffix":""},{"dropping-particle":"","family":"Mariotti","given":"Davide","non-dropping-particle":"","parse-names":false,"suffix":""},{"dropping-particle":"","family":"Sankaran","given":"R Mohan","non-dropping-particle":"","parse-names":false,"suffix":""},{"dropping-particle":"","family":"Eden","given":"J Gary","non-dropping-particle":"","parse-names":false,"suffix":""},{"dropping-particle":"","family":"Ostrikov","given":"Kostya (Ken)","non-dropping-particle":"","parse-names":false,"suffix":""}],"container-title":"Advanced Materials","id":"ITEM-3","issue":"18","issued":{"date-parts":[["2020","5","18"]]},"page":"1905508","publisher":"Wiley Online Library","title":"Microplasmas for Advanced Materials and Devices","type":"article-journal","volume":"32"},"uris":["http://www.mendeley.com/documents/?uuid=19a90865-0522-4644-9719-61b3e86a80f7"]},{"id":"ITEM-4","itemData":{"DOI":"10.1007/s10854-021-05802-z","ISSN":"1573-482X","abstract":"As one of the promising materials in antenna miniaturization, magneto-dielectric (MD) composites were synthesized from polydimethylsiloxane (PDMS) and magnetite (Fe3O4). MD materials attract much attention because of their multiple characteristics, including dielectric permittivity and magnetic permeability, while reducing the antenna wavelength. In this paper, MD composites were synthesized using a standard composition process from a 10:1 elastomer base and curing agent mixed with Fe3O4 nanopowder. To determine the effect on the material and electrical characteristics, Fe3O4 with weight ratios (x) of 10%, 20%, and 40% was added to the mixture. Several analyses were carried out, including XRD, SEM, VSM, and electromagnetic (EM) characterization, to determine the permittivity, permeability, and losses of samples at the microwave frequency. Based on the measurement, a relative permittivity of 2.54 and permeability of 2.67 were achieved from the MD composite with x = 40%, making it great for antenna miniaturization when used as an antenna substrate. Moreover, based on the simulation, the antenna with the proposed MD substrate has an acceptable performance at 3.5 GHz with a fractional bandwidth of 50.76%, directivity of 4.91 dBi, and dimensions 85.94% smaller than those of the antenna with the dielectric-only substrate.","author":[{"dropping-particle":"","family":"Adhiyoga","given":"Yohanes Galih","non-dropping-particle":"","parse-names":false,"suffix":""},{"dropping-particle":"","family":"Rahman","given":"Siti Fauziyah","non-dropping-particle":"","parse-names":false,"suffix":""},{"dropping-particle":"","family":"Apriono","given":"Catur","non-dropping-particle":"","parse-names":false,"suffix":""},{"dropping-particle":"","family":"Rahardjo","given":"Eko Tjipto","non-dropping-particle":"","parse-names":false,"suffix":""}],"container-title":"Journal of Materials Science: Materials in Electronics","id":"ITEM-4","issue":"8","issued":{"date-parts":[["2021"]]},"page":"11312-11325","title":"Magneto-dielectric properties of PDMS–magnetite composite as a candidate for compact microstrip antennas in the C-band 5G frequency","type":"article-journal","volume":"32"},"uris":["http://www.mendeley.com/documents/?uuid=76aa91e4-7319-4801-b891-ced534e94255"]}],"mendeley":{"formattedCitation":"[1]–[4]","plainTextFormattedCitation":"[1]–[4]","previouslyFormattedCitation":"[1]–[4]"},"properties":{"noteIndex":0},"schema":"https://github.com/citation-style-language/schema/raw/master/csl-citation.json"}</w:instrText>
      </w:r>
      <w:r w:rsidR="004A762A" w:rsidRPr="004A762A">
        <w:rPr>
          <w:rFonts w:ascii="Times New Roman" w:eastAsia="Times New Roman" w:hAnsi="Times New Roman" w:cs="Times New Roman"/>
          <w:color w:val="000000"/>
          <w:sz w:val="24"/>
        </w:rPr>
        <w:fldChar w:fldCharType="separate"/>
      </w:r>
      <w:r w:rsidR="004A762A" w:rsidRPr="004A762A">
        <w:rPr>
          <w:rFonts w:ascii="Times New Roman" w:eastAsia="Times New Roman" w:hAnsi="Times New Roman" w:cs="Times New Roman"/>
          <w:noProof/>
          <w:color w:val="000000"/>
          <w:sz w:val="24"/>
        </w:rPr>
        <w:t>[1]–[4]</w:t>
      </w:r>
      <w:r w:rsidR="004A762A" w:rsidRPr="004A762A">
        <w:rPr>
          <w:rFonts w:ascii="Times New Roman" w:eastAsia="Times New Roman" w:hAnsi="Times New Roman" w:cs="Times New Roman"/>
          <w:color w:val="000000"/>
          <w:sz w:val="24"/>
        </w:rPr>
        <w:fldChar w:fldCharType="end"/>
      </w:r>
      <w:r w:rsidR="004A762A" w:rsidRPr="004A762A">
        <w:rPr>
          <w:rFonts w:ascii="Times New Roman" w:eastAsia="Times New Roman" w:hAnsi="Times New Roman" w:cs="Times New Roman"/>
          <w:color w:val="000000"/>
          <w:sz w:val="24"/>
        </w:rPr>
        <w:t xml:space="preserve">. </w:t>
      </w:r>
      <w:r w:rsidRPr="00886F2C">
        <w:rPr>
          <w:rFonts w:ascii="Times New Roman" w:eastAsia="Times New Roman" w:hAnsi="Times New Roman" w:cs="Times New Roman"/>
          <w:color w:val="000000"/>
          <w:sz w:val="24"/>
        </w:rPr>
        <w:t xml:space="preserve">Many new technologies have emerged due to the discovery of new materials with unique characteristics. Consequently, many researchers are competing to develop and synthesize new materials with specific desired properties. </w:t>
      </w:r>
      <w:r w:rsidRPr="00886F2C">
        <w:rPr>
          <w:rFonts w:ascii="Times New Roman" w:eastAsia="Times New Roman" w:hAnsi="Times New Roman" w:cs="Times New Roman"/>
          <w:color w:val="000000"/>
          <w:sz w:val="24"/>
        </w:rPr>
        <w:lastRenderedPageBreak/>
        <w:t xml:space="preserve">For example, Peng introduced derivatives such as graphene, </w:t>
      </w:r>
      <w:proofErr w:type="spellStart"/>
      <w:r w:rsidRPr="00886F2C">
        <w:rPr>
          <w:rFonts w:ascii="Times New Roman" w:eastAsia="Times New Roman" w:hAnsi="Times New Roman" w:cs="Times New Roman"/>
          <w:color w:val="000000"/>
          <w:sz w:val="24"/>
        </w:rPr>
        <w:t>graphdiyne</w:t>
      </w:r>
      <w:proofErr w:type="spellEnd"/>
      <w:r w:rsidRPr="00886F2C">
        <w:rPr>
          <w:rFonts w:ascii="Times New Roman" w:eastAsia="Times New Roman" w:hAnsi="Times New Roman" w:cs="Times New Roman"/>
          <w:color w:val="000000"/>
          <w:sz w:val="24"/>
        </w:rPr>
        <w:t xml:space="preserve">, </w:t>
      </w:r>
      <w:proofErr w:type="spellStart"/>
      <w:r w:rsidRPr="00886F2C">
        <w:rPr>
          <w:rFonts w:ascii="Times New Roman" w:eastAsia="Times New Roman" w:hAnsi="Times New Roman" w:cs="Times New Roman"/>
          <w:color w:val="000000"/>
          <w:sz w:val="24"/>
        </w:rPr>
        <w:t>graphone</w:t>
      </w:r>
      <w:proofErr w:type="spellEnd"/>
      <w:r w:rsidRPr="00886F2C">
        <w:rPr>
          <w:rFonts w:ascii="Times New Roman" w:eastAsia="Times New Roman" w:hAnsi="Times New Roman" w:cs="Times New Roman"/>
          <w:color w:val="000000"/>
          <w:sz w:val="24"/>
        </w:rPr>
        <w:t xml:space="preserve">, and </w:t>
      </w:r>
      <w:r>
        <w:rPr>
          <w:rFonts w:ascii="Times New Roman" w:eastAsia="Times New Roman" w:hAnsi="Times New Roman" w:cs="Times New Roman"/>
          <w:color w:val="000000"/>
          <w:sz w:val="24"/>
        </w:rPr>
        <w:t xml:space="preserve">graphene </w:t>
      </w:r>
      <w:r w:rsidR="004A762A" w:rsidRPr="004A762A">
        <w:rPr>
          <w:rFonts w:ascii="Times New Roman" w:eastAsia="Times New Roman" w:hAnsi="Times New Roman" w:cs="Times New Roman"/>
          <w:color w:val="000000"/>
          <w:sz w:val="24"/>
        </w:rPr>
        <w:fldChar w:fldCharType="begin" w:fldLock="1"/>
      </w:r>
      <w:r w:rsidR="004A762A" w:rsidRPr="004A762A">
        <w:rPr>
          <w:rFonts w:ascii="Times New Roman" w:eastAsia="Times New Roman" w:hAnsi="Times New Roman" w:cs="Times New Roman"/>
          <w:color w:val="000000"/>
          <w:sz w:val="24"/>
        </w:rPr>
        <w:instrText>ADDIN CSL_CITATION {"citationItems":[{"id":"ITEM-1","itemData":{"DOI":"10.2147/NSA.S40324","ISSN":"1177-8903","author":[{"dropping-particle":"","family":"Peng","given":"Qing","non-dropping-particle":"","parse-names":false,"suffix":""},{"dropping-particle":"","family":"Crean","given":"Jared","non-dropping-particle":"","parse-names":false,"suffix":""},{"dropping-particle":"","family":"Han","given":"Liang","non-dropping-particle":"","parse-names":false,"suffix":""},{"dropping-particle":"","family":"Liu","given":"Sheng","non-dropping-particle":"","parse-names":false,"suffix":""},{"dropping-particle":"","family":"Wen","given":"Xiaodong","non-dropping-particle":"","parse-names":false,"suffix":""},{"dropping-particle":"","family":"De","given":"Suvranu","non-dropping-particle":"","parse-names":false,"suffix":""},{"dropping-particle":"","family":"Dearden","given":"Albert","non-dropping-particle":"","parse-names":false,"suffix":""}],"container-title":"Nanotechnology, Science and Applications","id":"ITEM-1","issued":{"date-parts":[["2014","4"]]},"page":"1","publisher":"Dove Press","title":"New materials graphyne, graphdiyne, graphone, and graphane: review of properties, synthesis, and application in nanotechnology","type":"article-journal","volume":"7"},"uris":["http://www.mendeley.com/documents/?uuid=f46514fd-e0f5-4e99-b647-95b930c3e282"]}],"mendeley":{"formattedCitation":"[5]","plainTextFormattedCitation":"[5]","previouslyFormattedCitation":"[5]"},"properties":{"noteIndex":0},"schema":"https://github.com/citation-style-language/schema/raw/master/csl-citation.json"}</w:instrText>
      </w:r>
      <w:r w:rsidR="004A762A" w:rsidRPr="004A762A">
        <w:rPr>
          <w:rFonts w:ascii="Times New Roman" w:eastAsia="Times New Roman" w:hAnsi="Times New Roman" w:cs="Times New Roman"/>
          <w:color w:val="000000"/>
          <w:sz w:val="24"/>
        </w:rPr>
        <w:fldChar w:fldCharType="separate"/>
      </w:r>
      <w:r w:rsidR="004A762A" w:rsidRPr="004A762A">
        <w:rPr>
          <w:rFonts w:ascii="Times New Roman" w:eastAsia="Times New Roman" w:hAnsi="Times New Roman" w:cs="Times New Roman"/>
          <w:noProof/>
          <w:color w:val="000000"/>
          <w:sz w:val="24"/>
        </w:rPr>
        <w:t>[5]</w:t>
      </w:r>
      <w:r w:rsidR="004A762A" w:rsidRPr="004A762A">
        <w:rPr>
          <w:rFonts w:ascii="Times New Roman" w:eastAsia="Times New Roman" w:hAnsi="Times New Roman" w:cs="Times New Roman"/>
          <w:color w:val="000000"/>
          <w:sz w:val="24"/>
        </w:rPr>
        <w:fldChar w:fldCharType="end"/>
      </w:r>
      <w:r>
        <w:rPr>
          <w:rFonts w:ascii="Times New Roman" w:eastAsia="Times New Roman" w:hAnsi="Times New Roman" w:cs="Times New Roman"/>
          <w:color w:val="000000"/>
          <w:sz w:val="24"/>
        </w:rPr>
        <w:t>.</w:t>
      </w:r>
      <w:r w:rsidR="004A762A" w:rsidRPr="004A762A">
        <w:rPr>
          <w:rFonts w:ascii="Times New Roman" w:eastAsia="Times New Roman" w:hAnsi="Times New Roman" w:cs="Times New Roman"/>
          <w:color w:val="000000"/>
          <w:sz w:val="24"/>
        </w:rPr>
        <w:t xml:space="preserve"> </w:t>
      </w:r>
      <w:r w:rsidRPr="00886F2C">
        <w:rPr>
          <w:rFonts w:ascii="Times New Roman" w:eastAsia="Times New Roman" w:hAnsi="Times New Roman" w:cs="Times New Roman"/>
          <w:color w:val="000000"/>
          <w:sz w:val="24"/>
        </w:rPr>
        <w:t xml:space="preserve">Materials are now considered both complementary components and primary parameters in determining effectiveness for specific applications. </w:t>
      </w:r>
      <w:proofErr w:type="spellStart"/>
      <w:r w:rsidRPr="00886F2C">
        <w:rPr>
          <w:rFonts w:ascii="Times New Roman" w:eastAsia="Times New Roman" w:hAnsi="Times New Roman" w:cs="Times New Roman"/>
          <w:color w:val="000000"/>
          <w:sz w:val="24"/>
        </w:rPr>
        <w:t>Sreenilayam</w:t>
      </w:r>
      <w:proofErr w:type="spellEnd"/>
      <w:r w:rsidR="004A762A" w:rsidRPr="004A762A">
        <w:rPr>
          <w:rFonts w:ascii="Times New Roman" w:eastAsia="Times New Roman" w:hAnsi="Times New Roman" w:cs="Times New Roman"/>
          <w:color w:val="000000"/>
          <w:sz w:val="24"/>
        </w:rPr>
        <w:t xml:space="preserve"> </w:t>
      </w:r>
      <w:r w:rsidR="004A762A" w:rsidRPr="004A762A">
        <w:rPr>
          <w:rFonts w:ascii="Times New Roman" w:eastAsia="Times New Roman" w:hAnsi="Times New Roman" w:cs="Times New Roman"/>
          <w:color w:val="000000"/>
          <w:sz w:val="24"/>
        </w:rPr>
        <w:fldChar w:fldCharType="begin" w:fldLock="1"/>
      </w:r>
      <w:r w:rsidR="004A762A" w:rsidRPr="004A762A">
        <w:rPr>
          <w:rFonts w:ascii="Times New Roman" w:eastAsia="Times New Roman" w:hAnsi="Times New Roman" w:cs="Times New Roman"/>
          <w:color w:val="000000"/>
          <w:sz w:val="24"/>
        </w:rPr>
        <w:instrText>ADDIN CSL_CITATION {"citationItems":[{"id":"ITEM-1","itemData":{"DOI":"10.1016/j.mattod.2019.08.005","ISSN":"13697021","author":[{"dropping-particle":"","family":"Sreenilayam","given":"Sithara P","non-dropping-particle":"","parse-names":false,"suffix":""},{"dropping-particle":"","family":"Ahad","given":"Inam Ul","non-dropping-particle":"","parse-names":false,"suffix":""},{"dropping-particle":"","family":"Nicolosi","given":"Valeria","non-dropping-particle":"","parse-names":false,"suffix":""},{"dropping-particle":"","family":"Acinas Garzon","given":"Victor","non-dropping-particle":"","parse-names":false,"suffix":""},{"dropping-particle":"","family":"Brabazon","given":"Dermot","non-dropping-particle":"","parse-names":false,"suffix":""}],"container-title":"Materials Today","id":"ITEM-1","issued":{"date-parts":[["2020","1"]]},"page":"147-177","publisher":"Elsevier","title":"Advanced materials of printed wearables for physiological parameter monitoring","type":"article-journal","volume":"32"},"uris":["http://www.mendeley.com/documents/?uuid=fa7189dc-b6f0-443e-8598-a44326095cee"]}],"mendeley":{"formattedCitation":"[6]","plainTextFormattedCitation":"[6]","previouslyFormattedCitation":"[6]"},"properties":{"noteIndex":0},"schema":"https://github.com/citation-style-language/schema/raw/master/csl-citation.json"}</w:instrText>
      </w:r>
      <w:r w:rsidR="004A762A" w:rsidRPr="004A762A">
        <w:rPr>
          <w:rFonts w:ascii="Times New Roman" w:eastAsia="Times New Roman" w:hAnsi="Times New Roman" w:cs="Times New Roman"/>
          <w:color w:val="000000"/>
          <w:sz w:val="24"/>
        </w:rPr>
        <w:fldChar w:fldCharType="separate"/>
      </w:r>
      <w:r w:rsidR="004A762A" w:rsidRPr="004A762A">
        <w:rPr>
          <w:rFonts w:ascii="Times New Roman" w:eastAsia="Times New Roman" w:hAnsi="Times New Roman" w:cs="Times New Roman"/>
          <w:noProof/>
          <w:color w:val="000000"/>
          <w:sz w:val="24"/>
        </w:rPr>
        <w:t>[6]</w:t>
      </w:r>
      <w:r w:rsidR="004A762A" w:rsidRPr="004A762A">
        <w:rPr>
          <w:rFonts w:ascii="Times New Roman" w:eastAsia="Times New Roman" w:hAnsi="Times New Roman" w:cs="Times New Roman"/>
          <w:color w:val="000000"/>
          <w:sz w:val="24"/>
        </w:rPr>
        <w:fldChar w:fldCharType="end"/>
      </w:r>
      <w:r w:rsidR="004A762A" w:rsidRPr="004A762A">
        <w:rPr>
          <w:rFonts w:ascii="Times New Roman" w:eastAsia="Times New Roman" w:hAnsi="Times New Roman" w:cs="Times New Roman"/>
          <w:color w:val="000000"/>
          <w:sz w:val="24"/>
        </w:rPr>
        <w:t xml:space="preserve"> </w:t>
      </w:r>
      <w:r w:rsidRPr="00886F2C">
        <w:rPr>
          <w:rFonts w:ascii="Times New Roman" w:eastAsia="Times New Roman" w:hAnsi="Times New Roman" w:cs="Times New Roman"/>
          <w:color w:val="000000"/>
          <w:sz w:val="24"/>
        </w:rPr>
        <w:t>summarizes various materials suitable for healthcare applications, emphasizing their flexibility and potential for use in wearable devices. In the microwave region, numerous new materials have been introduced and are widely used for applications such as microwave shielding, microwave absorbers</w:t>
      </w:r>
      <w:r>
        <w:rPr>
          <w:rFonts w:ascii="Times New Roman" w:eastAsia="Times New Roman" w:hAnsi="Times New Roman" w:cs="Times New Roman"/>
          <w:color w:val="000000"/>
          <w:sz w:val="24"/>
        </w:rPr>
        <w:t xml:space="preserve"> </w:t>
      </w:r>
      <w:r w:rsidR="004A762A" w:rsidRPr="004A762A">
        <w:rPr>
          <w:rFonts w:ascii="Times New Roman" w:eastAsia="Times New Roman" w:hAnsi="Times New Roman" w:cs="Times New Roman"/>
          <w:color w:val="000000"/>
          <w:sz w:val="24"/>
        </w:rPr>
        <w:fldChar w:fldCharType="begin" w:fldLock="1"/>
      </w:r>
      <w:r w:rsidR="004A762A" w:rsidRPr="004A762A">
        <w:rPr>
          <w:rFonts w:ascii="Times New Roman" w:eastAsia="Times New Roman" w:hAnsi="Times New Roman" w:cs="Times New Roman"/>
          <w:color w:val="000000"/>
          <w:sz w:val="24"/>
        </w:rPr>
        <w:instrText>ADDIN CSL_CITATION {"citationItems":[{"id":"ITEM-1","itemData":{"ISSN":"1119128617","author":[{"dropping-particle":"","family":"Jaroszewski","given":"Maciej","non-dropping-particle":"","parse-names":false,"suffix":""},{"dropping-particle":"","family":"Thomas","given":"Sabu","non-dropping-particle":"","parse-names":false,"suffix":""},{"dropping-particle":"V","family":"Rane","given":"Ajay","non-dropping-particle":"","parse-names":false,"suffix":""}],"id":"ITEM-1","issued":{"date-parts":[["2018"]]},"publisher":"John Wiley &amp; Sons","title":"Advanced materials for electromagnetic shielding: fundamentals, properties, and applications","type":"book"},"uris":["http://www.mendeley.com/documents/?uuid=2e48713f-272f-40e7-8d83-4738553a3041"]}],"mendeley":{"formattedCitation":"[7]","plainTextFormattedCitation":"[7]","previouslyFormattedCitation":"[7]"},"properties":{"noteIndex":0},"schema":"https://github.com/citation-style-language/schema/raw/master/csl-citation.json"}</w:instrText>
      </w:r>
      <w:r w:rsidR="004A762A" w:rsidRPr="004A762A">
        <w:rPr>
          <w:rFonts w:ascii="Times New Roman" w:eastAsia="Times New Roman" w:hAnsi="Times New Roman" w:cs="Times New Roman"/>
          <w:color w:val="000000"/>
          <w:sz w:val="24"/>
        </w:rPr>
        <w:fldChar w:fldCharType="separate"/>
      </w:r>
      <w:r w:rsidR="004A762A" w:rsidRPr="004A762A">
        <w:rPr>
          <w:rFonts w:ascii="Times New Roman" w:eastAsia="Times New Roman" w:hAnsi="Times New Roman" w:cs="Times New Roman"/>
          <w:noProof/>
          <w:color w:val="000000"/>
          <w:sz w:val="24"/>
        </w:rPr>
        <w:t>[7]</w:t>
      </w:r>
      <w:r w:rsidR="004A762A" w:rsidRPr="004A762A">
        <w:rPr>
          <w:rFonts w:ascii="Times New Roman" w:eastAsia="Times New Roman" w:hAnsi="Times New Roman" w:cs="Times New Roman"/>
          <w:color w:val="000000"/>
          <w:sz w:val="24"/>
        </w:rPr>
        <w:fldChar w:fldCharType="end"/>
      </w:r>
      <w:r>
        <w:rPr>
          <w:rFonts w:ascii="Times New Roman" w:eastAsia="Times New Roman" w:hAnsi="Times New Roman" w:cs="Times New Roman"/>
          <w:color w:val="000000"/>
          <w:sz w:val="24"/>
        </w:rPr>
        <w:t>,</w:t>
      </w:r>
      <w:r w:rsidR="004A762A" w:rsidRPr="004A762A">
        <w:rPr>
          <w:rFonts w:ascii="Times New Roman" w:eastAsia="Times New Roman" w:hAnsi="Times New Roman" w:cs="Times New Roman"/>
          <w:color w:val="000000"/>
          <w:sz w:val="24"/>
        </w:rPr>
        <w:t xml:space="preserve"> </w:t>
      </w:r>
      <w:r w:rsidRPr="00886F2C">
        <w:rPr>
          <w:rFonts w:ascii="Times New Roman" w:eastAsia="Times New Roman" w:hAnsi="Times New Roman" w:cs="Times New Roman"/>
          <w:color w:val="000000"/>
          <w:sz w:val="24"/>
        </w:rPr>
        <w:t>and microwave sensors</w:t>
      </w:r>
      <w:r>
        <w:rPr>
          <w:rFonts w:ascii="Times New Roman" w:eastAsia="Times New Roman" w:hAnsi="Times New Roman" w:cs="Times New Roman"/>
          <w:color w:val="000000"/>
          <w:sz w:val="24"/>
        </w:rPr>
        <w:t xml:space="preserve"> </w:t>
      </w:r>
      <w:r w:rsidR="004A762A" w:rsidRPr="004A762A">
        <w:rPr>
          <w:rFonts w:ascii="Times New Roman" w:eastAsia="Times New Roman" w:hAnsi="Times New Roman" w:cs="Times New Roman"/>
          <w:color w:val="000000"/>
          <w:sz w:val="24"/>
        </w:rPr>
        <w:fldChar w:fldCharType="begin" w:fldLock="1"/>
      </w:r>
      <w:r w:rsidR="004A762A" w:rsidRPr="004A762A">
        <w:rPr>
          <w:rFonts w:ascii="Times New Roman" w:eastAsia="Times New Roman" w:hAnsi="Times New Roman" w:cs="Times New Roman"/>
          <w:color w:val="000000"/>
          <w:sz w:val="24"/>
        </w:rPr>
        <w:instrText>ADDIN CSL_CITATION {"citationItems":[{"id":"ITEM-1","itemData":{"DOI":"10.11591/eei.v11i4.4120","ISSN":"2302-9285","abstract":"Microwave is the most popular sensor in industrial applications for detecting material characterization. Over the past decade, microwave sensor is high demand, especially in medical for detecting cancer in the human body, agriculture for detecting moisture of soil, and freshness in the food industry. The previous study has shown that the high demands of the microwave sensor in industrial applications make researchers always think of new ideas to design microwave sensors to improves accuracy and sensitivity. This paper reviews an investigation of material characterization of recent developments of a planar sensor for various contaminants and parameter value of solid, liquid, and powder as material under test (MUT). Planar resonator sensor enhances the weakness of conventional sensors in bulky size, required a large volume of samples, and high cost. This planar sensor will differentiate MUT properties based on scattering parameters at various operating frequencies. The framework presented in this review paper includes new developments in resonator structure as well as advanced design of potential future research work. Previous studies will be objectively analysed and compared in order to gain a better understanding of microwave resonant sensors and to develop innovative concepts to further enhance application research involving material characterization.","author":[{"dropping-particle":"","family":"Roslan","given":"Harry Sucitra","non-dropping-particle":"","parse-names":false,"suffix":""},{"dropping-particle":"","family":"Alice Meor Said","given":"Maizatul","non-dropping-particle":"","parse-names":false,"suffix":""},{"dropping-particle":"","family":"Zakaria","given":"Zahriladha","non-dropping-particle":"","parse-names":false,"suffix":""},{"dropping-particle":"","family":"Misran","given":"Mohamad Harris","non-dropping-particle":"","parse-names":false,"suffix":""}],"container-title":"Bulletin of Electrical Engineering and Informatics","id":"ITEM-1","issue":"4","issued":{"date-parts":[["2022","8","1"]]},"page":"1911-1918","title":"Recent development of planar microwave sensor for material characterization of solid, liquid, and powder: a review","type":"article-journal","volume":"11"},"uris":["http://www.mendeley.com/documents/?uuid=8b68cd5a-b6c4-4898-8430-8113701d3b4a"]},{"id":"ITEM-2","itemData":{"DOI":"10.11591/eei.v7i4.1355","ISSN":"2302-9285","abstract":"This paper proposed a single port rectangular microwave resonator sensor. This sensor operates at the resonance frequency of 4GHz. The sensor consists of micro-strip transmission line and applied the enhancement method. The enhancement method is able to improve the return loss of the sensor, respectively. Plus, the proposed sensor is designed and fabricated on Roger 5880 substrate. Based on the results, the percentage of error for the proposed rectangular sensor is 0.2% to 8%. The Q-factor of the sensor is 174.","author":[{"dropping-particle":"","family":"Khairy Ismail","given":"Mohd","non-dropping-particle":"","parse-names":false,"suffix":""},{"dropping-particle":"","family":"Zakaria","given":"Zahriladha","non-dropping-particle":"","parse-names":false,"suffix":""},{"dropping-particle":"","family":"Hassan","given":"Nornikman","non-dropping-particle":"","parse-names":false,"suffix":""},{"dropping-particle":"","family":"Weng Yik","given":"Sam","non-dropping-particle":"","parse-names":false,"suffix":""},{"dropping-particle":"","family":"Mawardy Abdullah","given":"Mohd","non-dropping-particle":"","parse-names":false,"suffix":""}],"container-title":"Bulletin of Electrical Engineering and Informatics","id":"ITEM-2","issue":"4","issued":{"date-parts":[["2018","12","1"]]},"page":"640-649","title":"Microwave Planar Sensor for Determination of the Permittivity of Dielectric Material","type":"article-journal","volume":"7"},"uris":["http://www.mendeley.com/documents/?uuid=05adb0df-0862-41b4-995c-d95a871da04e"]}],"mendeley":{"formattedCitation":"[8], [9]","plainTextFormattedCitation":"[8], [9]","previouslyFormattedCitation":"[8], [9]"},"properties":{"noteIndex":0},"schema":"https://github.com/citation-style-language/schema/raw/master/csl-citation.json"}</w:instrText>
      </w:r>
      <w:r w:rsidR="004A762A" w:rsidRPr="004A762A">
        <w:rPr>
          <w:rFonts w:ascii="Times New Roman" w:eastAsia="Times New Roman" w:hAnsi="Times New Roman" w:cs="Times New Roman"/>
          <w:color w:val="000000"/>
          <w:sz w:val="24"/>
        </w:rPr>
        <w:fldChar w:fldCharType="separate"/>
      </w:r>
      <w:r w:rsidR="004A762A" w:rsidRPr="004A762A">
        <w:rPr>
          <w:rFonts w:ascii="Times New Roman" w:eastAsia="Times New Roman" w:hAnsi="Times New Roman" w:cs="Times New Roman"/>
          <w:noProof/>
          <w:color w:val="000000"/>
          <w:sz w:val="24"/>
        </w:rPr>
        <w:t>[8], [9]</w:t>
      </w:r>
      <w:r w:rsidR="004A762A" w:rsidRPr="004A762A">
        <w:rPr>
          <w:rFonts w:ascii="Times New Roman" w:eastAsia="Times New Roman" w:hAnsi="Times New Roman" w:cs="Times New Roman"/>
          <w:color w:val="000000"/>
          <w:sz w:val="24"/>
        </w:rPr>
        <w:fldChar w:fldCharType="end"/>
      </w:r>
      <w:r w:rsidR="004A762A" w:rsidRPr="004A762A">
        <w:rPr>
          <w:rFonts w:ascii="Times New Roman" w:eastAsia="Times New Roman" w:hAnsi="Times New Roman" w:cs="Times New Roman"/>
          <w:color w:val="000000"/>
          <w:sz w:val="24"/>
        </w:rPr>
        <w:t xml:space="preserve">. </w:t>
      </w:r>
      <w:r w:rsidRPr="00886F2C">
        <w:rPr>
          <w:rFonts w:ascii="Times New Roman" w:eastAsia="Times New Roman" w:hAnsi="Times New Roman" w:cs="Times New Roman"/>
          <w:color w:val="000000"/>
          <w:sz w:val="24"/>
        </w:rPr>
        <w:t>These materials hold significant potential, yet often, research findings are limited to single-use cases due to constraints in exploring their properties more deeply</w:t>
      </w:r>
      <w:r w:rsidR="004A762A" w:rsidRPr="004A762A">
        <w:rPr>
          <w:rFonts w:ascii="Times New Roman" w:eastAsia="Times New Roman" w:hAnsi="Times New Roman" w:cs="Times New Roman"/>
          <w:color w:val="000000"/>
          <w:sz w:val="24"/>
        </w:rPr>
        <w:t>.</w:t>
      </w:r>
    </w:p>
    <w:p w14:paraId="1E092606" w14:textId="110D92B7" w:rsidR="004A762A" w:rsidRPr="004A762A" w:rsidRDefault="00FD019D" w:rsidP="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FD019D">
        <w:rPr>
          <w:rFonts w:ascii="Times New Roman" w:eastAsia="Times New Roman" w:hAnsi="Times New Roman" w:cs="Times New Roman"/>
          <w:color w:val="000000"/>
          <w:sz w:val="24"/>
        </w:rPr>
        <w:t>To utilize a material in multiple applications, its characteristics must be thoroughly understood. Detailed knowledge of a material's properties can be obtained by observing high-frequency anomalies using a sensor with characterization capabilities</w:t>
      </w:r>
      <w:r w:rsidR="004A762A" w:rsidRPr="004A762A">
        <w:rPr>
          <w:rFonts w:ascii="Times New Roman" w:eastAsia="Times New Roman" w:hAnsi="Times New Roman" w:cs="Times New Roman"/>
          <w:color w:val="000000"/>
          <w:sz w:val="24"/>
        </w:rPr>
        <w:t xml:space="preserve"> </w:t>
      </w:r>
      <w:r w:rsidR="004A762A" w:rsidRPr="004A762A">
        <w:rPr>
          <w:rFonts w:ascii="Times New Roman" w:eastAsia="Times New Roman" w:hAnsi="Times New Roman" w:cs="Times New Roman"/>
          <w:color w:val="000000"/>
          <w:sz w:val="24"/>
        </w:rPr>
        <w:fldChar w:fldCharType="begin" w:fldLock="1"/>
      </w:r>
      <w:r w:rsidR="00687F5F">
        <w:rPr>
          <w:rFonts w:ascii="Times New Roman" w:eastAsia="Times New Roman" w:hAnsi="Times New Roman" w:cs="Times New Roman"/>
          <w:color w:val="000000"/>
          <w:sz w:val="24"/>
        </w:rPr>
        <w:instrText>ADDIN CSL_CITATION {"citationItems":[{"id":"ITEM-1","itemData":{"DOI":"10.12928/telkomnika.v15i3.6684","ISSN":"2302-9293","author":[{"dropping-particle":"","family":"Abd Rahman","given":"Norhanani","non-dropping-particle":"","parse-names":false,"suffix":""},{"dropping-particle":"","family":"Zakaria","given":"Zahriladha","non-dropping-particle":"","parse-names":false,"suffix":""},{"dropping-particle":"","family":"Abd Rahim","given":"Rosemizi","non-dropping-particle":"","parse-names":false,"suffix":""},{"dropping-particle":"","family":"Dasril","given":"Yosza","non-dropping-particle":"","parse-names":false,"suffix":""},{"dropping-particle":"","family":"Mohd Bahar","given":"Amyrul Azuan","non-dropping-particle":"","parse-names":false,"suffix":""}],"container-title":"TELKOMNIKA (Telecommunication Computing Electronics and Control)","id":"ITEM-1","issue":"3","issued":{"date-parts":[["2017","9","1"]]},"page":"1108","title":"Planar Microwave Sensors for Accurate Measurement of Material Characterization: A Review","type":"article-journal","volume":"15"},"uris":["http://www.mendeley.com/documents/?uuid=33769307-acf8-4673-99ae-81615de77476"]},{"id":"ITEM-2","itemData":{"author":[{"dropping-particle":"","family":"Khan","given":"Muhammad Talha","non-dropping-particle":"","parse-names":false,"suffix":""},{"dropping-particle":"","family":"Ali","given":"Syed Muzamil","non-dropping-particle":"","parse-names":false,"suffix":""}],"container-title":"International Journal of Information Technology and Electrical Engineering","id":"ITEM-2","issue":"1","issued":{"date-parts":[["2012"]]},"title":"A brief review of measuring techniques for characterization of dielectric materials","type":"article-journal","volume":"1"},"uris":["http://www.mendeley.com/documents/?uuid=59cbe754-92af-4378-a1ae-f8dfdc9c5ecc"]},{"id":"ITEM-3","itemData":{"DOI":"10.11591/eei.v11i1.3459","ISSN":"2302-9285","abstract":"In this paper, microstrip dual band antenna array with defected ground structure has been proposed for low frequency wearable on-body applications. The array has been simulated with Cotton, Polyimide, Polyester and Teflon (PTFE) flexible materials which are mostly used for biomedical applications. The performance of 2x2 trapezoidal patch array with partial ground, thin slot defection at center has been studied in terms of return loss, VSWR, power handling capability, radiation pattern and surface current distribution. All substrates exhibits acceptable fractional bandwidth below -10 dB and Cotton proves its superiority than other substrates with -20 dB and -48 dB return loss with 16.12% and 7.73% bandwidth at 1.24 GHz and 1.94 GHz respectively. The proper matching of array has been proved with VSWR value below 1.3 for all substrates. The observation of input port impedance shows that, Cotton array has good impedance matching nearly to 50 Ω and PTFE array has 100 Ω poor impedance matching. The proposed four flexible array exhibit omnidirectional pattern in H plane with 1.43 dBi gain and bidirectional pattern in E plane with 1.4 dBi gain which are support for ideal fitness of proposed flexible material array for medical applications.","author":[{"dropping-particle":"","family":"Santhanam","given":"Suganthi","non-dropping-particle":"","parse-names":false,"suffix":""},{"dropping-particle":"","family":"Palavesam","given":"Thiruvalar Selvan","non-dropping-particle":"","parse-names":false,"suffix":""}],"container-title":"Bulletin of Electrical Engineering and Informatics","id":"ITEM-3","issue":"1","issued":{"date-parts":[["2022","2","1"]]},"page":"346-353","title":"Comparative characterization of microstrip patch antenna array with defected ground structure for biomedical application","type":"article-journal","volume":"11"},"uris":["http://www.mendeley.com/documents/?uuid=1a32d99e-ad3b-4d5a-a3ef-11e4ad94655e"]}],"mendeley":{"formattedCitation":"[10]–[12]","plainTextFormattedCitation":"[10]–[12]","previouslyFormattedCitation":"[10]–[12]"},"properties":{"noteIndex":0},"schema":"https://github.com/citation-style-language/schema/raw/master/csl-citation.json"}</w:instrText>
      </w:r>
      <w:r w:rsidR="004A762A" w:rsidRPr="004A762A">
        <w:rPr>
          <w:rFonts w:ascii="Times New Roman" w:eastAsia="Times New Roman" w:hAnsi="Times New Roman" w:cs="Times New Roman"/>
          <w:color w:val="000000"/>
          <w:sz w:val="24"/>
        </w:rPr>
        <w:fldChar w:fldCharType="separate"/>
      </w:r>
      <w:r w:rsidR="004A762A" w:rsidRPr="004A762A">
        <w:rPr>
          <w:rFonts w:ascii="Times New Roman" w:eastAsia="Times New Roman" w:hAnsi="Times New Roman" w:cs="Times New Roman"/>
          <w:noProof/>
          <w:color w:val="000000"/>
          <w:sz w:val="24"/>
        </w:rPr>
        <w:t>[10]–[12]</w:t>
      </w:r>
      <w:r w:rsidR="004A762A" w:rsidRPr="004A762A">
        <w:rPr>
          <w:rFonts w:ascii="Times New Roman" w:eastAsia="Times New Roman" w:hAnsi="Times New Roman" w:cs="Times New Roman"/>
          <w:color w:val="000000"/>
          <w:sz w:val="24"/>
        </w:rPr>
        <w:fldChar w:fldCharType="end"/>
      </w:r>
      <w:r w:rsidR="004A762A" w:rsidRPr="004A762A">
        <w:rPr>
          <w:rFonts w:ascii="Times New Roman" w:eastAsia="Times New Roman" w:hAnsi="Times New Roman" w:cs="Times New Roman"/>
          <w:color w:val="000000"/>
          <w:sz w:val="24"/>
        </w:rPr>
        <w:t xml:space="preserve">. </w:t>
      </w:r>
      <w:r w:rsidRPr="00FD019D">
        <w:rPr>
          <w:rFonts w:ascii="Times New Roman" w:eastAsia="Times New Roman" w:hAnsi="Times New Roman" w:cs="Times New Roman"/>
          <w:color w:val="000000"/>
          <w:sz w:val="24"/>
        </w:rPr>
        <w:t>Such sensors can be developed through various characterization methods, one of which is the transmission line method, widely used for measuring material properties</w:t>
      </w:r>
      <w:r w:rsidR="004A762A" w:rsidRPr="004A762A">
        <w:rPr>
          <w:rFonts w:ascii="Times New Roman" w:eastAsia="Times New Roman" w:hAnsi="Times New Roman" w:cs="Times New Roman"/>
          <w:color w:val="000000"/>
          <w:sz w:val="24"/>
        </w:rPr>
        <w:t xml:space="preserve"> </w:t>
      </w:r>
      <w:r w:rsidR="004A762A" w:rsidRPr="004A762A">
        <w:rPr>
          <w:rFonts w:ascii="Times New Roman" w:eastAsia="Times New Roman" w:hAnsi="Times New Roman" w:cs="Times New Roman"/>
          <w:color w:val="000000"/>
          <w:sz w:val="24"/>
        </w:rPr>
        <w:fldChar w:fldCharType="begin" w:fldLock="1"/>
      </w:r>
      <w:r w:rsidR="00687F5F">
        <w:rPr>
          <w:rFonts w:ascii="Times New Roman" w:eastAsia="Times New Roman" w:hAnsi="Times New Roman" w:cs="Times New Roman"/>
          <w:color w:val="000000"/>
          <w:sz w:val="24"/>
        </w:rPr>
        <w:instrText>ADDIN CSL_CITATION {"citationItems":[{"id":"ITEM-1","itemData":{"DOI":"10.11591/ijeecs.v13.i2.pp752-758","ISSN":"2502-4760","abstract":"This paper presents the dielectric properties characterization of the rice and rice weevil for microwave heating disinfestation treatment application. Infestations of insects in stored grain have become a major threat to food supply globally. It contributes to damage to the stored grain and had caused economic losses. The current method to control the infestation which is by using chemical fumigation could give harm to human health and cause environmental pollution. The ability of microwave energy to kill the insects using dielectric heating technique has a high potential as an alternative method to control the infestation of the insect. Knowledge of dielectric properties of the insects is important to understand the interactions of the insect with electromagnetic fields. Hence, this paper presents the evaluation of the dielectric constant, and dielectric loss factor, of the insects and grain using open- ended coaxial probe method. The dielectric properties of the rice weevil, &lt;em&gt;S. Oryzae &lt;/em&gt;and rice are measured using an open-ended dielectric probe. Found that the dielectric constant, loss factor and loss tangent for both samples are inversely proportional to the frequency. Knowledge of the moisture content and temperature of the insects and rice is very important to characterize the dielectric properties for future development of microwave heating disinfestation treatment effectively.","author":[{"dropping-particle":"","family":"Ibrahim","given":"Maliki","non-dropping-particle":"","parse-names":false,"suffix":""},{"dropping-particle":"","family":"Abd Rahim","given":"Rosemizi","non-dropping-particle":"","parse-names":false,"suffix":""},{"dropping-particle":"","family":"Mohd Nordin","given":"Junita","non-dropping-particle":"","parse-names":false,"suffix":""},{"dropping-particle":"","family":"Abdul Nyzam","given":"Siti Zulaika","non-dropping-particle":"","parse-names":false,"suffix":""},{"dropping-particle":"","family":"Amira Amatkhri","given":"Norzakiah","non-dropping-particle":"","parse-names":false,"suffix":""}],"container-title":"Indonesian Journal of Electrical Engineering and Computer Science","id":"ITEM-1","issue":"2","issued":{"date-parts":[["2019","2","1"]]},"page":"752","title":"Dielectric properties characterization of the rice and rice weevil for microwave heating treatment","type":"article-journal","volume":"13"},"uris":["http://www.mendeley.com/documents/?uuid=5193bf9c-5ce3-4d01-89a0-a84173ec3239"]},{"id":"ITEM-2","itemData":{"DOI":"10.1109/JSEN.2016.2591320","ISSN":"1530-437X","author":[{"dropping-particle":"","family":"Subbaraj","given":"Sangeetha","non-dropping-particle":"","parse-names":false,"suffix":""},{"dropping-particle":"","family":"Ramalingam","given":"Vimal Samsingh","non-dropping-particle":"","parse-names":false,"suffix":""},{"dropping-particle":"","family":"Kanagasabai","given":"Malathi","non-dropping-particle":"","parse-names":false,"suffix":""},{"dropping-particle":"","family":"Sundarsingh","given":"Esther Florence","non-dropping-particle":"","parse-names":false,"suffix":""},{"dropping-particle":"","family":"Selvam","given":"Yogeshwari Paneer","non-dropping-particle":"","parse-names":false,"suffix":""},{"dropping-particle":"","family":"Kingsley","given":"Saffrine","non-dropping-particle":"","parse-names":false,"suffix":""}],"container-title":"IEEE Sensors Journal","id":"ITEM-2","issue":"19","issued":{"date-parts":[["2016","10"]]},"page":"7081-7087","publisher":"IEEE","title":"Electromagnetic Nondestructive Material Characterization of Dielectrics Using EBG Based Planar Transmission Line Sensor","type":"article-journal","volume":"16"},"uris":["http://www.mendeley.com/documents/?uuid=1bb68831-78bd-4f05-9c72-9c5cd9d9f650"]},{"id":"ITEM-3","itemData":{"DOI":"10.1109/LMWC.2018.2875996","ISSN":"1531-1309","author":[{"dropping-particle":"","family":"Ebrahimi","given":"Amir","non-dropping-particle":"","parse-names":false,"suffix":""},{"dropping-particle":"","family":"Scott","given":"James","non-dropping-particle":"","parse-names":false,"suffix":""},{"dropping-particle":"","family":"Ghorbani","given":"Kamran","non-dropping-particle":"","parse-names":false,"suffix":""}],"container-title":"IEEE Microwave and Wireless Components Letters","id":"ITEM-3","issue":"12","issued":{"date-parts":[["2018","12"]]},"page":"1149-1151","publisher":"IEEE","title":"Transmission Lines Terminated With LC Resonators for Differential Permittivity Sensing","type":"article-journal","volume":"28"},"uris":["http://www.mendeley.com/documents/?uuid=e7e1cb0e-c728-4ccf-b4b3-077907d813ce"]},{"id":"ITEM-4","itemData":{"DOI":"10.1109/JSEN.2018.2856889","ISSN":"1530-437X","author":[{"dropping-particle":"","family":"Piekarz","given":"Ilona","non-dropping-particle":"","parse-names":false,"suffix":""},{"dropping-particle":"","family":"Sorocki","given":"Jakub","non-dropping-particle":"","parse-names":false,"suffix":""},{"dropping-particle":"","family":"Wincza","given":"Krzysztof","non-dropping-particle":"","parse-names":false,"suffix":""},{"dropping-particle":"","family":"Gruszczynski","given":"Slawomir","non-dropping-particle":"","parse-names":false,"suffix":""}],"container-title":"IEEE Sensors Journal","id":"ITEM-4","issue":"18","issued":{"date-parts":[["2018","9","15"]]},"page":"7458-7466","publisher":"IEEE","title":"Liquids Permittivity Measurement Using Two-Wire Transmission Line Sensor","type":"article-journal","volume":"18"},"uris":["http://www.mendeley.com/documents/?uuid=463220b5-acc7-48b5-9c55-09234447fbdf"]},{"id":"ITEM-5","itemData":{"DOI":"10.11591/ijeecs.v30.i2.pp730-738","ISSN":"2502-4760","abstract":"Channel bandwidth-limited high-speed links or interfaces make circuit solutions not efficient. Both recent and subsequent links (SerDes-Serializer/Deserializer) design demand efficient and effective coupling between future circuit design, communication, and optimization. The challenges vary and new solutions are needed. In this article, an analytical wireline model is presented to predict electronic path loss towards adequate designs of electronic circuits and systems. An open loop system analysis is adapted in this paper. Our model was tested against different channels: a legacy channel with via stub discontinuity and FR4 dielectric, and a more recent microwave-engineered channel without stub and NELCO 6,000 dielectric, a very good matching attained. Good agreement was observed between our model and electromagnetic full-wave simulation data, as a result showed high level of applicability to thin-film microstrip line for adequate circuit design. The model is recommended for electronic engineers for adequate and faster interfaces and high-speed links designs.","author":[{"dropping-particle":"","family":"Famoriji","given":"Oluwole John","non-dropping-particle":"","parse-names":false,"suffix":""},{"dropping-particle":"","family":"Shongwe","given":"Thokozani","non-dropping-particle":"","parse-names":false,"suffix":""}],"container-title":"Indonesian Journal of Electrical Engineering and Computer Science","id":"ITEM-5","issue":"2","issued":{"date-parts":[["2023","5","1"]]},"page":"730","title":"Transmission line characterization and modeling for electronic circuits and systems design","type":"article-journal","volume":"30"},"uris":["http://www.mendeley.com/documents/?uuid=8137f5ee-416d-4c7d-8ad3-f1beb74f7dea"]}],"mendeley":{"formattedCitation":"[13]–[17]","plainTextFormattedCitation":"[13]–[17]","previouslyFormattedCitation":"[13]–[17]"},"properties":{"noteIndex":0},"schema":"https://github.com/citation-style-language/schema/raw/master/csl-citation.json"}</w:instrText>
      </w:r>
      <w:r w:rsidR="004A762A" w:rsidRPr="004A762A">
        <w:rPr>
          <w:rFonts w:ascii="Times New Roman" w:eastAsia="Times New Roman" w:hAnsi="Times New Roman" w:cs="Times New Roman"/>
          <w:color w:val="000000"/>
          <w:sz w:val="24"/>
        </w:rPr>
        <w:fldChar w:fldCharType="separate"/>
      </w:r>
      <w:r w:rsidR="004A762A" w:rsidRPr="004A762A">
        <w:rPr>
          <w:rFonts w:ascii="Times New Roman" w:eastAsia="Times New Roman" w:hAnsi="Times New Roman" w:cs="Times New Roman"/>
          <w:noProof/>
          <w:color w:val="000000"/>
          <w:sz w:val="24"/>
        </w:rPr>
        <w:t>[13]–[17]</w:t>
      </w:r>
      <w:r w:rsidR="004A762A" w:rsidRPr="004A762A">
        <w:rPr>
          <w:rFonts w:ascii="Times New Roman" w:eastAsia="Times New Roman" w:hAnsi="Times New Roman" w:cs="Times New Roman"/>
          <w:color w:val="000000"/>
          <w:sz w:val="24"/>
        </w:rPr>
        <w:fldChar w:fldCharType="end"/>
      </w:r>
      <w:r w:rsidR="004A762A" w:rsidRPr="004A762A">
        <w:rPr>
          <w:rFonts w:ascii="Times New Roman" w:eastAsia="Times New Roman" w:hAnsi="Times New Roman" w:cs="Times New Roman"/>
          <w:color w:val="000000"/>
          <w:sz w:val="24"/>
        </w:rPr>
        <w:t xml:space="preserve">. </w:t>
      </w:r>
      <w:r w:rsidRPr="00FD019D">
        <w:rPr>
          <w:rFonts w:ascii="Times New Roman" w:eastAsia="Times New Roman" w:hAnsi="Times New Roman" w:cs="Times New Roman"/>
          <w:color w:val="000000"/>
          <w:sz w:val="24"/>
        </w:rPr>
        <w:t xml:space="preserve">These anomalies can manifest as changes in resonant frequency and quality factor, depending on the material's characteristics. </w:t>
      </w:r>
      <w:proofErr w:type="spellStart"/>
      <w:r w:rsidRPr="00FD019D">
        <w:rPr>
          <w:rFonts w:ascii="Times New Roman" w:eastAsia="Times New Roman" w:hAnsi="Times New Roman" w:cs="Times New Roman"/>
          <w:color w:val="000000"/>
          <w:sz w:val="24"/>
        </w:rPr>
        <w:t>Alamsyah</w:t>
      </w:r>
      <w:proofErr w:type="spellEnd"/>
      <w:r w:rsidRPr="00FD019D">
        <w:rPr>
          <w:rFonts w:ascii="Times New Roman" w:eastAsia="Times New Roman" w:hAnsi="Times New Roman" w:cs="Times New Roman"/>
          <w:color w:val="000000"/>
          <w:sz w:val="24"/>
        </w:rPr>
        <w:t xml:space="preserve"> successfully utilized a T-shaped resonator microstrip antenna as a sensor to convert changes in scattering parameters into the permittivity values of solid materials</w:t>
      </w:r>
      <w:r>
        <w:rPr>
          <w:rFonts w:ascii="Times New Roman" w:eastAsia="Times New Roman" w:hAnsi="Times New Roman" w:cs="Times New Roman"/>
          <w:color w:val="000000"/>
          <w:sz w:val="24"/>
        </w:rPr>
        <w:t xml:space="preserve"> </w:t>
      </w:r>
      <w:r w:rsidR="004A762A" w:rsidRPr="004A762A">
        <w:rPr>
          <w:rFonts w:ascii="Times New Roman" w:eastAsia="Times New Roman" w:hAnsi="Times New Roman" w:cs="Times New Roman"/>
          <w:color w:val="000000"/>
          <w:sz w:val="24"/>
        </w:rPr>
        <w:fldChar w:fldCharType="begin" w:fldLock="1"/>
      </w:r>
      <w:r w:rsidR="00687F5F">
        <w:rPr>
          <w:rFonts w:ascii="Times New Roman" w:eastAsia="Times New Roman" w:hAnsi="Times New Roman" w:cs="Times New Roman"/>
          <w:color w:val="000000"/>
          <w:sz w:val="24"/>
        </w:rPr>
        <w:instrText>ADDIN CSL_CITATION {"citationItems":[{"id":"ITEM-1","itemData":{"DOI":"10.1109/JSEN.2023.3273008","ISSN":"1558-1748 VO  - 23","author":[{"dropping-particle":"","family":"Alam","given":"S","non-dropping-particle":"","parse-names":false,"suffix":""},{"dropping-particle":"","family":"Zakaria","given":"Z","non-dropping-particle":"","parse-names":false,"suffix":""},{"dropping-particle":"","family":"Surjati","given":"I","non-dropping-particle":"","parse-names":false,"suffix":""},{"dropping-particle":"","family":"Shairi","given":"N A","non-dropping-particle":"","parse-names":false,"suffix":""},{"dropping-particle":"","family":"Alaydrus","given":"M","non-dropping-particle":"","parse-names":false,"suffix":""},{"dropping-particle":"","family":"Firmansyah","given":"T","non-dropping-particle":"","parse-names":false,"suffix":""}],"container-title":"IEEE Sensors Journal","id":"ITEM-1","issue":"12","issued":{"date-parts":[["2023"]]},"page":"13010-13018","title":"Integrated Microwave Sensor and Antenna Sensor Based on Dual T-Shaped Resonator Structures for Contact and Noncontact Characterization of Solid Material","type":"article-journal","volume":"23"},"uris":["http://www.mendeley.com/documents/?uuid=d977bbfc-f167-4625-a749-7a3897cc7458"]},{"id":"ITEM-2","itemData":{"DOI":"https://doi.org/10.1016/j.measurement.2023.113078","ISSN":"0263-2241","abstract":"This paper proposes multifunctional of a dual-band independent permittivity sensor with anantenna for data transfer capabilities. The proposed sensor consists of multicascode T-shaped resonators withsingle port operating at frequencies of fr1 = 2.45 GHz, fr2 = 2.00 GHz and fr3 = 1.50 GHz, respectively. The 1st resonant frequency was used as anantenna while the 2nd and 3rd resonant frequencies were used as sensors to determine the permittivity of solid materials simultaneously. Based on the measurement results obtained an average accuracy of 96.81% and 97.54%, while the normalized sensitivityof the proposed sensor was 0.66% and 1.77% with a permittivity range of 1 – 6.15, respectively. Furthermore, the higher resonant frequencyis used as anantenna to transmit and receive data via wireless network. This research is beneficial to be applied in food, biomedical, and pharmaceutical industries to support the industry 4.0 in which the integration between sensors and the internet is required.","author":[{"dropping-particle":"","family":"Alam","given":"Syah","non-dropping-particle":"","parse-names":false,"suffix":""},{"dropping-particle":"","family":"Zakaria","given":"Zahriladha","non-dropping-particle":"","parse-names":false,"suffix":""},{"dropping-particle":"","family":"Surjati","given":"Indra","non-dropping-particle":"","parse-names":false,"suffix":""},{"dropping-particle":"","family":"Shairi","given":"Noor Azwan","non-dropping-particle":"","parse-names":false,"suffix":""},{"dropping-particle":"","family":"Alaydrus","given":"Mudrik","non-dropping-particle":"","parse-names":false,"suffix":""},{"dropping-particle":"","family":"Firmansyah","given":"Teguh","non-dropping-particle":"","parse-names":false,"suffix":""}],"container-title":"Measurement","id":"ITEM-2","issued":{"date-parts":[["2023"]]},"page":"113078","title":"Multifunctional of dual-band permittivity sensors with antenna using multicascode T-shaped resonators for simultaneous measurement of solid materials and data transfer capabilities","type":"article-journal","volume":"217"},"uris":["http://www.mendeley.com/documents/?uuid=abad8b15-45a5-4517-a8e5-a4dccf5396f9"]}],"mendeley":{"formattedCitation":"[18], [19]","plainTextFormattedCitation":"[18], [19]","previouslyFormattedCitation":"[18], [19]"},"properties":{"noteIndex":0},"schema":"https://github.com/citation-style-language/schema/raw/master/csl-citation.json"}</w:instrText>
      </w:r>
      <w:r w:rsidR="004A762A" w:rsidRPr="004A762A">
        <w:rPr>
          <w:rFonts w:ascii="Times New Roman" w:eastAsia="Times New Roman" w:hAnsi="Times New Roman" w:cs="Times New Roman"/>
          <w:color w:val="000000"/>
          <w:sz w:val="24"/>
        </w:rPr>
        <w:fldChar w:fldCharType="separate"/>
      </w:r>
      <w:r w:rsidR="004A762A" w:rsidRPr="004A762A">
        <w:rPr>
          <w:rFonts w:ascii="Times New Roman" w:eastAsia="Times New Roman" w:hAnsi="Times New Roman" w:cs="Times New Roman"/>
          <w:noProof/>
          <w:color w:val="000000"/>
          <w:sz w:val="24"/>
        </w:rPr>
        <w:t>[18], [19]</w:t>
      </w:r>
      <w:r w:rsidR="004A762A" w:rsidRPr="004A762A">
        <w:rPr>
          <w:rFonts w:ascii="Times New Roman" w:eastAsia="Times New Roman" w:hAnsi="Times New Roman" w:cs="Times New Roman"/>
          <w:color w:val="000000"/>
          <w:sz w:val="24"/>
        </w:rPr>
        <w:fldChar w:fldCharType="end"/>
      </w:r>
      <w:r>
        <w:rPr>
          <w:rFonts w:ascii="Times New Roman" w:eastAsia="Times New Roman" w:hAnsi="Times New Roman" w:cs="Times New Roman"/>
          <w:color w:val="000000"/>
          <w:sz w:val="24"/>
        </w:rPr>
        <w:t xml:space="preserve">. </w:t>
      </w:r>
      <w:r w:rsidRPr="00FD019D">
        <w:rPr>
          <w:rFonts w:ascii="Times New Roman" w:eastAsia="Times New Roman" w:hAnsi="Times New Roman" w:cs="Times New Roman"/>
          <w:color w:val="000000"/>
          <w:sz w:val="24"/>
        </w:rPr>
        <w:t>This change allows the measurement of shifts in scattered parameters to estimate dielectric and magnetic properties</w:t>
      </w:r>
      <w:r w:rsidR="004A762A" w:rsidRPr="004A762A">
        <w:rPr>
          <w:rFonts w:ascii="Times New Roman" w:eastAsia="Times New Roman" w:hAnsi="Times New Roman" w:cs="Times New Roman"/>
          <w:color w:val="000000"/>
          <w:sz w:val="24"/>
        </w:rPr>
        <w:t>.</w:t>
      </w:r>
    </w:p>
    <w:p w14:paraId="69BDE1FD" w14:textId="05055487" w:rsidR="004A762A" w:rsidRDefault="00FD019D" w:rsidP="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FD019D">
        <w:rPr>
          <w:rFonts w:ascii="Times New Roman" w:eastAsia="Times New Roman" w:hAnsi="Times New Roman" w:cs="Times New Roman"/>
          <w:color w:val="000000"/>
          <w:sz w:val="24"/>
        </w:rPr>
        <w:t xml:space="preserve">This paper proposes a numerical computational method to process data on frequency anomalies and the Q-factor of materials into values of permittivity, permeability, dielectric losses, and magnetic losses. </w:t>
      </w:r>
      <w:r w:rsidR="009C79D1">
        <w:rPr>
          <w:rFonts w:ascii="Times New Roman" w:eastAsia="Times New Roman" w:hAnsi="Times New Roman" w:cs="Times New Roman"/>
          <w:color w:val="000000"/>
          <w:sz w:val="24"/>
        </w:rPr>
        <w:t>We use</w:t>
      </w:r>
      <w:r w:rsidR="009C79D1" w:rsidRPr="009C79D1">
        <w:rPr>
          <w:rFonts w:ascii="Times New Roman" w:eastAsia="Times New Roman" w:hAnsi="Times New Roman" w:cs="Times New Roman"/>
          <w:color w:val="000000"/>
          <w:sz w:val="24"/>
        </w:rPr>
        <w:t xml:space="preserve"> </w:t>
      </w:r>
      <w:r w:rsidR="00576B54" w:rsidRPr="00576B54">
        <w:rPr>
          <w:rFonts w:ascii="Times New Roman" w:eastAsia="Times New Roman" w:hAnsi="Times New Roman" w:cs="Times New Roman"/>
          <w:color w:val="000000"/>
          <w:sz w:val="24"/>
        </w:rPr>
        <w:t xml:space="preserve">Finite-Difference Time-Domain </w:t>
      </w:r>
      <w:r w:rsidR="00576B54">
        <w:rPr>
          <w:rFonts w:ascii="Times New Roman" w:eastAsia="Times New Roman" w:hAnsi="Times New Roman" w:cs="Times New Roman"/>
          <w:color w:val="000000"/>
          <w:sz w:val="24"/>
        </w:rPr>
        <w:t>(</w:t>
      </w:r>
      <w:r w:rsidR="009C79D1" w:rsidRPr="009C79D1">
        <w:rPr>
          <w:rFonts w:ascii="Times New Roman" w:eastAsia="Times New Roman" w:hAnsi="Times New Roman" w:cs="Times New Roman"/>
          <w:color w:val="000000"/>
          <w:sz w:val="24"/>
        </w:rPr>
        <w:t>FDTD</w:t>
      </w:r>
      <w:r w:rsidR="00576B54">
        <w:rPr>
          <w:rFonts w:ascii="Times New Roman" w:eastAsia="Times New Roman" w:hAnsi="Times New Roman" w:cs="Times New Roman"/>
          <w:color w:val="000000"/>
          <w:sz w:val="24"/>
        </w:rPr>
        <w:t>)</w:t>
      </w:r>
      <w:r w:rsidR="009C79D1" w:rsidRPr="009C79D1">
        <w:rPr>
          <w:rFonts w:ascii="Times New Roman" w:eastAsia="Times New Roman" w:hAnsi="Times New Roman" w:cs="Times New Roman"/>
          <w:color w:val="000000"/>
          <w:sz w:val="24"/>
        </w:rPr>
        <w:t xml:space="preserve"> </w:t>
      </w:r>
      <w:r w:rsidR="00576B54">
        <w:rPr>
          <w:rFonts w:ascii="Times New Roman" w:eastAsia="Times New Roman" w:hAnsi="Times New Roman" w:cs="Times New Roman"/>
          <w:color w:val="000000"/>
          <w:sz w:val="24"/>
        </w:rPr>
        <w:t>simulation software</w:t>
      </w:r>
      <w:r w:rsidR="009C79D1" w:rsidRPr="009C79D1">
        <w:rPr>
          <w:rFonts w:ascii="Times New Roman" w:eastAsia="Times New Roman" w:hAnsi="Times New Roman" w:cs="Times New Roman"/>
          <w:color w:val="000000"/>
          <w:sz w:val="24"/>
        </w:rPr>
        <w:t xml:space="preserve"> </w:t>
      </w:r>
      <w:r w:rsidR="009C79D1">
        <w:rPr>
          <w:rFonts w:ascii="Times New Roman" w:eastAsia="Times New Roman" w:hAnsi="Times New Roman" w:cs="Times New Roman"/>
          <w:color w:val="000000"/>
          <w:sz w:val="24"/>
        </w:rPr>
        <w:t>because of its</w:t>
      </w:r>
      <w:r w:rsidR="009C79D1" w:rsidRPr="009C79D1">
        <w:rPr>
          <w:rFonts w:ascii="Times New Roman" w:eastAsia="Times New Roman" w:hAnsi="Times New Roman" w:cs="Times New Roman"/>
          <w:color w:val="000000"/>
          <w:sz w:val="24"/>
        </w:rPr>
        <w:t xml:space="preserve"> </w:t>
      </w:r>
      <w:r w:rsidR="00576B54" w:rsidRPr="009C79D1">
        <w:rPr>
          <w:rFonts w:ascii="Times New Roman" w:eastAsia="Times New Roman" w:hAnsi="Times New Roman" w:cs="Times New Roman"/>
          <w:color w:val="000000"/>
          <w:sz w:val="24"/>
        </w:rPr>
        <w:t>advantage</w:t>
      </w:r>
      <w:r w:rsidR="009C79D1" w:rsidRPr="009C79D1">
        <w:rPr>
          <w:rFonts w:ascii="Times New Roman" w:eastAsia="Times New Roman" w:hAnsi="Times New Roman" w:cs="Times New Roman"/>
          <w:color w:val="000000"/>
          <w:sz w:val="24"/>
        </w:rPr>
        <w:t xml:space="preserve"> </w:t>
      </w:r>
      <w:r w:rsidR="00576B54">
        <w:rPr>
          <w:rFonts w:ascii="Times New Roman" w:eastAsia="Times New Roman" w:hAnsi="Times New Roman" w:cs="Times New Roman"/>
          <w:color w:val="000000"/>
          <w:sz w:val="24"/>
        </w:rPr>
        <w:t>in</w:t>
      </w:r>
      <w:r w:rsidR="009C79D1" w:rsidRPr="009C79D1">
        <w:rPr>
          <w:rFonts w:ascii="Times New Roman" w:eastAsia="Times New Roman" w:hAnsi="Times New Roman" w:cs="Times New Roman"/>
          <w:color w:val="000000"/>
          <w:sz w:val="24"/>
        </w:rPr>
        <w:t xml:space="preserve"> solving electromagnetic problems</w:t>
      </w:r>
      <w:r w:rsidR="00576B54">
        <w:rPr>
          <w:rFonts w:ascii="Times New Roman" w:eastAsia="Times New Roman" w:hAnsi="Times New Roman" w:cs="Times New Roman"/>
          <w:color w:val="000000"/>
          <w:sz w:val="24"/>
        </w:rPr>
        <w:t>. This method</w:t>
      </w:r>
      <w:r w:rsidR="009C79D1" w:rsidRPr="009C79D1">
        <w:rPr>
          <w:rFonts w:ascii="Times New Roman" w:eastAsia="Times New Roman" w:hAnsi="Times New Roman" w:cs="Times New Roman"/>
          <w:color w:val="000000"/>
          <w:sz w:val="24"/>
        </w:rPr>
        <w:t xml:space="preserve"> directly simulates the behavior of electromagnetic fields over time and space using discrete grids. Unlike </w:t>
      </w:r>
      <w:r w:rsidR="00576B54">
        <w:rPr>
          <w:rFonts w:ascii="Times New Roman" w:eastAsia="Times New Roman" w:hAnsi="Times New Roman" w:cs="Times New Roman"/>
          <w:color w:val="000000"/>
          <w:sz w:val="24"/>
        </w:rPr>
        <w:t xml:space="preserve">the </w:t>
      </w:r>
      <w:r w:rsidR="00576B54" w:rsidRPr="00576B54">
        <w:rPr>
          <w:rFonts w:ascii="Times New Roman" w:eastAsia="Times New Roman" w:hAnsi="Times New Roman" w:cs="Times New Roman"/>
          <w:color w:val="000000"/>
          <w:sz w:val="24"/>
        </w:rPr>
        <w:t>Method of Moments</w:t>
      </w:r>
      <w:r w:rsidR="00576B54">
        <w:rPr>
          <w:rFonts w:ascii="Times New Roman" w:eastAsia="Times New Roman" w:hAnsi="Times New Roman" w:cs="Times New Roman"/>
          <w:color w:val="000000"/>
          <w:sz w:val="24"/>
        </w:rPr>
        <w:t xml:space="preserve"> (</w:t>
      </w:r>
      <w:r w:rsidR="009C79D1" w:rsidRPr="009C79D1">
        <w:rPr>
          <w:rFonts w:ascii="Times New Roman" w:eastAsia="Times New Roman" w:hAnsi="Times New Roman" w:cs="Times New Roman"/>
          <w:color w:val="000000"/>
          <w:sz w:val="24"/>
        </w:rPr>
        <w:t>MoM</w:t>
      </w:r>
      <w:r w:rsidR="00576B54">
        <w:rPr>
          <w:rFonts w:ascii="Times New Roman" w:eastAsia="Times New Roman" w:hAnsi="Times New Roman" w:cs="Times New Roman"/>
          <w:color w:val="000000"/>
          <w:sz w:val="24"/>
        </w:rPr>
        <w:t>)</w:t>
      </w:r>
      <w:r w:rsidR="009C79D1" w:rsidRPr="009C79D1">
        <w:rPr>
          <w:rFonts w:ascii="Times New Roman" w:eastAsia="Times New Roman" w:hAnsi="Times New Roman" w:cs="Times New Roman"/>
          <w:color w:val="000000"/>
          <w:sz w:val="24"/>
        </w:rPr>
        <w:t xml:space="preserve">, which discretizes only the conducting surfaces, and </w:t>
      </w:r>
      <w:r w:rsidR="00576B54" w:rsidRPr="00576B54">
        <w:rPr>
          <w:rFonts w:ascii="Times New Roman" w:eastAsia="Times New Roman" w:hAnsi="Times New Roman" w:cs="Times New Roman"/>
          <w:color w:val="000000"/>
          <w:sz w:val="24"/>
        </w:rPr>
        <w:t>Finite Element Method</w:t>
      </w:r>
      <w:r w:rsidR="00576B54">
        <w:rPr>
          <w:rFonts w:ascii="Times New Roman" w:eastAsia="Times New Roman" w:hAnsi="Times New Roman" w:cs="Times New Roman"/>
          <w:color w:val="000000"/>
          <w:sz w:val="24"/>
        </w:rPr>
        <w:t xml:space="preserve"> (</w:t>
      </w:r>
      <w:r w:rsidR="009C79D1" w:rsidRPr="009C79D1">
        <w:rPr>
          <w:rFonts w:ascii="Times New Roman" w:eastAsia="Times New Roman" w:hAnsi="Times New Roman" w:cs="Times New Roman"/>
          <w:color w:val="000000"/>
          <w:sz w:val="24"/>
        </w:rPr>
        <w:t>FEM</w:t>
      </w:r>
      <w:r w:rsidR="00576B54">
        <w:rPr>
          <w:rFonts w:ascii="Times New Roman" w:eastAsia="Times New Roman" w:hAnsi="Times New Roman" w:cs="Times New Roman"/>
          <w:color w:val="000000"/>
          <w:sz w:val="24"/>
        </w:rPr>
        <w:t>)</w:t>
      </w:r>
      <w:r w:rsidR="009C79D1" w:rsidRPr="009C79D1">
        <w:rPr>
          <w:rFonts w:ascii="Times New Roman" w:eastAsia="Times New Roman" w:hAnsi="Times New Roman" w:cs="Times New Roman"/>
          <w:color w:val="000000"/>
          <w:sz w:val="24"/>
        </w:rPr>
        <w:t xml:space="preserve">, which discretizes the entire domain into elements, FDTD discretizes both space and time. This unique feature allows FDTD to capture transient and time-varying electromagnetic phenomena accurately. </w:t>
      </w:r>
      <w:r w:rsidRPr="00FD019D">
        <w:rPr>
          <w:rFonts w:ascii="Times New Roman" w:eastAsia="Times New Roman" w:hAnsi="Times New Roman" w:cs="Times New Roman"/>
          <w:color w:val="000000"/>
          <w:sz w:val="24"/>
        </w:rPr>
        <w:t>The</w:t>
      </w:r>
      <w:r w:rsidR="00576B54">
        <w:rPr>
          <w:rFonts w:ascii="Times New Roman" w:eastAsia="Times New Roman" w:hAnsi="Times New Roman" w:cs="Times New Roman"/>
          <w:color w:val="000000"/>
          <w:sz w:val="24"/>
        </w:rPr>
        <w:t xml:space="preserve"> resonant frequency and Q-factor data</w:t>
      </w:r>
      <w:r w:rsidRPr="00FD019D">
        <w:rPr>
          <w:rFonts w:ascii="Times New Roman" w:eastAsia="Times New Roman" w:hAnsi="Times New Roman" w:cs="Times New Roman"/>
          <w:color w:val="000000"/>
          <w:sz w:val="24"/>
        </w:rPr>
        <w:t xml:space="preserve"> </w:t>
      </w:r>
      <w:r w:rsidR="00576B54">
        <w:rPr>
          <w:rFonts w:ascii="Times New Roman" w:eastAsia="Times New Roman" w:hAnsi="Times New Roman" w:cs="Times New Roman"/>
          <w:color w:val="000000"/>
          <w:sz w:val="24"/>
        </w:rPr>
        <w:t xml:space="preserve">processed by the software </w:t>
      </w:r>
      <w:r w:rsidRPr="00FD019D">
        <w:rPr>
          <w:rFonts w:ascii="Times New Roman" w:eastAsia="Times New Roman" w:hAnsi="Times New Roman" w:cs="Times New Roman"/>
          <w:color w:val="000000"/>
          <w:sz w:val="24"/>
        </w:rPr>
        <w:t xml:space="preserve">were obtained using a sensor constructed from a microstrip structure designed to </w:t>
      </w:r>
      <w:r w:rsidR="00CB1C6C">
        <w:rPr>
          <w:rFonts w:ascii="Times New Roman" w:eastAsia="Times New Roman" w:hAnsi="Times New Roman" w:cs="Times New Roman"/>
          <w:color w:val="000000"/>
          <w:sz w:val="24"/>
        </w:rPr>
        <w:t>distribute electric and magnetic field strengths separately</w:t>
      </w:r>
      <w:r w:rsidRPr="00FD019D">
        <w:rPr>
          <w:rFonts w:ascii="Times New Roman" w:eastAsia="Times New Roman" w:hAnsi="Times New Roman" w:cs="Times New Roman"/>
          <w:color w:val="000000"/>
          <w:sz w:val="24"/>
        </w:rPr>
        <w:t>. These field strengths represent the material's dielectric and magnetic properties, which become apparent when the material is placed in the respective regions</w:t>
      </w:r>
      <w:r w:rsidR="004A762A" w:rsidRPr="004A762A">
        <w:rPr>
          <w:rFonts w:ascii="Times New Roman" w:eastAsia="Times New Roman" w:hAnsi="Times New Roman" w:cs="Times New Roman"/>
          <w:color w:val="000000"/>
          <w:sz w:val="24"/>
        </w:rPr>
        <w:t>.</w:t>
      </w:r>
    </w:p>
    <w:p w14:paraId="29EA3125" w14:textId="58CDDCF6"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2. </w:t>
      </w:r>
      <w:r w:rsidR="00F41895">
        <w:rPr>
          <w:rFonts w:ascii="Times New Roman" w:eastAsia="Times New Roman" w:hAnsi="Times New Roman" w:cs="Times New Roman"/>
          <w:b/>
          <w:smallCaps/>
          <w:color w:val="000000"/>
          <w:sz w:val="24"/>
        </w:rPr>
        <w:t>METHODS</w:t>
      </w:r>
    </w:p>
    <w:p w14:paraId="147BECEA" w14:textId="34209112" w:rsidR="004A762A" w:rsidRDefault="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4A762A">
        <w:rPr>
          <w:rFonts w:ascii="Times New Roman" w:eastAsia="Times New Roman" w:hAnsi="Times New Roman" w:cs="Times New Roman"/>
          <w:color w:val="000000"/>
          <w:sz w:val="24"/>
        </w:rPr>
        <w:t xml:space="preserve">In this study, the material characterization process went through several stages, including sensor design and analysis of simulation results. </w:t>
      </w:r>
      <w:r w:rsidR="00443522" w:rsidRPr="00443522">
        <w:rPr>
          <w:rFonts w:ascii="Times New Roman" w:eastAsia="Times New Roman" w:hAnsi="Times New Roman" w:cs="Times New Roman"/>
          <w:color w:val="000000"/>
          <w:sz w:val="24"/>
        </w:rPr>
        <w:t xml:space="preserve">During </w:t>
      </w:r>
      <w:r w:rsidRPr="004A762A">
        <w:rPr>
          <w:rFonts w:ascii="Times New Roman" w:eastAsia="Times New Roman" w:hAnsi="Times New Roman" w:cs="Times New Roman"/>
          <w:color w:val="000000"/>
          <w:sz w:val="24"/>
        </w:rPr>
        <w:t xml:space="preserve">the design stage, </w:t>
      </w:r>
      <w:r w:rsidR="00443522" w:rsidRPr="00443522">
        <w:rPr>
          <w:rFonts w:ascii="Times New Roman" w:eastAsia="Times New Roman" w:hAnsi="Times New Roman" w:cs="Times New Roman"/>
          <w:color w:val="000000"/>
          <w:sz w:val="24"/>
        </w:rPr>
        <w:t xml:space="preserve">the field distribution was the basis for selecting the resonator's shape, ensuring that areas with high electric and magnetic fields could be used as permittivity and permeability sensing areas, respectively. In the subsequent stage, the designed sensor was simulated to obtain the frequency response of the material under test </w:t>
      </w:r>
      <w:r w:rsidR="00443522" w:rsidRPr="00443522">
        <w:rPr>
          <w:rFonts w:ascii="Times New Roman" w:eastAsia="Times New Roman" w:hAnsi="Times New Roman" w:cs="Times New Roman"/>
          <w:color w:val="000000"/>
          <w:sz w:val="24"/>
        </w:rPr>
        <w:lastRenderedPageBreak/>
        <w:t xml:space="preserve">(MUT). This response can then describe the relative permittivity </w:t>
      </w:r>
      <w:r w:rsidRPr="004A762A">
        <w:rPr>
          <w:rFonts w:ascii="Times New Roman" w:eastAsia="Times New Roman" w:hAnsi="Times New Roman" w:cs="Times New Roman"/>
          <w:color w:val="000000"/>
          <w:sz w:val="24"/>
        </w:rPr>
        <w:t>(</w:t>
      </w:r>
      <w:proofErr w:type="spellStart"/>
      <w:r w:rsidRPr="004A762A">
        <w:rPr>
          <w:rFonts w:ascii="Times New Roman" w:eastAsia="Times New Roman" w:hAnsi="Times New Roman" w:cs="Times New Roman"/>
          <w:i/>
          <w:iCs/>
          <w:color w:val="000000"/>
          <w:sz w:val="24"/>
        </w:rPr>
        <w:t>ε</w:t>
      </w:r>
      <w:r w:rsidRPr="004A762A">
        <w:rPr>
          <w:rFonts w:ascii="Times New Roman" w:eastAsia="Times New Roman" w:hAnsi="Times New Roman" w:cs="Times New Roman"/>
          <w:i/>
          <w:iCs/>
          <w:color w:val="000000"/>
          <w:sz w:val="24"/>
          <w:vertAlign w:val="subscript"/>
        </w:rPr>
        <w:t>r</w:t>
      </w:r>
      <w:proofErr w:type="spellEnd"/>
      <w:r w:rsidRPr="004A762A">
        <w:rPr>
          <w:rFonts w:ascii="Times New Roman" w:eastAsia="Times New Roman" w:hAnsi="Times New Roman" w:cs="Times New Roman"/>
          <w:color w:val="000000"/>
          <w:sz w:val="24"/>
        </w:rPr>
        <w:t>) and relative permeability (</w:t>
      </w:r>
      <w:r w:rsidRPr="004A762A">
        <w:rPr>
          <w:rFonts w:ascii="Times New Roman" w:eastAsia="Times New Roman" w:hAnsi="Times New Roman" w:cs="Times New Roman"/>
          <w:i/>
          <w:iCs/>
          <w:color w:val="000000"/>
          <w:sz w:val="24"/>
        </w:rPr>
        <w:t>µ</w:t>
      </w:r>
      <w:r w:rsidRPr="004A762A">
        <w:rPr>
          <w:rFonts w:ascii="Times New Roman" w:eastAsia="Times New Roman" w:hAnsi="Times New Roman" w:cs="Times New Roman"/>
          <w:i/>
          <w:iCs/>
          <w:color w:val="000000"/>
          <w:sz w:val="24"/>
          <w:vertAlign w:val="subscript"/>
        </w:rPr>
        <w:t>r</w:t>
      </w:r>
      <w:r w:rsidRPr="004A762A">
        <w:rPr>
          <w:rFonts w:ascii="Times New Roman" w:eastAsia="Times New Roman" w:hAnsi="Times New Roman" w:cs="Times New Roman"/>
          <w:color w:val="000000"/>
          <w:sz w:val="24"/>
        </w:rPr>
        <w:t>).</w:t>
      </w:r>
    </w:p>
    <w:p w14:paraId="07F77B2C" w14:textId="44492154" w:rsidR="00605DBF" w:rsidRDefault="00D73420">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2.1 </w:t>
      </w:r>
      <w:r w:rsidR="004A762A" w:rsidRPr="004A762A">
        <w:rPr>
          <w:rFonts w:ascii="Times New Roman" w:eastAsia="Times New Roman" w:hAnsi="Times New Roman" w:cs="Times New Roman"/>
          <w:b/>
          <w:color w:val="000000"/>
          <w:sz w:val="24"/>
        </w:rPr>
        <w:t>Microstrip Sensor</w:t>
      </w:r>
    </w:p>
    <w:p w14:paraId="3FD96E33" w14:textId="588016E7" w:rsidR="004A762A" w:rsidRPr="004A762A" w:rsidRDefault="004A762A" w:rsidP="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4A762A">
        <w:rPr>
          <w:rFonts w:ascii="Times New Roman" w:eastAsia="Times New Roman" w:hAnsi="Times New Roman" w:cs="Times New Roman"/>
          <w:color w:val="000000"/>
          <w:sz w:val="24"/>
        </w:rPr>
        <w:t>In the process of characterizing at high frequencies, some data that can describe the characteristics of the material is taken from the scattered parameters, such as the reflection coefficient (</w:t>
      </w:r>
      <w:r w:rsidRPr="004A762A">
        <w:rPr>
          <w:rFonts w:ascii="Times New Roman" w:eastAsia="Times New Roman" w:hAnsi="Times New Roman" w:cs="Times New Roman"/>
          <w:i/>
          <w:iCs/>
          <w:color w:val="000000"/>
          <w:sz w:val="24"/>
        </w:rPr>
        <w:t>S</w:t>
      </w:r>
      <w:r w:rsidRPr="004A762A">
        <w:rPr>
          <w:rFonts w:ascii="Times New Roman" w:eastAsia="Times New Roman" w:hAnsi="Times New Roman" w:cs="Times New Roman"/>
          <w:i/>
          <w:iCs/>
          <w:color w:val="000000"/>
          <w:sz w:val="24"/>
          <w:vertAlign w:val="subscript"/>
        </w:rPr>
        <w:t>11</w:t>
      </w:r>
      <w:r w:rsidRPr="004A762A">
        <w:rPr>
          <w:rFonts w:ascii="Times New Roman" w:eastAsia="Times New Roman" w:hAnsi="Times New Roman" w:cs="Times New Roman"/>
          <w:color w:val="000000"/>
          <w:sz w:val="24"/>
        </w:rPr>
        <w:t>) and transmission coefficient (</w:t>
      </w:r>
      <w:r w:rsidRPr="004A762A">
        <w:rPr>
          <w:rFonts w:ascii="Times New Roman" w:eastAsia="Times New Roman" w:hAnsi="Times New Roman" w:cs="Times New Roman"/>
          <w:i/>
          <w:iCs/>
          <w:color w:val="000000"/>
          <w:sz w:val="24"/>
        </w:rPr>
        <w:t>S</w:t>
      </w:r>
      <w:r w:rsidRPr="004A762A">
        <w:rPr>
          <w:rFonts w:ascii="Times New Roman" w:eastAsia="Times New Roman" w:hAnsi="Times New Roman" w:cs="Times New Roman"/>
          <w:i/>
          <w:iCs/>
          <w:color w:val="000000"/>
          <w:sz w:val="24"/>
          <w:vertAlign w:val="subscript"/>
        </w:rPr>
        <w:t>12</w:t>
      </w:r>
      <w:r w:rsidRPr="004A762A">
        <w:rPr>
          <w:rFonts w:ascii="Times New Roman" w:eastAsia="Times New Roman" w:hAnsi="Times New Roman" w:cs="Times New Roman"/>
          <w:color w:val="000000"/>
          <w:sz w:val="24"/>
        </w:rPr>
        <w:t>). The proposed sensor has two faces</w:t>
      </w:r>
      <w:r w:rsidR="00B60CE5">
        <w:rPr>
          <w:rFonts w:ascii="Times New Roman" w:eastAsia="Times New Roman" w:hAnsi="Times New Roman" w:cs="Times New Roman"/>
          <w:color w:val="000000"/>
          <w:sz w:val="24"/>
        </w:rPr>
        <w:t>:</w:t>
      </w:r>
      <w:r w:rsidRPr="004A762A">
        <w:rPr>
          <w:rFonts w:ascii="Times New Roman" w:eastAsia="Times New Roman" w:hAnsi="Times New Roman" w:cs="Times New Roman"/>
          <w:color w:val="000000"/>
          <w:sz w:val="24"/>
        </w:rPr>
        <w:t xml:space="preserve"> on the front</w:t>
      </w:r>
      <w:r w:rsidR="000D7869">
        <w:rPr>
          <w:rFonts w:ascii="Times New Roman" w:eastAsia="Times New Roman" w:hAnsi="Times New Roman" w:cs="Times New Roman"/>
          <w:color w:val="000000"/>
          <w:sz w:val="24"/>
        </w:rPr>
        <w:t xml:space="preserve"> is a complementary split ring resonator (CSRR) structure, while on the back</w:t>
      </w:r>
      <w:r w:rsidRPr="004A762A">
        <w:rPr>
          <w:rFonts w:ascii="Times New Roman" w:eastAsia="Times New Roman" w:hAnsi="Times New Roman" w:cs="Times New Roman"/>
          <w:color w:val="000000"/>
          <w:sz w:val="24"/>
        </w:rPr>
        <w:t xml:space="preserve"> is a transmission line. S-Parameters data is obtained from the port connected to </w:t>
      </w:r>
      <w:r w:rsidR="00B60CE5">
        <w:rPr>
          <w:rFonts w:ascii="Times New Roman" w:eastAsia="Times New Roman" w:hAnsi="Times New Roman" w:cs="Times New Roman"/>
          <w:color w:val="000000"/>
          <w:sz w:val="24"/>
        </w:rPr>
        <w:t>two</w:t>
      </w:r>
      <w:r w:rsidRPr="004A762A">
        <w:rPr>
          <w:rFonts w:ascii="Times New Roman" w:eastAsia="Times New Roman" w:hAnsi="Times New Roman" w:cs="Times New Roman"/>
          <w:color w:val="000000"/>
          <w:sz w:val="24"/>
        </w:rPr>
        <w:t xml:space="preserve"> ports through the transmission line (Fig. 1).</w:t>
      </w:r>
    </w:p>
    <w:p w14:paraId="13655ECA" w14:textId="716E869E" w:rsidR="004A762A" w:rsidRPr="004A762A" w:rsidRDefault="00443522" w:rsidP="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443522">
        <w:rPr>
          <w:rFonts w:ascii="Times New Roman" w:eastAsia="Times New Roman" w:hAnsi="Times New Roman" w:cs="Times New Roman"/>
          <w:color w:val="000000"/>
          <w:sz w:val="24"/>
        </w:rPr>
        <w:t xml:space="preserve">The sensing process was carried out by dividing the sensor area into two parts: one with high electric field strength and the other with high magnetic field strength. </w:t>
      </w:r>
      <w:r w:rsidR="00576B54">
        <w:rPr>
          <w:rFonts w:ascii="Times New Roman" w:eastAsia="Times New Roman" w:hAnsi="Times New Roman" w:cs="Times New Roman"/>
          <w:color w:val="000000"/>
          <w:sz w:val="24"/>
        </w:rPr>
        <w:t>The magnetic field is known to be</w:t>
      </w:r>
      <w:r w:rsidRPr="00443522">
        <w:rPr>
          <w:rFonts w:ascii="Times New Roman" w:eastAsia="Times New Roman" w:hAnsi="Times New Roman" w:cs="Times New Roman"/>
          <w:color w:val="000000"/>
          <w:sz w:val="24"/>
        </w:rPr>
        <w:t xml:space="preserve"> low in regions with a high electric field, making these regions suitable for permittivity sensing. Conversely, regions with a high magnetic field have a low electric field, making these areas suitable for permeability sensing. Based on this concept, a microstrip sensor was designed to create these two distinct areas. An electric field can be generated through a capacitive element, while a magnetic field can be generated through an inductive element</w:t>
      </w:r>
      <w:r w:rsidR="004A762A" w:rsidRPr="004A762A">
        <w:rPr>
          <w:rFonts w:ascii="Times New Roman" w:eastAsia="Times New Roman" w:hAnsi="Times New Roman" w:cs="Times New Roman"/>
          <w:color w:val="000000"/>
          <w:sz w:val="24"/>
        </w:rPr>
        <w:t>.</w:t>
      </w:r>
    </w:p>
    <w:p w14:paraId="32F23111" w14:textId="3D5AD2CE" w:rsidR="004A762A" w:rsidRPr="004A762A" w:rsidRDefault="00443522" w:rsidP="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443522">
        <w:rPr>
          <w:rFonts w:ascii="Times New Roman" w:eastAsia="Times New Roman" w:hAnsi="Times New Roman" w:cs="Times New Roman"/>
          <w:color w:val="000000"/>
          <w:sz w:val="24"/>
        </w:rPr>
        <w:t>Figure 1a shows a front view of a microstrip sensor with two overlapping rectangular resonators. The larger outer resonators have a pattern resembling a capacitor symbol at the ends, indicating areas of high magnetic fields, while the smaller inner resonators indicate areas of high electric fields. These two regions are where the MUT is to be placed. To ensure high sensitivity in these regions, it is essential to verify that they are in the expected condition, which can be done by simulating the field distribution. The simulation results are shown in Figures 2a and 2b</w:t>
      </w:r>
      <w:r w:rsidR="004A762A" w:rsidRPr="004A762A">
        <w:rPr>
          <w:rFonts w:ascii="Times New Roman" w:eastAsia="Times New Roman" w:hAnsi="Times New Roman" w:cs="Times New Roman"/>
          <w:color w:val="000000"/>
          <w:sz w:val="24"/>
        </w:rPr>
        <w:t>.</w:t>
      </w:r>
    </w:p>
    <w:p w14:paraId="1051302C" w14:textId="20EBD000" w:rsidR="004A762A" w:rsidRPr="004A762A" w:rsidRDefault="004A762A" w:rsidP="00ED10DE">
      <w:pPr>
        <w:pBdr>
          <w:top w:val="nil"/>
          <w:left w:val="nil"/>
          <w:bottom w:val="nil"/>
          <w:right w:val="nil"/>
          <w:between w:val="nil"/>
        </w:pBdr>
        <w:spacing w:after="120"/>
        <w:ind w:firstLine="284"/>
        <w:jc w:val="both"/>
        <w:rPr>
          <w:rFonts w:ascii="Times New Roman" w:eastAsia="Times New Roman" w:hAnsi="Times New Roman" w:cs="Times New Roman"/>
          <w:color w:val="000000"/>
          <w:sz w:val="24"/>
        </w:rPr>
      </w:pPr>
      <w:r w:rsidRPr="004A762A">
        <w:rPr>
          <w:rFonts w:ascii="Times New Roman" w:eastAsia="Times New Roman" w:hAnsi="Times New Roman" w:cs="Times New Roman"/>
          <w:color w:val="000000"/>
          <w:sz w:val="24"/>
        </w:rPr>
        <w:t>Measurements were conducted by evaluating the transmission response of the material (</w:t>
      </w:r>
      <w:r w:rsidRPr="004A762A">
        <w:rPr>
          <w:rFonts w:ascii="Times New Roman" w:eastAsia="Times New Roman" w:hAnsi="Times New Roman" w:cs="Times New Roman"/>
          <w:i/>
          <w:iCs/>
          <w:color w:val="000000"/>
          <w:sz w:val="24"/>
        </w:rPr>
        <w:t>S</w:t>
      </w:r>
      <w:r w:rsidRPr="004A762A">
        <w:rPr>
          <w:rFonts w:ascii="Times New Roman" w:eastAsia="Times New Roman" w:hAnsi="Times New Roman" w:cs="Times New Roman"/>
          <w:i/>
          <w:iCs/>
          <w:color w:val="000000"/>
          <w:sz w:val="24"/>
          <w:vertAlign w:val="subscript"/>
        </w:rPr>
        <w:t>12</w:t>
      </w:r>
      <w:r w:rsidRPr="004A762A">
        <w:rPr>
          <w:rFonts w:ascii="Times New Roman" w:eastAsia="Times New Roman" w:hAnsi="Times New Roman" w:cs="Times New Roman"/>
          <w:color w:val="000000"/>
          <w:sz w:val="24"/>
        </w:rPr>
        <w:t xml:space="preserve">) within these two specified regions, as detailed in our previous investigation </w:t>
      </w:r>
      <w:r w:rsidRPr="004A762A">
        <w:rPr>
          <w:rFonts w:ascii="Times New Roman" w:eastAsia="Times New Roman" w:hAnsi="Times New Roman" w:cs="Times New Roman"/>
          <w:color w:val="000000"/>
          <w:sz w:val="24"/>
        </w:rPr>
        <w:fldChar w:fldCharType="begin" w:fldLock="1"/>
      </w:r>
      <w:r w:rsidR="00687F5F">
        <w:rPr>
          <w:rFonts w:ascii="Times New Roman" w:eastAsia="Times New Roman" w:hAnsi="Times New Roman" w:cs="Times New Roman"/>
          <w:color w:val="000000"/>
          <w:sz w:val="24"/>
        </w:rPr>
        <w:instrText>ADDIN CSL_CITATION {"citationItems":[{"id":"ITEM-1","itemData":{"DOI":"10.1109/ACCESS.2022.3163285","ISSN":"2169-3536 VO - 10","author":[{"dropping-particle":"","family":"Adhiyoga","given":"Y G","non-dropping-particle":"","parse-names":false,"suffix":""},{"dropping-particle":"","family":"Rahman","given":"S F","non-dropping-particle":"","parse-names":false,"suffix":""},{"dropping-particle":"","family":"Apriono","given":"C","non-dropping-particle":"","parse-names":false,"suffix":""},{"dropping-particle":"","family":"Rahardjo","given":"E T","non-dropping-particle":"","parse-names":false,"suffix":""}],"container-title":"IEEE Access","id":"ITEM-1","issued":{"date-parts":[["2022"]]},"page":"35876-35887","title":"Miniaturized 5G Antenna With Enhanced Gain by Using Stacked Structure of Split-Ring Resonator Array and Magneto-Dielectric Composite Material","type":"article-journal","volume":"10"},"uris":["http://www.mendeley.com/documents/?uuid=d346d18b-b5b2-45a1-b90e-5cab8dd560c5"]}],"mendeley":{"formattedCitation":"[20]","plainTextFormattedCitation":"[20]","previouslyFormattedCitation":"[20]"},"properties":{"noteIndex":0},"schema":"https://github.com/citation-style-language/schema/raw/master/csl-citation.json"}</w:instrText>
      </w:r>
      <w:r w:rsidRPr="004A762A">
        <w:rPr>
          <w:rFonts w:ascii="Times New Roman" w:eastAsia="Times New Roman" w:hAnsi="Times New Roman" w:cs="Times New Roman"/>
          <w:color w:val="000000"/>
          <w:sz w:val="24"/>
        </w:rPr>
        <w:fldChar w:fldCharType="separate"/>
      </w:r>
      <w:r w:rsidRPr="004A762A">
        <w:rPr>
          <w:rFonts w:ascii="Times New Roman" w:eastAsia="Times New Roman" w:hAnsi="Times New Roman" w:cs="Times New Roman"/>
          <w:noProof/>
          <w:color w:val="000000"/>
          <w:sz w:val="24"/>
        </w:rPr>
        <w:t>[20]</w:t>
      </w:r>
      <w:r w:rsidRPr="004A762A">
        <w:rPr>
          <w:rFonts w:ascii="Times New Roman" w:eastAsia="Times New Roman" w:hAnsi="Times New Roman" w:cs="Times New Roman"/>
          <w:color w:val="000000"/>
          <w:sz w:val="24"/>
        </w:rPr>
        <w:fldChar w:fldCharType="end"/>
      </w:r>
      <w:r w:rsidRPr="004A762A">
        <w:rPr>
          <w:rFonts w:ascii="Times New Roman" w:eastAsia="Times New Roman" w:hAnsi="Times New Roman" w:cs="Times New Roman"/>
          <w:color w:val="000000"/>
          <w:sz w:val="24"/>
        </w:rPr>
        <w:t>. These designated regions are specifically engineered to concentrate the high E-field and H-field exclusively within their respective domains. In regions characterized by elevated E-field levels, the H-field exhibits lower values (Fig.</w:t>
      </w:r>
      <w:r w:rsidR="00460898">
        <w:rPr>
          <w:rFonts w:ascii="Times New Roman" w:eastAsia="Times New Roman" w:hAnsi="Times New Roman" w:cs="Times New Roman"/>
          <w:color w:val="000000"/>
          <w:sz w:val="24"/>
          <w:lang w:val="id-ID"/>
        </w:rPr>
        <w:t xml:space="preserve"> </w:t>
      </w:r>
      <w:r w:rsidRPr="004A762A">
        <w:rPr>
          <w:rFonts w:ascii="Times New Roman" w:eastAsia="Times New Roman" w:hAnsi="Times New Roman" w:cs="Times New Roman"/>
          <w:color w:val="000000"/>
          <w:sz w:val="24"/>
        </w:rPr>
        <w:t>2a), and conversely, in regions where the H-field is prominent, the E-field diminishes (Fig.</w:t>
      </w:r>
      <w:r w:rsidR="00460898">
        <w:rPr>
          <w:rFonts w:ascii="Times New Roman" w:eastAsia="Times New Roman" w:hAnsi="Times New Roman" w:cs="Times New Roman"/>
          <w:color w:val="000000"/>
          <w:sz w:val="24"/>
          <w:lang w:val="id-ID"/>
        </w:rPr>
        <w:t xml:space="preserve"> </w:t>
      </w:r>
      <w:r w:rsidRPr="004A762A">
        <w:rPr>
          <w:rFonts w:ascii="Times New Roman" w:eastAsia="Times New Roman" w:hAnsi="Times New Roman" w:cs="Times New Roman"/>
          <w:color w:val="000000"/>
          <w:sz w:val="24"/>
        </w:rPr>
        <w:t xml:space="preserve">2b). In regions with heightened E-field strengths, we can obtain </w:t>
      </w:r>
      <w:r w:rsidRPr="004A762A">
        <w:rPr>
          <w:rFonts w:ascii="Times New Roman" w:eastAsia="Times New Roman" w:hAnsi="Times New Roman" w:cs="Times New Roman"/>
          <w:i/>
          <w:iCs/>
          <w:color w:val="000000"/>
          <w:sz w:val="24"/>
        </w:rPr>
        <w:t>S</w:t>
      </w:r>
      <w:r w:rsidRPr="004A762A">
        <w:rPr>
          <w:rFonts w:ascii="Times New Roman" w:eastAsia="Times New Roman" w:hAnsi="Times New Roman" w:cs="Times New Roman"/>
          <w:i/>
          <w:iCs/>
          <w:color w:val="000000"/>
          <w:sz w:val="24"/>
          <w:vertAlign w:val="subscript"/>
        </w:rPr>
        <w:t>21</w:t>
      </w:r>
      <w:r w:rsidRPr="004A762A">
        <w:rPr>
          <w:rFonts w:ascii="Times New Roman" w:eastAsia="Times New Roman" w:hAnsi="Times New Roman" w:cs="Times New Roman"/>
          <w:color w:val="000000"/>
          <w:sz w:val="24"/>
        </w:rPr>
        <w:t xml:space="preserve"> data, which will subsequently be employed for the determination of εr and tan δe values. Conversely, in regions marked by elevated H-field strengths, we can gather </w:t>
      </w:r>
      <w:r w:rsidRPr="004A762A">
        <w:rPr>
          <w:rFonts w:ascii="Times New Roman" w:eastAsia="Times New Roman" w:hAnsi="Times New Roman" w:cs="Times New Roman"/>
          <w:i/>
          <w:iCs/>
          <w:color w:val="000000"/>
          <w:sz w:val="24"/>
        </w:rPr>
        <w:t>S</w:t>
      </w:r>
      <w:r w:rsidRPr="004A762A">
        <w:rPr>
          <w:rFonts w:ascii="Times New Roman" w:eastAsia="Times New Roman" w:hAnsi="Times New Roman" w:cs="Times New Roman"/>
          <w:i/>
          <w:iCs/>
          <w:color w:val="000000"/>
          <w:sz w:val="24"/>
          <w:vertAlign w:val="subscript"/>
        </w:rPr>
        <w:t>21</w:t>
      </w:r>
      <w:r w:rsidRPr="004A762A">
        <w:rPr>
          <w:rFonts w:ascii="Times New Roman" w:eastAsia="Times New Roman" w:hAnsi="Times New Roman" w:cs="Times New Roman"/>
          <w:color w:val="000000"/>
          <w:sz w:val="24"/>
        </w:rPr>
        <w:t xml:space="preserve"> data to facilitate the calculation of </w:t>
      </w:r>
      <w:r w:rsidRPr="004A762A">
        <w:rPr>
          <w:rFonts w:ascii="Times New Roman" w:eastAsia="Times New Roman" w:hAnsi="Times New Roman" w:cs="Times New Roman"/>
          <w:i/>
          <w:iCs/>
          <w:color w:val="000000"/>
          <w:sz w:val="24"/>
        </w:rPr>
        <w:t>μ</w:t>
      </w:r>
      <w:r w:rsidRPr="004A762A">
        <w:rPr>
          <w:rFonts w:ascii="Times New Roman" w:eastAsia="Times New Roman" w:hAnsi="Times New Roman" w:cs="Times New Roman"/>
          <w:i/>
          <w:iCs/>
          <w:color w:val="000000"/>
          <w:sz w:val="24"/>
          <w:vertAlign w:val="subscript"/>
        </w:rPr>
        <w:t>r</w:t>
      </w:r>
      <w:r w:rsidRPr="004A762A">
        <w:rPr>
          <w:rFonts w:ascii="Times New Roman" w:eastAsia="Times New Roman" w:hAnsi="Times New Roman" w:cs="Times New Roman"/>
          <w:color w:val="000000"/>
          <w:sz w:val="24"/>
        </w:rPr>
        <w:t xml:space="preserve"> and </w:t>
      </w:r>
      <w:r w:rsidRPr="004A762A">
        <w:rPr>
          <w:rFonts w:ascii="Times New Roman" w:eastAsia="Times New Roman" w:hAnsi="Times New Roman" w:cs="Times New Roman"/>
          <w:i/>
          <w:iCs/>
          <w:color w:val="000000"/>
          <w:sz w:val="24"/>
        </w:rPr>
        <w:t>tan δ</w:t>
      </w:r>
      <w:r w:rsidRPr="004A762A">
        <w:rPr>
          <w:rFonts w:ascii="Times New Roman" w:eastAsia="Times New Roman" w:hAnsi="Times New Roman" w:cs="Times New Roman"/>
          <w:i/>
          <w:iCs/>
          <w:color w:val="000000"/>
          <w:sz w:val="24"/>
          <w:vertAlign w:val="subscript"/>
        </w:rPr>
        <w:t>m</w:t>
      </w:r>
      <w:r w:rsidRPr="004A762A">
        <w:rPr>
          <w:rFonts w:ascii="Times New Roman" w:eastAsia="Times New Roman" w:hAnsi="Times New Roman" w:cs="Times New Roman"/>
          <w:color w:val="000000"/>
          <w:sz w:val="24"/>
        </w:rPr>
        <w:t xml:space="preserve"> values in subsequent analysis.</w:t>
      </w:r>
    </w:p>
    <w:tbl>
      <w:tblPr>
        <w:tblStyle w:val="TableGrid"/>
        <w:tblW w:w="0" w:type="auto"/>
        <w:jc w:val="center"/>
        <w:tblLook w:val="04A0" w:firstRow="1" w:lastRow="0" w:firstColumn="1" w:lastColumn="0" w:noHBand="0" w:noVBand="1"/>
      </w:tblPr>
      <w:tblGrid>
        <w:gridCol w:w="4007"/>
        <w:gridCol w:w="3922"/>
      </w:tblGrid>
      <w:tr w:rsidR="004A762A" w14:paraId="569672F9" w14:textId="77777777" w:rsidTr="003C4411">
        <w:trPr>
          <w:jc w:val="center"/>
        </w:trPr>
        <w:tc>
          <w:tcPr>
            <w:tcW w:w="4502" w:type="dxa"/>
            <w:tcBorders>
              <w:top w:val="nil"/>
              <w:left w:val="nil"/>
              <w:bottom w:val="nil"/>
              <w:right w:val="nil"/>
            </w:tcBorders>
            <w:vAlign w:val="center"/>
          </w:tcPr>
          <w:p w14:paraId="15B1B70B" w14:textId="77777777" w:rsidR="004A762A" w:rsidRDefault="004A762A" w:rsidP="00CD5603">
            <w:pPr>
              <w:spacing w:after="120"/>
              <w:jc w:val="center"/>
              <w:rPr>
                <w:lang w:val="id-ID"/>
              </w:rPr>
            </w:pPr>
            <w:r w:rsidRPr="00A108A7">
              <w:rPr>
                <w:noProof/>
              </w:rPr>
              <w:lastRenderedPageBreak/>
              <w:drawing>
                <wp:inline distT="0" distB="0" distL="0" distR="0" wp14:anchorId="619A4390" wp14:editId="7704D911">
                  <wp:extent cx="2350597" cy="2088000"/>
                  <wp:effectExtent l="0" t="0" r="0" b="7620"/>
                  <wp:docPr id="502585357" name="Picture 502585357" descr="A yellow square with a black outline&#10;&#10;Description automatically generated">
                    <a:extLst xmlns:a="http://schemas.openxmlformats.org/drawingml/2006/main">
                      <a:ext uri="{FF2B5EF4-FFF2-40B4-BE49-F238E27FC236}">
                        <a16:creationId xmlns:a16="http://schemas.microsoft.com/office/drawing/2014/main" id="{97131A21-2CD0-1ADB-F927-B7D95E9793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85357" name="Picture 502585357" descr="A yellow square with a black outline&#10;&#10;Description automatically generated">
                            <a:extLst>
                              <a:ext uri="{FF2B5EF4-FFF2-40B4-BE49-F238E27FC236}">
                                <a16:creationId xmlns:a16="http://schemas.microsoft.com/office/drawing/2014/main" id="{97131A21-2CD0-1ADB-F927-B7D95E97936D}"/>
                              </a:ext>
                            </a:extLst>
                          </pic:cNvPr>
                          <pic:cNvPicPr>
                            <a:picLocks noChangeAspect="1"/>
                          </pic:cNvPicPr>
                        </pic:nvPicPr>
                        <pic:blipFill rotWithShape="1">
                          <a:blip r:embed="rId11"/>
                          <a:srcRect l="25758" r="24540"/>
                          <a:stretch/>
                        </pic:blipFill>
                        <pic:spPr bwMode="auto">
                          <a:xfrm>
                            <a:off x="0" y="0"/>
                            <a:ext cx="2350597" cy="2088000"/>
                          </a:xfrm>
                          <a:prstGeom prst="rect">
                            <a:avLst/>
                          </a:prstGeom>
                          <a:ln>
                            <a:noFill/>
                          </a:ln>
                          <a:extLst>
                            <a:ext uri="{53640926-AAD7-44D8-BBD7-CCE9431645EC}">
                              <a14:shadowObscured xmlns:a14="http://schemas.microsoft.com/office/drawing/2010/main"/>
                            </a:ext>
                          </a:extLst>
                        </pic:spPr>
                      </pic:pic>
                    </a:graphicData>
                  </a:graphic>
                </wp:inline>
              </w:drawing>
            </w:r>
          </w:p>
        </w:tc>
        <w:tc>
          <w:tcPr>
            <w:tcW w:w="4502" w:type="dxa"/>
            <w:tcBorders>
              <w:top w:val="nil"/>
              <w:left w:val="nil"/>
              <w:bottom w:val="nil"/>
              <w:right w:val="nil"/>
            </w:tcBorders>
            <w:vAlign w:val="center"/>
          </w:tcPr>
          <w:p w14:paraId="5DC7D72B" w14:textId="77777777" w:rsidR="004A762A" w:rsidRDefault="004A762A" w:rsidP="00CD5603">
            <w:pPr>
              <w:spacing w:after="120"/>
              <w:jc w:val="center"/>
              <w:rPr>
                <w:lang w:val="id-ID"/>
              </w:rPr>
            </w:pPr>
            <w:r w:rsidRPr="00A108A7">
              <w:rPr>
                <w:noProof/>
              </w:rPr>
              <w:drawing>
                <wp:inline distT="0" distB="0" distL="0" distR="0" wp14:anchorId="16B4ACE0" wp14:editId="4844FB36">
                  <wp:extent cx="2277524" cy="2088000"/>
                  <wp:effectExtent l="0" t="0" r="8890" b="7620"/>
                  <wp:docPr id="1444028769" name="Picture 1444028769" descr="A yellow line on a white square&#10;&#10;Description automatically generated">
                    <a:extLst xmlns:a="http://schemas.openxmlformats.org/drawingml/2006/main">
                      <a:ext uri="{FF2B5EF4-FFF2-40B4-BE49-F238E27FC236}">
                        <a16:creationId xmlns:a16="http://schemas.microsoft.com/office/drawing/2014/main" id="{9B44882A-7C0D-8608-A57E-5161FE7604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28769" name="Picture 1444028769" descr="A yellow line on a white square&#10;&#10;Description automatically generated">
                            <a:extLst>
                              <a:ext uri="{FF2B5EF4-FFF2-40B4-BE49-F238E27FC236}">
                                <a16:creationId xmlns:a16="http://schemas.microsoft.com/office/drawing/2014/main" id="{9B44882A-7C0D-8608-A57E-5161FE76043D}"/>
                              </a:ext>
                            </a:extLst>
                          </pic:cNvPr>
                          <pic:cNvPicPr>
                            <a:picLocks noChangeAspect="1"/>
                          </pic:cNvPicPr>
                        </pic:nvPicPr>
                        <pic:blipFill rotWithShape="1">
                          <a:blip r:embed="rId12"/>
                          <a:srcRect l="26327" r="25516"/>
                          <a:stretch/>
                        </pic:blipFill>
                        <pic:spPr bwMode="auto">
                          <a:xfrm>
                            <a:off x="0" y="0"/>
                            <a:ext cx="2277524" cy="2088000"/>
                          </a:xfrm>
                          <a:prstGeom prst="rect">
                            <a:avLst/>
                          </a:prstGeom>
                          <a:ln>
                            <a:noFill/>
                          </a:ln>
                          <a:extLst>
                            <a:ext uri="{53640926-AAD7-44D8-BBD7-CCE9431645EC}">
                              <a14:shadowObscured xmlns:a14="http://schemas.microsoft.com/office/drawing/2010/main"/>
                            </a:ext>
                          </a:extLst>
                        </pic:spPr>
                      </pic:pic>
                    </a:graphicData>
                  </a:graphic>
                </wp:inline>
              </w:drawing>
            </w:r>
          </w:p>
        </w:tc>
      </w:tr>
      <w:tr w:rsidR="004A762A" w:rsidRPr="00ED10DE" w14:paraId="2933BDC5" w14:textId="77777777" w:rsidTr="003C4411">
        <w:trPr>
          <w:jc w:val="center"/>
        </w:trPr>
        <w:tc>
          <w:tcPr>
            <w:tcW w:w="4502" w:type="dxa"/>
            <w:tcBorders>
              <w:top w:val="nil"/>
              <w:left w:val="nil"/>
              <w:bottom w:val="nil"/>
              <w:right w:val="nil"/>
            </w:tcBorders>
            <w:vAlign w:val="center"/>
          </w:tcPr>
          <w:p w14:paraId="64C598F1" w14:textId="77777777" w:rsidR="004A762A" w:rsidRPr="00ED10DE" w:rsidRDefault="004A762A" w:rsidP="00CD5603">
            <w:pPr>
              <w:spacing w:after="120"/>
              <w:jc w:val="center"/>
              <w:rPr>
                <w:rFonts w:ascii="Times New Roman" w:hAnsi="Times New Roman" w:cs="Times New Roman"/>
              </w:rPr>
            </w:pPr>
            <w:r w:rsidRPr="00ED10DE">
              <w:rPr>
                <w:rFonts w:ascii="Times New Roman" w:hAnsi="Times New Roman" w:cs="Times New Roman"/>
              </w:rPr>
              <w:t>(a)</w:t>
            </w:r>
          </w:p>
        </w:tc>
        <w:tc>
          <w:tcPr>
            <w:tcW w:w="4502" w:type="dxa"/>
            <w:tcBorders>
              <w:top w:val="nil"/>
              <w:left w:val="nil"/>
              <w:bottom w:val="nil"/>
              <w:right w:val="nil"/>
            </w:tcBorders>
            <w:vAlign w:val="center"/>
          </w:tcPr>
          <w:p w14:paraId="0B893144" w14:textId="77777777" w:rsidR="004A762A" w:rsidRPr="00ED10DE" w:rsidRDefault="004A762A" w:rsidP="00CD5603">
            <w:pPr>
              <w:spacing w:after="120"/>
              <w:jc w:val="center"/>
              <w:rPr>
                <w:rFonts w:ascii="Times New Roman" w:hAnsi="Times New Roman" w:cs="Times New Roman"/>
              </w:rPr>
            </w:pPr>
            <w:r w:rsidRPr="00ED10DE">
              <w:rPr>
                <w:rFonts w:ascii="Times New Roman" w:hAnsi="Times New Roman" w:cs="Times New Roman"/>
              </w:rPr>
              <w:t>(b)</w:t>
            </w:r>
          </w:p>
        </w:tc>
      </w:tr>
    </w:tbl>
    <w:p w14:paraId="4EC11D9F" w14:textId="4500B73A" w:rsidR="004A762A" w:rsidRPr="004A762A" w:rsidRDefault="004A762A" w:rsidP="004A762A">
      <w:pPr>
        <w:widowControl w:val="0"/>
        <w:pBdr>
          <w:top w:val="nil"/>
          <w:left w:val="nil"/>
          <w:bottom w:val="nil"/>
          <w:right w:val="nil"/>
          <w:between w:val="nil"/>
        </w:pBdr>
        <w:spacing w:after="0"/>
        <w:ind w:firstLine="240"/>
        <w:jc w:val="center"/>
        <w:rPr>
          <w:rFonts w:ascii="Times New Roman" w:eastAsia="Times New Roman" w:hAnsi="Times New Roman" w:cs="Times New Roman"/>
          <w:color w:val="000000"/>
          <w:szCs w:val="20"/>
        </w:rPr>
      </w:pPr>
      <w:r w:rsidRPr="004A762A">
        <w:rPr>
          <w:rFonts w:ascii="Times New Roman" w:eastAsia="Times New Roman" w:hAnsi="Times New Roman" w:cs="Times New Roman"/>
          <w:color w:val="000000"/>
          <w:szCs w:val="20"/>
        </w:rPr>
        <w:t>Figure 1. Microstrip sensor design: (a) Front view and (b) Back view</w:t>
      </w:r>
    </w:p>
    <w:p w14:paraId="7665F0F2" w14:textId="77777777" w:rsidR="004A762A" w:rsidRDefault="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00398399" w14:textId="0969777D" w:rsidR="00605DBF" w:rsidRDefault="00D73420">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2.2. </w:t>
      </w:r>
      <w:r w:rsidR="004A762A" w:rsidRPr="004A762A">
        <w:rPr>
          <w:rFonts w:ascii="Times New Roman" w:eastAsia="Times New Roman" w:hAnsi="Times New Roman" w:cs="Times New Roman"/>
          <w:b/>
          <w:color w:val="000000"/>
          <w:sz w:val="24"/>
        </w:rPr>
        <w:t>S-Parameter Simulation</w:t>
      </w:r>
    </w:p>
    <w:p w14:paraId="7BC904E8" w14:textId="299DC043" w:rsidR="004A762A" w:rsidRDefault="00443522" w:rsidP="00ED10DE">
      <w:pPr>
        <w:pBdr>
          <w:top w:val="nil"/>
          <w:left w:val="nil"/>
          <w:bottom w:val="nil"/>
          <w:right w:val="nil"/>
          <w:between w:val="nil"/>
        </w:pBdr>
        <w:spacing w:after="120"/>
        <w:ind w:firstLine="284"/>
        <w:jc w:val="both"/>
        <w:rPr>
          <w:rFonts w:ascii="Times New Roman" w:eastAsia="Times New Roman" w:hAnsi="Times New Roman" w:cs="Times New Roman"/>
          <w:color w:val="000000"/>
          <w:sz w:val="24"/>
        </w:rPr>
      </w:pPr>
      <w:r w:rsidRPr="00443522">
        <w:rPr>
          <w:rFonts w:ascii="Times New Roman" w:eastAsia="Times New Roman" w:hAnsi="Times New Roman" w:cs="Times New Roman"/>
          <w:color w:val="000000"/>
          <w:sz w:val="24"/>
        </w:rPr>
        <w:t xml:space="preserve">First, the transmission and reflection responses were simulated without the sample to ensure our sensors fit the target frequency. The simulation was conducted using CST Microwave Studio, focusing on the parameters </w:t>
      </w:r>
      <w:r w:rsidRPr="00443522">
        <w:rPr>
          <w:rFonts w:ascii="Times New Roman" w:eastAsia="Times New Roman" w:hAnsi="Times New Roman" w:cs="Times New Roman"/>
          <w:i/>
          <w:iCs/>
          <w:color w:val="000000"/>
          <w:sz w:val="24"/>
        </w:rPr>
        <w:t>S</w:t>
      </w:r>
      <w:r w:rsidRPr="00443522">
        <w:rPr>
          <w:rFonts w:ascii="Times New Roman" w:eastAsia="Times New Roman" w:hAnsi="Times New Roman" w:cs="Times New Roman"/>
          <w:i/>
          <w:iCs/>
          <w:color w:val="000000"/>
          <w:sz w:val="24"/>
          <w:vertAlign w:val="subscript"/>
        </w:rPr>
        <w:t>11</w:t>
      </w:r>
      <w:r w:rsidRPr="00443522">
        <w:rPr>
          <w:rFonts w:ascii="Times New Roman" w:eastAsia="Times New Roman" w:hAnsi="Times New Roman" w:cs="Times New Roman"/>
          <w:color w:val="000000"/>
          <w:sz w:val="24"/>
        </w:rPr>
        <w:t xml:space="preserve"> and </w:t>
      </w:r>
      <w:r w:rsidRPr="00443522">
        <w:rPr>
          <w:rFonts w:ascii="Times New Roman" w:eastAsia="Times New Roman" w:hAnsi="Times New Roman" w:cs="Times New Roman"/>
          <w:i/>
          <w:iCs/>
          <w:color w:val="000000"/>
          <w:sz w:val="24"/>
        </w:rPr>
        <w:t>S</w:t>
      </w:r>
      <w:r w:rsidRPr="00443522">
        <w:rPr>
          <w:rFonts w:ascii="Times New Roman" w:eastAsia="Times New Roman" w:hAnsi="Times New Roman" w:cs="Times New Roman"/>
          <w:i/>
          <w:iCs/>
          <w:color w:val="000000"/>
          <w:sz w:val="24"/>
          <w:vertAlign w:val="subscript"/>
        </w:rPr>
        <w:t>21</w:t>
      </w:r>
      <w:r w:rsidRPr="00443522">
        <w:rPr>
          <w:rFonts w:ascii="Times New Roman" w:eastAsia="Times New Roman" w:hAnsi="Times New Roman" w:cs="Times New Roman"/>
          <w:color w:val="000000"/>
          <w:sz w:val="24"/>
        </w:rPr>
        <w:t xml:space="preserve">. The simulation results are shown in Figures 3a and 3b. From the transmission and reflection responses, it is observed that the sensor operates at a frequency of 3.07 GHz, where </w:t>
      </w:r>
      <w:r w:rsidRPr="00443522">
        <w:rPr>
          <w:rFonts w:ascii="Times New Roman" w:eastAsia="Times New Roman" w:hAnsi="Times New Roman" w:cs="Times New Roman"/>
          <w:i/>
          <w:iCs/>
          <w:color w:val="000000"/>
          <w:sz w:val="24"/>
        </w:rPr>
        <w:t>S</w:t>
      </w:r>
      <w:r w:rsidRPr="00443522">
        <w:rPr>
          <w:rFonts w:ascii="Times New Roman" w:eastAsia="Times New Roman" w:hAnsi="Times New Roman" w:cs="Times New Roman"/>
          <w:i/>
          <w:iCs/>
          <w:color w:val="000000"/>
          <w:sz w:val="24"/>
          <w:vertAlign w:val="subscript"/>
        </w:rPr>
        <w:t>11</w:t>
      </w:r>
      <w:r w:rsidRPr="00443522">
        <w:rPr>
          <w:rFonts w:ascii="Times New Roman" w:eastAsia="Times New Roman" w:hAnsi="Times New Roman" w:cs="Times New Roman"/>
          <w:color w:val="000000"/>
          <w:sz w:val="24"/>
        </w:rPr>
        <w:t xml:space="preserve"> reaches its highest value and </w:t>
      </w:r>
      <w:r w:rsidRPr="00443522">
        <w:rPr>
          <w:rFonts w:ascii="Times New Roman" w:eastAsia="Times New Roman" w:hAnsi="Times New Roman" w:cs="Times New Roman"/>
          <w:i/>
          <w:iCs/>
          <w:color w:val="000000"/>
          <w:sz w:val="24"/>
        </w:rPr>
        <w:t>S</w:t>
      </w:r>
      <w:r w:rsidRPr="00443522">
        <w:rPr>
          <w:rFonts w:ascii="Times New Roman" w:eastAsia="Times New Roman" w:hAnsi="Times New Roman" w:cs="Times New Roman"/>
          <w:i/>
          <w:iCs/>
          <w:color w:val="000000"/>
          <w:sz w:val="24"/>
          <w:vertAlign w:val="subscript"/>
        </w:rPr>
        <w:t>21</w:t>
      </w:r>
      <w:r w:rsidRPr="00443522">
        <w:rPr>
          <w:rFonts w:ascii="Times New Roman" w:eastAsia="Times New Roman" w:hAnsi="Times New Roman" w:cs="Times New Roman"/>
          <w:color w:val="000000"/>
          <w:sz w:val="24"/>
        </w:rPr>
        <w:t xml:space="preserve"> its lowest level</w:t>
      </w:r>
      <w:r w:rsidR="004A762A" w:rsidRPr="004A762A">
        <w:rPr>
          <w:rFonts w:ascii="Times New Roman" w:eastAsia="Times New Roman" w:hAnsi="Times New Roman" w:cs="Times New Roman"/>
          <w:color w:val="000000"/>
          <w:sz w:val="24"/>
        </w:rPr>
        <w:t>.</w:t>
      </w:r>
    </w:p>
    <w:tbl>
      <w:tblPr>
        <w:tblStyle w:val="TableGrid"/>
        <w:tblW w:w="0" w:type="auto"/>
        <w:jc w:val="center"/>
        <w:tblLook w:val="04A0" w:firstRow="1" w:lastRow="0" w:firstColumn="1" w:lastColumn="0" w:noHBand="0" w:noVBand="1"/>
      </w:tblPr>
      <w:tblGrid>
        <w:gridCol w:w="3944"/>
        <w:gridCol w:w="3985"/>
      </w:tblGrid>
      <w:tr w:rsidR="004A762A" w14:paraId="4F17C16A" w14:textId="77777777" w:rsidTr="003C4411">
        <w:trPr>
          <w:jc w:val="center"/>
        </w:trPr>
        <w:tc>
          <w:tcPr>
            <w:tcW w:w="4502" w:type="dxa"/>
            <w:tcBorders>
              <w:top w:val="nil"/>
              <w:left w:val="nil"/>
              <w:bottom w:val="nil"/>
              <w:right w:val="nil"/>
            </w:tcBorders>
            <w:vAlign w:val="center"/>
          </w:tcPr>
          <w:p w14:paraId="06617EDE" w14:textId="77777777" w:rsidR="004A762A" w:rsidRDefault="004A762A" w:rsidP="00ED10DE">
            <w:pPr>
              <w:spacing w:after="120"/>
              <w:jc w:val="center"/>
              <w:rPr>
                <w:lang w:val="id-ID"/>
              </w:rPr>
            </w:pPr>
            <w:r>
              <w:rPr>
                <w:noProof/>
              </w:rPr>
              <w:drawing>
                <wp:inline distT="0" distB="0" distL="0" distR="0" wp14:anchorId="49ABB1C2" wp14:editId="3AFE8C8E">
                  <wp:extent cx="1738783" cy="1800000"/>
                  <wp:effectExtent l="0" t="0" r="0" b="0"/>
                  <wp:docPr id="1503138804" name="Picture 1503138804" descr="A computer screen with a squar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138804" name="Picture 1503138804" descr="A computer screen with a square logo&#10;&#10;Description automatically generated"/>
                          <pic:cNvPicPr/>
                        </pic:nvPicPr>
                        <pic:blipFill rotWithShape="1">
                          <a:blip r:embed="rId13"/>
                          <a:srcRect l="25578" r="25790"/>
                          <a:stretch/>
                        </pic:blipFill>
                        <pic:spPr bwMode="auto">
                          <a:xfrm>
                            <a:off x="0" y="0"/>
                            <a:ext cx="1738783" cy="1800000"/>
                          </a:xfrm>
                          <a:prstGeom prst="rect">
                            <a:avLst/>
                          </a:prstGeom>
                          <a:ln>
                            <a:noFill/>
                          </a:ln>
                          <a:extLst>
                            <a:ext uri="{53640926-AAD7-44D8-BBD7-CCE9431645EC}">
                              <a14:shadowObscured xmlns:a14="http://schemas.microsoft.com/office/drawing/2010/main"/>
                            </a:ext>
                          </a:extLst>
                        </pic:spPr>
                      </pic:pic>
                    </a:graphicData>
                  </a:graphic>
                </wp:inline>
              </w:drawing>
            </w:r>
          </w:p>
        </w:tc>
        <w:tc>
          <w:tcPr>
            <w:tcW w:w="4502" w:type="dxa"/>
            <w:tcBorders>
              <w:top w:val="nil"/>
              <w:left w:val="nil"/>
              <w:bottom w:val="nil"/>
              <w:right w:val="nil"/>
            </w:tcBorders>
            <w:vAlign w:val="center"/>
          </w:tcPr>
          <w:p w14:paraId="654CD1C1" w14:textId="77777777" w:rsidR="004A762A" w:rsidRDefault="004A762A" w:rsidP="00ED10DE">
            <w:pPr>
              <w:spacing w:after="120"/>
              <w:jc w:val="center"/>
              <w:rPr>
                <w:lang w:val="id-ID"/>
              </w:rPr>
            </w:pPr>
            <w:r>
              <w:rPr>
                <w:noProof/>
              </w:rPr>
              <w:drawing>
                <wp:inline distT="0" distB="0" distL="0" distR="0" wp14:anchorId="5AC56ADF" wp14:editId="4CDD4BA8">
                  <wp:extent cx="1810990" cy="1800000"/>
                  <wp:effectExtent l="0" t="0" r="0" b="0"/>
                  <wp:docPr id="1275561330" name="Picture 1275561330" descr="A colorful background with a basketball ho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orful background with a basketball hoop&#10;&#10;Description automatically generated"/>
                          <pic:cNvPicPr/>
                        </pic:nvPicPr>
                        <pic:blipFill rotWithShape="1">
                          <a:blip r:embed="rId14"/>
                          <a:srcRect l="21680" r="27668"/>
                          <a:stretch/>
                        </pic:blipFill>
                        <pic:spPr bwMode="auto">
                          <a:xfrm>
                            <a:off x="0" y="0"/>
                            <a:ext cx="1810990" cy="1800000"/>
                          </a:xfrm>
                          <a:prstGeom prst="rect">
                            <a:avLst/>
                          </a:prstGeom>
                          <a:ln>
                            <a:noFill/>
                          </a:ln>
                          <a:extLst>
                            <a:ext uri="{53640926-AAD7-44D8-BBD7-CCE9431645EC}">
                              <a14:shadowObscured xmlns:a14="http://schemas.microsoft.com/office/drawing/2010/main"/>
                            </a:ext>
                          </a:extLst>
                        </pic:spPr>
                      </pic:pic>
                    </a:graphicData>
                  </a:graphic>
                </wp:inline>
              </w:drawing>
            </w:r>
          </w:p>
        </w:tc>
      </w:tr>
      <w:tr w:rsidR="004A762A" w:rsidRPr="00ED10DE" w14:paraId="5116D180" w14:textId="77777777" w:rsidTr="003C4411">
        <w:trPr>
          <w:jc w:val="center"/>
        </w:trPr>
        <w:tc>
          <w:tcPr>
            <w:tcW w:w="4502" w:type="dxa"/>
            <w:tcBorders>
              <w:top w:val="nil"/>
              <w:left w:val="nil"/>
              <w:bottom w:val="nil"/>
              <w:right w:val="nil"/>
            </w:tcBorders>
            <w:vAlign w:val="center"/>
          </w:tcPr>
          <w:p w14:paraId="5D63D35A" w14:textId="77777777" w:rsidR="004A762A" w:rsidRPr="00ED10DE" w:rsidRDefault="004A762A" w:rsidP="00ED10DE">
            <w:pPr>
              <w:spacing w:after="120"/>
              <w:jc w:val="center"/>
              <w:rPr>
                <w:rFonts w:ascii="Times New Roman" w:hAnsi="Times New Roman" w:cs="Times New Roman"/>
              </w:rPr>
            </w:pPr>
            <w:r w:rsidRPr="00ED10DE">
              <w:rPr>
                <w:rFonts w:ascii="Times New Roman" w:hAnsi="Times New Roman" w:cs="Times New Roman"/>
              </w:rPr>
              <w:t>(a)</w:t>
            </w:r>
          </w:p>
        </w:tc>
        <w:tc>
          <w:tcPr>
            <w:tcW w:w="4502" w:type="dxa"/>
            <w:tcBorders>
              <w:top w:val="nil"/>
              <w:left w:val="nil"/>
              <w:bottom w:val="nil"/>
              <w:right w:val="nil"/>
            </w:tcBorders>
            <w:vAlign w:val="center"/>
          </w:tcPr>
          <w:p w14:paraId="59B00759" w14:textId="77777777" w:rsidR="004A762A" w:rsidRPr="00ED10DE" w:rsidRDefault="004A762A" w:rsidP="00ED10DE">
            <w:pPr>
              <w:spacing w:after="120"/>
              <w:jc w:val="center"/>
              <w:rPr>
                <w:rFonts w:ascii="Times New Roman" w:hAnsi="Times New Roman" w:cs="Times New Roman"/>
              </w:rPr>
            </w:pPr>
            <w:r w:rsidRPr="00ED10DE">
              <w:rPr>
                <w:rFonts w:ascii="Times New Roman" w:hAnsi="Times New Roman" w:cs="Times New Roman"/>
              </w:rPr>
              <w:t>(b)</w:t>
            </w:r>
          </w:p>
        </w:tc>
      </w:tr>
    </w:tbl>
    <w:p w14:paraId="28A841D7" w14:textId="4781FC8B" w:rsidR="004A762A" w:rsidRPr="004A762A" w:rsidRDefault="004A762A" w:rsidP="00ED10DE">
      <w:pPr>
        <w:widowControl w:val="0"/>
        <w:pBdr>
          <w:top w:val="nil"/>
          <w:left w:val="nil"/>
          <w:bottom w:val="nil"/>
          <w:right w:val="nil"/>
          <w:between w:val="nil"/>
        </w:pBdr>
        <w:spacing w:after="120"/>
        <w:ind w:firstLine="238"/>
        <w:jc w:val="center"/>
        <w:rPr>
          <w:rFonts w:ascii="Times New Roman" w:eastAsia="Times New Roman" w:hAnsi="Times New Roman" w:cs="Times New Roman"/>
          <w:color w:val="000000"/>
          <w:szCs w:val="20"/>
        </w:rPr>
      </w:pPr>
      <w:r w:rsidRPr="004A762A">
        <w:rPr>
          <w:rFonts w:ascii="Times New Roman" w:eastAsia="Times New Roman" w:hAnsi="Times New Roman" w:cs="Times New Roman"/>
          <w:color w:val="000000"/>
          <w:szCs w:val="20"/>
        </w:rPr>
        <w:t xml:space="preserve">Figure 2. Field distribution on proposed microstrip sensors: (a) E-field and (b) H-field </w:t>
      </w:r>
    </w:p>
    <w:p w14:paraId="70E3B03B" w14:textId="69ECB7F9" w:rsidR="00ED10DE" w:rsidRPr="00ED10DE" w:rsidRDefault="00ED10DE" w:rsidP="00ED10DE">
      <w:pPr>
        <w:spacing w:after="0"/>
        <w:jc w:val="center"/>
        <w:rPr>
          <w:rFonts w:ascii="Times New Roman" w:hAnsi="Times New Roman" w:cs="Times New Roman"/>
        </w:rPr>
      </w:pPr>
      <w:r w:rsidRPr="00ED10DE">
        <w:rPr>
          <w:rFonts w:ascii="Times New Roman" w:hAnsi="Times New Roman" w:cs="Times New Roman"/>
          <w:noProof/>
        </w:rPr>
        <w:lastRenderedPageBreak/>
        <w:drawing>
          <wp:inline distT="0" distB="0" distL="0" distR="0" wp14:anchorId="395AC511" wp14:editId="552D187F">
            <wp:extent cx="3300000" cy="1980000"/>
            <wp:effectExtent l="0" t="0" r="0" b="1270"/>
            <wp:docPr id="660616422" name="Picture 660616422" descr="A graph of a frequ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16422" name="Picture 660616422" descr="A graph of a frequency&#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300000" cy="1980000"/>
                    </a:xfrm>
                    <a:prstGeom prst="rect">
                      <a:avLst/>
                    </a:prstGeom>
                  </pic:spPr>
                </pic:pic>
              </a:graphicData>
            </a:graphic>
          </wp:inline>
        </w:drawing>
      </w:r>
    </w:p>
    <w:p w14:paraId="515841E0" w14:textId="38F06A1A" w:rsidR="00ED10DE" w:rsidRPr="00ED10DE" w:rsidRDefault="00ED10DE" w:rsidP="00E34E9E">
      <w:pPr>
        <w:spacing w:after="0"/>
        <w:jc w:val="center"/>
        <w:rPr>
          <w:rFonts w:ascii="Times New Roman" w:hAnsi="Times New Roman" w:cs="Times New Roman"/>
          <w:lang w:val="id-ID"/>
        </w:rPr>
      </w:pPr>
      <w:r w:rsidRPr="00ED10DE">
        <w:rPr>
          <w:rFonts w:ascii="Times New Roman" w:hAnsi="Times New Roman" w:cs="Times New Roman"/>
          <w:lang w:val="id-ID"/>
        </w:rPr>
        <w:t>(a)</w:t>
      </w:r>
    </w:p>
    <w:p w14:paraId="35897F52" w14:textId="10A0604A" w:rsidR="00ED10DE" w:rsidRPr="00ED10DE" w:rsidRDefault="00ED10DE" w:rsidP="00ED10DE">
      <w:pPr>
        <w:spacing w:after="0"/>
        <w:jc w:val="center"/>
        <w:rPr>
          <w:rFonts w:ascii="Times New Roman" w:hAnsi="Times New Roman" w:cs="Times New Roman"/>
          <w:lang w:val="id-ID"/>
        </w:rPr>
      </w:pPr>
      <w:r w:rsidRPr="00ED10DE">
        <w:rPr>
          <w:rFonts w:ascii="Times New Roman" w:hAnsi="Times New Roman" w:cs="Times New Roman"/>
          <w:noProof/>
        </w:rPr>
        <w:drawing>
          <wp:inline distT="0" distB="0" distL="0" distR="0" wp14:anchorId="739AA94F" wp14:editId="310EE74A">
            <wp:extent cx="3307347" cy="1980000"/>
            <wp:effectExtent l="0" t="0" r="7620" b="1270"/>
            <wp:docPr id="1812904181" name="Picture 1812904181" descr="A graph of a frequ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04181" name="Picture 1812904181" descr="A graph of a frequency&#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3307347" cy="1980000"/>
                    </a:xfrm>
                    <a:prstGeom prst="rect">
                      <a:avLst/>
                    </a:prstGeom>
                  </pic:spPr>
                </pic:pic>
              </a:graphicData>
            </a:graphic>
          </wp:inline>
        </w:drawing>
      </w:r>
    </w:p>
    <w:p w14:paraId="7C9521A9" w14:textId="50D7247C" w:rsidR="00ED10DE" w:rsidRPr="00ED10DE" w:rsidRDefault="00ED10DE" w:rsidP="00ED10DE">
      <w:pPr>
        <w:jc w:val="center"/>
        <w:rPr>
          <w:rFonts w:ascii="Times New Roman" w:hAnsi="Times New Roman" w:cs="Times New Roman"/>
          <w:lang w:val="id-ID"/>
        </w:rPr>
      </w:pPr>
      <w:r w:rsidRPr="00ED10DE">
        <w:rPr>
          <w:rFonts w:ascii="Times New Roman" w:hAnsi="Times New Roman" w:cs="Times New Roman"/>
          <w:lang w:val="id-ID"/>
        </w:rPr>
        <w:t>(b)</w:t>
      </w:r>
    </w:p>
    <w:p w14:paraId="5AD5730D" w14:textId="77777777" w:rsidR="004A762A" w:rsidRPr="004A762A" w:rsidRDefault="004A762A" w:rsidP="004A762A">
      <w:pPr>
        <w:widowControl w:val="0"/>
        <w:pBdr>
          <w:top w:val="nil"/>
          <w:left w:val="nil"/>
          <w:bottom w:val="nil"/>
          <w:right w:val="nil"/>
          <w:between w:val="nil"/>
        </w:pBdr>
        <w:spacing w:after="0"/>
        <w:ind w:firstLine="240"/>
        <w:jc w:val="center"/>
        <w:rPr>
          <w:rFonts w:ascii="Times New Roman" w:eastAsia="Times New Roman" w:hAnsi="Times New Roman" w:cs="Times New Roman"/>
          <w:color w:val="000000"/>
          <w:szCs w:val="20"/>
        </w:rPr>
      </w:pPr>
      <w:r w:rsidRPr="004A762A">
        <w:rPr>
          <w:rFonts w:ascii="Times New Roman" w:eastAsia="Times New Roman" w:hAnsi="Times New Roman" w:cs="Times New Roman"/>
          <w:color w:val="000000"/>
          <w:szCs w:val="20"/>
        </w:rPr>
        <w:t>Figure 3. Scattered parameters of the proposed sensor in the targeted frequency: (a) Reflection coefficient (</w:t>
      </w:r>
      <w:r w:rsidRPr="004A762A">
        <w:rPr>
          <w:rFonts w:ascii="Times New Roman" w:eastAsia="Times New Roman" w:hAnsi="Times New Roman" w:cs="Times New Roman"/>
          <w:i/>
          <w:iCs/>
          <w:color w:val="000000"/>
          <w:szCs w:val="20"/>
        </w:rPr>
        <w:t>S</w:t>
      </w:r>
      <w:r w:rsidRPr="004A762A">
        <w:rPr>
          <w:rFonts w:ascii="Times New Roman" w:eastAsia="Times New Roman" w:hAnsi="Times New Roman" w:cs="Times New Roman"/>
          <w:i/>
          <w:iCs/>
          <w:color w:val="000000"/>
          <w:szCs w:val="20"/>
          <w:vertAlign w:val="subscript"/>
        </w:rPr>
        <w:t>11</w:t>
      </w:r>
      <w:r w:rsidRPr="004A762A">
        <w:rPr>
          <w:rFonts w:ascii="Times New Roman" w:eastAsia="Times New Roman" w:hAnsi="Times New Roman" w:cs="Times New Roman"/>
          <w:color w:val="000000"/>
          <w:szCs w:val="20"/>
        </w:rPr>
        <w:t>), and (b) Transmission coefficient (</w:t>
      </w:r>
      <w:r w:rsidRPr="004A762A">
        <w:rPr>
          <w:rFonts w:ascii="Times New Roman" w:eastAsia="Times New Roman" w:hAnsi="Times New Roman" w:cs="Times New Roman"/>
          <w:i/>
          <w:iCs/>
          <w:color w:val="000000"/>
          <w:szCs w:val="20"/>
        </w:rPr>
        <w:t>S</w:t>
      </w:r>
      <w:r w:rsidRPr="004A762A">
        <w:rPr>
          <w:rFonts w:ascii="Times New Roman" w:eastAsia="Times New Roman" w:hAnsi="Times New Roman" w:cs="Times New Roman"/>
          <w:i/>
          <w:iCs/>
          <w:color w:val="000000"/>
          <w:szCs w:val="20"/>
          <w:vertAlign w:val="subscript"/>
        </w:rPr>
        <w:t>12</w:t>
      </w:r>
      <w:r w:rsidRPr="004A762A">
        <w:rPr>
          <w:rFonts w:ascii="Times New Roman" w:eastAsia="Times New Roman" w:hAnsi="Times New Roman" w:cs="Times New Roman"/>
          <w:color w:val="000000"/>
          <w:szCs w:val="20"/>
        </w:rPr>
        <w:t xml:space="preserve">) </w:t>
      </w:r>
    </w:p>
    <w:p w14:paraId="093A1F64" w14:textId="7FF838DD" w:rsidR="00605DBF" w:rsidRDefault="00D73420">
      <w:pPr>
        <w:pBdr>
          <w:top w:val="nil"/>
          <w:left w:val="nil"/>
          <w:bottom w:val="nil"/>
          <w:right w:val="nil"/>
          <w:between w:val="nil"/>
        </w:pBdr>
        <w:spacing w:before="240" w:after="24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3. </w:t>
      </w:r>
      <w:r w:rsidR="004A762A" w:rsidRPr="004A762A">
        <w:rPr>
          <w:rFonts w:ascii="Times New Roman" w:eastAsia="Times New Roman" w:hAnsi="Times New Roman" w:cs="Times New Roman"/>
          <w:b/>
          <w:color w:val="000000"/>
          <w:sz w:val="24"/>
        </w:rPr>
        <w:t>RESULTS AND DISCUSSION</w:t>
      </w:r>
    </w:p>
    <w:p w14:paraId="7F1467CF" w14:textId="661FF2BB" w:rsidR="004A762A" w:rsidRPr="004A762A" w:rsidRDefault="004A762A" w:rsidP="004A762A">
      <w:pPr>
        <w:pBdr>
          <w:top w:val="nil"/>
          <w:left w:val="nil"/>
          <w:bottom w:val="nil"/>
          <w:right w:val="nil"/>
          <w:between w:val="nil"/>
        </w:pBdr>
        <w:spacing w:before="120" w:after="120"/>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lang w:val="id-ID"/>
        </w:rPr>
        <w:t xml:space="preserve">3.1. </w:t>
      </w:r>
      <w:r w:rsidRPr="004A762A">
        <w:rPr>
          <w:rFonts w:ascii="Times New Roman" w:eastAsia="Times New Roman" w:hAnsi="Times New Roman" w:cs="Times New Roman"/>
          <w:b/>
          <w:color w:val="000000"/>
          <w:sz w:val="24"/>
        </w:rPr>
        <w:t>Parametric Study Analysis</w:t>
      </w:r>
    </w:p>
    <w:p w14:paraId="1B4FBD64" w14:textId="4E702618" w:rsidR="004A762A" w:rsidRPr="004A762A" w:rsidRDefault="004A762A" w:rsidP="004A76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4A762A">
        <w:rPr>
          <w:rFonts w:ascii="Times New Roman" w:eastAsia="Times New Roman" w:hAnsi="Times New Roman" w:cs="Times New Roman"/>
          <w:color w:val="000000"/>
          <w:sz w:val="24"/>
        </w:rPr>
        <w:t xml:space="preserve">The extraction process was divided into two parts: calculations to obtain </w:t>
      </w:r>
      <w:proofErr w:type="spellStart"/>
      <w:r w:rsidRPr="00770C2A">
        <w:rPr>
          <w:rFonts w:ascii="Times New Roman" w:eastAsia="Times New Roman" w:hAnsi="Times New Roman" w:cs="Times New Roman"/>
          <w:i/>
          <w:iCs/>
          <w:color w:val="000000"/>
          <w:sz w:val="24"/>
        </w:rPr>
        <w:t>ε</w:t>
      </w:r>
      <w:r w:rsidRPr="00770C2A">
        <w:rPr>
          <w:rFonts w:ascii="Times New Roman" w:eastAsia="Times New Roman" w:hAnsi="Times New Roman" w:cs="Times New Roman"/>
          <w:i/>
          <w:iCs/>
          <w:color w:val="000000"/>
          <w:sz w:val="24"/>
          <w:vertAlign w:val="subscript"/>
        </w:rPr>
        <w:t>r</w:t>
      </w:r>
      <w:proofErr w:type="spellEnd"/>
      <w:r w:rsidRPr="004A762A">
        <w:rPr>
          <w:rFonts w:ascii="Times New Roman" w:eastAsia="Times New Roman" w:hAnsi="Times New Roman" w:cs="Times New Roman"/>
          <w:color w:val="000000"/>
          <w:sz w:val="24"/>
        </w:rPr>
        <w:t xml:space="preserve"> and </w:t>
      </w:r>
      <w:proofErr w:type="spellStart"/>
      <w:r w:rsidRPr="00770C2A">
        <w:rPr>
          <w:rFonts w:ascii="Times New Roman" w:eastAsia="Times New Roman" w:hAnsi="Times New Roman" w:cs="Times New Roman"/>
          <w:i/>
          <w:iCs/>
          <w:color w:val="000000"/>
          <w:sz w:val="24"/>
        </w:rPr>
        <w:t>μ</w:t>
      </w:r>
      <w:r w:rsidRPr="00770C2A">
        <w:rPr>
          <w:rFonts w:ascii="Times New Roman" w:eastAsia="Times New Roman" w:hAnsi="Times New Roman" w:cs="Times New Roman"/>
          <w:i/>
          <w:iCs/>
          <w:color w:val="000000"/>
          <w:sz w:val="24"/>
          <w:vertAlign w:val="subscript"/>
        </w:rPr>
        <w:t>r</w:t>
      </w:r>
      <w:proofErr w:type="spellEnd"/>
      <w:r w:rsidRPr="004A762A">
        <w:rPr>
          <w:rFonts w:ascii="Times New Roman" w:eastAsia="Times New Roman" w:hAnsi="Times New Roman" w:cs="Times New Roman"/>
          <w:color w:val="000000"/>
          <w:sz w:val="24"/>
        </w:rPr>
        <w:t xml:space="preserve"> values, as well as calculations to obtain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e</w:t>
      </w:r>
      <w:proofErr w:type="spellEnd"/>
      <w:r w:rsidRPr="004A762A">
        <w:rPr>
          <w:rFonts w:ascii="Times New Roman" w:eastAsia="Times New Roman" w:hAnsi="Times New Roman" w:cs="Times New Roman"/>
          <w:color w:val="000000"/>
          <w:sz w:val="24"/>
        </w:rPr>
        <w:t xml:space="preserve"> and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m</w:t>
      </w:r>
      <w:proofErr w:type="spellEnd"/>
      <w:r w:rsidRPr="004A762A">
        <w:rPr>
          <w:rFonts w:ascii="Times New Roman" w:eastAsia="Times New Roman" w:hAnsi="Times New Roman" w:cs="Times New Roman"/>
          <w:color w:val="000000"/>
          <w:sz w:val="24"/>
        </w:rPr>
        <w:t xml:space="preserve"> values. Calculations of </w:t>
      </w:r>
      <w:proofErr w:type="spellStart"/>
      <w:r w:rsidRPr="00770C2A">
        <w:rPr>
          <w:rFonts w:ascii="Times New Roman" w:eastAsia="Times New Roman" w:hAnsi="Times New Roman" w:cs="Times New Roman"/>
          <w:i/>
          <w:iCs/>
          <w:color w:val="000000"/>
          <w:sz w:val="24"/>
        </w:rPr>
        <w:t>ε</w:t>
      </w:r>
      <w:r w:rsidRPr="00770C2A">
        <w:rPr>
          <w:rFonts w:ascii="Times New Roman" w:eastAsia="Times New Roman" w:hAnsi="Times New Roman" w:cs="Times New Roman"/>
          <w:i/>
          <w:iCs/>
          <w:color w:val="000000"/>
          <w:sz w:val="24"/>
          <w:vertAlign w:val="subscript"/>
        </w:rPr>
        <w:t>r</w:t>
      </w:r>
      <w:proofErr w:type="spellEnd"/>
      <w:r w:rsidRPr="004A762A">
        <w:rPr>
          <w:rFonts w:ascii="Times New Roman" w:eastAsia="Times New Roman" w:hAnsi="Times New Roman" w:cs="Times New Roman"/>
          <w:color w:val="000000"/>
          <w:sz w:val="24"/>
        </w:rPr>
        <w:t xml:space="preserve"> and </w:t>
      </w:r>
      <w:proofErr w:type="spellStart"/>
      <w:r w:rsidRPr="00770C2A">
        <w:rPr>
          <w:rFonts w:ascii="Times New Roman" w:eastAsia="Times New Roman" w:hAnsi="Times New Roman" w:cs="Times New Roman"/>
          <w:i/>
          <w:iCs/>
          <w:color w:val="000000"/>
          <w:sz w:val="24"/>
        </w:rPr>
        <w:t>μ</w:t>
      </w:r>
      <w:r w:rsidRPr="00770C2A">
        <w:rPr>
          <w:rFonts w:ascii="Times New Roman" w:eastAsia="Times New Roman" w:hAnsi="Times New Roman" w:cs="Times New Roman"/>
          <w:i/>
          <w:iCs/>
          <w:color w:val="000000"/>
          <w:sz w:val="24"/>
          <w:vertAlign w:val="subscript"/>
        </w:rPr>
        <w:t>r</w:t>
      </w:r>
      <w:proofErr w:type="spellEnd"/>
      <w:r w:rsidRPr="004A762A">
        <w:rPr>
          <w:rFonts w:ascii="Times New Roman" w:eastAsia="Times New Roman" w:hAnsi="Times New Roman" w:cs="Times New Roman"/>
          <w:color w:val="000000"/>
          <w:sz w:val="24"/>
        </w:rPr>
        <w:t xml:space="preserve"> </w:t>
      </w:r>
      <w:r w:rsidR="00B60CE5">
        <w:rPr>
          <w:rFonts w:ascii="Times New Roman" w:eastAsia="Times New Roman" w:hAnsi="Times New Roman" w:cs="Times New Roman"/>
          <w:color w:val="000000"/>
          <w:sz w:val="24"/>
        </w:rPr>
        <w:t>we</w:t>
      </w:r>
      <w:r w:rsidRPr="004A762A">
        <w:rPr>
          <w:rFonts w:ascii="Times New Roman" w:eastAsia="Times New Roman" w:hAnsi="Times New Roman" w:cs="Times New Roman"/>
          <w:color w:val="000000"/>
          <w:sz w:val="24"/>
        </w:rPr>
        <w:t xml:space="preserve">re based on shifts in the resonant frequency, while calculations of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e</w:t>
      </w:r>
      <w:proofErr w:type="spellEnd"/>
      <w:r w:rsidRPr="004A762A">
        <w:rPr>
          <w:rFonts w:ascii="Times New Roman" w:eastAsia="Times New Roman" w:hAnsi="Times New Roman" w:cs="Times New Roman"/>
          <w:color w:val="000000"/>
          <w:sz w:val="24"/>
        </w:rPr>
        <w:t xml:space="preserve"> and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m</w:t>
      </w:r>
      <w:proofErr w:type="spellEnd"/>
      <w:r w:rsidRPr="004A762A">
        <w:rPr>
          <w:rFonts w:ascii="Times New Roman" w:eastAsia="Times New Roman" w:hAnsi="Times New Roman" w:cs="Times New Roman"/>
          <w:color w:val="000000"/>
          <w:sz w:val="24"/>
        </w:rPr>
        <w:t xml:space="preserve"> </w:t>
      </w:r>
      <w:r w:rsidR="00B60CE5">
        <w:rPr>
          <w:rFonts w:ascii="Times New Roman" w:eastAsia="Times New Roman" w:hAnsi="Times New Roman" w:cs="Times New Roman"/>
          <w:color w:val="000000"/>
          <w:sz w:val="24"/>
        </w:rPr>
        <w:t>we</w:t>
      </w:r>
      <w:r w:rsidRPr="004A762A">
        <w:rPr>
          <w:rFonts w:ascii="Times New Roman" w:eastAsia="Times New Roman" w:hAnsi="Times New Roman" w:cs="Times New Roman"/>
          <w:color w:val="000000"/>
          <w:sz w:val="24"/>
        </w:rPr>
        <w:t xml:space="preserve">re based on changes in the value of the quality factor (Q-factor) when the MUT </w:t>
      </w:r>
      <w:r w:rsidR="00B60CE5">
        <w:rPr>
          <w:rFonts w:ascii="Times New Roman" w:eastAsia="Times New Roman" w:hAnsi="Times New Roman" w:cs="Times New Roman"/>
          <w:color w:val="000000"/>
          <w:sz w:val="24"/>
        </w:rPr>
        <w:t>wa</w:t>
      </w:r>
      <w:r w:rsidRPr="004A762A">
        <w:rPr>
          <w:rFonts w:ascii="Times New Roman" w:eastAsia="Times New Roman" w:hAnsi="Times New Roman" w:cs="Times New Roman"/>
          <w:color w:val="000000"/>
          <w:sz w:val="24"/>
        </w:rPr>
        <w:t xml:space="preserve">s placed in the sensing area </w:t>
      </w:r>
      <w:r w:rsidRPr="004A762A">
        <w:rPr>
          <w:rFonts w:ascii="Times New Roman" w:eastAsia="Times New Roman" w:hAnsi="Times New Roman" w:cs="Times New Roman"/>
          <w:color w:val="000000"/>
          <w:sz w:val="24"/>
        </w:rPr>
        <w:fldChar w:fldCharType="begin" w:fldLock="1"/>
      </w:r>
      <w:r w:rsidR="00687F5F">
        <w:rPr>
          <w:rFonts w:ascii="Times New Roman" w:eastAsia="Times New Roman" w:hAnsi="Times New Roman" w:cs="Times New Roman"/>
          <w:color w:val="000000"/>
          <w:sz w:val="24"/>
        </w:rPr>
        <w:instrText>ADDIN CSL_CITATION {"citationItems":[{"id":"ITEM-1","itemData":{"DOI":"10.1109/TMTT.2018.2882826","ISBN":"0018-9480\r1557-9670","abstract":"In this paper, a novel complementary split-ring resonator (CSRR)-based sensor for full characterization of magneto-dielectric materials is proposed. In general, the operation of microwave resonance-based sensor hinges on the shift in the resonance frequency and the change in the quality factor of the loaded structure. However, both the electric permittivity and the magnetic permeability of the material under test (MUT) have similar effect on the response of the sensor that makes the simultaneous determination of the permittivity and permeability challenging. To remove this difficulty, the main idea behind this paper is to localize the highest intensity of the electric and magnetic fields in two separate zones. By the analysis of the measured resonance frequency and quality factor, the real and imaginary parts of the electric permittivity and the magnetic permeability of the MUT can be determined. Although the characterization of the permittivity and permeability of materials using split-ring resonator and CSRR-based sensors has been widely used, to the best of our knowledge, the full characterization of magneto-dielectric materials using a single sensor has not yet been reported in this paper. As a proof of concept, the sensor was fabricated and used to measure the permittivity and permeability of several materials. Strong agreement between the extracted values and the reference data was achieved.","author":[{"dropping-particle":"","family":"Saadat-Safa","given":"M","non-dropping-particle":"","parse-names":false,"suffix":""},{"dropping-particle":"","family":"Nayyeri","given":"V","non-dropping-particle":"","parse-names":false,"suffix":""},{"dropping-particle":"","family":"Khanjarian","given":"M","non-dropping-particle":"","parse-names":false,"suffix":""},{"dropping-particle":"","family":"Soleimani","given":"M","non-dropping-particle":"","parse-names":false,"suffix":""},{"dropping-particle":"","family":"Ramahi","given":"O M","non-dropping-particle":"","parse-names":false,"suffix":""}],"chapter-number":"806","container-title":"IEEE Transactions on Microwave Theory and Techniques","id":"ITEM-1","issue":"2","issued":{"date-parts":[["2019"]]},"page":"806-814","title":"A CSRR-Based Sensor for Full Characterization of Magneto-Dielectric Materials","type":"article-journal","volume":"67"},"uris":["http://www.mendeley.com/documents/?uuid=431f2c1d-57bd-48ab-b785-79129301358d"]}],"mendeley":{"formattedCitation":"[21]","plainTextFormattedCitation":"[21]","previouslyFormattedCitation":"[21]"},"properties":{"noteIndex":0},"schema":"https://github.com/citation-style-language/schema/raw/master/csl-citation.json"}</w:instrText>
      </w:r>
      <w:r w:rsidRPr="004A762A">
        <w:rPr>
          <w:rFonts w:ascii="Times New Roman" w:eastAsia="Times New Roman" w:hAnsi="Times New Roman" w:cs="Times New Roman"/>
          <w:color w:val="000000"/>
          <w:sz w:val="24"/>
        </w:rPr>
        <w:fldChar w:fldCharType="separate"/>
      </w:r>
      <w:r w:rsidRPr="004A762A">
        <w:rPr>
          <w:rFonts w:ascii="Times New Roman" w:eastAsia="Times New Roman" w:hAnsi="Times New Roman" w:cs="Times New Roman"/>
          <w:noProof/>
          <w:color w:val="000000"/>
          <w:sz w:val="24"/>
        </w:rPr>
        <w:t>[21]</w:t>
      </w:r>
      <w:r w:rsidRPr="004A762A">
        <w:rPr>
          <w:rFonts w:ascii="Times New Roman" w:eastAsia="Times New Roman" w:hAnsi="Times New Roman" w:cs="Times New Roman"/>
          <w:color w:val="000000"/>
          <w:sz w:val="24"/>
        </w:rPr>
        <w:fldChar w:fldCharType="end"/>
      </w:r>
      <w:r w:rsidRPr="004A762A">
        <w:rPr>
          <w:rFonts w:ascii="Times New Roman" w:eastAsia="Times New Roman" w:hAnsi="Times New Roman" w:cs="Times New Roman"/>
          <w:color w:val="000000"/>
          <w:sz w:val="24"/>
        </w:rPr>
        <w:t xml:space="preserve">. The resonant frequency and Q-factor are then compared with the </w:t>
      </w:r>
      <w:r w:rsidR="000D7869">
        <w:rPr>
          <w:rFonts w:ascii="Times New Roman" w:eastAsia="Times New Roman" w:hAnsi="Times New Roman" w:cs="Times New Roman"/>
          <w:color w:val="000000"/>
          <w:sz w:val="24"/>
        </w:rPr>
        <w:t>sensor's resonant frequency and Q-fact</w:t>
      </w:r>
      <w:r w:rsidRPr="004A762A">
        <w:rPr>
          <w:rFonts w:ascii="Times New Roman" w:eastAsia="Times New Roman" w:hAnsi="Times New Roman" w:cs="Times New Roman"/>
          <w:color w:val="000000"/>
          <w:sz w:val="24"/>
        </w:rPr>
        <w:t>or when it is still empty without adding MUT.</w:t>
      </w:r>
    </w:p>
    <w:p w14:paraId="5D21737A" w14:textId="79A920E2" w:rsidR="004A762A" w:rsidRPr="00133B04" w:rsidRDefault="004A762A" w:rsidP="00ED10DE">
      <w:pPr>
        <w:pBdr>
          <w:top w:val="nil"/>
          <w:left w:val="nil"/>
          <w:bottom w:val="nil"/>
          <w:right w:val="nil"/>
          <w:between w:val="nil"/>
        </w:pBdr>
        <w:spacing w:after="120"/>
        <w:ind w:firstLine="284"/>
        <w:jc w:val="both"/>
        <w:rPr>
          <w:rFonts w:ascii="Times New Roman" w:eastAsia="Times New Roman" w:hAnsi="Times New Roman" w:cs="Times New Roman"/>
          <w:color w:val="FF0000"/>
          <w:sz w:val="24"/>
        </w:rPr>
      </w:pPr>
      <w:r w:rsidRPr="004A762A">
        <w:rPr>
          <w:rFonts w:ascii="Times New Roman" w:eastAsia="Times New Roman" w:hAnsi="Times New Roman" w:cs="Times New Roman"/>
          <w:color w:val="000000"/>
          <w:sz w:val="24"/>
        </w:rPr>
        <w:t>The first simulation was done by placing the MUT in the dielectric properties sensing area to determine the characteristics of the dielectric material, as shown in Fig. 4a.</w:t>
      </w:r>
    </w:p>
    <w:tbl>
      <w:tblPr>
        <w:tblStyle w:val="TableGrid"/>
        <w:tblW w:w="0" w:type="auto"/>
        <w:jc w:val="center"/>
        <w:tblLook w:val="04A0" w:firstRow="1" w:lastRow="0" w:firstColumn="1" w:lastColumn="0" w:noHBand="0" w:noVBand="1"/>
      </w:tblPr>
      <w:tblGrid>
        <w:gridCol w:w="3979"/>
        <w:gridCol w:w="3950"/>
      </w:tblGrid>
      <w:tr w:rsidR="00770C2A" w14:paraId="58E3297E" w14:textId="77777777" w:rsidTr="003C4411">
        <w:trPr>
          <w:jc w:val="center"/>
        </w:trPr>
        <w:tc>
          <w:tcPr>
            <w:tcW w:w="4502" w:type="dxa"/>
            <w:tcBorders>
              <w:top w:val="nil"/>
              <w:left w:val="nil"/>
              <w:bottom w:val="nil"/>
              <w:right w:val="nil"/>
            </w:tcBorders>
            <w:vAlign w:val="center"/>
          </w:tcPr>
          <w:p w14:paraId="74559E5C" w14:textId="77777777" w:rsidR="00770C2A" w:rsidRDefault="00770C2A" w:rsidP="00ED10DE">
            <w:pPr>
              <w:spacing w:after="120"/>
              <w:jc w:val="center"/>
              <w:rPr>
                <w:lang w:val="id-ID"/>
              </w:rPr>
            </w:pPr>
            <w:r w:rsidRPr="00C646F2">
              <w:rPr>
                <w:noProof/>
              </w:rPr>
              <w:lastRenderedPageBreak/>
              <w:drawing>
                <wp:inline distT="0" distB="0" distL="0" distR="0" wp14:anchorId="1B87BA24" wp14:editId="40FCBE69">
                  <wp:extent cx="2377440" cy="2159193"/>
                  <wp:effectExtent l="0" t="0" r="3810" b="0"/>
                  <wp:docPr id="1823608250" name="Picture 1823608250" descr="A yellow square with a blue square on it&#10;&#10;Description automatically generated">
                    <a:extLst xmlns:a="http://schemas.openxmlformats.org/drawingml/2006/main">
                      <a:ext uri="{FF2B5EF4-FFF2-40B4-BE49-F238E27FC236}">
                        <a16:creationId xmlns:a16="http://schemas.microsoft.com/office/drawing/2014/main" id="{E14E8A58-E289-2885-EB3A-2DC60F20F4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608250" name="Picture 1823608250" descr="A yellow square with a blue square on it&#10;&#10;Description automatically generated">
                            <a:extLst>
                              <a:ext uri="{FF2B5EF4-FFF2-40B4-BE49-F238E27FC236}">
                                <a16:creationId xmlns:a16="http://schemas.microsoft.com/office/drawing/2014/main" id="{E14E8A58-E289-2885-EB3A-2DC60F20F4E8}"/>
                              </a:ext>
                            </a:extLst>
                          </pic:cNvPr>
                          <pic:cNvPicPr>
                            <a:picLocks noChangeAspect="1"/>
                          </pic:cNvPicPr>
                        </pic:nvPicPr>
                        <pic:blipFill rotWithShape="1">
                          <a:blip r:embed="rId17"/>
                          <a:srcRect l="42913" r="1730"/>
                          <a:stretch/>
                        </pic:blipFill>
                        <pic:spPr bwMode="auto">
                          <a:xfrm>
                            <a:off x="0" y="0"/>
                            <a:ext cx="2378328" cy="2160000"/>
                          </a:xfrm>
                          <a:prstGeom prst="rect">
                            <a:avLst/>
                          </a:prstGeom>
                          <a:ln>
                            <a:noFill/>
                          </a:ln>
                          <a:extLst>
                            <a:ext uri="{53640926-AAD7-44D8-BBD7-CCE9431645EC}">
                              <a14:shadowObscured xmlns:a14="http://schemas.microsoft.com/office/drawing/2010/main"/>
                            </a:ext>
                          </a:extLst>
                        </pic:spPr>
                      </pic:pic>
                    </a:graphicData>
                  </a:graphic>
                </wp:inline>
              </w:drawing>
            </w:r>
          </w:p>
        </w:tc>
        <w:tc>
          <w:tcPr>
            <w:tcW w:w="4502" w:type="dxa"/>
            <w:tcBorders>
              <w:top w:val="nil"/>
              <w:left w:val="nil"/>
              <w:bottom w:val="nil"/>
              <w:right w:val="nil"/>
            </w:tcBorders>
            <w:vAlign w:val="center"/>
          </w:tcPr>
          <w:p w14:paraId="13A916FA" w14:textId="77777777" w:rsidR="00770C2A" w:rsidRDefault="00770C2A" w:rsidP="00ED10DE">
            <w:pPr>
              <w:spacing w:after="120"/>
              <w:jc w:val="center"/>
              <w:rPr>
                <w:lang w:val="id-ID"/>
              </w:rPr>
            </w:pPr>
            <w:r w:rsidRPr="00C646F2">
              <w:rPr>
                <w:noProof/>
              </w:rPr>
              <w:drawing>
                <wp:inline distT="0" distB="0" distL="0" distR="0" wp14:anchorId="3B2198FD" wp14:editId="12F6E965">
                  <wp:extent cx="2362480" cy="2159466"/>
                  <wp:effectExtent l="0" t="0" r="0" b="0"/>
                  <wp:docPr id="1689836987" name="Picture 1689836987" descr="A yellow square with a square in the middle&#10;&#10;Description automatically generated">
                    <a:extLst xmlns:a="http://schemas.openxmlformats.org/drawingml/2006/main">
                      <a:ext uri="{FF2B5EF4-FFF2-40B4-BE49-F238E27FC236}">
                        <a16:creationId xmlns:a16="http://schemas.microsoft.com/office/drawing/2014/main" id="{96BDF952-8512-9467-F548-286675F5A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A yellow square with a square in the middle&#10;&#10;Description automatically generated">
                            <a:extLst>
                              <a:ext uri="{FF2B5EF4-FFF2-40B4-BE49-F238E27FC236}">
                                <a16:creationId xmlns:a16="http://schemas.microsoft.com/office/drawing/2014/main" id="{96BDF952-8512-9467-F548-286675F5A44E}"/>
                              </a:ext>
                            </a:extLst>
                          </pic:cNvPr>
                          <pic:cNvPicPr>
                            <a:picLocks noChangeAspect="1"/>
                          </pic:cNvPicPr>
                        </pic:nvPicPr>
                        <pic:blipFill rotWithShape="1">
                          <a:blip r:embed="rId18"/>
                          <a:srcRect l="43088" r="1910"/>
                          <a:stretch/>
                        </pic:blipFill>
                        <pic:spPr bwMode="auto">
                          <a:xfrm>
                            <a:off x="0" y="0"/>
                            <a:ext cx="2363064" cy="2160000"/>
                          </a:xfrm>
                          <a:prstGeom prst="rect">
                            <a:avLst/>
                          </a:prstGeom>
                          <a:ln>
                            <a:noFill/>
                          </a:ln>
                          <a:extLst>
                            <a:ext uri="{53640926-AAD7-44D8-BBD7-CCE9431645EC}">
                              <a14:shadowObscured xmlns:a14="http://schemas.microsoft.com/office/drawing/2010/main"/>
                            </a:ext>
                          </a:extLst>
                        </pic:spPr>
                      </pic:pic>
                    </a:graphicData>
                  </a:graphic>
                </wp:inline>
              </w:drawing>
            </w:r>
          </w:p>
        </w:tc>
      </w:tr>
      <w:tr w:rsidR="00770C2A" w:rsidRPr="00ED10DE" w14:paraId="05816855" w14:textId="77777777" w:rsidTr="003C4411">
        <w:trPr>
          <w:jc w:val="center"/>
        </w:trPr>
        <w:tc>
          <w:tcPr>
            <w:tcW w:w="4502" w:type="dxa"/>
            <w:tcBorders>
              <w:top w:val="nil"/>
              <w:left w:val="nil"/>
              <w:bottom w:val="nil"/>
              <w:right w:val="nil"/>
            </w:tcBorders>
            <w:vAlign w:val="center"/>
          </w:tcPr>
          <w:p w14:paraId="1DBBBB37" w14:textId="77777777" w:rsidR="00770C2A" w:rsidRPr="00ED10DE" w:rsidRDefault="00770C2A" w:rsidP="00ED10DE">
            <w:pPr>
              <w:spacing w:after="120"/>
              <w:jc w:val="center"/>
              <w:rPr>
                <w:rFonts w:ascii="Times New Roman" w:hAnsi="Times New Roman" w:cs="Times New Roman"/>
              </w:rPr>
            </w:pPr>
            <w:r w:rsidRPr="00ED10DE">
              <w:rPr>
                <w:rFonts w:ascii="Times New Roman" w:hAnsi="Times New Roman" w:cs="Times New Roman"/>
              </w:rPr>
              <w:t>(a)</w:t>
            </w:r>
          </w:p>
        </w:tc>
        <w:tc>
          <w:tcPr>
            <w:tcW w:w="4502" w:type="dxa"/>
            <w:tcBorders>
              <w:top w:val="nil"/>
              <w:left w:val="nil"/>
              <w:bottom w:val="nil"/>
              <w:right w:val="nil"/>
            </w:tcBorders>
            <w:vAlign w:val="center"/>
          </w:tcPr>
          <w:p w14:paraId="4609EACC" w14:textId="77777777" w:rsidR="00770C2A" w:rsidRPr="00ED10DE" w:rsidRDefault="00770C2A" w:rsidP="00ED10DE">
            <w:pPr>
              <w:spacing w:after="120"/>
              <w:jc w:val="center"/>
              <w:rPr>
                <w:rFonts w:ascii="Times New Roman" w:hAnsi="Times New Roman" w:cs="Times New Roman"/>
              </w:rPr>
            </w:pPr>
            <w:r w:rsidRPr="00ED10DE">
              <w:rPr>
                <w:rFonts w:ascii="Times New Roman" w:hAnsi="Times New Roman" w:cs="Times New Roman"/>
              </w:rPr>
              <w:t>(b)</w:t>
            </w:r>
          </w:p>
        </w:tc>
      </w:tr>
    </w:tbl>
    <w:p w14:paraId="2F4C41DE" w14:textId="77777777" w:rsidR="00770C2A" w:rsidRPr="00770C2A" w:rsidRDefault="00770C2A" w:rsidP="00770C2A">
      <w:pPr>
        <w:widowControl w:val="0"/>
        <w:pBdr>
          <w:top w:val="nil"/>
          <w:left w:val="nil"/>
          <w:bottom w:val="nil"/>
          <w:right w:val="nil"/>
          <w:between w:val="nil"/>
        </w:pBdr>
        <w:spacing w:after="0"/>
        <w:ind w:firstLine="240"/>
        <w:jc w:val="center"/>
        <w:rPr>
          <w:rFonts w:ascii="Times New Roman" w:eastAsia="Times New Roman" w:hAnsi="Times New Roman" w:cs="Times New Roman"/>
          <w:color w:val="000000"/>
          <w:szCs w:val="20"/>
        </w:rPr>
      </w:pPr>
      <w:r w:rsidRPr="00770C2A">
        <w:rPr>
          <w:rFonts w:ascii="Times New Roman" w:eastAsia="Times New Roman" w:hAnsi="Times New Roman" w:cs="Times New Roman"/>
          <w:color w:val="000000"/>
          <w:szCs w:val="20"/>
        </w:rPr>
        <w:t xml:space="preserve">Figure 4. Sample placement in the sensor to measure (a) Dielectric properties, (b) Magnetic properties </w:t>
      </w:r>
    </w:p>
    <w:p w14:paraId="7B2BDC03" w14:textId="5B32A3CD" w:rsidR="00770C2A" w:rsidRPr="00770C2A" w:rsidRDefault="00770C2A" w:rsidP="00770C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70C2A">
        <w:rPr>
          <w:rFonts w:ascii="Times New Roman" w:eastAsia="Times New Roman" w:hAnsi="Times New Roman" w:cs="Times New Roman"/>
          <w:color w:val="000000"/>
          <w:sz w:val="24"/>
        </w:rPr>
        <w:t xml:space="preserve">Furthermore, the sample was placed in the other sensing area to measure the magnetic properties (Fig. 4b). We conducted simulations for each sensing region using 18 samples. These simulations involved altering the values of </w:t>
      </w:r>
      <w:proofErr w:type="spellStart"/>
      <w:r w:rsidRPr="00770C2A">
        <w:rPr>
          <w:rFonts w:ascii="Times New Roman" w:eastAsia="Times New Roman" w:hAnsi="Times New Roman" w:cs="Times New Roman"/>
          <w:i/>
          <w:iCs/>
          <w:color w:val="000000"/>
          <w:sz w:val="24"/>
        </w:rPr>
        <w:t>ε</w:t>
      </w:r>
      <w:r w:rsidRPr="00770C2A">
        <w:rPr>
          <w:rFonts w:ascii="Times New Roman" w:eastAsia="Times New Roman" w:hAnsi="Times New Roman" w:cs="Times New Roman"/>
          <w:i/>
          <w:iCs/>
          <w:color w:val="000000"/>
          <w:sz w:val="24"/>
          <w:vertAlign w:val="subscript"/>
        </w:rPr>
        <w:t>r</w:t>
      </w:r>
      <w:proofErr w:type="spellEnd"/>
      <w:r w:rsidRPr="00770C2A">
        <w:rPr>
          <w:rFonts w:ascii="Times New Roman" w:eastAsia="Times New Roman" w:hAnsi="Times New Roman" w:cs="Times New Roman"/>
          <w:color w:val="000000"/>
          <w:sz w:val="24"/>
          <w:vertAlign w:val="subscript"/>
        </w:rPr>
        <w:t xml:space="preserve"> </w:t>
      </w:r>
      <w:r w:rsidRPr="00770C2A">
        <w:rPr>
          <w:rFonts w:ascii="Times New Roman" w:eastAsia="Times New Roman" w:hAnsi="Times New Roman" w:cs="Times New Roman"/>
          <w:color w:val="000000"/>
          <w:sz w:val="24"/>
        </w:rPr>
        <w:t xml:space="preserve">and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e</w:t>
      </w:r>
      <w:proofErr w:type="spellEnd"/>
      <w:r w:rsidRPr="00770C2A">
        <w:rPr>
          <w:rFonts w:ascii="Times New Roman" w:eastAsia="Times New Roman" w:hAnsi="Times New Roman" w:cs="Times New Roman"/>
          <w:color w:val="000000"/>
          <w:sz w:val="24"/>
        </w:rPr>
        <w:t xml:space="preserve">, or </w:t>
      </w:r>
      <w:proofErr w:type="spellStart"/>
      <w:r w:rsidRPr="00770C2A">
        <w:rPr>
          <w:rFonts w:ascii="Times New Roman" w:eastAsia="Times New Roman" w:hAnsi="Times New Roman" w:cs="Times New Roman"/>
          <w:i/>
          <w:iCs/>
          <w:color w:val="000000"/>
          <w:sz w:val="24"/>
        </w:rPr>
        <w:t>μ</w:t>
      </w:r>
      <w:r w:rsidRPr="00770C2A">
        <w:rPr>
          <w:rFonts w:ascii="Times New Roman" w:eastAsia="Times New Roman" w:hAnsi="Times New Roman" w:cs="Times New Roman"/>
          <w:i/>
          <w:iCs/>
          <w:color w:val="000000"/>
          <w:sz w:val="24"/>
          <w:vertAlign w:val="subscript"/>
        </w:rPr>
        <w:t>r</w:t>
      </w:r>
      <w:proofErr w:type="spellEnd"/>
      <w:r w:rsidRPr="00770C2A">
        <w:rPr>
          <w:rFonts w:ascii="Times New Roman" w:eastAsia="Times New Roman" w:hAnsi="Times New Roman" w:cs="Times New Roman"/>
          <w:color w:val="000000"/>
          <w:sz w:val="24"/>
        </w:rPr>
        <w:t xml:space="preserve"> and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m</w:t>
      </w:r>
      <w:proofErr w:type="spellEnd"/>
      <w:r w:rsidRPr="00770C2A">
        <w:rPr>
          <w:rFonts w:ascii="Times New Roman" w:eastAsia="Times New Roman" w:hAnsi="Times New Roman" w:cs="Times New Roman"/>
          <w:color w:val="000000"/>
          <w:sz w:val="24"/>
        </w:rPr>
        <w:t xml:space="preserve">. During the parametric investigations, we maintained a constant value for one of the parameters while changing the other. </w:t>
      </w:r>
      <w:r w:rsidR="00F74860" w:rsidRPr="00F74860">
        <w:rPr>
          <w:rFonts w:ascii="Times New Roman" w:eastAsia="Times New Roman" w:hAnsi="Times New Roman" w:cs="Times New Roman"/>
          <w:color w:val="000000"/>
          <w:sz w:val="24"/>
        </w:rPr>
        <w:t>Subsequently, the resonant frequency and Q-factor for each sample of the MUT were recorded</w:t>
      </w:r>
      <w:r w:rsidRPr="00770C2A">
        <w:rPr>
          <w:rFonts w:ascii="Times New Roman" w:eastAsia="Times New Roman" w:hAnsi="Times New Roman" w:cs="Times New Roman"/>
          <w:color w:val="000000"/>
          <w:sz w:val="24"/>
        </w:rPr>
        <w:t>.</w:t>
      </w:r>
    </w:p>
    <w:p w14:paraId="5CA4497D" w14:textId="0B8339E5" w:rsidR="00770C2A" w:rsidRDefault="00770C2A" w:rsidP="00770C2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70C2A">
        <w:rPr>
          <w:rFonts w:ascii="Times New Roman" w:eastAsia="Times New Roman" w:hAnsi="Times New Roman" w:cs="Times New Roman"/>
          <w:color w:val="000000"/>
          <w:sz w:val="24"/>
        </w:rPr>
        <w:t xml:space="preserve">By altering the values of </w:t>
      </w:r>
      <w:proofErr w:type="spellStart"/>
      <w:r w:rsidRPr="00770C2A">
        <w:rPr>
          <w:rFonts w:ascii="Times New Roman" w:eastAsia="Times New Roman" w:hAnsi="Times New Roman" w:cs="Times New Roman"/>
          <w:i/>
          <w:iCs/>
          <w:color w:val="000000"/>
          <w:sz w:val="24"/>
        </w:rPr>
        <w:t>ε</w:t>
      </w:r>
      <w:r w:rsidRPr="00770C2A">
        <w:rPr>
          <w:rFonts w:ascii="Times New Roman" w:eastAsia="Times New Roman" w:hAnsi="Times New Roman" w:cs="Times New Roman"/>
          <w:i/>
          <w:iCs/>
          <w:color w:val="000000"/>
          <w:sz w:val="24"/>
          <w:vertAlign w:val="subscript"/>
        </w:rPr>
        <w:t>r</w:t>
      </w:r>
      <w:proofErr w:type="spellEnd"/>
      <w:r w:rsidRPr="00770C2A">
        <w:rPr>
          <w:rFonts w:ascii="Times New Roman" w:eastAsia="Times New Roman" w:hAnsi="Times New Roman" w:cs="Times New Roman"/>
          <w:color w:val="000000"/>
          <w:sz w:val="24"/>
        </w:rPr>
        <w:t xml:space="preserve">, </w:t>
      </w:r>
      <w:proofErr w:type="spellStart"/>
      <w:r w:rsidRPr="00770C2A">
        <w:rPr>
          <w:rFonts w:ascii="Times New Roman" w:eastAsia="Times New Roman" w:hAnsi="Times New Roman" w:cs="Times New Roman"/>
          <w:i/>
          <w:iCs/>
          <w:color w:val="000000"/>
          <w:sz w:val="24"/>
        </w:rPr>
        <w:t>μ</w:t>
      </w:r>
      <w:r w:rsidRPr="00770C2A">
        <w:rPr>
          <w:rFonts w:ascii="Times New Roman" w:eastAsia="Times New Roman" w:hAnsi="Times New Roman" w:cs="Times New Roman"/>
          <w:i/>
          <w:iCs/>
          <w:color w:val="000000"/>
          <w:sz w:val="24"/>
          <w:vertAlign w:val="subscript"/>
        </w:rPr>
        <w:t>r</w:t>
      </w:r>
      <w:proofErr w:type="spellEnd"/>
      <w:r w:rsidRPr="00770C2A">
        <w:rPr>
          <w:rFonts w:ascii="Times New Roman" w:eastAsia="Times New Roman" w:hAnsi="Times New Roman" w:cs="Times New Roman"/>
          <w:color w:val="000000"/>
          <w:sz w:val="24"/>
        </w:rPr>
        <w:t xml:space="preserve">,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e</w:t>
      </w:r>
      <w:proofErr w:type="spellEnd"/>
      <w:r w:rsidRPr="00770C2A">
        <w:rPr>
          <w:rFonts w:ascii="Times New Roman" w:eastAsia="Times New Roman" w:hAnsi="Times New Roman" w:cs="Times New Roman"/>
          <w:color w:val="000000"/>
          <w:sz w:val="24"/>
        </w:rPr>
        <w:t xml:space="preserve">, and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m</w:t>
      </w:r>
      <w:proofErr w:type="spellEnd"/>
      <w:r w:rsidRPr="00770C2A">
        <w:rPr>
          <w:rFonts w:ascii="Times New Roman" w:eastAsia="Times New Roman" w:hAnsi="Times New Roman" w:cs="Times New Roman"/>
          <w:color w:val="000000"/>
          <w:sz w:val="24"/>
        </w:rPr>
        <w:t>, we acquired the transmission coefficient (</w:t>
      </w:r>
      <w:r w:rsidRPr="00770C2A">
        <w:rPr>
          <w:rFonts w:ascii="Times New Roman" w:eastAsia="Times New Roman" w:hAnsi="Times New Roman" w:cs="Times New Roman"/>
          <w:i/>
          <w:iCs/>
          <w:color w:val="000000"/>
          <w:sz w:val="24"/>
        </w:rPr>
        <w:t>S</w:t>
      </w:r>
      <w:r w:rsidRPr="00770C2A">
        <w:rPr>
          <w:rFonts w:ascii="Times New Roman" w:eastAsia="Times New Roman" w:hAnsi="Times New Roman" w:cs="Times New Roman"/>
          <w:i/>
          <w:iCs/>
          <w:color w:val="000000"/>
          <w:sz w:val="24"/>
          <w:vertAlign w:val="subscript"/>
        </w:rPr>
        <w:t>21</w:t>
      </w:r>
      <w:r w:rsidRPr="00770C2A">
        <w:rPr>
          <w:rFonts w:ascii="Times New Roman" w:eastAsia="Times New Roman" w:hAnsi="Times New Roman" w:cs="Times New Roman"/>
          <w:color w:val="000000"/>
          <w:sz w:val="24"/>
        </w:rPr>
        <w:t xml:space="preserve">) as depicted in Fig. 5 for dielectric </w:t>
      </w:r>
      <w:r w:rsidR="000D7869">
        <w:rPr>
          <w:rFonts w:ascii="Times New Roman" w:eastAsia="Times New Roman" w:hAnsi="Times New Roman" w:cs="Times New Roman"/>
          <w:color w:val="000000"/>
          <w:sz w:val="24"/>
        </w:rPr>
        <w:t>m</w:t>
      </w:r>
      <w:r w:rsidRPr="00770C2A">
        <w:rPr>
          <w:rFonts w:ascii="Times New Roman" w:eastAsia="Times New Roman" w:hAnsi="Times New Roman" w:cs="Times New Roman"/>
          <w:color w:val="000000"/>
          <w:sz w:val="24"/>
        </w:rPr>
        <w:t xml:space="preserve">easurement and Fig. 6 for magnetic </w:t>
      </w:r>
      <w:r w:rsidR="000D7869">
        <w:rPr>
          <w:rFonts w:ascii="Times New Roman" w:eastAsia="Times New Roman" w:hAnsi="Times New Roman" w:cs="Times New Roman"/>
          <w:color w:val="000000"/>
          <w:sz w:val="24"/>
        </w:rPr>
        <w:t>m</w:t>
      </w:r>
      <w:r w:rsidRPr="00770C2A">
        <w:rPr>
          <w:rFonts w:ascii="Times New Roman" w:eastAsia="Times New Roman" w:hAnsi="Times New Roman" w:cs="Times New Roman"/>
          <w:color w:val="000000"/>
          <w:sz w:val="24"/>
        </w:rPr>
        <w:t xml:space="preserve">easurement. The outcomes reveal that when the </w:t>
      </w:r>
      <w:proofErr w:type="spellStart"/>
      <w:r w:rsidRPr="00770C2A">
        <w:rPr>
          <w:rFonts w:ascii="Times New Roman" w:eastAsia="Times New Roman" w:hAnsi="Times New Roman" w:cs="Times New Roman"/>
          <w:i/>
          <w:iCs/>
          <w:color w:val="000000"/>
          <w:sz w:val="24"/>
        </w:rPr>
        <w:t>ε</w:t>
      </w:r>
      <w:r w:rsidRPr="00770C2A">
        <w:rPr>
          <w:rFonts w:ascii="Times New Roman" w:eastAsia="Times New Roman" w:hAnsi="Times New Roman" w:cs="Times New Roman"/>
          <w:i/>
          <w:iCs/>
          <w:color w:val="000000"/>
          <w:sz w:val="24"/>
          <w:vertAlign w:val="subscript"/>
        </w:rPr>
        <w:t>r</w:t>
      </w:r>
      <w:proofErr w:type="spellEnd"/>
      <w:r w:rsidRPr="00770C2A">
        <w:rPr>
          <w:rFonts w:ascii="Times New Roman" w:eastAsia="Times New Roman" w:hAnsi="Times New Roman" w:cs="Times New Roman"/>
          <w:color w:val="000000"/>
          <w:sz w:val="24"/>
        </w:rPr>
        <w:t xml:space="preserve"> and </w:t>
      </w:r>
      <w:proofErr w:type="spellStart"/>
      <w:r w:rsidRPr="00770C2A">
        <w:rPr>
          <w:rFonts w:ascii="Times New Roman" w:eastAsia="Times New Roman" w:hAnsi="Times New Roman" w:cs="Times New Roman"/>
          <w:i/>
          <w:iCs/>
          <w:color w:val="000000"/>
          <w:sz w:val="24"/>
        </w:rPr>
        <w:t>μ</w:t>
      </w:r>
      <w:r w:rsidRPr="00770C2A">
        <w:rPr>
          <w:rFonts w:ascii="Times New Roman" w:eastAsia="Times New Roman" w:hAnsi="Times New Roman" w:cs="Times New Roman"/>
          <w:i/>
          <w:iCs/>
          <w:color w:val="000000"/>
          <w:sz w:val="24"/>
          <w:vertAlign w:val="subscript"/>
        </w:rPr>
        <w:t>r</w:t>
      </w:r>
      <w:proofErr w:type="spellEnd"/>
      <w:r w:rsidRPr="00770C2A">
        <w:rPr>
          <w:rFonts w:ascii="Times New Roman" w:eastAsia="Times New Roman" w:hAnsi="Times New Roman" w:cs="Times New Roman"/>
          <w:color w:val="000000"/>
          <w:sz w:val="24"/>
        </w:rPr>
        <w:t xml:space="preserve"> of the MUT are increased, the resonant frequency shifts towards the lower end, </w:t>
      </w:r>
      <w:r w:rsidR="00F74860" w:rsidRPr="00F74860">
        <w:rPr>
          <w:rFonts w:ascii="Times New Roman" w:eastAsia="Times New Roman" w:hAnsi="Times New Roman" w:cs="Times New Roman"/>
          <w:color w:val="000000"/>
          <w:sz w:val="24"/>
        </w:rPr>
        <w:t xml:space="preserve">indicating </w:t>
      </w:r>
      <w:r w:rsidRPr="00770C2A">
        <w:rPr>
          <w:rFonts w:ascii="Times New Roman" w:eastAsia="Times New Roman" w:hAnsi="Times New Roman" w:cs="Times New Roman"/>
          <w:color w:val="000000"/>
          <w:sz w:val="24"/>
        </w:rPr>
        <w:t>a decrease in frequency</w:t>
      </w:r>
      <w:r w:rsidR="00787C67">
        <w:rPr>
          <w:rFonts w:ascii="Times New Roman" w:eastAsia="Times New Roman" w:hAnsi="Times New Roman" w:cs="Times New Roman"/>
          <w:color w:val="000000"/>
          <w:sz w:val="24"/>
          <w:lang w:val="id-ID"/>
        </w:rPr>
        <w:t xml:space="preserve"> (Fig. 5a</w:t>
      </w:r>
      <w:r w:rsidR="00E34E9E">
        <w:rPr>
          <w:rFonts w:ascii="Times New Roman" w:eastAsia="Times New Roman" w:hAnsi="Times New Roman" w:cs="Times New Roman"/>
          <w:color w:val="000000"/>
          <w:sz w:val="24"/>
          <w:lang w:val="id-ID"/>
        </w:rPr>
        <w:t xml:space="preserve"> and 6a</w:t>
      </w:r>
      <w:r w:rsidR="00787C67">
        <w:rPr>
          <w:rFonts w:ascii="Times New Roman" w:eastAsia="Times New Roman" w:hAnsi="Times New Roman" w:cs="Times New Roman"/>
          <w:color w:val="000000"/>
          <w:sz w:val="24"/>
          <w:lang w:val="id-ID"/>
        </w:rPr>
        <w:t>)</w:t>
      </w:r>
      <w:r w:rsidRPr="00770C2A">
        <w:rPr>
          <w:rFonts w:ascii="Times New Roman" w:eastAsia="Times New Roman" w:hAnsi="Times New Roman" w:cs="Times New Roman"/>
          <w:color w:val="000000"/>
          <w:sz w:val="24"/>
        </w:rPr>
        <w:t xml:space="preserve">. Furthermore, it is evident that with </w:t>
      </w:r>
      <w:r w:rsidR="00F74860">
        <w:rPr>
          <w:rFonts w:ascii="Times New Roman" w:eastAsia="Times New Roman" w:hAnsi="Times New Roman" w:cs="Times New Roman"/>
          <w:color w:val="000000"/>
          <w:sz w:val="24"/>
        </w:rPr>
        <w:t>higher</w:t>
      </w:r>
      <w:r w:rsidRPr="00770C2A">
        <w:rPr>
          <w:rFonts w:ascii="Times New Roman" w:eastAsia="Times New Roman" w:hAnsi="Times New Roman" w:cs="Times New Roman"/>
          <w:color w:val="000000"/>
          <w:sz w:val="24"/>
        </w:rPr>
        <w:t xml:space="preserve"> values of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e</w:t>
      </w:r>
      <w:proofErr w:type="spellEnd"/>
      <w:r w:rsidRPr="00770C2A">
        <w:rPr>
          <w:rFonts w:ascii="Times New Roman" w:eastAsia="Times New Roman" w:hAnsi="Times New Roman" w:cs="Times New Roman"/>
          <w:color w:val="000000"/>
          <w:sz w:val="24"/>
        </w:rPr>
        <w:t xml:space="preserve"> and </w:t>
      </w:r>
      <w:r w:rsidRPr="00770C2A">
        <w:rPr>
          <w:rFonts w:ascii="Times New Roman" w:eastAsia="Times New Roman" w:hAnsi="Times New Roman" w:cs="Times New Roman"/>
          <w:i/>
          <w:iCs/>
          <w:color w:val="000000"/>
          <w:sz w:val="24"/>
        </w:rPr>
        <w:t xml:space="preserve">tan </w:t>
      </w:r>
      <w:proofErr w:type="spellStart"/>
      <w:r w:rsidRPr="00770C2A">
        <w:rPr>
          <w:rFonts w:ascii="Times New Roman" w:eastAsia="Times New Roman" w:hAnsi="Times New Roman" w:cs="Times New Roman"/>
          <w:i/>
          <w:iCs/>
          <w:color w:val="000000"/>
          <w:sz w:val="24"/>
        </w:rPr>
        <w:t>δ</w:t>
      </w:r>
      <w:r w:rsidRPr="00770C2A">
        <w:rPr>
          <w:rFonts w:ascii="Times New Roman" w:eastAsia="Times New Roman" w:hAnsi="Times New Roman" w:cs="Times New Roman"/>
          <w:i/>
          <w:iCs/>
          <w:color w:val="000000"/>
          <w:sz w:val="24"/>
          <w:vertAlign w:val="subscript"/>
        </w:rPr>
        <w:t>m</w:t>
      </w:r>
      <w:proofErr w:type="spellEnd"/>
      <w:r w:rsidRPr="00770C2A">
        <w:rPr>
          <w:rFonts w:ascii="Times New Roman" w:eastAsia="Times New Roman" w:hAnsi="Times New Roman" w:cs="Times New Roman"/>
          <w:color w:val="000000"/>
          <w:sz w:val="24"/>
        </w:rPr>
        <w:t xml:space="preserve">, the Q-factor </w:t>
      </w:r>
      <w:r w:rsidR="00F74860" w:rsidRPr="00F74860">
        <w:rPr>
          <w:rFonts w:ascii="Times New Roman" w:eastAsia="Times New Roman" w:hAnsi="Times New Roman" w:cs="Times New Roman"/>
          <w:color w:val="000000"/>
          <w:sz w:val="24"/>
        </w:rPr>
        <w:t xml:space="preserve">decreases </w:t>
      </w:r>
      <w:r w:rsidRPr="00770C2A">
        <w:rPr>
          <w:rFonts w:ascii="Times New Roman" w:eastAsia="Times New Roman" w:hAnsi="Times New Roman" w:cs="Times New Roman"/>
          <w:color w:val="000000"/>
          <w:sz w:val="24"/>
        </w:rPr>
        <w:t xml:space="preserve">(Fig. </w:t>
      </w:r>
      <w:r w:rsidR="00E34E9E">
        <w:rPr>
          <w:rFonts w:ascii="Times New Roman" w:eastAsia="Times New Roman" w:hAnsi="Times New Roman" w:cs="Times New Roman"/>
          <w:color w:val="000000"/>
          <w:sz w:val="24"/>
          <w:lang w:val="id-ID"/>
        </w:rPr>
        <w:t>5b and 6b</w:t>
      </w:r>
      <w:r w:rsidRPr="00770C2A">
        <w:rPr>
          <w:rFonts w:ascii="Times New Roman" w:eastAsia="Times New Roman" w:hAnsi="Times New Roman" w:cs="Times New Roman"/>
          <w:color w:val="000000"/>
          <w:sz w:val="24"/>
        </w:rPr>
        <w:t xml:space="preserve">). In the simulation process, several samples were </w:t>
      </w:r>
      <w:r w:rsidR="00F74860">
        <w:rPr>
          <w:rFonts w:ascii="Times New Roman" w:eastAsia="Times New Roman" w:hAnsi="Times New Roman" w:cs="Times New Roman"/>
          <w:color w:val="000000"/>
          <w:sz w:val="24"/>
        </w:rPr>
        <w:t>used</w:t>
      </w:r>
      <w:r w:rsidRPr="00770C2A">
        <w:rPr>
          <w:rFonts w:ascii="Times New Roman" w:eastAsia="Times New Roman" w:hAnsi="Times New Roman" w:cs="Times New Roman"/>
          <w:color w:val="000000"/>
          <w:sz w:val="24"/>
        </w:rPr>
        <w:t>, each with different magnetic and dielectric characteristics. Th</w:t>
      </w:r>
      <w:r w:rsidR="00F74860">
        <w:rPr>
          <w:rFonts w:ascii="Times New Roman" w:eastAsia="Times New Roman" w:hAnsi="Times New Roman" w:cs="Times New Roman"/>
          <w:color w:val="000000"/>
          <w:sz w:val="24"/>
        </w:rPr>
        <w:t>e</w:t>
      </w:r>
      <w:r w:rsidRPr="00770C2A">
        <w:rPr>
          <w:rFonts w:ascii="Times New Roman" w:eastAsia="Times New Roman" w:hAnsi="Times New Roman" w:cs="Times New Roman"/>
          <w:color w:val="000000"/>
          <w:sz w:val="24"/>
        </w:rPr>
        <w:t>s</w:t>
      </w:r>
      <w:r w:rsidR="00F74860">
        <w:rPr>
          <w:rFonts w:ascii="Times New Roman" w:eastAsia="Times New Roman" w:hAnsi="Times New Roman" w:cs="Times New Roman"/>
          <w:color w:val="000000"/>
          <w:sz w:val="24"/>
        </w:rPr>
        <w:t>e</w:t>
      </w:r>
      <w:r w:rsidRPr="00770C2A">
        <w:rPr>
          <w:rFonts w:ascii="Times New Roman" w:eastAsia="Times New Roman" w:hAnsi="Times New Roman" w:cs="Times New Roman"/>
          <w:color w:val="000000"/>
          <w:sz w:val="24"/>
        </w:rPr>
        <w:t xml:space="preserve"> material sample</w:t>
      </w:r>
      <w:r w:rsidR="00F74860">
        <w:rPr>
          <w:rFonts w:ascii="Times New Roman" w:eastAsia="Times New Roman" w:hAnsi="Times New Roman" w:cs="Times New Roman"/>
          <w:color w:val="000000"/>
          <w:sz w:val="24"/>
        </w:rPr>
        <w:t>s</w:t>
      </w:r>
      <w:r w:rsidRPr="00770C2A">
        <w:rPr>
          <w:rFonts w:ascii="Times New Roman" w:eastAsia="Times New Roman" w:hAnsi="Times New Roman" w:cs="Times New Roman"/>
          <w:color w:val="000000"/>
          <w:sz w:val="24"/>
        </w:rPr>
        <w:t xml:space="preserve"> w</w:t>
      </w:r>
      <w:r w:rsidR="00F74860">
        <w:rPr>
          <w:rFonts w:ascii="Times New Roman" w:eastAsia="Times New Roman" w:hAnsi="Times New Roman" w:cs="Times New Roman"/>
          <w:color w:val="000000"/>
          <w:sz w:val="24"/>
        </w:rPr>
        <w:t>ere</w:t>
      </w:r>
      <w:r w:rsidRPr="00770C2A">
        <w:rPr>
          <w:rFonts w:ascii="Times New Roman" w:eastAsia="Times New Roman" w:hAnsi="Times New Roman" w:cs="Times New Roman"/>
          <w:color w:val="000000"/>
          <w:sz w:val="24"/>
        </w:rPr>
        <w:t xml:space="preserve"> synthesized by changing the intrinsic parameters of the material to match the expected characteristics. This method predicts the trend the sensor will generate </w:t>
      </w:r>
      <w:r w:rsidR="00F74860">
        <w:rPr>
          <w:rFonts w:ascii="Times New Roman" w:eastAsia="Times New Roman" w:hAnsi="Times New Roman" w:cs="Times New Roman"/>
          <w:color w:val="000000"/>
          <w:sz w:val="24"/>
        </w:rPr>
        <w:t>when an</w:t>
      </w:r>
      <w:r w:rsidRPr="00770C2A">
        <w:rPr>
          <w:rFonts w:ascii="Times New Roman" w:eastAsia="Times New Roman" w:hAnsi="Times New Roman" w:cs="Times New Roman"/>
          <w:color w:val="000000"/>
          <w:sz w:val="24"/>
        </w:rPr>
        <w:t xml:space="preserve"> unidentified MUT is placed in the sensor area</w:t>
      </w:r>
      <w:r w:rsidR="000D7869">
        <w:rPr>
          <w:rFonts w:ascii="Times New Roman" w:eastAsia="Times New Roman" w:hAnsi="Times New Roman" w:cs="Times New Roman"/>
          <w:color w:val="000000"/>
          <w:sz w:val="24"/>
        </w:rPr>
        <w:t>,</w:t>
      </w:r>
      <w:r w:rsidRPr="00770C2A">
        <w:rPr>
          <w:rFonts w:ascii="Times New Roman" w:eastAsia="Times New Roman" w:hAnsi="Times New Roman" w:cs="Times New Roman"/>
          <w:color w:val="000000"/>
          <w:sz w:val="24"/>
        </w:rPr>
        <w:t xml:space="preserve"> as discussed in </w:t>
      </w:r>
      <w:r w:rsidRPr="00770C2A">
        <w:rPr>
          <w:rFonts w:ascii="Times New Roman" w:eastAsia="Times New Roman" w:hAnsi="Times New Roman" w:cs="Times New Roman"/>
          <w:color w:val="000000"/>
          <w:sz w:val="24"/>
        </w:rPr>
        <w:fldChar w:fldCharType="begin" w:fldLock="1"/>
      </w:r>
      <w:r w:rsidR="00687F5F">
        <w:rPr>
          <w:rFonts w:ascii="Times New Roman" w:eastAsia="Times New Roman" w:hAnsi="Times New Roman" w:cs="Times New Roman"/>
          <w:color w:val="000000"/>
          <w:sz w:val="24"/>
        </w:rPr>
        <w:instrText>ADDIN CSL_CITATION {"citationItems":[{"id":"ITEM-1","itemData":{"DOI":"https://doi.org/10.1002/mmce.21258","ISSN":"1096-4290","abstract":"Abstract A novel symmetrical planar sensor based on splitter/combiner microstrip sections with a pair of interdigital capacitors (IDCs) and 2 complementary split ring resonators (CSRRs) structure is presented. A high sensitivity area to the dielectric property of surrounding materials has been established by locating IDC unit on the top-plane while a rectangular CSRR structure etched out on the ground plane. The symmetrical circuit makes the sensitivity further improved to the introduction of sample to be tested because of the destruction of the symmetry. The complex permittivity of the dielectric samples has been evaluated from the actual experimental scattering parameters by using back propagation neural network techniques. The proposed methodology is validated by fabricating the sensor on Rogers5880 substrate and testing various standard dielectric samples viz. PVC, Glass epoxy, FR4, and Glass in C-band. The measured complex permittivity of the test specimens is found to be in close agreement with their values available in literature with maximum error of &lt;5%.","author":[{"dropping-particle":"","family":"Sun","given":"Haoran","non-dropping-particle":"","parse-names":false,"suffix":""},{"dropping-particle":"","family":"Tang","given":"Tao","non-dropping-particle":"","parse-names":false,"suffix":""},{"dropping-particle":"","family":"Du","given":"Guohong","non-dropping-particle":"","parse-names":false,"suffix":""}],"container-title":"International Journal of RF and Microwave Computer-Aided Engineering","id":"ITEM-1","issue":"5","issued":{"date-parts":[["2018","6","1"]]},"note":"https://doi.org/10.1002/mmce.21258","page":"e21258","publisher":"John Wiley &amp; Sons, Ltd","title":"Improved approach using symmetric microstrip sensor for accurate measurement of complex permittivity","type":"article-journal","volume":"28"},"uris":["http://www.mendeley.com/documents/?uuid=f48691d5-1a52-4a6b-a815-acc8b7069a54"]}],"mendeley":{"formattedCitation":"[22]","plainTextFormattedCitation":"[22]","previouslyFormattedCitation":"[22]"},"properties":{"noteIndex":0},"schema":"https://github.com/citation-style-language/schema/raw/master/csl-citation.json"}</w:instrText>
      </w:r>
      <w:r w:rsidRPr="00770C2A">
        <w:rPr>
          <w:rFonts w:ascii="Times New Roman" w:eastAsia="Times New Roman" w:hAnsi="Times New Roman" w:cs="Times New Roman"/>
          <w:color w:val="000000"/>
          <w:sz w:val="24"/>
        </w:rPr>
        <w:fldChar w:fldCharType="separate"/>
      </w:r>
      <w:r w:rsidRPr="00770C2A">
        <w:rPr>
          <w:rFonts w:ascii="Times New Roman" w:eastAsia="Times New Roman" w:hAnsi="Times New Roman" w:cs="Times New Roman"/>
          <w:noProof/>
          <w:color w:val="000000"/>
          <w:sz w:val="24"/>
        </w:rPr>
        <w:t>[22]</w:t>
      </w:r>
      <w:r w:rsidRPr="00770C2A">
        <w:rPr>
          <w:rFonts w:ascii="Times New Roman" w:eastAsia="Times New Roman" w:hAnsi="Times New Roman" w:cs="Times New Roman"/>
          <w:color w:val="000000"/>
          <w:sz w:val="24"/>
        </w:rPr>
        <w:fldChar w:fldCharType="end"/>
      </w:r>
      <w:r w:rsidRPr="00770C2A">
        <w:rPr>
          <w:rFonts w:ascii="Times New Roman" w:eastAsia="Times New Roman" w:hAnsi="Times New Roman" w:cs="Times New Roman"/>
          <w:color w:val="000000"/>
          <w:sz w:val="24"/>
        </w:rPr>
        <w:t xml:space="preserve"> and </w:t>
      </w:r>
      <w:r w:rsidRPr="00770C2A">
        <w:rPr>
          <w:rFonts w:ascii="Times New Roman" w:eastAsia="Times New Roman" w:hAnsi="Times New Roman" w:cs="Times New Roman"/>
          <w:color w:val="000000"/>
          <w:sz w:val="24"/>
        </w:rPr>
        <w:fldChar w:fldCharType="begin" w:fldLock="1"/>
      </w:r>
      <w:r w:rsidR="00687F5F">
        <w:rPr>
          <w:rFonts w:ascii="Times New Roman" w:eastAsia="Times New Roman" w:hAnsi="Times New Roman" w:cs="Times New Roman"/>
          <w:color w:val="000000"/>
          <w:sz w:val="24"/>
        </w:rPr>
        <w:instrText>ADDIN CSL_CITATION {"citationItems":[{"id":"ITEM-1","itemData":{"DOI":"10.1007/s10825-020-01517-2","ISSN":"1572-8137","abstract":"In this work, we investigated the feasibility of using a microstrip sensor to monitor milk quality. The proposed microstrip sensor is composed of two symmetrical and independent rectangular microstrip patches. This method is based on a shift in the resonance frequency of the microstrip resonator caused by a change in the dielectric constant of the analysed milk. Simulations and measurements were performed in the study. The results indicate the effectiveness of the proposed microstrip patch in product quality assessment.","author":[{"dropping-particle":"","family":"Amar","given":"H","non-dropping-particle":"","parse-names":false,"suffix":""},{"dropping-particle":"","family":"Ghodbane","given":"H","non-dropping-particle":"","parse-names":false,"suffix":""},{"dropping-particle":"","family":"Amir","given":"M","non-dropping-particle":"","parse-names":false,"suffix":""},{"dropping-particle":"","family":"Zidane","given":"M A","non-dropping-particle":"","parse-names":false,"suffix":""},{"dropping-particle":"","family":"Hamouda","given":"C","non-dropping-particle":"","parse-names":false,"suffix":""},{"dropping-particle":"","family":"Rouane","given":"A","non-dropping-particle":"","parse-names":false,"suffix":""}],"container-title":"Journal of Computational Electronics","id":"ITEM-1","issue":"3","issued":{"date-parts":[["2020"]]},"page":"1329-1336","title":"Microstrip sensor for product quality monitoring","type":"article-journal","volume":"19"},"uris":["http://www.mendeley.com/documents/?uuid=8339ab53-c5d0-4346-a17a-cc125a33a588"]}],"mendeley":{"formattedCitation":"[23]","plainTextFormattedCitation":"[23]","previouslyFormattedCitation":"[23]"},"properties":{"noteIndex":0},"schema":"https://github.com/citation-style-language/schema/raw/master/csl-citation.json"}</w:instrText>
      </w:r>
      <w:r w:rsidRPr="00770C2A">
        <w:rPr>
          <w:rFonts w:ascii="Times New Roman" w:eastAsia="Times New Roman" w:hAnsi="Times New Roman" w:cs="Times New Roman"/>
          <w:color w:val="000000"/>
          <w:sz w:val="24"/>
        </w:rPr>
        <w:fldChar w:fldCharType="separate"/>
      </w:r>
      <w:r w:rsidRPr="00770C2A">
        <w:rPr>
          <w:rFonts w:ascii="Times New Roman" w:eastAsia="Times New Roman" w:hAnsi="Times New Roman" w:cs="Times New Roman"/>
          <w:noProof/>
          <w:color w:val="000000"/>
          <w:sz w:val="24"/>
        </w:rPr>
        <w:t>[23]</w:t>
      </w:r>
      <w:r w:rsidRPr="00770C2A">
        <w:rPr>
          <w:rFonts w:ascii="Times New Roman" w:eastAsia="Times New Roman" w:hAnsi="Times New Roman" w:cs="Times New Roman"/>
          <w:color w:val="000000"/>
          <w:sz w:val="24"/>
        </w:rPr>
        <w:fldChar w:fldCharType="end"/>
      </w:r>
      <w:r w:rsidRPr="00770C2A">
        <w:rPr>
          <w:rFonts w:ascii="Times New Roman" w:eastAsia="Times New Roman" w:hAnsi="Times New Roman" w:cs="Times New Roman"/>
          <w:color w:val="000000"/>
          <w:sz w:val="24"/>
        </w:rPr>
        <w:t>.</w:t>
      </w:r>
    </w:p>
    <w:p w14:paraId="1BB43940" w14:textId="6C05184D" w:rsidR="00ED10DE" w:rsidRPr="00787C67" w:rsidRDefault="00ED10DE" w:rsidP="00ED10DE">
      <w:pPr>
        <w:pBdr>
          <w:top w:val="nil"/>
          <w:left w:val="nil"/>
          <w:bottom w:val="nil"/>
          <w:right w:val="nil"/>
          <w:between w:val="nil"/>
        </w:pBdr>
        <w:spacing w:after="0"/>
        <w:jc w:val="center"/>
        <w:rPr>
          <w:rFonts w:ascii="Times New Roman" w:eastAsia="Times New Roman" w:hAnsi="Times New Roman" w:cs="Times New Roman"/>
          <w:color w:val="000000"/>
          <w:szCs w:val="20"/>
        </w:rPr>
      </w:pPr>
      <w:r w:rsidRPr="00787C67">
        <w:rPr>
          <w:rFonts w:ascii="Times New Roman" w:hAnsi="Times New Roman" w:cs="Times New Roman"/>
          <w:noProof/>
        </w:rPr>
        <w:drawing>
          <wp:inline distT="0" distB="0" distL="0" distR="0" wp14:anchorId="1A8229D3" wp14:editId="256A031A">
            <wp:extent cx="3301200" cy="1829483"/>
            <wp:effectExtent l="0" t="0" r="0" b="0"/>
            <wp:docPr id="1031269504" name="Picture 1031269504" descr="A diagram of a frequ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69504" name="Picture 1031269504" descr="A diagram of a frequency&#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301200" cy="1829483"/>
                    </a:xfrm>
                    <a:prstGeom prst="rect">
                      <a:avLst/>
                    </a:prstGeom>
                  </pic:spPr>
                </pic:pic>
              </a:graphicData>
            </a:graphic>
          </wp:inline>
        </w:drawing>
      </w:r>
    </w:p>
    <w:p w14:paraId="556A3219" w14:textId="0A59E5A1" w:rsidR="00ED10DE" w:rsidRPr="00787C67" w:rsidRDefault="00ED10DE" w:rsidP="00ED10DE">
      <w:pPr>
        <w:pBdr>
          <w:top w:val="nil"/>
          <w:left w:val="nil"/>
          <w:bottom w:val="nil"/>
          <w:right w:val="nil"/>
          <w:between w:val="nil"/>
        </w:pBdr>
        <w:spacing w:after="0"/>
        <w:jc w:val="center"/>
        <w:rPr>
          <w:rFonts w:ascii="Times New Roman" w:eastAsia="Times New Roman" w:hAnsi="Times New Roman" w:cs="Times New Roman"/>
          <w:color w:val="000000"/>
          <w:szCs w:val="20"/>
          <w:lang w:val="id-ID"/>
        </w:rPr>
      </w:pPr>
      <w:r w:rsidRPr="00787C67">
        <w:rPr>
          <w:rFonts w:ascii="Times New Roman" w:eastAsia="Times New Roman" w:hAnsi="Times New Roman" w:cs="Times New Roman"/>
          <w:color w:val="000000"/>
          <w:szCs w:val="20"/>
          <w:lang w:val="id-ID"/>
        </w:rPr>
        <w:t>(a)</w:t>
      </w:r>
    </w:p>
    <w:p w14:paraId="47149A37" w14:textId="4B8908F6" w:rsidR="00ED10DE" w:rsidRDefault="00ED10DE" w:rsidP="00ED10DE">
      <w:pPr>
        <w:pBdr>
          <w:top w:val="nil"/>
          <w:left w:val="nil"/>
          <w:bottom w:val="nil"/>
          <w:right w:val="nil"/>
          <w:between w:val="nil"/>
        </w:pBdr>
        <w:spacing w:after="0"/>
        <w:jc w:val="center"/>
        <w:rPr>
          <w:rFonts w:ascii="Times New Roman" w:eastAsia="Times New Roman" w:hAnsi="Times New Roman" w:cs="Times New Roman"/>
          <w:color w:val="000000"/>
          <w:sz w:val="24"/>
          <w:lang w:val="id-ID"/>
        </w:rPr>
      </w:pPr>
      <w:r w:rsidRPr="00787C67">
        <w:rPr>
          <w:rFonts w:ascii="Times New Roman" w:hAnsi="Times New Roman" w:cs="Times New Roman"/>
          <w:noProof/>
        </w:rPr>
        <w:lastRenderedPageBreak/>
        <w:drawing>
          <wp:inline distT="0" distB="0" distL="0" distR="0" wp14:anchorId="632998FC" wp14:editId="384ED358">
            <wp:extent cx="3300000" cy="1980000"/>
            <wp:effectExtent l="0" t="0" r="0" b="1270"/>
            <wp:docPr id="468667977" name="Picture 468667977" descr="A graph of a frequ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67977" name="Picture 468667977" descr="A graph of a frequency&#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3300000" cy="1980000"/>
                    </a:xfrm>
                    <a:prstGeom prst="rect">
                      <a:avLst/>
                    </a:prstGeom>
                  </pic:spPr>
                </pic:pic>
              </a:graphicData>
            </a:graphic>
          </wp:inline>
        </w:drawing>
      </w:r>
    </w:p>
    <w:p w14:paraId="46DC604D" w14:textId="62DCF020" w:rsidR="00ED10DE" w:rsidRPr="00787C67" w:rsidRDefault="00ED10DE" w:rsidP="00ED10DE">
      <w:pPr>
        <w:pBdr>
          <w:top w:val="nil"/>
          <w:left w:val="nil"/>
          <w:bottom w:val="nil"/>
          <w:right w:val="nil"/>
          <w:between w:val="nil"/>
        </w:pBdr>
        <w:spacing w:after="0"/>
        <w:jc w:val="center"/>
        <w:rPr>
          <w:rFonts w:ascii="Times New Roman" w:eastAsia="Times New Roman" w:hAnsi="Times New Roman" w:cs="Times New Roman"/>
          <w:color w:val="000000"/>
          <w:szCs w:val="20"/>
          <w:lang w:val="id-ID"/>
        </w:rPr>
      </w:pPr>
      <w:r w:rsidRPr="00787C67">
        <w:rPr>
          <w:rFonts w:ascii="Times New Roman" w:eastAsia="Times New Roman" w:hAnsi="Times New Roman" w:cs="Times New Roman"/>
          <w:color w:val="000000"/>
          <w:szCs w:val="20"/>
          <w:lang w:val="id-ID"/>
        </w:rPr>
        <w:t>(b)</w:t>
      </w:r>
    </w:p>
    <w:p w14:paraId="56DB1BC0" w14:textId="6588976A" w:rsidR="00770C2A" w:rsidRPr="00770C2A" w:rsidRDefault="00770C2A" w:rsidP="00770C2A">
      <w:pPr>
        <w:widowControl w:val="0"/>
        <w:pBdr>
          <w:top w:val="nil"/>
          <w:left w:val="nil"/>
          <w:bottom w:val="nil"/>
          <w:right w:val="nil"/>
          <w:between w:val="nil"/>
        </w:pBdr>
        <w:spacing w:after="0"/>
        <w:ind w:firstLine="240"/>
        <w:jc w:val="center"/>
        <w:rPr>
          <w:rFonts w:ascii="Times New Roman" w:eastAsia="Times New Roman" w:hAnsi="Times New Roman" w:cs="Times New Roman"/>
          <w:color w:val="000000"/>
          <w:szCs w:val="20"/>
        </w:rPr>
      </w:pPr>
      <w:r w:rsidRPr="00770C2A">
        <w:rPr>
          <w:rFonts w:ascii="Times New Roman" w:eastAsia="Times New Roman" w:hAnsi="Times New Roman" w:cs="Times New Roman"/>
          <w:color w:val="000000"/>
          <w:szCs w:val="20"/>
        </w:rPr>
        <w:t xml:space="preserve">Figure 5. </w:t>
      </w:r>
      <w:r w:rsidRPr="00770C2A">
        <w:rPr>
          <w:rFonts w:ascii="Times New Roman" w:eastAsia="Times New Roman" w:hAnsi="Times New Roman" w:cs="Times New Roman"/>
          <w:i/>
          <w:iCs/>
          <w:color w:val="000000"/>
          <w:szCs w:val="20"/>
        </w:rPr>
        <w:t>S</w:t>
      </w:r>
      <w:r w:rsidRPr="00770C2A">
        <w:rPr>
          <w:rFonts w:ascii="Times New Roman" w:eastAsia="Times New Roman" w:hAnsi="Times New Roman" w:cs="Times New Roman"/>
          <w:i/>
          <w:iCs/>
          <w:color w:val="000000"/>
          <w:szCs w:val="20"/>
          <w:vertAlign w:val="subscript"/>
        </w:rPr>
        <w:t>12</w:t>
      </w:r>
      <w:r w:rsidRPr="00770C2A">
        <w:rPr>
          <w:rFonts w:ascii="Times New Roman" w:eastAsia="Times New Roman" w:hAnsi="Times New Roman" w:cs="Times New Roman"/>
          <w:color w:val="000000"/>
          <w:szCs w:val="20"/>
        </w:rPr>
        <w:t xml:space="preserve"> response to changes in (a) </w:t>
      </w:r>
      <w:proofErr w:type="spellStart"/>
      <w:r w:rsidRPr="00770C2A">
        <w:rPr>
          <w:rFonts w:ascii="Times New Roman" w:eastAsia="Times New Roman" w:hAnsi="Times New Roman" w:cs="Times New Roman"/>
          <w:i/>
          <w:iCs/>
          <w:color w:val="000000"/>
          <w:szCs w:val="20"/>
        </w:rPr>
        <w:t>ε</w:t>
      </w:r>
      <w:r w:rsidRPr="00770C2A">
        <w:rPr>
          <w:rFonts w:ascii="Times New Roman" w:eastAsia="Times New Roman" w:hAnsi="Times New Roman" w:cs="Times New Roman"/>
          <w:i/>
          <w:iCs/>
          <w:color w:val="000000"/>
          <w:szCs w:val="20"/>
          <w:vertAlign w:val="subscript"/>
        </w:rPr>
        <w:t>r</w:t>
      </w:r>
      <w:proofErr w:type="spellEnd"/>
      <w:r w:rsidRPr="00770C2A">
        <w:rPr>
          <w:rFonts w:ascii="Times New Roman" w:eastAsia="Times New Roman" w:hAnsi="Times New Roman" w:cs="Times New Roman"/>
          <w:color w:val="000000"/>
          <w:szCs w:val="20"/>
        </w:rPr>
        <w:t xml:space="preserve"> and (b) </w:t>
      </w:r>
      <w:r w:rsidRPr="00770C2A">
        <w:rPr>
          <w:rFonts w:ascii="Times New Roman" w:eastAsia="Times New Roman" w:hAnsi="Times New Roman" w:cs="Times New Roman"/>
          <w:i/>
          <w:iCs/>
          <w:color w:val="000000"/>
          <w:szCs w:val="20"/>
        </w:rPr>
        <w:t>tan δ</w:t>
      </w:r>
      <w:r w:rsidRPr="00770C2A">
        <w:rPr>
          <w:rFonts w:ascii="Times New Roman" w:eastAsia="Times New Roman" w:hAnsi="Times New Roman" w:cs="Times New Roman"/>
          <w:i/>
          <w:iCs/>
          <w:color w:val="000000"/>
          <w:szCs w:val="20"/>
          <w:vertAlign w:val="subscript"/>
        </w:rPr>
        <w:t>e</w:t>
      </w:r>
      <w:r w:rsidRPr="00770C2A">
        <w:rPr>
          <w:rFonts w:ascii="Times New Roman" w:eastAsia="Times New Roman" w:hAnsi="Times New Roman" w:cs="Times New Roman"/>
          <w:color w:val="000000"/>
          <w:szCs w:val="20"/>
        </w:rPr>
        <w:t xml:space="preserve"> in MUT placed in the high E-field area </w:t>
      </w:r>
    </w:p>
    <w:p w14:paraId="778AEC1A" w14:textId="77777777" w:rsidR="008D570F" w:rsidRDefault="008D570F" w:rsidP="00770C2A">
      <w:pPr>
        <w:pBdr>
          <w:top w:val="nil"/>
          <w:left w:val="nil"/>
          <w:bottom w:val="nil"/>
          <w:right w:val="nil"/>
          <w:between w:val="nil"/>
        </w:pBdr>
        <w:spacing w:after="0"/>
        <w:jc w:val="both"/>
        <w:rPr>
          <w:rFonts w:ascii="Times New Roman" w:eastAsia="Times New Roman" w:hAnsi="Times New Roman" w:cs="Times New Roman"/>
          <w:color w:val="000000"/>
          <w:sz w:val="24"/>
        </w:rPr>
      </w:pPr>
    </w:p>
    <w:p w14:paraId="17C778C7" w14:textId="7EFC92B1" w:rsidR="00770C2A" w:rsidRDefault="00770C2A" w:rsidP="00ED10DE">
      <w:pPr>
        <w:pBdr>
          <w:top w:val="nil"/>
          <w:left w:val="nil"/>
          <w:bottom w:val="nil"/>
          <w:right w:val="nil"/>
          <w:between w:val="nil"/>
        </w:pBdr>
        <w:spacing w:after="120"/>
        <w:ind w:firstLine="284"/>
        <w:jc w:val="both"/>
        <w:rPr>
          <w:rFonts w:ascii="Times New Roman" w:eastAsia="Times New Roman" w:hAnsi="Times New Roman" w:cs="Times New Roman"/>
          <w:color w:val="000000"/>
          <w:sz w:val="24"/>
        </w:rPr>
      </w:pPr>
      <w:r w:rsidRPr="00770C2A">
        <w:rPr>
          <w:rFonts w:ascii="Times New Roman" w:eastAsia="Times New Roman" w:hAnsi="Times New Roman" w:cs="Times New Roman"/>
          <w:color w:val="000000"/>
          <w:sz w:val="24"/>
        </w:rPr>
        <w:t xml:space="preserve">Figures 5b and 6b show </w:t>
      </w:r>
      <w:r w:rsidR="000D7869">
        <w:rPr>
          <w:rFonts w:ascii="Times New Roman" w:eastAsia="Times New Roman" w:hAnsi="Times New Roman" w:cs="Times New Roman"/>
          <w:color w:val="000000"/>
          <w:sz w:val="24"/>
        </w:rPr>
        <w:t xml:space="preserve">that </w:t>
      </w:r>
      <w:r w:rsidRPr="00770C2A">
        <w:rPr>
          <w:rFonts w:ascii="Times New Roman" w:eastAsia="Times New Roman" w:hAnsi="Times New Roman" w:cs="Times New Roman"/>
          <w:color w:val="000000"/>
          <w:sz w:val="24"/>
        </w:rPr>
        <w:t>the sensor</w:t>
      </w:r>
      <w:r w:rsidR="000D7869">
        <w:rPr>
          <w:rFonts w:ascii="Times New Roman" w:eastAsia="Times New Roman" w:hAnsi="Times New Roman" w:cs="Times New Roman"/>
          <w:color w:val="000000"/>
          <w:sz w:val="24"/>
        </w:rPr>
        <w:t>'</w:t>
      </w:r>
      <w:r w:rsidRPr="00770C2A">
        <w:rPr>
          <w:rFonts w:ascii="Times New Roman" w:eastAsia="Times New Roman" w:hAnsi="Times New Roman" w:cs="Times New Roman"/>
          <w:color w:val="000000"/>
          <w:sz w:val="24"/>
        </w:rPr>
        <w:t xml:space="preserve">s resonant frequency was 3.07 GHz. </w:t>
      </w:r>
      <w:r w:rsidR="00DF5D1C" w:rsidRPr="00DF5D1C">
        <w:rPr>
          <w:rFonts w:ascii="Times New Roman" w:eastAsia="Times New Roman" w:hAnsi="Times New Roman" w:cs="Times New Roman"/>
          <w:color w:val="000000"/>
          <w:sz w:val="24"/>
        </w:rPr>
        <w:t>This frequency was set so that the resonator arrangement has two sensing areas, each dominated by either the electric or magnetic field. As is widely known, the size of the patch determines the resonant frequency</w:t>
      </w:r>
      <w:r w:rsidRPr="00770C2A">
        <w:rPr>
          <w:rFonts w:ascii="Times New Roman" w:eastAsia="Times New Roman" w:hAnsi="Times New Roman" w:cs="Times New Roman"/>
          <w:color w:val="000000"/>
          <w:sz w:val="24"/>
        </w:rPr>
        <w:t xml:space="preserve"> </w:t>
      </w:r>
      <w:r w:rsidRPr="00770C2A">
        <w:rPr>
          <w:rFonts w:ascii="Times New Roman" w:eastAsia="Times New Roman" w:hAnsi="Times New Roman" w:cs="Times New Roman"/>
          <w:color w:val="000000"/>
          <w:sz w:val="24"/>
        </w:rPr>
        <w:fldChar w:fldCharType="begin" w:fldLock="1"/>
      </w:r>
      <w:r w:rsidR="00687F5F">
        <w:rPr>
          <w:rFonts w:ascii="Times New Roman" w:eastAsia="Times New Roman" w:hAnsi="Times New Roman" w:cs="Times New Roman"/>
          <w:color w:val="000000"/>
          <w:sz w:val="24"/>
        </w:rPr>
        <w:instrText>ADDIN CSL_CITATION {"citationItems":[{"id":"ITEM-1","itemData":{"DOI":"10.1109/TAP.1975.1141115","ISSN":"0096-1973","author":[{"dropping-particle":"","family":"Wheeler","given":"Harold","non-dropping-particle":"","parse-names":false,"suffix":""}],"container-title":"IEEE Transactions on Antennas and Propagation","id":"ITEM-1","issue":"4","issued":{"date-parts":[["1975","7"]]},"page":"462-469","publisher":"IEEE","title":"Small antennas","type":"article-journal","volume":"23"},"uris":["http://www.mendeley.com/documents/?uuid=516bcae9-88bf-4684-8c76-0b8a851dc30f"]}],"mendeley":{"formattedCitation":"[24]","plainTextFormattedCitation":"[24]","previouslyFormattedCitation":"[24]"},"properties":{"noteIndex":0},"schema":"https://github.com/citation-style-language/schema/raw/master/csl-citation.json"}</w:instrText>
      </w:r>
      <w:r w:rsidRPr="00770C2A">
        <w:rPr>
          <w:rFonts w:ascii="Times New Roman" w:eastAsia="Times New Roman" w:hAnsi="Times New Roman" w:cs="Times New Roman"/>
          <w:color w:val="000000"/>
          <w:sz w:val="24"/>
        </w:rPr>
        <w:fldChar w:fldCharType="separate"/>
      </w:r>
      <w:r w:rsidRPr="00770C2A">
        <w:rPr>
          <w:rFonts w:ascii="Times New Roman" w:eastAsia="Times New Roman" w:hAnsi="Times New Roman" w:cs="Times New Roman"/>
          <w:noProof/>
          <w:color w:val="000000"/>
          <w:sz w:val="24"/>
        </w:rPr>
        <w:t>[24]</w:t>
      </w:r>
      <w:r w:rsidRPr="00770C2A">
        <w:rPr>
          <w:rFonts w:ascii="Times New Roman" w:eastAsia="Times New Roman" w:hAnsi="Times New Roman" w:cs="Times New Roman"/>
          <w:color w:val="000000"/>
          <w:sz w:val="24"/>
        </w:rPr>
        <w:fldChar w:fldCharType="end"/>
      </w:r>
      <w:r w:rsidR="00DF5D1C">
        <w:rPr>
          <w:rFonts w:ascii="Times New Roman" w:eastAsia="Times New Roman" w:hAnsi="Times New Roman" w:cs="Times New Roman"/>
          <w:color w:val="000000"/>
          <w:sz w:val="24"/>
        </w:rPr>
        <w:t>;</w:t>
      </w:r>
      <w:r w:rsidRPr="00770C2A">
        <w:rPr>
          <w:rFonts w:ascii="Times New Roman" w:eastAsia="Times New Roman" w:hAnsi="Times New Roman" w:cs="Times New Roman"/>
          <w:color w:val="000000"/>
          <w:sz w:val="24"/>
        </w:rPr>
        <w:t xml:space="preserve"> </w:t>
      </w:r>
      <w:r w:rsidR="00DF5D1C" w:rsidRPr="00DF5D1C">
        <w:rPr>
          <w:rFonts w:ascii="Times New Roman" w:eastAsia="Times New Roman" w:hAnsi="Times New Roman" w:cs="Times New Roman"/>
          <w:color w:val="000000"/>
          <w:sz w:val="24"/>
        </w:rPr>
        <w:t>similarly, the overall resonator length in this sensor determines the operating frequency</w:t>
      </w:r>
      <w:r w:rsidRPr="00770C2A">
        <w:rPr>
          <w:rFonts w:ascii="Times New Roman" w:eastAsia="Times New Roman" w:hAnsi="Times New Roman" w:cs="Times New Roman"/>
          <w:color w:val="000000"/>
          <w:sz w:val="24"/>
        </w:rPr>
        <w:t>.</w:t>
      </w:r>
    </w:p>
    <w:p w14:paraId="09BAA46E" w14:textId="5842D6B1" w:rsidR="00787C67" w:rsidRDefault="00787C67" w:rsidP="00787C67">
      <w:pPr>
        <w:pBdr>
          <w:top w:val="nil"/>
          <w:left w:val="nil"/>
          <w:bottom w:val="nil"/>
          <w:right w:val="nil"/>
          <w:between w:val="nil"/>
        </w:pBdr>
        <w:spacing w:after="120"/>
        <w:jc w:val="center"/>
        <w:rPr>
          <w:rFonts w:ascii="Times New Roman" w:eastAsia="Times New Roman" w:hAnsi="Times New Roman" w:cs="Times New Roman"/>
          <w:color w:val="000000"/>
          <w:sz w:val="24"/>
        </w:rPr>
      </w:pPr>
      <w:r>
        <w:rPr>
          <w:noProof/>
        </w:rPr>
        <w:drawing>
          <wp:inline distT="0" distB="0" distL="0" distR="0" wp14:anchorId="17333020" wp14:editId="0B75EE55">
            <wp:extent cx="3300000" cy="1980000"/>
            <wp:effectExtent l="0" t="0" r="0" b="1270"/>
            <wp:docPr id="1577508512" name="Picture 1577508512" descr="A diagram of a frequ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508512" name="Picture 1577508512" descr="A diagram of a frequency&#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300000" cy="1980000"/>
                    </a:xfrm>
                    <a:prstGeom prst="rect">
                      <a:avLst/>
                    </a:prstGeom>
                  </pic:spPr>
                </pic:pic>
              </a:graphicData>
            </a:graphic>
          </wp:inline>
        </w:drawing>
      </w:r>
    </w:p>
    <w:p w14:paraId="57606CE0" w14:textId="413EA082" w:rsidR="00787C67" w:rsidRPr="00787C67" w:rsidRDefault="00787C67" w:rsidP="00787C67">
      <w:pPr>
        <w:pBdr>
          <w:top w:val="nil"/>
          <w:left w:val="nil"/>
          <w:bottom w:val="nil"/>
          <w:right w:val="nil"/>
          <w:between w:val="nil"/>
        </w:pBdr>
        <w:spacing w:after="120"/>
        <w:jc w:val="center"/>
        <w:rPr>
          <w:rFonts w:ascii="Times New Roman" w:eastAsia="Times New Roman" w:hAnsi="Times New Roman" w:cs="Times New Roman"/>
          <w:color w:val="000000"/>
          <w:szCs w:val="20"/>
          <w:lang w:val="id-ID"/>
        </w:rPr>
      </w:pPr>
      <w:r w:rsidRPr="00787C67">
        <w:rPr>
          <w:rFonts w:ascii="Times New Roman" w:eastAsia="Times New Roman" w:hAnsi="Times New Roman" w:cs="Times New Roman"/>
          <w:color w:val="000000"/>
          <w:szCs w:val="20"/>
          <w:lang w:val="id-ID"/>
        </w:rPr>
        <w:t>(a)</w:t>
      </w:r>
    </w:p>
    <w:p w14:paraId="1B10A3D2" w14:textId="168633BB" w:rsidR="00787C67" w:rsidRDefault="00787C67" w:rsidP="00787C67">
      <w:pPr>
        <w:pBdr>
          <w:top w:val="nil"/>
          <w:left w:val="nil"/>
          <w:bottom w:val="nil"/>
          <w:right w:val="nil"/>
          <w:between w:val="nil"/>
        </w:pBdr>
        <w:spacing w:after="120"/>
        <w:jc w:val="center"/>
        <w:rPr>
          <w:rFonts w:ascii="Times New Roman" w:eastAsia="Times New Roman" w:hAnsi="Times New Roman" w:cs="Times New Roman"/>
          <w:color w:val="000000"/>
          <w:sz w:val="24"/>
          <w:lang w:val="id-ID"/>
        </w:rPr>
      </w:pPr>
      <w:r>
        <w:rPr>
          <w:noProof/>
        </w:rPr>
        <w:drawing>
          <wp:inline distT="0" distB="0" distL="0" distR="0" wp14:anchorId="357B57F0" wp14:editId="6705FC30">
            <wp:extent cx="3300000" cy="1980000"/>
            <wp:effectExtent l="0" t="0" r="0" b="1270"/>
            <wp:docPr id="275422682" name="Picture 275422682" descr="A diagram of a frequ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22682" name="Picture 275422682" descr="A diagram of a frequency&#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300000" cy="1980000"/>
                    </a:xfrm>
                    <a:prstGeom prst="rect">
                      <a:avLst/>
                    </a:prstGeom>
                  </pic:spPr>
                </pic:pic>
              </a:graphicData>
            </a:graphic>
          </wp:inline>
        </w:drawing>
      </w:r>
    </w:p>
    <w:p w14:paraId="35E97A34" w14:textId="058C9A84" w:rsidR="00787C67" w:rsidRPr="00787C67" w:rsidRDefault="00787C67" w:rsidP="00787C67">
      <w:pPr>
        <w:pBdr>
          <w:top w:val="nil"/>
          <w:left w:val="nil"/>
          <w:bottom w:val="nil"/>
          <w:right w:val="nil"/>
          <w:between w:val="nil"/>
        </w:pBdr>
        <w:spacing w:after="120"/>
        <w:jc w:val="center"/>
        <w:rPr>
          <w:rFonts w:ascii="Times New Roman" w:eastAsia="Times New Roman" w:hAnsi="Times New Roman" w:cs="Times New Roman"/>
          <w:color w:val="000000"/>
          <w:szCs w:val="20"/>
          <w:lang w:val="id-ID"/>
        </w:rPr>
      </w:pPr>
      <w:r w:rsidRPr="00787C67">
        <w:rPr>
          <w:rFonts w:ascii="Times New Roman" w:eastAsia="Times New Roman" w:hAnsi="Times New Roman" w:cs="Times New Roman"/>
          <w:color w:val="000000"/>
          <w:szCs w:val="20"/>
          <w:lang w:val="id-ID"/>
        </w:rPr>
        <w:t>(b)</w:t>
      </w:r>
    </w:p>
    <w:p w14:paraId="0BF92ED2" w14:textId="77777777" w:rsidR="00770C2A" w:rsidRPr="00770C2A" w:rsidRDefault="00770C2A" w:rsidP="00770C2A">
      <w:pPr>
        <w:widowControl w:val="0"/>
        <w:pBdr>
          <w:top w:val="nil"/>
          <w:left w:val="nil"/>
          <w:bottom w:val="nil"/>
          <w:right w:val="nil"/>
          <w:between w:val="nil"/>
        </w:pBdr>
        <w:spacing w:after="0"/>
        <w:ind w:firstLine="240"/>
        <w:jc w:val="center"/>
        <w:rPr>
          <w:rFonts w:ascii="Times New Roman" w:eastAsia="Times New Roman" w:hAnsi="Times New Roman" w:cs="Times New Roman"/>
          <w:color w:val="000000"/>
          <w:szCs w:val="20"/>
        </w:rPr>
      </w:pPr>
      <w:r w:rsidRPr="00770C2A">
        <w:rPr>
          <w:rFonts w:ascii="Times New Roman" w:eastAsia="Times New Roman" w:hAnsi="Times New Roman" w:cs="Times New Roman"/>
          <w:color w:val="000000"/>
          <w:szCs w:val="20"/>
        </w:rPr>
        <w:t xml:space="preserve">Figure 6. </w:t>
      </w:r>
      <w:r w:rsidRPr="00770C2A">
        <w:rPr>
          <w:rFonts w:ascii="Times New Roman" w:eastAsia="Times New Roman" w:hAnsi="Times New Roman" w:cs="Times New Roman"/>
          <w:i/>
          <w:iCs/>
          <w:color w:val="000000"/>
          <w:szCs w:val="20"/>
        </w:rPr>
        <w:t>S</w:t>
      </w:r>
      <w:r w:rsidRPr="00770C2A">
        <w:rPr>
          <w:rFonts w:ascii="Times New Roman" w:eastAsia="Times New Roman" w:hAnsi="Times New Roman" w:cs="Times New Roman"/>
          <w:i/>
          <w:iCs/>
          <w:color w:val="000000"/>
          <w:szCs w:val="20"/>
          <w:vertAlign w:val="subscript"/>
        </w:rPr>
        <w:t>12</w:t>
      </w:r>
      <w:r w:rsidRPr="00770C2A">
        <w:rPr>
          <w:rFonts w:ascii="Times New Roman" w:eastAsia="Times New Roman" w:hAnsi="Times New Roman" w:cs="Times New Roman"/>
          <w:color w:val="000000"/>
          <w:szCs w:val="20"/>
        </w:rPr>
        <w:t xml:space="preserve"> response to changes in (a) </w:t>
      </w:r>
      <w:r w:rsidRPr="00770C2A">
        <w:rPr>
          <w:rFonts w:ascii="Times New Roman" w:eastAsia="Times New Roman" w:hAnsi="Times New Roman" w:cs="Times New Roman"/>
          <w:i/>
          <w:iCs/>
          <w:color w:val="000000"/>
          <w:szCs w:val="20"/>
        </w:rPr>
        <w:t>μ</w:t>
      </w:r>
      <w:r w:rsidRPr="00770C2A">
        <w:rPr>
          <w:rFonts w:ascii="Times New Roman" w:eastAsia="Times New Roman" w:hAnsi="Times New Roman" w:cs="Times New Roman"/>
          <w:i/>
          <w:iCs/>
          <w:color w:val="000000"/>
          <w:szCs w:val="20"/>
          <w:vertAlign w:val="subscript"/>
        </w:rPr>
        <w:t>r</w:t>
      </w:r>
      <w:r w:rsidRPr="00770C2A">
        <w:rPr>
          <w:rFonts w:ascii="Times New Roman" w:eastAsia="Times New Roman" w:hAnsi="Times New Roman" w:cs="Times New Roman"/>
          <w:color w:val="000000"/>
          <w:szCs w:val="20"/>
        </w:rPr>
        <w:t xml:space="preserve"> and (b) </w:t>
      </w:r>
      <w:r w:rsidRPr="00770C2A">
        <w:rPr>
          <w:rFonts w:ascii="Times New Roman" w:eastAsia="Times New Roman" w:hAnsi="Times New Roman" w:cs="Times New Roman"/>
          <w:i/>
          <w:iCs/>
          <w:color w:val="000000"/>
          <w:szCs w:val="20"/>
        </w:rPr>
        <w:t>tan δ</w:t>
      </w:r>
      <w:r w:rsidRPr="00770C2A">
        <w:rPr>
          <w:rFonts w:ascii="Times New Roman" w:eastAsia="Times New Roman" w:hAnsi="Times New Roman" w:cs="Times New Roman"/>
          <w:i/>
          <w:iCs/>
          <w:color w:val="000000"/>
          <w:szCs w:val="20"/>
          <w:vertAlign w:val="subscript"/>
        </w:rPr>
        <w:t>m</w:t>
      </w:r>
      <w:r w:rsidRPr="00770C2A">
        <w:rPr>
          <w:rFonts w:ascii="Times New Roman" w:eastAsia="Times New Roman" w:hAnsi="Times New Roman" w:cs="Times New Roman"/>
          <w:color w:val="000000"/>
          <w:szCs w:val="20"/>
        </w:rPr>
        <w:t xml:space="preserve"> in MUT placed in the high H-field area </w:t>
      </w:r>
    </w:p>
    <w:p w14:paraId="1CA20B4A" w14:textId="38F8D176" w:rsidR="00605DBF" w:rsidRDefault="00770C2A" w:rsidP="00770C2A">
      <w:pPr>
        <w:pBdr>
          <w:top w:val="nil"/>
          <w:left w:val="nil"/>
          <w:bottom w:val="nil"/>
          <w:right w:val="nil"/>
          <w:between w:val="nil"/>
        </w:pBdr>
        <w:spacing w:before="120" w:after="120"/>
        <w:jc w:val="both"/>
        <w:rPr>
          <w:rFonts w:ascii="Times New Roman" w:eastAsia="Times New Roman" w:hAnsi="Times New Roman" w:cs="Times New Roman"/>
          <w:b/>
          <w:color w:val="000000"/>
          <w:sz w:val="24"/>
          <w:lang w:val="id-ID"/>
        </w:rPr>
      </w:pPr>
      <w:r>
        <w:rPr>
          <w:rFonts w:ascii="Times New Roman" w:eastAsia="Times New Roman" w:hAnsi="Times New Roman" w:cs="Times New Roman"/>
          <w:b/>
          <w:color w:val="000000"/>
          <w:sz w:val="24"/>
          <w:lang w:val="id-ID"/>
        </w:rPr>
        <w:lastRenderedPageBreak/>
        <w:t xml:space="preserve">3.2 </w:t>
      </w:r>
      <w:r w:rsidRPr="00770C2A">
        <w:rPr>
          <w:rFonts w:ascii="Times New Roman" w:eastAsia="Times New Roman" w:hAnsi="Times New Roman" w:cs="Times New Roman"/>
          <w:b/>
          <w:color w:val="000000"/>
          <w:sz w:val="24"/>
          <w:lang w:val="id-ID"/>
        </w:rPr>
        <w:t>Mathematical Formulation</w:t>
      </w:r>
    </w:p>
    <w:p w14:paraId="094F3C50" w14:textId="33316AE1" w:rsidR="00687F5F" w:rsidRPr="00687F5F" w:rsidRDefault="00687F5F" w:rsidP="00687F5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687F5F">
        <w:rPr>
          <w:rFonts w:ascii="Times New Roman" w:eastAsia="Times New Roman" w:hAnsi="Times New Roman" w:cs="Times New Roman"/>
          <w:color w:val="000000"/>
          <w:sz w:val="24"/>
        </w:rPr>
        <w:t xml:space="preserve">From the above results, the resonant frequency and Q-factor shifts of each sampling were recorded and arranged in graphical form. The resonant frequency data were normalized to the initial sensor frequency before </w:t>
      </w:r>
      <w:r w:rsidR="007F6D57">
        <w:rPr>
          <w:rFonts w:ascii="Times New Roman" w:eastAsia="Times New Roman" w:hAnsi="Times New Roman" w:cs="Times New Roman"/>
          <w:color w:val="000000"/>
          <w:sz w:val="24"/>
        </w:rPr>
        <w:t>the</w:t>
      </w:r>
      <w:r w:rsidRPr="00687F5F">
        <w:rPr>
          <w:rFonts w:ascii="Times New Roman" w:eastAsia="Times New Roman" w:hAnsi="Times New Roman" w:cs="Times New Roman"/>
          <w:color w:val="000000"/>
          <w:sz w:val="24"/>
        </w:rPr>
        <w:t xml:space="preserve"> MUT</w:t>
      </w:r>
      <w:r w:rsidR="007F6D57">
        <w:rPr>
          <w:rFonts w:ascii="Times New Roman" w:eastAsia="Times New Roman" w:hAnsi="Times New Roman" w:cs="Times New Roman"/>
          <w:color w:val="000000"/>
          <w:sz w:val="24"/>
        </w:rPr>
        <w:t xml:space="preserve"> </w:t>
      </w:r>
      <w:r w:rsidR="007F6D57" w:rsidRPr="007F6D57">
        <w:rPr>
          <w:rFonts w:ascii="Times New Roman" w:eastAsia="Times New Roman" w:hAnsi="Times New Roman" w:cs="Times New Roman"/>
          <w:color w:val="000000"/>
          <w:sz w:val="24"/>
        </w:rPr>
        <w:t>was introduced</w:t>
      </w:r>
      <w:r w:rsidRPr="00687F5F">
        <w:rPr>
          <w:rFonts w:ascii="Times New Roman" w:eastAsia="Times New Roman" w:hAnsi="Times New Roman" w:cs="Times New Roman"/>
          <w:color w:val="000000"/>
          <w:sz w:val="24"/>
        </w:rPr>
        <w:t xml:space="preserve">, </w:t>
      </w:r>
      <w:r w:rsidR="007F6D57" w:rsidRPr="007F6D57">
        <w:rPr>
          <w:rFonts w:ascii="Times New Roman" w:eastAsia="Times New Roman" w:hAnsi="Times New Roman" w:cs="Times New Roman"/>
          <w:color w:val="000000"/>
          <w:sz w:val="24"/>
        </w:rPr>
        <w:t>and the Q-factor data were similarly normalized to the initial sensor Q-factor</w:t>
      </w:r>
      <w:r w:rsidRPr="00687F5F">
        <w:rPr>
          <w:rFonts w:ascii="Times New Roman" w:eastAsia="Times New Roman" w:hAnsi="Times New Roman" w:cs="Times New Roman"/>
          <w:color w:val="000000"/>
          <w:sz w:val="24"/>
        </w:rPr>
        <w:t xml:space="preserve">. </w:t>
      </w:r>
      <w:r w:rsidR="007F6D57" w:rsidRPr="007F6D57">
        <w:rPr>
          <w:rFonts w:ascii="Times New Roman" w:eastAsia="Times New Roman" w:hAnsi="Times New Roman" w:cs="Times New Roman"/>
          <w:color w:val="000000"/>
          <w:sz w:val="24"/>
        </w:rPr>
        <w:t>These data were then input into the curve-fitting toolbox</w:t>
      </w:r>
      <w:r w:rsidR="007F6D57">
        <w:rPr>
          <w:rFonts w:ascii="Times New Roman" w:eastAsia="Times New Roman" w:hAnsi="Times New Roman" w:cs="Times New Roman"/>
          <w:color w:val="000000"/>
          <w:sz w:val="24"/>
        </w:rPr>
        <w:t xml:space="preserve"> </w:t>
      </w:r>
      <w:r w:rsidRPr="00687F5F">
        <w:rPr>
          <w:rFonts w:ascii="Times New Roman" w:eastAsia="Times New Roman" w:hAnsi="Times New Roman" w:cs="Times New Roman"/>
          <w:color w:val="000000"/>
          <w:sz w:val="24"/>
        </w:rPr>
        <w:fldChar w:fldCharType="begin" w:fldLock="1"/>
      </w:r>
      <w:r>
        <w:rPr>
          <w:rFonts w:ascii="Times New Roman" w:eastAsia="Times New Roman" w:hAnsi="Times New Roman" w:cs="Times New Roman"/>
          <w:color w:val="000000"/>
          <w:sz w:val="24"/>
        </w:rPr>
        <w:instrText>ADDIN CSL_CITATION {"citationItems":[{"id":"ITEM-1","itemData":{"author":[{"dropping-particle":"","family":"Machluf","given":"Shimi","non-dropping-particle":"","parse-names":false,"suffix":""}],"container-title":"Retrieved September","id":"ITEM-1","issued":{"date-parts":[["2008"]]},"page":"2014","title":"Curve fitting in Matlab","type":"article-journal","volume":"9"},"uris":["http://www.mendeley.com/documents/?uuid=248d90e2-d615-4be4-8349-d0b6f4c019bf"]}],"mendeley":{"formattedCitation":"[25]","plainTextFormattedCitation":"[25]","previouslyFormattedCitation":"[25]"},"properties":{"noteIndex":0},"schema":"https://github.com/citation-style-language/schema/raw/master/csl-citation.json"}</w:instrText>
      </w:r>
      <w:r w:rsidRPr="00687F5F">
        <w:rPr>
          <w:rFonts w:ascii="Times New Roman" w:eastAsia="Times New Roman" w:hAnsi="Times New Roman" w:cs="Times New Roman"/>
          <w:color w:val="000000"/>
          <w:sz w:val="24"/>
        </w:rPr>
        <w:fldChar w:fldCharType="separate"/>
      </w:r>
      <w:r w:rsidRPr="00687F5F">
        <w:rPr>
          <w:rFonts w:ascii="Times New Roman" w:eastAsia="Times New Roman" w:hAnsi="Times New Roman" w:cs="Times New Roman"/>
          <w:noProof/>
          <w:color w:val="000000"/>
          <w:sz w:val="24"/>
        </w:rPr>
        <w:t>[25]</w:t>
      </w:r>
      <w:r w:rsidRPr="00687F5F">
        <w:rPr>
          <w:rFonts w:ascii="Times New Roman" w:eastAsia="Times New Roman" w:hAnsi="Times New Roman" w:cs="Times New Roman"/>
          <w:color w:val="000000"/>
          <w:sz w:val="24"/>
        </w:rPr>
        <w:fldChar w:fldCharType="end"/>
      </w:r>
      <w:r w:rsidRPr="00687F5F">
        <w:rPr>
          <w:rFonts w:ascii="Times New Roman" w:eastAsia="Times New Roman" w:hAnsi="Times New Roman" w:cs="Times New Roman"/>
          <w:color w:val="000000"/>
          <w:sz w:val="24"/>
        </w:rPr>
        <w:t xml:space="preserve"> </w:t>
      </w:r>
      <w:r w:rsidR="007F6D57" w:rsidRPr="007F6D57">
        <w:rPr>
          <w:rFonts w:ascii="Times New Roman" w:eastAsia="Times New Roman" w:hAnsi="Times New Roman" w:cs="Times New Roman"/>
          <w:color w:val="000000"/>
          <w:sz w:val="24"/>
        </w:rPr>
        <w:t>to derive equations based on the curves formed from the simulation data</w:t>
      </w:r>
      <w:r w:rsidRPr="00687F5F">
        <w:rPr>
          <w:rFonts w:ascii="Times New Roman" w:eastAsia="Times New Roman" w:hAnsi="Times New Roman" w:cs="Times New Roman"/>
          <w:color w:val="000000"/>
          <w:sz w:val="24"/>
        </w:rPr>
        <w:t>.</w:t>
      </w:r>
    </w:p>
    <w:p w14:paraId="3FC97977" w14:textId="4E7C2423" w:rsidR="00687F5F" w:rsidRDefault="007F6D57" w:rsidP="00687F5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F6D57">
        <w:rPr>
          <w:rFonts w:ascii="Times New Roman" w:eastAsia="Times New Roman" w:hAnsi="Times New Roman" w:cs="Times New Roman"/>
          <w:color w:val="000000"/>
          <w:sz w:val="24"/>
        </w:rPr>
        <w:t xml:space="preserve">The curve-fitting feature offers several equation types, including linear, exponential, Fourier, Gaussian, and rational, to match the generated formula with the data curve. In this experiment, the </w:t>
      </w:r>
      <w:r w:rsidR="00CB1C6C">
        <w:rPr>
          <w:rFonts w:ascii="Times New Roman" w:eastAsia="Times New Roman" w:hAnsi="Times New Roman" w:cs="Times New Roman"/>
          <w:color w:val="000000"/>
          <w:sz w:val="24"/>
        </w:rPr>
        <w:t>equation that best fit the simulation data curves was a rational model, which</w:t>
      </w:r>
      <w:r w:rsidRPr="007F6D57">
        <w:rPr>
          <w:rFonts w:ascii="Times New Roman" w:eastAsia="Times New Roman" w:hAnsi="Times New Roman" w:cs="Times New Roman"/>
          <w:color w:val="000000"/>
          <w:sz w:val="24"/>
        </w:rPr>
        <w:t xml:space="preserve"> uses constants with powers in the numerator and denominator. The sum of the powers of each parameter differs depending on the lowest sum of square error (SSE) value obtained from the curve-fitting results</w:t>
      </w:r>
      <w:r w:rsidR="00687F5F" w:rsidRPr="00687F5F">
        <w:rPr>
          <w:rFonts w:ascii="Times New Roman" w:eastAsia="Times New Roman" w:hAnsi="Times New Roman" w:cs="Times New Roman"/>
          <w:color w:val="000000"/>
          <w:sz w:val="24"/>
        </w:rPr>
        <w:t xml:space="preserve">. Each value of </w:t>
      </w:r>
      <w:r w:rsidR="00687F5F" w:rsidRPr="00687F5F">
        <w:rPr>
          <w:rFonts w:ascii="Times New Roman" w:eastAsia="Times New Roman" w:hAnsi="Times New Roman" w:cs="Times New Roman"/>
          <w:i/>
          <w:iCs/>
          <w:color w:val="000000"/>
          <w:sz w:val="24"/>
        </w:rPr>
        <w:t>ε</w:t>
      </w:r>
      <w:r w:rsidR="00687F5F" w:rsidRPr="00687F5F">
        <w:rPr>
          <w:rFonts w:ascii="Times New Roman" w:eastAsia="Times New Roman" w:hAnsi="Times New Roman" w:cs="Times New Roman"/>
          <w:i/>
          <w:iCs/>
          <w:color w:val="000000"/>
          <w:sz w:val="24"/>
          <w:vertAlign w:val="subscript"/>
        </w:rPr>
        <w:t>r</w:t>
      </w:r>
      <w:r w:rsidR="00687F5F" w:rsidRPr="00687F5F">
        <w:rPr>
          <w:rFonts w:ascii="Times New Roman" w:eastAsia="Times New Roman" w:hAnsi="Times New Roman" w:cs="Times New Roman"/>
          <w:color w:val="000000"/>
          <w:sz w:val="24"/>
        </w:rPr>
        <w:t xml:space="preserve">, </w:t>
      </w:r>
      <w:r w:rsidR="00687F5F" w:rsidRPr="00687F5F">
        <w:rPr>
          <w:rFonts w:ascii="Times New Roman" w:eastAsia="Times New Roman" w:hAnsi="Times New Roman" w:cs="Times New Roman"/>
          <w:i/>
          <w:iCs/>
          <w:color w:val="000000"/>
          <w:sz w:val="24"/>
        </w:rPr>
        <w:t>μ</w:t>
      </w:r>
      <w:r w:rsidR="00687F5F" w:rsidRPr="00687F5F">
        <w:rPr>
          <w:rFonts w:ascii="Times New Roman" w:eastAsia="Times New Roman" w:hAnsi="Times New Roman" w:cs="Times New Roman"/>
          <w:i/>
          <w:iCs/>
          <w:color w:val="000000"/>
          <w:sz w:val="24"/>
          <w:vertAlign w:val="subscript"/>
        </w:rPr>
        <w:t>r</w:t>
      </w:r>
      <w:r w:rsidR="00687F5F" w:rsidRPr="00687F5F">
        <w:rPr>
          <w:rFonts w:ascii="Times New Roman" w:eastAsia="Times New Roman" w:hAnsi="Times New Roman" w:cs="Times New Roman"/>
          <w:color w:val="000000"/>
          <w:sz w:val="24"/>
        </w:rPr>
        <w:t xml:space="preserve">, </w:t>
      </w:r>
      <w:r w:rsidR="00687F5F" w:rsidRPr="00687F5F">
        <w:rPr>
          <w:rFonts w:ascii="Times New Roman" w:eastAsia="Times New Roman" w:hAnsi="Times New Roman" w:cs="Times New Roman"/>
          <w:i/>
          <w:iCs/>
          <w:color w:val="000000"/>
          <w:sz w:val="24"/>
        </w:rPr>
        <w:t>tan δ</w:t>
      </w:r>
      <w:r w:rsidR="00687F5F" w:rsidRPr="00687F5F">
        <w:rPr>
          <w:rFonts w:ascii="Times New Roman" w:eastAsia="Times New Roman" w:hAnsi="Times New Roman" w:cs="Times New Roman"/>
          <w:i/>
          <w:iCs/>
          <w:color w:val="000000"/>
          <w:sz w:val="24"/>
          <w:vertAlign w:val="subscript"/>
        </w:rPr>
        <w:t>e</w:t>
      </w:r>
      <w:r w:rsidR="00687F5F" w:rsidRPr="00687F5F">
        <w:rPr>
          <w:rFonts w:ascii="Times New Roman" w:eastAsia="Times New Roman" w:hAnsi="Times New Roman" w:cs="Times New Roman"/>
          <w:color w:val="000000"/>
          <w:sz w:val="24"/>
        </w:rPr>
        <w:t xml:space="preserve">, and </w:t>
      </w:r>
      <w:r w:rsidR="00687F5F" w:rsidRPr="00687F5F">
        <w:rPr>
          <w:rFonts w:ascii="Times New Roman" w:eastAsia="Times New Roman" w:hAnsi="Times New Roman" w:cs="Times New Roman"/>
          <w:i/>
          <w:iCs/>
          <w:color w:val="000000"/>
          <w:sz w:val="24"/>
        </w:rPr>
        <w:t>tan δ</w:t>
      </w:r>
      <w:r w:rsidR="00687F5F" w:rsidRPr="00687F5F">
        <w:rPr>
          <w:rFonts w:ascii="Times New Roman" w:eastAsia="Times New Roman" w:hAnsi="Times New Roman" w:cs="Times New Roman"/>
          <w:i/>
          <w:iCs/>
          <w:color w:val="000000"/>
          <w:sz w:val="24"/>
          <w:vertAlign w:val="subscript"/>
        </w:rPr>
        <w:t>m</w:t>
      </w:r>
      <w:r w:rsidR="00687F5F" w:rsidRPr="00687F5F">
        <w:rPr>
          <w:rFonts w:ascii="Times New Roman" w:eastAsia="Times New Roman" w:hAnsi="Times New Roman" w:cs="Times New Roman"/>
          <w:color w:val="000000"/>
          <w:sz w:val="24"/>
        </w:rPr>
        <w:t xml:space="preserve"> is formulated by the equation</w:t>
      </w:r>
      <w:r>
        <w:rPr>
          <w:rFonts w:ascii="Times New Roman" w:eastAsia="Times New Roman" w:hAnsi="Times New Roman" w:cs="Times New Roman"/>
          <w:color w:val="000000"/>
          <w:sz w:val="24"/>
        </w:rPr>
        <w:t>s</w:t>
      </w:r>
      <w:r w:rsidR="00687F5F" w:rsidRPr="00687F5F">
        <w:rPr>
          <w:rFonts w:ascii="Times New Roman" w:eastAsia="Times New Roman" w:hAnsi="Times New Roman" w:cs="Times New Roman"/>
          <w:color w:val="000000"/>
          <w:sz w:val="24"/>
        </w:rPr>
        <w:t xml:space="preserve"> written in Eq. (1) to (4).</w:t>
      </w:r>
    </w:p>
    <w:p w14:paraId="6B81FBF7" w14:textId="77777777" w:rsidR="00687F5F" w:rsidRDefault="00687F5F" w:rsidP="00687F5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tbl>
      <w:tblPr>
        <w:tblW w:w="5000" w:type="pct"/>
        <w:jc w:val="center"/>
        <w:tblLook w:val="01E0" w:firstRow="1" w:lastRow="1" w:firstColumn="1" w:lastColumn="1" w:noHBand="0" w:noVBand="0"/>
      </w:tblPr>
      <w:tblGrid>
        <w:gridCol w:w="7468"/>
        <w:gridCol w:w="461"/>
      </w:tblGrid>
      <w:tr w:rsidR="00687F5F" w:rsidRPr="00687F5F" w14:paraId="68842FD3" w14:textId="77777777" w:rsidTr="00687F5F">
        <w:trPr>
          <w:jc w:val="center"/>
        </w:trPr>
        <w:tc>
          <w:tcPr>
            <w:tcW w:w="4713" w:type="pct"/>
            <w:vAlign w:val="center"/>
          </w:tcPr>
          <w:p w14:paraId="0FBE17FF" w14:textId="77777777" w:rsidR="00687F5F" w:rsidRPr="00687F5F" w:rsidRDefault="00000000" w:rsidP="00687F5F">
            <w:pPr>
              <w:ind w:left="37"/>
              <w:jc w:val="both"/>
              <w:rPr>
                <w:sz w:val="22"/>
                <w:szCs w:val="28"/>
                <w:lang w:val="id-ID"/>
              </w:rPr>
            </w:pPr>
            <m:oMathPara>
              <m:oMathParaPr>
                <m:jc m:val="left"/>
              </m:oMathParaPr>
              <m:oMath>
                <m:sSub>
                  <m:sSubPr>
                    <m:ctrlPr>
                      <w:rPr>
                        <w:rFonts w:ascii="Cambria Math" w:hAnsi="Cambria Math"/>
                        <w:i/>
                        <w:iCs/>
                        <w:sz w:val="22"/>
                        <w:szCs w:val="28"/>
                        <w:lang w:eastAsia="en-GB"/>
                      </w:rPr>
                    </m:ctrlPr>
                  </m:sSubPr>
                  <m:e>
                    <m:r>
                      <w:rPr>
                        <w:rFonts w:ascii="Cambria Math" w:hAnsi="Cambria Math"/>
                        <w:sz w:val="22"/>
                        <w:szCs w:val="28"/>
                        <w:lang w:eastAsia="en-GB"/>
                      </w:rPr>
                      <m:t>ε</m:t>
                    </m:r>
                  </m:e>
                  <m:sub>
                    <m:r>
                      <w:rPr>
                        <w:rFonts w:ascii="Cambria Math" w:hAnsi="Cambria Math"/>
                        <w:sz w:val="22"/>
                        <w:szCs w:val="28"/>
                        <w:lang w:val="id-ID" w:eastAsia="en-GB"/>
                      </w:rPr>
                      <m:t>r</m:t>
                    </m:r>
                  </m:sub>
                </m:sSub>
                <m:r>
                  <w:rPr>
                    <w:rFonts w:ascii="Cambria Math" w:hAnsi="Cambria Math"/>
                    <w:sz w:val="22"/>
                    <w:szCs w:val="28"/>
                    <w:lang w:val="id-ID" w:eastAsia="en-GB"/>
                  </w:rPr>
                  <m:t>=</m:t>
                </m:r>
                <m:f>
                  <m:fPr>
                    <m:ctrlPr>
                      <w:rPr>
                        <w:rFonts w:ascii="Cambria Math" w:hAnsi="Cambria Math"/>
                        <w:i/>
                        <w:iCs/>
                        <w:sz w:val="22"/>
                        <w:szCs w:val="28"/>
                        <w:lang w:val="id-ID" w:eastAsia="en-GB"/>
                      </w:rPr>
                    </m:ctrlPr>
                  </m:fPr>
                  <m:num>
                    <m:r>
                      <w:rPr>
                        <w:rFonts w:ascii="Cambria Math" w:hAnsi="Cambria Math"/>
                        <w:sz w:val="22"/>
                        <w:szCs w:val="28"/>
                        <w:lang w:val="id-ID" w:eastAsia="en-GB"/>
                      </w:rPr>
                      <m:t>-4.216</m:t>
                    </m:r>
                    <m:sSup>
                      <m:sSupPr>
                        <m:ctrlPr>
                          <w:rPr>
                            <w:rFonts w:ascii="Cambria Math" w:hAnsi="Cambria Math"/>
                            <w:i/>
                            <w:iCs/>
                            <w:sz w:val="22"/>
                            <w:szCs w:val="28"/>
                            <w:lang w:val="id-ID" w:eastAsia="en-GB"/>
                          </w:rPr>
                        </m:ctrlPr>
                      </m:sSupPr>
                      <m:e>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MUT</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un</m:t>
                                    </m:r>
                                  </m:sub>
                                </m:sSub>
                              </m:den>
                            </m:f>
                          </m:e>
                        </m:d>
                      </m:e>
                      <m:sup>
                        <m:r>
                          <w:rPr>
                            <w:rFonts w:ascii="Cambria Math" w:hAnsi="Cambria Math"/>
                            <w:sz w:val="22"/>
                            <w:szCs w:val="28"/>
                            <w:lang w:val="id-ID" w:eastAsia="en-GB"/>
                          </w:rPr>
                          <m:t>2</m:t>
                        </m:r>
                      </m:sup>
                    </m:sSup>
                    <m:r>
                      <w:rPr>
                        <w:rFonts w:ascii="Cambria Math" w:hAnsi="Cambria Math"/>
                        <w:sz w:val="22"/>
                        <w:szCs w:val="28"/>
                        <w:lang w:val="id-ID" w:eastAsia="en-GB"/>
                      </w:rPr>
                      <m:t>+7.857</m:t>
                    </m:r>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MUT</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un</m:t>
                                </m:r>
                              </m:sub>
                            </m:sSub>
                          </m:den>
                        </m:f>
                      </m:e>
                    </m:d>
                    <m:r>
                      <w:rPr>
                        <w:rFonts w:ascii="Cambria Math" w:hAnsi="Cambria Math"/>
                        <w:sz w:val="22"/>
                        <w:szCs w:val="28"/>
                        <w:lang w:val="id-ID" w:eastAsia="en-GB"/>
                      </w:rPr>
                      <m:t>-3.558</m:t>
                    </m:r>
                  </m:num>
                  <m:den>
                    <m:sSup>
                      <m:sSupPr>
                        <m:ctrlPr>
                          <w:rPr>
                            <w:rFonts w:ascii="Cambria Math" w:hAnsi="Cambria Math"/>
                            <w:i/>
                            <w:iCs/>
                            <w:sz w:val="22"/>
                            <w:szCs w:val="28"/>
                            <w:lang w:val="id-ID" w:eastAsia="en-GB"/>
                          </w:rPr>
                        </m:ctrlPr>
                      </m:sSupPr>
                      <m:e>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MUT</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un</m:t>
                                    </m:r>
                                  </m:sub>
                                </m:sSub>
                              </m:den>
                            </m:f>
                          </m:e>
                        </m:d>
                      </m:e>
                      <m:sup>
                        <m:r>
                          <w:rPr>
                            <w:rFonts w:ascii="Cambria Math" w:hAnsi="Cambria Math"/>
                            <w:sz w:val="22"/>
                            <w:szCs w:val="28"/>
                            <w:lang w:val="id-ID" w:eastAsia="en-GB"/>
                          </w:rPr>
                          <m:t>2</m:t>
                        </m:r>
                      </m:sup>
                    </m:sSup>
                    <m:r>
                      <w:rPr>
                        <w:rFonts w:ascii="Cambria Math" w:hAnsi="Cambria Math"/>
                        <w:sz w:val="22"/>
                        <w:szCs w:val="28"/>
                        <w:lang w:val="id-ID" w:eastAsia="en-GB"/>
                      </w:rPr>
                      <m:t>-1.409</m:t>
                    </m:r>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MUT</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un</m:t>
                                </m:r>
                              </m:sub>
                            </m:sSub>
                          </m:den>
                        </m:f>
                      </m:e>
                    </m:d>
                    <m:r>
                      <w:rPr>
                        <w:rFonts w:ascii="Cambria Math" w:hAnsi="Cambria Math"/>
                        <w:sz w:val="22"/>
                        <w:szCs w:val="28"/>
                        <w:lang w:val="id-ID" w:eastAsia="en-GB"/>
                      </w:rPr>
                      <m:t>+0.4926</m:t>
                    </m:r>
                  </m:den>
                </m:f>
              </m:oMath>
            </m:oMathPara>
          </w:p>
        </w:tc>
        <w:tc>
          <w:tcPr>
            <w:tcW w:w="287" w:type="pct"/>
            <w:vAlign w:val="center"/>
          </w:tcPr>
          <w:p w14:paraId="0AAB4BB6" w14:textId="77777777" w:rsidR="00687F5F" w:rsidRPr="00687F5F" w:rsidRDefault="00687F5F" w:rsidP="003C4411">
            <w:pPr>
              <w:jc w:val="right"/>
            </w:pPr>
            <w:r w:rsidRPr="00687F5F">
              <w:rPr>
                <w:lang w:val="id-ID"/>
              </w:rPr>
              <w:t>(1)</w:t>
            </w:r>
          </w:p>
        </w:tc>
      </w:tr>
      <w:tr w:rsidR="00687F5F" w:rsidRPr="00687F5F" w14:paraId="70606ED8" w14:textId="77777777" w:rsidTr="00687F5F">
        <w:trPr>
          <w:jc w:val="center"/>
        </w:trPr>
        <w:tc>
          <w:tcPr>
            <w:tcW w:w="4713" w:type="pct"/>
            <w:vAlign w:val="center"/>
          </w:tcPr>
          <w:p w14:paraId="322BA006" w14:textId="77777777" w:rsidR="00687F5F" w:rsidRPr="00687F5F" w:rsidRDefault="00000000" w:rsidP="00687F5F">
            <w:pPr>
              <w:ind w:left="37"/>
              <w:jc w:val="both"/>
              <w:rPr>
                <w:sz w:val="22"/>
                <w:szCs w:val="28"/>
              </w:rPr>
            </w:pPr>
            <m:oMathPara>
              <m:oMathParaPr>
                <m:jc m:val="left"/>
              </m:oMathParaPr>
              <m:oMath>
                <m:func>
                  <m:funcPr>
                    <m:ctrlPr>
                      <w:rPr>
                        <w:rFonts w:ascii="Cambria Math" w:hAnsi="Cambria Math"/>
                        <w:i/>
                        <w:iCs/>
                        <w:sz w:val="22"/>
                        <w:szCs w:val="28"/>
                        <w:lang w:eastAsia="en-GB"/>
                      </w:rPr>
                    </m:ctrlPr>
                  </m:funcPr>
                  <m:fName>
                    <m:r>
                      <m:rPr>
                        <m:sty m:val="p"/>
                      </m:rPr>
                      <w:rPr>
                        <w:rFonts w:ascii="Cambria Math" w:hAnsi="Cambria Math"/>
                        <w:sz w:val="22"/>
                        <w:szCs w:val="28"/>
                        <w:lang w:eastAsia="en-GB"/>
                      </w:rPr>
                      <m:t>tan</m:t>
                    </m:r>
                  </m:fName>
                  <m:e>
                    <m:sSub>
                      <m:sSubPr>
                        <m:ctrlPr>
                          <w:rPr>
                            <w:rFonts w:ascii="Cambria Math" w:hAnsi="Cambria Math"/>
                            <w:i/>
                            <w:iCs/>
                            <w:sz w:val="22"/>
                            <w:szCs w:val="28"/>
                            <w:lang w:eastAsia="en-GB"/>
                          </w:rPr>
                        </m:ctrlPr>
                      </m:sSubPr>
                      <m:e>
                        <m:r>
                          <w:rPr>
                            <w:rFonts w:ascii="Cambria Math" w:hAnsi="Cambria Math"/>
                            <w:sz w:val="22"/>
                            <w:szCs w:val="28"/>
                            <w:lang w:eastAsia="en-GB"/>
                          </w:rPr>
                          <m:t>δ</m:t>
                        </m:r>
                      </m:e>
                      <m:sub>
                        <m:r>
                          <w:rPr>
                            <w:rFonts w:ascii="Cambria Math" w:hAnsi="Cambria Math"/>
                            <w:sz w:val="22"/>
                            <w:szCs w:val="28"/>
                            <w:lang w:val="id-ID" w:eastAsia="en-GB"/>
                          </w:rPr>
                          <m:t>e</m:t>
                        </m:r>
                      </m:sub>
                    </m:sSub>
                    <m:r>
                      <w:rPr>
                        <w:rFonts w:ascii="Cambria Math" w:hAnsi="Cambria Math"/>
                        <w:sz w:val="22"/>
                        <w:szCs w:val="28"/>
                        <w:lang w:val="id-ID" w:eastAsia="en-GB"/>
                      </w:rPr>
                      <m:t>=-5.016</m:t>
                    </m:r>
                    <m:sSup>
                      <m:sSupPr>
                        <m:ctrlPr>
                          <w:rPr>
                            <w:rFonts w:ascii="Cambria Math" w:hAnsi="Cambria Math"/>
                            <w:i/>
                            <w:iCs/>
                            <w:sz w:val="22"/>
                            <w:szCs w:val="28"/>
                            <w:lang w:val="id-ID" w:eastAsia="en-GB"/>
                          </w:rPr>
                        </m:ctrlPr>
                      </m:sSupPr>
                      <m:e>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un</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MUT</m:t>
                                    </m:r>
                                  </m:sub>
                                </m:sSub>
                              </m:den>
                            </m:f>
                          </m:e>
                        </m:d>
                      </m:e>
                      <m:sup>
                        <m:r>
                          <w:rPr>
                            <w:rFonts w:ascii="Cambria Math" w:hAnsi="Cambria Math"/>
                            <w:sz w:val="22"/>
                            <w:szCs w:val="28"/>
                            <w:lang w:val="id-ID" w:eastAsia="en-GB"/>
                          </w:rPr>
                          <m:t>3</m:t>
                        </m:r>
                      </m:sup>
                    </m:sSup>
                    <m:r>
                      <w:rPr>
                        <w:rFonts w:ascii="Cambria Math" w:hAnsi="Cambria Math"/>
                        <w:sz w:val="22"/>
                        <w:szCs w:val="28"/>
                        <w:lang w:val="id-ID" w:eastAsia="en-GB"/>
                      </w:rPr>
                      <m:t>+16.32</m:t>
                    </m:r>
                    <m:sSup>
                      <m:sSupPr>
                        <m:ctrlPr>
                          <w:rPr>
                            <w:rFonts w:ascii="Cambria Math" w:hAnsi="Cambria Math"/>
                            <w:i/>
                            <w:iCs/>
                            <w:sz w:val="22"/>
                            <w:szCs w:val="28"/>
                            <w:lang w:val="id-ID" w:eastAsia="en-GB"/>
                          </w:rPr>
                        </m:ctrlPr>
                      </m:sSupPr>
                      <m:e>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un</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MUT</m:t>
                                    </m:r>
                                  </m:sub>
                                </m:sSub>
                              </m:den>
                            </m:f>
                          </m:e>
                        </m:d>
                      </m:e>
                      <m:sup>
                        <m:r>
                          <w:rPr>
                            <w:rFonts w:ascii="Cambria Math" w:hAnsi="Cambria Math"/>
                            <w:sz w:val="22"/>
                            <w:szCs w:val="28"/>
                            <w:lang w:val="id-ID" w:eastAsia="en-GB"/>
                          </w:rPr>
                          <m:t>2</m:t>
                        </m:r>
                      </m:sup>
                    </m:sSup>
                    <m:r>
                      <w:rPr>
                        <w:rFonts w:ascii="Cambria Math" w:hAnsi="Cambria Math"/>
                        <w:sz w:val="22"/>
                        <w:szCs w:val="28"/>
                        <w:lang w:val="id-ID" w:eastAsia="en-GB"/>
                      </w:rPr>
                      <m:t>-16.89</m:t>
                    </m:r>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un</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MUT</m:t>
                                </m:r>
                              </m:sub>
                            </m:sSub>
                          </m:den>
                        </m:f>
                      </m:e>
                    </m:d>
                    <m:r>
                      <w:rPr>
                        <w:rFonts w:ascii="Cambria Math" w:hAnsi="Cambria Math"/>
                        <w:sz w:val="22"/>
                        <w:szCs w:val="28"/>
                        <w:lang w:val="id-ID" w:eastAsia="en-GB"/>
                      </w:rPr>
                      <m:t>+5.59</m:t>
                    </m:r>
                  </m:e>
                </m:func>
              </m:oMath>
            </m:oMathPara>
          </w:p>
        </w:tc>
        <w:tc>
          <w:tcPr>
            <w:tcW w:w="287" w:type="pct"/>
            <w:vAlign w:val="center"/>
          </w:tcPr>
          <w:p w14:paraId="4EA6CF02" w14:textId="77777777" w:rsidR="00687F5F" w:rsidRPr="00687F5F" w:rsidRDefault="00687F5F" w:rsidP="003C4411">
            <w:pPr>
              <w:jc w:val="right"/>
            </w:pPr>
            <w:r w:rsidRPr="00687F5F">
              <w:t>(</w:t>
            </w:r>
            <w:r w:rsidRPr="00687F5F">
              <w:rPr>
                <w:lang w:val="id-ID"/>
              </w:rPr>
              <w:t>2</w:t>
            </w:r>
            <w:r w:rsidRPr="00687F5F">
              <w:t>)</w:t>
            </w:r>
          </w:p>
        </w:tc>
      </w:tr>
      <w:tr w:rsidR="00687F5F" w:rsidRPr="00687F5F" w14:paraId="1539FCC3" w14:textId="77777777" w:rsidTr="00687F5F">
        <w:trPr>
          <w:jc w:val="center"/>
        </w:trPr>
        <w:tc>
          <w:tcPr>
            <w:tcW w:w="4713" w:type="pct"/>
            <w:vAlign w:val="center"/>
          </w:tcPr>
          <w:p w14:paraId="3E893C9F" w14:textId="77777777" w:rsidR="00687F5F" w:rsidRPr="00687F5F" w:rsidRDefault="00000000" w:rsidP="00687F5F">
            <w:pPr>
              <w:ind w:left="37"/>
              <w:jc w:val="both"/>
              <w:rPr>
                <w:sz w:val="22"/>
                <w:szCs w:val="28"/>
              </w:rPr>
            </w:pPr>
            <m:oMathPara>
              <m:oMathParaPr>
                <m:jc m:val="left"/>
              </m:oMathParaPr>
              <m:oMath>
                <m:sSub>
                  <m:sSubPr>
                    <m:ctrlPr>
                      <w:rPr>
                        <w:rFonts w:ascii="Cambria Math" w:hAnsi="Cambria Math"/>
                        <w:i/>
                        <w:iCs/>
                        <w:sz w:val="22"/>
                        <w:szCs w:val="28"/>
                        <w:lang w:eastAsia="en-GB"/>
                      </w:rPr>
                    </m:ctrlPr>
                  </m:sSubPr>
                  <m:e>
                    <m:r>
                      <w:rPr>
                        <w:rFonts w:ascii="Cambria Math" w:hAnsi="Cambria Math"/>
                        <w:sz w:val="22"/>
                        <w:szCs w:val="28"/>
                        <w:lang w:eastAsia="en-GB"/>
                      </w:rPr>
                      <m:t>μ</m:t>
                    </m:r>
                  </m:e>
                  <m:sub>
                    <m:r>
                      <w:rPr>
                        <w:rFonts w:ascii="Cambria Math" w:hAnsi="Cambria Math"/>
                        <w:sz w:val="22"/>
                        <w:szCs w:val="28"/>
                        <w:lang w:val="id-ID" w:eastAsia="en-GB"/>
                      </w:rPr>
                      <m:t>r</m:t>
                    </m:r>
                  </m:sub>
                </m:sSub>
                <m:r>
                  <w:rPr>
                    <w:rFonts w:ascii="Cambria Math" w:hAnsi="Cambria Math"/>
                    <w:sz w:val="22"/>
                    <w:szCs w:val="28"/>
                    <w:lang w:val="id-ID" w:eastAsia="en-GB"/>
                  </w:rPr>
                  <m:t>=</m:t>
                </m:r>
                <m:f>
                  <m:fPr>
                    <m:ctrlPr>
                      <w:rPr>
                        <w:rFonts w:ascii="Cambria Math" w:hAnsi="Cambria Math"/>
                        <w:i/>
                        <w:iCs/>
                        <w:sz w:val="22"/>
                        <w:szCs w:val="28"/>
                        <w:lang w:val="id-ID" w:eastAsia="en-GB"/>
                      </w:rPr>
                    </m:ctrlPr>
                  </m:fPr>
                  <m:num>
                    <m:r>
                      <w:rPr>
                        <w:rFonts w:ascii="Cambria Math" w:hAnsi="Cambria Math"/>
                        <w:sz w:val="22"/>
                        <w:szCs w:val="28"/>
                        <w:lang w:val="id-ID" w:eastAsia="en-GB"/>
                      </w:rPr>
                      <m:t>2.036</m:t>
                    </m:r>
                    <m:sSup>
                      <m:sSupPr>
                        <m:ctrlPr>
                          <w:rPr>
                            <w:rFonts w:ascii="Cambria Math" w:hAnsi="Cambria Math"/>
                            <w:i/>
                            <w:iCs/>
                            <w:sz w:val="22"/>
                            <w:szCs w:val="28"/>
                            <w:lang w:val="id-ID" w:eastAsia="en-GB"/>
                          </w:rPr>
                        </m:ctrlPr>
                      </m:sSupPr>
                      <m:e>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MUT</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un</m:t>
                                    </m:r>
                                  </m:sub>
                                </m:sSub>
                              </m:den>
                            </m:f>
                          </m:e>
                        </m:d>
                      </m:e>
                      <m:sup>
                        <m:r>
                          <w:rPr>
                            <w:rFonts w:ascii="Cambria Math" w:hAnsi="Cambria Math"/>
                            <w:sz w:val="22"/>
                            <w:szCs w:val="28"/>
                            <w:lang w:val="id-ID" w:eastAsia="en-GB"/>
                          </w:rPr>
                          <m:t>2</m:t>
                        </m:r>
                      </m:sup>
                    </m:sSup>
                    <m:r>
                      <w:rPr>
                        <w:rFonts w:ascii="Cambria Math" w:hAnsi="Cambria Math"/>
                        <w:sz w:val="22"/>
                        <w:szCs w:val="28"/>
                        <w:lang w:val="id-ID" w:eastAsia="en-GB"/>
                      </w:rPr>
                      <m:t>-4.636</m:t>
                    </m:r>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MUT</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un</m:t>
                                </m:r>
                              </m:sub>
                            </m:sSub>
                          </m:den>
                        </m:f>
                      </m:e>
                    </m:d>
                    <m:r>
                      <w:rPr>
                        <w:rFonts w:ascii="Cambria Math" w:hAnsi="Cambria Math"/>
                        <w:sz w:val="22"/>
                        <w:szCs w:val="28"/>
                        <w:lang w:val="id-ID" w:eastAsia="en-GB"/>
                      </w:rPr>
                      <m:t>+2.74</m:t>
                    </m:r>
                  </m:num>
                  <m:den>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MUT</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f</m:t>
                                </m:r>
                              </m:e>
                              <m:sub>
                                <m:r>
                                  <w:rPr>
                                    <w:rFonts w:ascii="Cambria Math" w:hAnsi="Cambria Math"/>
                                    <w:sz w:val="22"/>
                                    <w:szCs w:val="28"/>
                                    <w:lang w:val="id-ID" w:eastAsia="en-GB"/>
                                  </w:rPr>
                                  <m:t>un</m:t>
                                </m:r>
                              </m:sub>
                            </m:sSub>
                          </m:den>
                        </m:f>
                      </m:e>
                    </m:d>
                    <m:r>
                      <w:rPr>
                        <w:rFonts w:ascii="Cambria Math" w:hAnsi="Cambria Math"/>
                        <w:sz w:val="22"/>
                        <w:szCs w:val="28"/>
                        <w:lang w:val="id-ID" w:eastAsia="en-GB"/>
                      </w:rPr>
                      <m:t>-0.8606</m:t>
                    </m:r>
                  </m:den>
                </m:f>
              </m:oMath>
            </m:oMathPara>
          </w:p>
        </w:tc>
        <w:tc>
          <w:tcPr>
            <w:tcW w:w="287" w:type="pct"/>
            <w:vAlign w:val="center"/>
          </w:tcPr>
          <w:p w14:paraId="31E765D2" w14:textId="77777777" w:rsidR="00687F5F" w:rsidRPr="00687F5F" w:rsidRDefault="00687F5F" w:rsidP="003C4411">
            <w:pPr>
              <w:jc w:val="right"/>
            </w:pPr>
            <w:r w:rsidRPr="00687F5F">
              <w:rPr>
                <w:lang w:val="id-ID"/>
              </w:rPr>
              <w:t>(3)</w:t>
            </w:r>
          </w:p>
        </w:tc>
      </w:tr>
      <w:tr w:rsidR="00687F5F" w:rsidRPr="00687F5F" w14:paraId="1A9D7203" w14:textId="77777777" w:rsidTr="00687F5F">
        <w:trPr>
          <w:jc w:val="center"/>
        </w:trPr>
        <w:tc>
          <w:tcPr>
            <w:tcW w:w="4713" w:type="pct"/>
            <w:vAlign w:val="center"/>
          </w:tcPr>
          <w:p w14:paraId="6CA285A7" w14:textId="77777777" w:rsidR="00687F5F" w:rsidRPr="00687F5F" w:rsidRDefault="00000000" w:rsidP="00687F5F">
            <w:pPr>
              <w:ind w:left="37"/>
              <w:jc w:val="both"/>
              <w:rPr>
                <w:sz w:val="22"/>
                <w:szCs w:val="28"/>
              </w:rPr>
            </w:pPr>
            <m:oMathPara>
              <m:oMathParaPr>
                <m:jc m:val="left"/>
              </m:oMathParaPr>
              <m:oMath>
                <m:func>
                  <m:funcPr>
                    <m:ctrlPr>
                      <w:rPr>
                        <w:rFonts w:ascii="Cambria Math" w:hAnsi="Cambria Math"/>
                        <w:i/>
                        <w:iCs/>
                        <w:sz w:val="22"/>
                        <w:szCs w:val="28"/>
                        <w:lang w:eastAsia="en-GB"/>
                      </w:rPr>
                    </m:ctrlPr>
                  </m:funcPr>
                  <m:fName>
                    <m:r>
                      <m:rPr>
                        <m:sty m:val="p"/>
                      </m:rPr>
                      <w:rPr>
                        <w:rFonts w:ascii="Cambria Math" w:hAnsi="Cambria Math"/>
                        <w:sz w:val="22"/>
                        <w:szCs w:val="28"/>
                        <w:lang w:eastAsia="en-GB"/>
                      </w:rPr>
                      <m:t>tan</m:t>
                    </m:r>
                  </m:fName>
                  <m:e>
                    <m:sSub>
                      <m:sSubPr>
                        <m:ctrlPr>
                          <w:rPr>
                            <w:rFonts w:ascii="Cambria Math" w:hAnsi="Cambria Math"/>
                            <w:i/>
                            <w:iCs/>
                            <w:sz w:val="22"/>
                            <w:szCs w:val="28"/>
                            <w:lang w:eastAsia="en-GB"/>
                          </w:rPr>
                        </m:ctrlPr>
                      </m:sSubPr>
                      <m:e>
                        <m:r>
                          <w:rPr>
                            <w:rFonts w:ascii="Cambria Math" w:hAnsi="Cambria Math"/>
                            <w:sz w:val="22"/>
                            <w:szCs w:val="28"/>
                            <w:lang w:eastAsia="en-GB"/>
                          </w:rPr>
                          <m:t>δ</m:t>
                        </m:r>
                      </m:e>
                      <m:sub>
                        <m:r>
                          <w:rPr>
                            <w:rFonts w:ascii="Cambria Math" w:hAnsi="Cambria Math"/>
                            <w:sz w:val="22"/>
                            <w:szCs w:val="28"/>
                            <w:lang w:val="id-ID" w:eastAsia="en-GB"/>
                          </w:rPr>
                          <m:t>m</m:t>
                        </m:r>
                      </m:sub>
                    </m:sSub>
                    <m:r>
                      <w:rPr>
                        <w:rFonts w:ascii="Cambria Math" w:hAnsi="Cambria Math"/>
                        <w:sz w:val="22"/>
                        <w:szCs w:val="28"/>
                        <w:lang w:val="id-ID" w:eastAsia="en-GB"/>
                      </w:rPr>
                      <m:t>=2.98</m:t>
                    </m:r>
                    <m:sSup>
                      <m:sSupPr>
                        <m:ctrlPr>
                          <w:rPr>
                            <w:rFonts w:ascii="Cambria Math" w:hAnsi="Cambria Math"/>
                            <w:i/>
                            <w:iCs/>
                            <w:sz w:val="22"/>
                            <w:szCs w:val="28"/>
                            <w:lang w:val="id-ID" w:eastAsia="en-GB"/>
                          </w:rPr>
                        </m:ctrlPr>
                      </m:sSupPr>
                      <m:e>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un</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MUT</m:t>
                                    </m:r>
                                  </m:sub>
                                </m:sSub>
                              </m:den>
                            </m:f>
                          </m:e>
                        </m:d>
                      </m:e>
                      <m:sup>
                        <m:r>
                          <w:rPr>
                            <w:rFonts w:ascii="Cambria Math" w:hAnsi="Cambria Math"/>
                            <w:sz w:val="22"/>
                            <w:szCs w:val="28"/>
                            <w:lang w:val="id-ID" w:eastAsia="en-GB"/>
                          </w:rPr>
                          <m:t>3</m:t>
                        </m:r>
                      </m:sup>
                    </m:sSup>
                    <m:r>
                      <w:rPr>
                        <w:rFonts w:ascii="Cambria Math" w:hAnsi="Cambria Math"/>
                        <w:sz w:val="22"/>
                        <w:szCs w:val="28"/>
                        <w:lang w:val="id-ID" w:eastAsia="en-GB"/>
                      </w:rPr>
                      <m:t>-9.519</m:t>
                    </m:r>
                    <m:sSup>
                      <m:sSupPr>
                        <m:ctrlPr>
                          <w:rPr>
                            <w:rFonts w:ascii="Cambria Math" w:hAnsi="Cambria Math"/>
                            <w:i/>
                            <w:iCs/>
                            <w:sz w:val="22"/>
                            <w:szCs w:val="28"/>
                            <w:lang w:val="id-ID" w:eastAsia="en-GB"/>
                          </w:rPr>
                        </m:ctrlPr>
                      </m:sSupPr>
                      <m:e>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un</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MUT</m:t>
                                    </m:r>
                                  </m:sub>
                                </m:sSub>
                              </m:den>
                            </m:f>
                          </m:e>
                        </m:d>
                      </m:e>
                      <m:sup>
                        <m:r>
                          <w:rPr>
                            <w:rFonts w:ascii="Cambria Math" w:hAnsi="Cambria Math"/>
                            <w:sz w:val="22"/>
                            <w:szCs w:val="28"/>
                            <w:lang w:val="id-ID" w:eastAsia="en-GB"/>
                          </w:rPr>
                          <m:t>2</m:t>
                        </m:r>
                      </m:sup>
                    </m:sSup>
                    <m:r>
                      <w:rPr>
                        <w:rFonts w:ascii="Cambria Math" w:hAnsi="Cambria Math"/>
                        <w:sz w:val="22"/>
                        <w:szCs w:val="28"/>
                        <w:lang w:val="id-ID" w:eastAsia="en-GB"/>
                      </w:rPr>
                      <m:t>+10.85</m:t>
                    </m:r>
                    <m:d>
                      <m:dPr>
                        <m:ctrlPr>
                          <w:rPr>
                            <w:rFonts w:ascii="Cambria Math" w:hAnsi="Cambria Math"/>
                            <w:i/>
                            <w:iCs/>
                            <w:sz w:val="22"/>
                            <w:szCs w:val="28"/>
                            <w:lang w:val="id-ID" w:eastAsia="en-GB"/>
                          </w:rPr>
                        </m:ctrlPr>
                      </m:dPr>
                      <m:e>
                        <m:f>
                          <m:fPr>
                            <m:ctrlPr>
                              <w:rPr>
                                <w:rFonts w:ascii="Cambria Math" w:hAnsi="Cambria Math"/>
                                <w:i/>
                                <w:iCs/>
                                <w:sz w:val="22"/>
                                <w:szCs w:val="28"/>
                                <w:lang w:val="id-ID" w:eastAsia="en-GB"/>
                              </w:rPr>
                            </m:ctrlPr>
                          </m:fPr>
                          <m:num>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un</m:t>
                                </m:r>
                              </m:sub>
                            </m:sSub>
                          </m:num>
                          <m:den>
                            <m:sSub>
                              <m:sSubPr>
                                <m:ctrlPr>
                                  <w:rPr>
                                    <w:rFonts w:ascii="Cambria Math" w:hAnsi="Cambria Math"/>
                                    <w:i/>
                                    <w:iCs/>
                                    <w:sz w:val="22"/>
                                    <w:szCs w:val="28"/>
                                    <w:lang w:val="id-ID" w:eastAsia="en-GB"/>
                                  </w:rPr>
                                </m:ctrlPr>
                              </m:sSubPr>
                              <m:e>
                                <m:r>
                                  <w:rPr>
                                    <w:rFonts w:ascii="Cambria Math" w:hAnsi="Cambria Math"/>
                                    <w:sz w:val="22"/>
                                    <w:szCs w:val="28"/>
                                    <w:lang w:val="id-ID" w:eastAsia="en-GB"/>
                                  </w:rPr>
                                  <m:t>Q</m:t>
                                </m:r>
                              </m:e>
                              <m:sub>
                                <m:r>
                                  <w:rPr>
                                    <w:rFonts w:ascii="Cambria Math" w:hAnsi="Cambria Math"/>
                                    <w:sz w:val="22"/>
                                    <w:szCs w:val="28"/>
                                    <w:lang w:val="id-ID" w:eastAsia="en-GB"/>
                                  </w:rPr>
                                  <m:t>MUT</m:t>
                                </m:r>
                              </m:sub>
                            </m:sSub>
                          </m:den>
                        </m:f>
                      </m:e>
                    </m:d>
                    <m:r>
                      <w:rPr>
                        <w:rFonts w:ascii="Cambria Math" w:hAnsi="Cambria Math"/>
                        <w:sz w:val="22"/>
                        <w:szCs w:val="28"/>
                        <w:lang w:val="id-ID" w:eastAsia="en-GB"/>
                      </w:rPr>
                      <m:t>-4.312</m:t>
                    </m:r>
                  </m:e>
                </m:func>
              </m:oMath>
            </m:oMathPara>
          </w:p>
        </w:tc>
        <w:tc>
          <w:tcPr>
            <w:tcW w:w="287" w:type="pct"/>
            <w:vAlign w:val="center"/>
          </w:tcPr>
          <w:p w14:paraId="31EE3614" w14:textId="77777777" w:rsidR="00687F5F" w:rsidRPr="00687F5F" w:rsidRDefault="00687F5F" w:rsidP="003C4411">
            <w:pPr>
              <w:jc w:val="right"/>
            </w:pPr>
            <w:r w:rsidRPr="00687F5F">
              <w:rPr>
                <w:lang w:val="id-ID"/>
              </w:rPr>
              <w:t>(4)</w:t>
            </w:r>
          </w:p>
        </w:tc>
      </w:tr>
    </w:tbl>
    <w:p w14:paraId="04D58E3B" w14:textId="77777777" w:rsidR="00687F5F" w:rsidRPr="00687F5F" w:rsidRDefault="00687F5F" w:rsidP="00687F5F">
      <w:pPr>
        <w:pBdr>
          <w:top w:val="nil"/>
          <w:left w:val="nil"/>
          <w:bottom w:val="nil"/>
          <w:right w:val="nil"/>
          <w:between w:val="nil"/>
        </w:pBdr>
        <w:spacing w:after="0"/>
        <w:jc w:val="both"/>
        <w:rPr>
          <w:rFonts w:ascii="Times New Roman" w:eastAsia="Times New Roman" w:hAnsi="Times New Roman" w:cs="Times New Roman"/>
          <w:color w:val="000000"/>
          <w:sz w:val="24"/>
        </w:rPr>
      </w:pPr>
    </w:p>
    <w:p w14:paraId="3ABB19AE" w14:textId="65D14220" w:rsidR="007D4532" w:rsidRDefault="00687F5F" w:rsidP="007D453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687F5F">
        <w:rPr>
          <w:rFonts w:ascii="Times New Roman" w:eastAsia="Times New Roman" w:hAnsi="Times New Roman" w:cs="Times New Roman"/>
          <w:color w:val="000000"/>
          <w:sz w:val="24"/>
        </w:rPr>
        <w:t xml:space="preserve">The notations </w:t>
      </w:r>
      <w:r w:rsidRPr="00687F5F">
        <w:rPr>
          <w:rFonts w:ascii="Times New Roman" w:eastAsia="Times New Roman" w:hAnsi="Times New Roman" w:cs="Times New Roman"/>
          <w:i/>
          <w:iCs/>
          <w:color w:val="000000"/>
          <w:sz w:val="24"/>
        </w:rPr>
        <w:t>f</w:t>
      </w:r>
      <w:r w:rsidRPr="00687F5F">
        <w:rPr>
          <w:rFonts w:ascii="Times New Roman" w:eastAsia="Times New Roman" w:hAnsi="Times New Roman" w:cs="Times New Roman"/>
          <w:i/>
          <w:iCs/>
          <w:color w:val="000000"/>
          <w:sz w:val="24"/>
          <w:vertAlign w:val="subscript"/>
        </w:rPr>
        <w:t>MUT</w:t>
      </w:r>
      <w:r w:rsidRPr="00687F5F">
        <w:rPr>
          <w:rFonts w:ascii="Times New Roman" w:eastAsia="Times New Roman" w:hAnsi="Times New Roman" w:cs="Times New Roman"/>
          <w:color w:val="000000"/>
          <w:sz w:val="24"/>
        </w:rPr>
        <w:t xml:space="preserve">, </w:t>
      </w:r>
      <w:r w:rsidRPr="00687F5F">
        <w:rPr>
          <w:rFonts w:ascii="Times New Roman" w:eastAsia="Times New Roman" w:hAnsi="Times New Roman" w:cs="Times New Roman"/>
          <w:i/>
          <w:iCs/>
          <w:color w:val="000000"/>
          <w:sz w:val="24"/>
        </w:rPr>
        <w:t>f</w:t>
      </w:r>
      <w:r w:rsidRPr="00687F5F">
        <w:rPr>
          <w:rFonts w:ascii="Times New Roman" w:eastAsia="Times New Roman" w:hAnsi="Times New Roman" w:cs="Times New Roman"/>
          <w:i/>
          <w:iCs/>
          <w:color w:val="000000"/>
          <w:sz w:val="24"/>
          <w:vertAlign w:val="subscript"/>
        </w:rPr>
        <w:t>un</w:t>
      </w:r>
      <w:r w:rsidRPr="00687F5F">
        <w:rPr>
          <w:rFonts w:ascii="Times New Roman" w:eastAsia="Times New Roman" w:hAnsi="Times New Roman" w:cs="Times New Roman"/>
          <w:color w:val="000000"/>
          <w:sz w:val="24"/>
        </w:rPr>
        <w:t xml:space="preserve">, </w:t>
      </w:r>
      <w:r w:rsidRPr="00687F5F">
        <w:rPr>
          <w:rFonts w:ascii="Times New Roman" w:eastAsia="Times New Roman" w:hAnsi="Times New Roman" w:cs="Times New Roman"/>
          <w:i/>
          <w:iCs/>
          <w:color w:val="000000"/>
          <w:sz w:val="24"/>
        </w:rPr>
        <w:t>Q</w:t>
      </w:r>
      <w:r w:rsidRPr="00687F5F">
        <w:rPr>
          <w:rFonts w:ascii="Times New Roman" w:eastAsia="Times New Roman" w:hAnsi="Times New Roman" w:cs="Times New Roman"/>
          <w:i/>
          <w:iCs/>
          <w:color w:val="000000"/>
          <w:sz w:val="24"/>
          <w:vertAlign w:val="subscript"/>
        </w:rPr>
        <w:t>MUT</w:t>
      </w:r>
      <w:r w:rsidRPr="00687F5F">
        <w:rPr>
          <w:rFonts w:ascii="Times New Roman" w:eastAsia="Times New Roman" w:hAnsi="Times New Roman" w:cs="Times New Roman"/>
          <w:color w:val="000000"/>
          <w:sz w:val="24"/>
        </w:rPr>
        <w:t xml:space="preserve">, and </w:t>
      </w:r>
      <w:r w:rsidRPr="00687F5F">
        <w:rPr>
          <w:rFonts w:ascii="Times New Roman" w:eastAsia="Times New Roman" w:hAnsi="Times New Roman" w:cs="Times New Roman"/>
          <w:i/>
          <w:iCs/>
          <w:color w:val="000000"/>
          <w:sz w:val="24"/>
        </w:rPr>
        <w:t>Q</w:t>
      </w:r>
      <w:r w:rsidRPr="00687F5F">
        <w:rPr>
          <w:rFonts w:ascii="Times New Roman" w:eastAsia="Times New Roman" w:hAnsi="Times New Roman" w:cs="Times New Roman"/>
          <w:i/>
          <w:iCs/>
          <w:color w:val="000000"/>
          <w:sz w:val="24"/>
          <w:vertAlign w:val="subscript"/>
        </w:rPr>
        <w:t>un</w:t>
      </w:r>
      <w:r w:rsidRPr="00687F5F">
        <w:rPr>
          <w:rFonts w:ascii="Times New Roman" w:eastAsia="Times New Roman" w:hAnsi="Times New Roman" w:cs="Times New Roman"/>
          <w:color w:val="000000"/>
          <w:sz w:val="24"/>
        </w:rPr>
        <w:t xml:space="preserve"> </w:t>
      </w:r>
      <w:r w:rsidR="00735672">
        <w:rPr>
          <w:rFonts w:ascii="Times New Roman" w:eastAsia="Times New Roman" w:hAnsi="Times New Roman" w:cs="Times New Roman"/>
          <w:color w:val="000000"/>
          <w:sz w:val="24"/>
        </w:rPr>
        <w:t>represent</w:t>
      </w:r>
      <w:r w:rsidRPr="00687F5F">
        <w:rPr>
          <w:rFonts w:ascii="Times New Roman" w:eastAsia="Times New Roman" w:hAnsi="Times New Roman" w:cs="Times New Roman"/>
          <w:color w:val="000000"/>
          <w:sz w:val="24"/>
        </w:rPr>
        <w:t xml:space="preserve"> the resonant frequency of the MUT, the sensor frequency without </w:t>
      </w:r>
      <w:r w:rsidR="00735672">
        <w:rPr>
          <w:rFonts w:ascii="Times New Roman" w:eastAsia="Times New Roman" w:hAnsi="Times New Roman" w:cs="Times New Roman"/>
          <w:color w:val="000000"/>
          <w:sz w:val="24"/>
        </w:rPr>
        <w:t xml:space="preserve">the </w:t>
      </w:r>
      <w:r w:rsidRPr="00687F5F">
        <w:rPr>
          <w:rFonts w:ascii="Times New Roman" w:eastAsia="Times New Roman" w:hAnsi="Times New Roman" w:cs="Times New Roman"/>
          <w:color w:val="000000"/>
          <w:sz w:val="24"/>
        </w:rPr>
        <w:t>MUT, the Q-factor of the MUT, and the Q-factor of the sensor without</w:t>
      </w:r>
      <w:r w:rsidR="00735672">
        <w:rPr>
          <w:rFonts w:ascii="Times New Roman" w:eastAsia="Times New Roman" w:hAnsi="Times New Roman" w:cs="Times New Roman"/>
          <w:color w:val="000000"/>
          <w:sz w:val="24"/>
        </w:rPr>
        <w:t xml:space="preserve"> the</w:t>
      </w:r>
      <w:r w:rsidRPr="00687F5F">
        <w:rPr>
          <w:rFonts w:ascii="Times New Roman" w:eastAsia="Times New Roman" w:hAnsi="Times New Roman" w:cs="Times New Roman"/>
          <w:color w:val="000000"/>
          <w:sz w:val="24"/>
        </w:rPr>
        <w:t xml:space="preserve"> MUT, respectively. The </w:t>
      </w:r>
      <w:r w:rsidRPr="00687F5F">
        <w:rPr>
          <w:rFonts w:ascii="Times New Roman" w:eastAsia="Times New Roman" w:hAnsi="Times New Roman" w:cs="Times New Roman"/>
          <w:i/>
          <w:iCs/>
          <w:color w:val="000000"/>
          <w:sz w:val="24"/>
        </w:rPr>
        <w:t>f</w:t>
      </w:r>
      <w:r w:rsidRPr="00687F5F">
        <w:rPr>
          <w:rFonts w:ascii="Times New Roman" w:eastAsia="Times New Roman" w:hAnsi="Times New Roman" w:cs="Times New Roman"/>
          <w:i/>
          <w:iCs/>
          <w:color w:val="000000"/>
          <w:sz w:val="24"/>
          <w:vertAlign w:val="subscript"/>
        </w:rPr>
        <w:t>un</w:t>
      </w:r>
      <w:r w:rsidRPr="00687F5F">
        <w:rPr>
          <w:rFonts w:ascii="Times New Roman" w:eastAsia="Times New Roman" w:hAnsi="Times New Roman" w:cs="Times New Roman"/>
          <w:color w:val="000000"/>
          <w:sz w:val="24"/>
        </w:rPr>
        <w:t xml:space="preserve"> and </w:t>
      </w:r>
      <w:r w:rsidRPr="00687F5F">
        <w:rPr>
          <w:rFonts w:ascii="Times New Roman" w:eastAsia="Times New Roman" w:hAnsi="Times New Roman" w:cs="Times New Roman"/>
          <w:i/>
          <w:iCs/>
          <w:color w:val="000000"/>
          <w:sz w:val="24"/>
        </w:rPr>
        <w:t>Q</w:t>
      </w:r>
      <w:r w:rsidRPr="00687F5F">
        <w:rPr>
          <w:rFonts w:ascii="Times New Roman" w:eastAsia="Times New Roman" w:hAnsi="Times New Roman" w:cs="Times New Roman"/>
          <w:i/>
          <w:iCs/>
          <w:color w:val="000000"/>
          <w:sz w:val="24"/>
          <w:vertAlign w:val="subscript"/>
        </w:rPr>
        <w:t>un</w:t>
      </w:r>
      <w:r w:rsidRPr="00687F5F">
        <w:rPr>
          <w:rFonts w:ascii="Times New Roman" w:eastAsia="Times New Roman" w:hAnsi="Times New Roman" w:cs="Times New Roman"/>
          <w:color w:val="000000"/>
          <w:sz w:val="24"/>
        </w:rPr>
        <w:t xml:space="preserve"> </w:t>
      </w:r>
      <w:r w:rsidR="00735672" w:rsidRPr="00735672">
        <w:rPr>
          <w:rFonts w:ascii="Times New Roman" w:eastAsia="Times New Roman" w:hAnsi="Times New Roman" w:cs="Times New Roman"/>
          <w:color w:val="000000"/>
          <w:sz w:val="24"/>
        </w:rPr>
        <w:t xml:space="preserve">values for the sensor </w:t>
      </w:r>
      <w:r w:rsidRPr="00687F5F">
        <w:rPr>
          <w:rFonts w:ascii="Times New Roman" w:eastAsia="Times New Roman" w:hAnsi="Times New Roman" w:cs="Times New Roman"/>
          <w:color w:val="000000"/>
          <w:sz w:val="24"/>
        </w:rPr>
        <w:t xml:space="preserve">were 3.07 GHz and 7.22, respectively. </w:t>
      </w:r>
      <w:r w:rsidR="00735672" w:rsidRPr="00735672">
        <w:rPr>
          <w:rFonts w:ascii="Times New Roman" w:eastAsia="Times New Roman" w:hAnsi="Times New Roman" w:cs="Times New Roman"/>
          <w:color w:val="000000"/>
          <w:sz w:val="24"/>
        </w:rPr>
        <w:t>The extraction ratio curve comparing the CST simulation results and the formula from the curve-fitting is shown in Fig. 7</w:t>
      </w:r>
      <w:r w:rsidRPr="00687F5F">
        <w:rPr>
          <w:rFonts w:ascii="Times New Roman" w:eastAsia="Times New Roman" w:hAnsi="Times New Roman" w:cs="Times New Roman"/>
          <w:color w:val="000000"/>
          <w:sz w:val="24"/>
        </w:rPr>
        <w:t xml:space="preserve">. </w:t>
      </w:r>
      <w:r w:rsidR="00735672" w:rsidRPr="00735672">
        <w:rPr>
          <w:rFonts w:ascii="Times New Roman" w:eastAsia="Times New Roman" w:hAnsi="Times New Roman" w:cs="Times New Roman"/>
          <w:color w:val="000000"/>
          <w:sz w:val="24"/>
        </w:rPr>
        <w:t>The blue dots represent data obtained from the CST simulation, while the red line represents the calculated parameters from the proposed formula</w:t>
      </w:r>
      <w:r w:rsidRPr="00687F5F">
        <w:rPr>
          <w:rFonts w:ascii="Times New Roman" w:eastAsia="Times New Roman" w:hAnsi="Times New Roman" w:cs="Times New Roman"/>
          <w:color w:val="000000"/>
          <w:sz w:val="24"/>
        </w:rPr>
        <w:t>.</w:t>
      </w:r>
    </w:p>
    <w:p w14:paraId="2BC1658B" w14:textId="0B7B0DE9" w:rsidR="00687F5F" w:rsidRDefault="00687F5F" w:rsidP="007D453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687F5F">
        <w:rPr>
          <w:rFonts w:ascii="Times New Roman" w:eastAsia="Times New Roman" w:hAnsi="Times New Roman" w:cs="Times New Roman"/>
          <w:color w:val="000000"/>
          <w:sz w:val="24"/>
        </w:rPr>
        <w:t xml:space="preserve">Based on Fig. 7, the curve-fitting formula results </w:t>
      </w:r>
      <w:r w:rsidR="00735672" w:rsidRPr="00735672">
        <w:rPr>
          <w:rFonts w:ascii="Times New Roman" w:eastAsia="Times New Roman" w:hAnsi="Times New Roman" w:cs="Times New Roman"/>
          <w:color w:val="000000"/>
          <w:sz w:val="24"/>
        </w:rPr>
        <w:t>align well</w:t>
      </w:r>
      <w:r w:rsidR="00735672">
        <w:rPr>
          <w:rFonts w:ascii="Times New Roman" w:eastAsia="Times New Roman" w:hAnsi="Times New Roman" w:cs="Times New Roman"/>
          <w:color w:val="000000"/>
          <w:sz w:val="24"/>
        </w:rPr>
        <w:t xml:space="preserve"> </w:t>
      </w:r>
      <w:r w:rsidRPr="00687F5F">
        <w:rPr>
          <w:rFonts w:ascii="Times New Roman" w:eastAsia="Times New Roman" w:hAnsi="Times New Roman" w:cs="Times New Roman"/>
          <w:color w:val="000000"/>
          <w:sz w:val="24"/>
        </w:rPr>
        <w:t>with the simulated results</w:t>
      </w:r>
      <w:r w:rsidR="00202940">
        <w:rPr>
          <w:rFonts w:ascii="Times New Roman" w:eastAsia="Times New Roman" w:hAnsi="Times New Roman" w:cs="Times New Roman"/>
          <w:color w:val="000000"/>
          <w:sz w:val="24"/>
          <w:lang w:val="id-ID"/>
        </w:rPr>
        <w:t xml:space="preserve">. </w:t>
      </w:r>
      <w:r w:rsidR="00202940" w:rsidRPr="00202940">
        <w:rPr>
          <w:rFonts w:ascii="Times New Roman" w:eastAsia="Times New Roman" w:hAnsi="Times New Roman" w:cs="Times New Roman"/>
          <w:color w:val="000000"/>
          <w:sz w:val="24"/>
          <w:lang w:val="id-ID"/>
        </w:rPr>
        <w:t xml:space="preserve">Figure 7a shows the extraction results </w:t>
      </w:r>
      <w:r w:rsidR="00735672">
        <w:rPr>
          <w:rFonts w:ascii="Times New Roman" w:eastAsia="Times New Roman" w:hAnsi="Times New Roman" w:cs="Times New Roman"/>
          <w:color w:val="000000"/>
          <w:sz w:val="24"/>
          <w:lang w:val="id-ID"/>
        </w:rPr>
        <w:t>for</w:t>
      </w:r>
      <w:r w:rsidR="00202940" w:rsidRPr="00202940">
        <w:rPr>
          <w:rFonts w:ascii="Times New Roman" w:eastAsia="Times New Roman" w:hAnsi="Times New Roman" w:cs="Times New Roman"/>
          <w:color w:val="000000"/>
          <w:sz w:val="24"/>
          <w:lang w:val="id-ID"/>
        </w:rPr>
        <w:t xml:space="preserve"> electrical characteristics</w:t>
      </w:r>
      <w:r w:rsidR="000D7869">
        <w:rPr>
          <w:rFonts w:ascii="Times New Roman" w:eastAsia="Times New Roman" w:hAnsi="Times New Roman" w:cs="Times New Roman"/>
          <w:color w:val="000000"/>
          <w:sz w:val="24"/>
          <w:lang w:val="id-ID"/>
        </w:rPr>
        <w:t>,</w:t>
      </w:r>
      <w:r w:rsidR="00202940" w:rsidRPr="00202940">
        <w:rPr>
          <w:rFonts w:ascii="Times New Roman" w:eastAsia="Times New Roman" w:hAnsi="Times New Roman" w:cs="Times New Roman"/>
          <w:color w:val="000000"/>
          <w:sz w:val="24"/>
          <w:lang w:val="id-ID"/>
        </w:rPr>
        <w:t xml:space="preserve"> includ</w:t>
      </w:r>
      <w:r w:rsidR="00735672">
        <w:rPr>
          <w:rFonts w:ascii="Times New Roman" w:eastAsia="Times New Roman" w:hAnsi="Times New Roman" w:cs="Times New Roman"/>
          <w:color w:val="000000"/>
          <w:sz w:val="24"/>
          <w:lang w:val="id-ID"/>
        </w:rPr>
        <w:t>ing</w:t>
      </w:r>
      <w:r w:rsidR="00202940" w:rsidRPr="00202940">
        <w:rPr>
          <w:rFonts w:ascii="Times New Roman" w:eastAsia="Times New Roman" w:hAnsi="Times New Roman" w:cs="Times New Roman"/>
          <w:color w:val="000000"/>
          <w:sz w:val="24"/>
          <w:lang w:val="id-ID"/>
        </w:rPr>
        <w:t xml:space="preserve"> </w:t>
      </w:r>
      <w:proofErr w:type="spellStart"/>
      <w:r w:rsidR="00202940" w:rsidRPr="00687F5F">
        <w:rPr>
          <w:rFonts w:ascii="Times New Roman" w:eastAsia="Times New Roman" w:hAnsi="Times New Roman" w:cs="Times New Roman"/>
          <w:i/>
          <w:iCs/>
          <w:color w:val="000000"/>
          <w:sz w:val="24"/>
        </w:rPr>
        <w:t>ε</w:t>
      </w:r>
      <w:r w:rsidR="00202940" w:rsidRPr="00687F5F">
        <w:rPr>
          <w:rFonts w:ascii="Times New Roman" w:eastAsia="Times New Roman" w:hAnsi="Times New Roman" w:cs="Times New Roman"/>
          <w:i/>
          <w:iCs/>
          <w:color w:val="000000"/>
          <w:sz w:val="24"/>
          <w:vertAlign w:val="subscript"/>
        </w:rPr>
        <w:t>r</w:t>
      </w:r>
      <w:proofErr w:type="spellEnd"/>
      <w:r w:rsidR="00202940">
        <w:rPr>
          <w:rFonts w:ascii="Times New Roman" w:eastAsia="Times New Roman" w:hAnsi="Times New Roman" w:cs="Times New Roman"/>
          <w:i/>
          <w:iCs/>
          <w:color w:val="000000"/>
          <w:sz w:val="24"/>
          <w:lang w:val="id-ID"/>
        </w:rPr>
        <w:t xml:space="preserve"> </w:t>
      </w:r>
      <w:r w:rsidR="00202940" w:rsidRPr="00202940">
        <w:rPr>
          <w:rFonts w:ascii="Times New Roman" w:eastAsia="Times New Roman" w:hAnsi="Times New Roman" w:cs="Times New Roman"/>
          <w:color w:val="000000"/>
          <w:sz w:val="24"/>
          <w:lang w:val="id-ID"/>
        </w:rPr>
        <w:t>and</w:t>
      </w:r>
      <w:r w:rsidR="00202940">
        <w:rPr>
          <w:rFonts w:ascii="Times New Roman" w:eastAsia="Times New Roman" w:hAnsi="Times New Roman" w:cs="Times New Roman"/>
          <w:i/>
          <w:iCs/>
          <w:color w:val="000000"/>
          <w:sz w:val="24"/>
          <w:lang w:val="id-ID"/>
        </w:rPr>
        <w:t xml:space="preserve"> t</w:t>
      </w:r>
      <w:r w:rsidR="00202940" w:rsidRPr="00687F5F">
        <w:rPr>
          <w:rFonts w:ascii="Times New Roman" w:eastAsia="Times New Roman" w:hAnsi="Times New Roman" w:cs="Times New Roman"/>
          <w:i/>
          <w:iCs/>
          <w:color w:val="000000"/>
          <w:sz w:val="24"/>
        </w:rPr>
        <w:t xml:space="preserve">an </w:t>
      </w:r>
      <w:proofErr w:type="spellStart"/>
      <w:r w:rsidR="00202940" w:rsidRPr="00687F5F">
        <w:rPr>
          <w:rFonts w:ascii="Times New Roman" w:eastAsia="Times New Roman" w:hAnsi="Times New Roman" w:cs="Times New Roman"/>
          <w:i/>
          <w:iCs/>
          <w:color w:val="000000"/>
          <w:sz w:val="24"/>
        </w:rPr>
        <w:t>δ</w:t>
      </w:r>
      <w:r w:rsidR="00202940" w:rsidRPr="00687F5F">
        <w:rPr>
          <w:rFonts w:ascii="Times New Roman" w:eastAsia="Times New Roman" w:hAnsi="Times New Roman" w:cs="Times New Roman"/>
          <w:i/>
          <w:iCs/>
          <w:color w:val="000000"/>
          <w:sz w:val="24"/>
          <w:vertAlign w:val="subscript"/>
        </w:rPr>
        <w:t>e</w:t>
      </w:r>
      <w:proofErr w:type="spellEnd"/>
      <w:r w:rsidR="00202940" w:rsidRPr="00202940">
        <w:rPr>
          <w:rFonts w:ascii="Times New Roman" w:eastAsia="Times New Roman" w:hAnsi="Times New Roman" w:cs="Times New Roman"/>
          <w:color w:val="000000"/>
          <w:sz w:val="24"/>
          <w:lang w:val="id-ID"/>
        </w:rPr>
        <w:t xml:space="preserve">, while Figure 7b shows the extraction results </w:t>
      </w:r>
      <w:r w:rsidR="00735672">
        <w:rPr>
          <w:rFonts w:ascii="Times New Roman" w:eastAsia="Times New Roman" w:hAnsi="Times New Roman" w:cs="Times New Roman"/>
          <w:color w:val="000000"/>
          <w:sz w:val="24"/>
          <w:lang w:val="id-ID"/>
        </w:rPr>
        <w:t>for</w:t>
      </w:r>
      <w:r w:rsidR="00202940" w:rsidRPr="00202940">
        <w:rPr>
          <w:rFonts w:ascii="Times New Roman" w:eastAsia="Times New Roman" w:hAnsi="Times New Roman" w:cs="Times New Roman"/>
          <w:color w:val="000000"/>
          <w:sz w:val="24"/>
          <w:lang w:val="id-ID"/>
        </w:rPr>
        <w:t xml:space="preserve"> magnetic characteristics</w:t>
      </w:r>
      <w:r w:rsidR="000D7869">
        <w:rPr>
          <w:rFonts w:ascii="Times New Roman" w:eastAsia="Times New Roman" w:hAnsi="Times New Roman" w:cs="Times New Roman"/>
          <w:color w:val="000000"/>
          <w:sz w:val="24"/>
          <w:lang w:val="id-ID"/>
        </w:rPr>
        <w:t>,</w:t>
      </w:r>
      <w:r w:rsidR="00202940" w:rsidRPr="00202940">
        <w:rPr>
          <w:rFonts w:ascii="Times New Roman" w:eastAsia="Times New Roman" w:hAnsi="Times New Roman" w:cs="Times New Roman"/>
          <w:color w:val="000000"/>
          <w:sz w:val="24"/>
          <w:lang w:val="id-ID"/>
        </w:rPr>
        <w:t xml:space="preserve"> </w:t>
      </w:r>
      <w:r w:rsidR="00735672">
        <w:rPr>
          <w:rFonts w:ascii="Times New Roman" w:eastAsia="Times New Roman" w:hAnsi="Times New Roman" w:cs="Times New Roman"/>
          <w:color w:val="000000"/>
          <w:sz w:val="24"/>
          <w:lang w:val="id-ID"/>
        </w:rPr>
        <w:t>including</w:t>
      </w:r>
      <w:r w:rsidR="00202940" w:rsidRPr="00202940">
        <w:rPr>
          <w:rFonts w:ascii="Times New Roman" w:eastAsia="Times New Roman" w:hAnsi="Times New Roman" w:cs="Times New Roman"/>
          <w:color w:val="000000"/>
          <w:sz w:val="24"/>
          <w:lang w:val="id-ID"/>
        </w:rPr>
        <w:t xml:space="preserve"> </w:t>
      </w:r>
      <w:proofErr w:type="spellStart"/>
      <w:r w:rsidR="00202940" w:rsidRPr="00687F5F">
        <w:rPr>
          <w:rFonts w:ascii="Times New Roman" w:eastAsia="Times New Roman" w:hAnsi="Times New Roman" w:cs="Times New Roman"/>
          <w:i/>
          <w:iCs/>
          <w:color w:val="000000"/>
          <w:sz w:val="24"/>
        </w:rPr>
        <w:t>μ</w:t>
      </w:r>
      <w:r w:rsidR="00202940" w:rsidRPr="00687F5F">
        <w:rPr>
          <w:rFonts w:ascii="Times New Roman" w:eastAsia="Times New Roman" w:hAnsi="Times New Roman" w:cs="Times New Roman"/>
          <w:i/>
          <w:iCs/>
          <w:color w:val="000000"/>
          <w:sz w:val="24"/>
          <w:vertAlign w:val="subscript"/>
        </w:rPr>
        <w:t>r</w:t>
      </w:r>
      <w:proofErr w:type="spellEnd"/>
      <w:r w:rsidR="00202940" w:rsidRPr="00202940">
        <w:rPr>
          <w:rFonts w:ascii="Times New Roman" w:eastAsia="Times New Roman" w:hAnsi="Times New Roman" w:cs="Times New Roman"/>
          <w:color w:val="000000"/>
          <w:sz w:val="24"/>
          <w:lang w:val="id-ID"/>
        </w:rPr>
        <w:t xml:space="preserve"> and </w:t>
      </w:r>
      <w:r w:rsidR="00202940" w:rsidRPr="00687F5F">
        <w:rPr>
          <w:rFonts w:ascii="Times New Roman" w:eastAsia="Times New Roman" w:hAnsi="Times New Roman" w:cs="Times New Roman"/>
          <w:i/>
          <w:iCs/>
          <w:color w:val="000000"/>
          <w:sz w:val="24"/>
        </w:rPr>
        <w:t xml:space="preserve">tan </w:t>
      </w:r>
      <w:proofErr w:type="spellStart"/>
      <w:r w:rsidR="00202940" w:rsidRPr="00687F5F">
        <w:rPr>
          <w:rFonts w:ascii="Times New Roman" w:eastAsia="Times New Roman" w:hAnsi="Times New Roman" w:cs="Times New Roman"/>
          <w:i/>
          <w:iCs/>
          <w:color w:val="000000"/>
          <w:sz w:val="24"/>
        </w:rPr>
        <w:t>δ</w:t>
      </w:r>
      <w:r w:rsidR="00202940" w:rsidRPr="00687F5F">
        <w:rPr>
          <w:rFonts w:ascii="Times New Roman" w:eastAsia="Times New Roman" w:hAnsi="Times New Roman" w:cs="Times New Roman"/>
          <w:i/>
          <w:iCs/>
          <w:color w:val="000000"/>
          <w:sz w:val="24"/>
          <w:vertAlign w:val="subscript"/>
        </w:rPr>
        <w:t>m</w:t>
      </w:r>
      <w:proofErr w:type="spellEnd"/>
      <w:r w:rsidR="00202940" w:rsidRPr="00202940">
        <w:rPr>
          <w:rFonts w:ascii="Times New Roman" w:eastAsia="Times New Roman" w:hAnsi="Times New Roman" w:cs="Times New Roman"/>
          <w:color w:val="000000"/>
          <w:sz w:val="24"/>
          <w:lang w:val="id-ID"/>
        </w:rPr>
        <w:t>.</w:t>
      </w:r>
      <w:r w:rsidR="00202940">
        <w:rPr>
          <w:rFonts w:ascii="Times New Roman" w:eastAsia="Times New Roman" w:hAnsi="Times New Roman" w:cs="Times New Roman"/>
          <w:color w:val="000000"/>
          <w:sz w:val="24"/>
          <w:lang w:val="id-ID"/>
        </w:rPr>
        <w:t xml:space="preserve"> </w:t>
      </w:r>
      <w:r w:rsidR="00735672" w:rsidRPr="00735672">
        <w:rPr>
          <w:rFonts w:ascii="Times New Roman" w:eastAsia="Times New Roman" w:hAnsi="Times New Roman" w:cs="Times New Roman"/>
          <w:color w:val="000000"/>
          <w:sz w:val="24"/>
          <w:lang w:val="id-ID"/>
        </w:rPr>
        <w:t>These results indicate that Eq. (1) to (4) are appropriate</w:t>
      </w:r>
      <w:r w:rsidR="00735672">
        <w:rPr>
          <w:rFonts w:ascii="Times New Roman" w:eastAsia="Times New Roman" w:hAnsi="Times New Roman" w:cs="Times New Roman"/>
          <w:color w:val="000000"/>
          <w:sz w:val="24"/>
          <w:lang w:val="id-ID"/>
        </w:rPr>
        <w:t xml:space="preserve"> </w:t>
      </w:r>
      <w:r w:rsidR="00735672" w:rsidRPr="00735672">
        <w:rPr>
          <w:rFonts w:ascii="Times New Roman" w:eastAsia="Times New Roman" w:hAnsi="Times New Roman" w:cs="Times New Roman"/>
          <w:color w:val="000000"/>
          <w:sz w:val="24"/>
          <w:lang w:val="id-ID"/>
        </w:rPr>
        <w:t>equations</w:t>
      </w:r>
      <w:r w:rsidR="00735672">
        <w:rPr>
          <w:rFonts w:ascii="Times New Roman" w:eastAsia="Times New Roman" w:hAnsi="Times New Roman" w:cs="Times New Roman"/>
          <w:color w:val="000000"/>
          <w:sz w:val="24"/>
          <w:lang w:val="id-ID"/>
        </w:rPr>
        <w:t xml:space="preserve"> </w:t>
      </w:r>
      <w:r w:rsidR="00735672">
        <w:rPr>
          <w:rFonts w:ascii="Times New Roman" w:eastAsia="Times New Roman" w:hAnsi="Times New Roman" w:cs="Times New Roman"/>
          <w:color w:val="000000"/>
          <w:sz w:val="24"/>
        </w:rPr>
        <w:t>for estimating</w:t>
      </w:r>
      <w:r w:rsidRPr="00687F5F">
        <w:rPr>
          <w:rFonts w:ascii="Times New Roman" w:eastAsia="Times New Roman" w:hAnsi="Times New Roman" w:cs="Times New Roman"/>
          <w:color w:val="000000"/>
          <w:sz w:val="24"/>
        </w:rPr>
        <w:t xml:space="preserve"> relative permittivity (</w:t>
      </w:r>
      <w:proofErr w:type="spellStart"/>
      <w:r w:rsidRPr="00687F5F">
        <w:rPr>
          <w:rFonts w:ascii="Times New Roman" w:eastAsia="Times New Roman" w:hAnsi="Times New Roman" w:cs="Times New Roman"/>
          <w:i/>
          <w:iCs/>
          <w:color w:val="000000"/>
          <w:sz w:val="24"/>
        </w:rPr>
        <w:t>ε</w:t>
      </w:r>
      <w:r w:rsidRPr="00687F5F">
        <w:rPr>
          <w:rFonts w:ascii="Times New Roman" w:eastAsia="Times New Roman" w:hAnsi="Times New Roman" w:cs="Times New Roman"/>
          <w:i/>
          <w:iCs/>
          <w:color w:val="000000"/>
          <w:sz w:val="24"/>
          <w:vertAlign w:val="subscript"/>
        </w:rPr>
        <w:t>r</w:t>
      </w:r>
      <w:proofErr w:type="spellEnd"/>
      <w:r w:rsidRPr="00687F5F">
        <w:rPr>
          <w:rFonts w:ascii="Times New Roman" w:eastAsia="Times New Roman" w:hAnsi="Times New Roman" w:cs="Times New Roman"/>
          <w:color w:val="000000"/>
          <w:sz w:val="24"/>
        </w:rPr>
        <w:t>), permeability (</w:t>
      </w:r>
      <w:proofErr w:type="spellStart"/>
      <w:r w:rsidRPr="00687F5F">
        <w:rPr>
          <w:rFonts w:ascii="Times New Roman" w:eastAsia="Times New Roman" w:hAnsi="Times New Roman" w:cs="Times New Roman"/>
          <w:i/>
          <w:iCs/>
          <w:color w:val="000000"/>
          <w:sz w:val="24"/>
        </w:rPr>
        <w:t>μ</w:t>
      </w:r>
      <w:r w:rsidRPr="00687F5F">
        <w:rPr>
          <w:rFonts w:ascii="Times New Roman" w:eastAsia="Times New Roman" w:hAnsi="Times New Roman" w:cs="Times New Roman"/>
          <w:i/>
          <w:iCs/>
          <w:color w:val="000000"/>
          <w:sz w:val="24"/>
          <w:vertAlign w:val="subscript"/>
        </w:rPr>
        <w:t>r</w:t>
      </w:r>
      <w:proofErr w:type="spellEnd"/>
      <w:r w:rsidRPr="00687F5F">
        <w:rPr>
          <w:rFonts w:ascii="Times New Roman" w:eastAsia="Times New Roman" w:hAnsi="Times New Roman" w:cs="Times New Roman"/>
          <w:color w:val="000000"/>
          <w:sz w:val="24"/>
        </w:rPr>
        <w:t>), dielectric loss (</w:t>
      </w:r>
      <w:r w:rsidRPr="00687F5F">
        <w:rPr>
          <w:rFonts w:ascii="Times New Roman" w:eastAsia="Times New Roman" w:hAnsi="Times New Roman" w:cs="Times New Roman"/>
          <w:i/>
          <w:iCs/>
          <w:color w:val="000000"/>
          <w:sz w:val="24"/>
        </w:rPr>
        <w:t xml:space="preserve">tan </w:t>
      </w:r>
      <w:proofErr w:type="spellStart"/>
      <w:r w:rsidRPr="00687F5F">
        <w:rPr>
          <w:rFonts w:ascii="Times New Roman" w:eastAsia="Times New Roman" w:hAnsi="Times New Roman" w:cs="Times New Roman"/>
          <w:i/>
          <w:iCs/>
          <w:color w:val="000000"/>
          <w:sz w:val="24"/>
        </w:rPr>
        <w:t>δ</w:t>
      </w:r>
      <w:r w:rsidRPr="00687F5F">
        <w:rPr>
          <w:rFonts w:ascii="Times New Roman" w:eastAsia="Times New Roman" w:hAnsi="Times New Roman" w:cs="Times New Roman"/>
          <w:i/>
          <w:iCs/>
          <w:color w:val="000000"/>
          <w:sz w:val="24"/>
          <w:vertAlign w:val="subscript"/>
        </w:rPr>
        <w:t>e</w:t>
      </w:r>
      <w:proofErr w:type="spellEnd"/>
      <w:r w:rsidRPr="00687F5F">
        <w:rPr>
          <w:rFonts w:ascii="Times New Roman" w:eastAsia="Times New Roman" w:hAnsi="Times New Roman" w:cs="Times New Roman"/>
          <w:color w:val="000000"/>
          <w:sz w:val="24"/>
        </w:rPr>
        <w:t>), and magnetic loss (</w:t>
      </w:r>
      <w:r w:rsidRPr="00687F5F">
        <w:rPr>
          <w:rFonts w:ascii="Times New Roman" w:eastAsia="Times New Roman" w:hAnsi="Times New Roman" w:cs="Times New Roman"/>
          <w:i/>
          <w:iCs/>
          <w:color w:val="000000"/>
          <w:sz w:val="24"/>
        </w:rPr>
        <w:t xml:space="preserve">tan </w:t>
      </w:r>
      <w:proofErr w:type="spellStart"/>
      <w:r w:rsidRPr="00687F5F">
        <w:rPr>
          <w:rFonts w:ascii="Times New Roman" w:eastAsia="Times New Roman" w:hAnsi="Times New Roman" w:cs="Times New Roman"/>
          <w:i/>
          <w:iCs/>
          <w:color w:val="000000"/>
          <w:sz w:val="24"/>
        </w:rPr>
        <w:t>δ</w:t>
      </w:r>
      <w:r w:rsidRPr="00687F5F">
        <w:rPr>
          <w:rFonts w:ascii="Times New Roman" w:eastAsia="Times New Roman" w:hAnsi="Times New Roman" w:cs="Times New Roman"/>
          <w:i/>
          <w:iCs/>
          <w:color w:val="000000"/>
          <w:sz w:val="24"/>
          <w:vertAlign w:val="subscript"/>
        </w:rPr>
        <w:t>m</w:t>
      </w:r>
      <w:proofErr w:type="spellEnd"/>
      <w:r w:rsidRPr="00687F5F">
        <w:rPr>
          <w:rFonts w:ascii="Times New Roman" w:eastAsia="Times New Roman" w:hAnsi="Times New Roman" w:cs="Times New Roman"/>
          <w:color w:val="000000"/>
          <w:sz w:val="24"/>
        </w:rPr>
        <w:t>).</w:t>
      </w:r>
    </w:p>
    <w:p w14:paraId="245A59CA" w14:textId="1EC17949" w:rsidR="00ED10DE" w:rsidRDefault="00ED10DE" w:rsidP="00ED10DE">
      <w:pPr>
        <w:pBdr>
          <w:top w:val="nil"/>
          <w:left w:val="nil"/>
          <w:bottom w:val="nil"/>
          <w:right w:val="nil"/>
          <w:between w:val="nil"/>
        </w:pBdr>
        <w:spacing w:after="120"/>
        <w:jc w:val="center"/>
        <w:rPr>
          <w:rFonts w:ascii="Times New Roman" w:eastAsia="Times New Roman" w:hAnsi="Times New Roman" w:cs="Times New Roman"/>
          <w:color w:val="000000"/>
          <w:sz w:val="24"/>
        </w:rPr>
      </w:pPr>
      <w:r w:rsidRPr="00674B4B">
        <w:rPr>
          <w:noProof/>
        </w:rPr>
        <w:lastRenderedPageBreak/>
        <w:drawing>
          <wp:inline distT="0" distB="0" distL="0" distR="0" wp14:anchorId="7F56BA09" wp14:editId="70A185B3">
            <wp:extent cx="3300000" cy="1980000"/>
            <wp:effectExtent l="0" t="0" r="0" b="1270"/>
            <wp:docPr id="295408613" name="Picture 295408613" descr="A graph with a red line and blue dots&#10;&#10;Description automatically generated">
              <a:extLst xmlns:a="http://schemas.openxmlformats.org/drawingml/2006/main">
                <a:ext uri="{FF2B5EF4-FFF2-40B4-BE49-F238E27FC236}">
                  <a16:creationId xmlns:a16="http://schemas.microsoft.com/office/drawing/2014/main" id="{1907F01E-169C-9786-30BA-B7FF2CF1D8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8613" name="Picture 295408613" descr="A graph with a red line and blue dots&#10;&#10;Description automatically generated">
                      <a:extLst>
                        <a:ext uri="{FF2B5EF4-FFF2-40B4-BE49-F238E27FC236}">
                          <a16:creationId xmlns:a16="http://schemas.microsoft.com/office/drawing/2014/main" id="{1907F01E-169C-9786-30BA-B7FF2CF1D868}"/>
                        </a:ext>
                      </a:extLst>
                    </pic:cNvPr>
                    <pic:cNvPicPr>
                      <a:picLocks noChangeAspect="1"/>
                    </pic:cNvPicPr>
                  </pic:nvPicPr>
                  <pic:blipFill>
                    <a:blip r:embed="rId23"/>
                    <a:stretch>
                      <a:fillRect/>
                    </a:stretch>
                  </pic:blipFill>
                  <pic:spPr>
                    <a:xfrm>
                      <a:off x="0" y="0"/>
                      <a:ext cx="3300000" cy="1980000"/>
                    </a:xfrm>
                    <a:prstGeom prst="rect">
                      <a:avLst/>
                    </a:prstGeom>
                  </pic:spPr>
                </pic:pic>
              </a:graphicData>
            </a:graphic>
          </wp:inline>
        </w:drawing>
      </w:r>
    </w:p>
    <w:p w14:paraId="22A90D7A" w14:textId="79819E22" w:rsidR="00ED10DE" w:rsidRDefault="00ED10DE" w:rsidP="00ED10DE">
      <w:pPr>
        <w:pBdr>
          <w:top w:val="nil"/>
          <w:left w:val="nil"/>
          <w:bottom w:val="nil"/>
          <w:right w:val="nil"/>
          <w:between w:val="nil"/>
        </w:pBdr>
        <w:spacing w:after="120"/>
        <w:jc w:val="center"/>
        <w:rPr>
          <w:rFonts w:ascii="Times New Roman" w:eastAsia="Times New Roman" w:hAnsi="Times New Roman" w:cs="Times New Roman"/>
          <w:color w:val="000000"/>
          <w:sz w:val="24"/>
          <w:lang w:val="id-ID"/>
        </w:rPr>
      </w:pPr>
      <w:r>
        <w:rPr>
          <w:rFonts w:ascii="Times New Roman" w:eastAsia="Times New Roman" w:hAnsi="Times New Roman" w:cs="Times New Roman"/>
          <w:color w:val="000000"/>
          <w:sz w:val="24"/>
          <w:lang w:val="id-ID"/>
        </w:rPr>
        <w:t>(a)</w:t>
      </w:r>
    </w:p>
    <w:p w14:paraId="18993764" w14:textId="1CEBC06C" w:rsidR="00ED10DE" w:rsidRDefault="00ED10DE" w:rsidP="00ED10DE">
      <w:pPr>
        <w:pBdr>
          <w:top w:val="nil"/>
          <w:left w:val="nil"/>
          <w:bottom w:val="nil"/>
          <w:right w:val="nil"/>
          <w:between w:val="nil"/>
        </w:pBdr>
        <w:spacing w:after="120"/>
        <w:jc w:val="center"/>
        <w:rPr>
          <w:rFonts w:ascii="Times New Roman" w:eastAsia="Times New Roman" w:hAnsi="Times New Roman" w:cs="Times New Roman"/>
          <w:color w:val="000000"/>
          <w:sz w:val="24"/>
          <w:lang w:val="id-ID"/>
        </w:rPr>
      </w:pPr>
      <w:r w:rsidRPr="00674B4B">
        <w:rPr>
          <w:noProof/>
        </w:rPr>
        <w:drawing>
          <wp:inline distT="0" distB="0" distL="0" distR="0" wp14:anchorId="1B41A26A" wp14:editId="4F1A8D1A">
            <wp:extent cx="3300000" cy="1980000"/>
            <wp:effectExtent l="0" t="0" r="0" b="1270"/>
            <wp:docPr id="606099314" name="Picture 606099314" descr="A graph with a line and a red line&#10;&#10;Description automatically generated with medium confidence">
              <a:extLst xmlns:a="http://schemas.openxmlformats.org/drawingml/2006/main">
                <a:ext uri="{FF2B5EF4-FFF2-40B4-BE49-F238E27FC236}">
                  <a16:creationId xmlns:a16="http://schemas.microsoft.com/office/drawing/2014/main" id="{A1E2317C-38B3-DB40-9AD5-CC43ECDB6F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9314" name="Picture 606099314" descr="A graph with a line and a red line&#10;&#10;Description automatically generated with medium confidence">
                      <a:extLst>
                        <a:ext uri="{FF2B5EF4-FFF2-40B4-BE49-F238E27FC236}">
                          <a16:creationId xmlns:a16="http://schemas.microsoft.com/office/drawing/2014/main" id="{A1E2317C-38B3-DB40-9AD5-CC43ECDB6F33}"/>
                        </a:ext>
                      </a:extLst>
                    </pic:cNvPr>
                    <pic:cNvPicPr>
                      <a:picLocks noChangeAspect="1"/>
                    </pic:cNvPicPr>
                  </pic:nvPicPr>
                  <pic:blipFill>
                    <a:blip r:embed="rId24"/>
                    <a:stretch>
                      <a:fillRect/>
                    </a:stretch>
                  </pic:blipFill>
                  <pic:spPr>
                    <a:xfrm>
                      <a:off x="0" y="0"/>
                      <a:ext cx="3300000" cy="1980000"/>
                    </a:xfrm>
                    <a:prstGeom prst="rect">
                      <a:avLst/>
                    </a:prstGeom>
                  </pic:spPr>
                </pic:pic>
              </a:graphicData>
            </a:graphic>
          </wp:inline>
        </w:drawing>
      </w:r>
    </w:p>
    <w:p w14:paraId="00620940" w14:textId="7A35348A" w:rsidR="00ED10DE" w:rsidRDefault="00ED10DE" w:rsidP="00ED10DE">
      <w:pPr>
        <w:pBdr>
          <w:top w:val="nil"/>
          <w:left w:val="nil"/>
          <w:bottom w:val="nil"/>
          <w:right w:val="nil"/>
          <w:between w:val="nil"/>
        </w:pBdr>
        <w:spacing w:after="120"/>
        <w:jc w:val="center"/>
        <w:rPr>
          <w:rFonts w:ascii="Times New Roman" w:eastAsia="Times New Roman" w:hAnsi="Times New Roman" w:cs="Times New Roman"/>
          <w:color w:val="000000"/>
          <w:sz w:val="24"/>
          <w:lang w:val="id-ID"/>
        </w:rPr>
      </w:pPr>
      <w:r>
        <w:rPr>
          <w:rFonts w:ascii="Times New Roman" w:eastAsia="Times New Roman" w:hAnsi="Times New Roman" w:cs="Times New Roman"/>
          <w:color w:val="000000"/>
          <w:sz w:val="24"/>
          <w:lang w:val="id-ID"/>
        </w:rPr>
        <w:t>(b)</w:t>
      </w:r>
    </w:p>
    <w:p w14:paraId="5E07862D" w14:textId="61B364AE" w:rsidR="00501D57" w:rsidRDefault="00501D57" w:rsidP="00ED10DE">
      <w:pPr>
        <w:pBdr>
          <w:top w:val="nil"/>
          <w:left w:val="nil"/>
          <w:bottom w:val="nil"/>
          <w:right w:val="nil"/>
          <w:between w:val="nil"/>
        </w:pBdr>
        <w:spacing w:after="120"/>
        <w:jc w:val="center"/>
        <w:rPr>
          <w:rFonts w:ascii="Times New Roman" w:eastAsia="Times New Roman" w:hAnsi="Times New Roman" w:cs="Times New Roman"/>
          <w:color w:val="000000"/>
          <w:sz w:val="24"/>
          <w:lang w:val="id-ID"/>
        </w:rPr>
      </w:pPr>
      <w:r w:rsidRPr="00674B4B">
        <w:rPr>
          <w:noProof/>
        </w:rPr>
        <w:drawing>
          <wp:inline distT="0" distB="0" distL="0" distR="0" wp14:anchorId="3A2A5C79" wp14:editId="01CAD102">
            <wp:extent cx="3300000" cy="1980000"/>
            <wp:effectExtent l="0" t="0" r="0" b="1270"/>
            <wp:docPr id="1399658901" name="Picture 1399658901" descr="A graph with a red line and blue dots&#10;&#10;Description automatically generated">
              <a:extLst xmlns:a="http://schemas.openxmlformats.org/drawingml/2006/main">
                <a:ext uri="{FF2B5EF4-FFF2-40B4-BE49-F238E27FC236}">
                  <a16:creationId xmlns:a16="http://schemas.microsoft.com/office/drawing/2014/main" id="{D09497B1-927A-D9E8-D5EE-5F808BBE91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58901" name="Picture 1399658901" descr="A graph with a red line and blue dots&#10;&#10;Description automatically generated">
                      <a:extLst>
                        <a:ext uri="{FF2B5EF4-FFF2-40B4-BE49-F238E27FC236}">
                          <a16:creationId xmlns:a16="http://schemas.microsoft.com/office/drawing/2014/main" id="{D09497B1-927A-D9E8-D5EE-5F808BBE9166}"/>
                        </a:ext>
                      </a:extLst>
                    </pic:cNvPr>
                    <pic:cNvPicPr>
                      <a:picLocks noChangeAspect="1"/>
                    </pic:cNvPicPr>
                  </pic:nvPicPr>
                  <pic:blipFill>
                    <a:blip r:embed="rId25"/>
                    <a:stretch>
                      <a:fillRect/>
                    </a:stretch>
                  </pic:blipFill>
                  <pic:spPr>
                    <a:xfrm>
                      <a:off x="0" y="0"/>
                      <a:ext cx="3300000" cy="1980000"/>
                    </a:xfrm>
                    <a:prstGeom prst="rect">
                      <a:avLst/>
                    </a:prstGeom>
                  </pic:spPr>
                </pic:pic>
              </a:graphicData>
            </a:graphic>
          </wp:inline>
        </w:drawing>
      </w:r>
    </w:p>
    <w:p w14:paraId="7AB05581" w14:textId="37BD2F3A" w:rsidR="00501D57" w:rsidRDefault="00501D57" w:rsidP="00501D57">
      <w:pPr>
        <w:pBdr>
          <w:top w:val="nil"/>
          <w:left w:val="nil"/>
          <w:bottom w:val="nil"/>
          <w:right w:val="nil"/>
          <w:between w:val="nil"/>
        </w:pBdr>
        <w:spacing w:after="120"/>
        <w:jc w:val="center"/>
        <w:rPr>
          <w:rFonts w:ascii="Times New Roman" w:eastAsia="Times New Roman" w:hAnsi="Times New Roman" w:cs="Times New Roman"/>
          <w:color w:val="000000"/>
          <w:sz w:val="24"/>
          <w:lang w:val="id-ID"/>
        </w:rPr>
      </w:pPr>
      <w:r>
        <w:rPr>
          <w:rFonts w:ascii="Times New Roman" w:eastAsia="Times New Roman" w:hAnsi="Times New Roman" w:cs="Times New Roman"/>
          <w:color w:val="000000"/>
          <w:sz w:val="24"/>
          <w:lang w:val="id-ID"/>
        </w:rPr>
        <w:t>(c)</w:t>
      </w:r>
    </w:p>
    <w:p w14:paraId="22ED0A49" w14:textId="3B66107D" w:rsidR="00501D57" w:rsidRDefault="00501D57" w:rsidP="00ED10DE">
      <w:pPr>
        <w:pBdr>
          <w:top w:val="nil"/>
          <w:left w:val="nil"/>
          <w:bottom w:val="nil"/>
          <w:right w:val="nil"/>
          <w:between w:val="nil"/>
        </w:pBdr>
        <w:spacing w:after="120"/>
        <w:jc w:val="center"/>
        <w:rPr>
          <w:rFonts w:ascii="Times New Roman" w:eastAsia="Times New Roman" w:hAnsi="Times New Roman" w:cs="Times New Roman"/>
          <w:color w:val="000000"/>
          <w:sz w:val="24"/>
          <w:lang w:val="id-ID"/>
        </w:rPr>
      </w:pPr>
      <w:r w:rsidRPr="00674B4B">
        <w:rPr>
          <w:noProof/>
        </w:rPr>
        <w:lastRenderedPageBreak/>
        <w:drawing>
          <wp:inline distT="0" distB="0" distL="0" distR="0" wp14:anchorId="559359A3" wp14:editId="08F269EF">
            <wp:extent cx="3300000" cy="1980000"/>
            <wp:effectExtent l="0" t="0" r="0" b="1270"/>
            <wp:docPr id="1418211003" name="Picture 1418211003" descr="A graph with a red line and blue dots&#10;&#10;Description automatically generated">
              <a:extLst xmlns:a="http://schemas.openxmlformats.org/drawingml/2006/main">
                <a:ext uri="{FF2B5EF4-FFF2-40B4-BE49-F238E27FC236}">
                  <a16:creationId xmlns:a16="http://schemas.microsoft.com/office/drawing/2014/main" id="{CCE1D0DB-FCFD-55DB-75AB-9C1985D7AC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11003" name="Picture 1418211003" descr="A graph with a red line and blue dots&#10;&#10;Description automatically generated">
                      <a:extLst>
                        <a:ext uri="{FF2B5EF4-FFF2-40B4-BE49-F238E27FC236}">
                          <a16:creationId xmlns:a16="http://schemas.microsoft.com/office/drawing/2014/main" id="{CCE1D0DB-FCFD-55DB-75AB-9C1985D7AC6F}"/>
                        </a:ext>
                      </a:extLst>
                    </pic:cNvPr>
                    <pic:cNvPicPr>
                      <a:picLocks noChangeAspect="1"/>
                    </pic:cNvPicPr>
                  </pic:nvPicPr>
                  <pic:blipFill>
                    <a:blip r:embed="rId26"/>
                    <a:stretch>
                      <a:fillRect/>
                    </a:stretch>
                  </pic:blipFill>
                  <pic:spPr>
                    <a:xfrm>
                      <a:off x="0" y="0"/>
                      <a:ext cx="3300000" cy="1980000"/>
                    </a:xfrm>
                    <a:prstGeom prst="rect">
                      <a:avLst/>
                    </a:prstGeom>
                  </pic:spPr>
                </pic:pic>
              </a:graphicData>
            </a:graphic>
          </wp:inline>
        </w:drawing>
      </w:r>
    </w:p>
    <w:p w14:paraId="7DD8BCDF" w14:textId="4F0FE204" w:rsidR="00501D57" w:rsidRDefault="00501D57" w:rsidP="00501D57">
      <w:pPr>
        <w:spacing w:after="120"/>
        <w:jc w:val="center"/>
        <w:rPr>
          <w:rFonts w:ascii="Times New Roman" w:eastAsia="Times New Roman" w:hAnsi="Times New Roman" w:cs="Times New Roman"/>
          <w:color w:val="000000"/>
          <w:sz w:val="24"/>
          <w:lang w:val="id-ID"/>
        </w:rPr>
      </w:pPr>
      <w:r>
        <w:rPr>
          <w:rFonts w:ascii="Times New Roman" w:eastAsia="Times New Roman" w:hAnsi="Times New Roman" w:cs="Times New Roman"/>
          <w:color w:val="000000"/>
          <w:sz w:val="24"/>
          <w:lang w:val="id-ID"/>
        </w:rPr>
        <w:t>(d)</w:t>
      </w:r>
    </w:p>
    <w:p w14:paraId="4FD92A3D" w14:textId="3A8739DE" w:rsidR="00687F5F" w:rsidRDefault="00687F5F" w:rsidP="00687F5F">
      <w:pPr>
        <w:widowControl w:val="0"/>
        <w:pBdr>
          <w:top w:val="nil"/>
          <w:left w:val="nil"/>
          <w:bottom w:val="nil"/>
          <w:right w:val="nil"/>
          <w:between w:val="nil"/>
        </w:pBdr>
        <w:spacing w:after="0"/>
        <w:ind w:firstLine="240"/>
        <w:jc w:val="center"/>
        <w:rPr>
          <w:rFonts w:ascii="Times New Roman" w:eastAsia="Times New Roman" w:hAnsi="Times New Roman" w:cs="Times New Roman"/>
          <w:i/>
          <w:iCs/>
          <w:color w:val="000000"/>
          <w:szCs w:val="20"/>
          <w:vertAlign w:val="subscript"/>
        </w:rPr>
      </w:pPr>
      <w:r w:rsidRPr="00687F5F">
        <w:rPr>
          <w:rFonts w:ascii="Times New Roman" w:eastAsia="Times New Roman" w:hAnsi="Times New Roman" w:cs="Times New Roman"/>
          <w:color w:val="000000"/>
          <w:szCs w:val="20"/>
        </w:rPr>
        <w:t>Figure 7. Comparison of the CST simulation results with the curve</w:t>
      </w:r>
      <w:r w:rsidR="00B60CE5">
        <w:rPr>
          <w:rFonts w:ascii="Times New Roman" w:eastAsia="Times New Roman" w:hAnsi="Times New Roman" w:cs="Times New Roman"/>
          <w:color w:val="000000"/>
          <w:szCs w:val="20"/>
        </w:rPr>
        <w:t>-</w:t>
      </w:r>
      <w:r w:rsidRPr="00687F5F">
        <w:rPr>
          <w:rFonts w:ascii="Times New Roman" w:eastAsia="Times New Roman" w:hAnsi="Times New Roman" w:cs="Times New Roman"/>
          <w:color w:val="000000"/>
          <w:szCs w:val="20"/>
        </w:rPr>
        <w:t xml:space="preserve">fitting formula for the parameters: (a) </w:t>
      </w:r>
      <w:proofErr w:type="spellStart"/>
      <w:r w:rsidRPr="00ED10DE">
        <w:rPr>
          <w:rFonts w:ascii="Times New Roman" w:eastAsia="Times New Roman" w:hAnsi="Times New Roman" w:cs="Times New Roman"/>
          <w:i/>
          <w:iCs/>
          <w:color w:val="000000"/>
          <w:szCs w:val="20"/>
        </w:rPr>
        <w:t>ε</w:t>
      </w:r>
      <w:r w:rsidRPr="00ED10DE">
        <w:rPr>
          <w:rFonts w:ascii="Times New Roman" w:eastAsia="Times New Roman" w:hAnsi="Times New Roman" w:cs="Times New Roman"/>
          <w:i/>
          <w:iCs/>
          <w:color w:val="000000"/>
          <w:szCs w:val="20"/>
          <w:vertAlign w:val="subscript"/>
        </w:rPr>
        <w:t>r</w:t>
      </w:r>
      <w:proofErr w:type="spellEnd"/>
      <w:r w:rsidRPr="00687F5F">
        <w:rPr>
          <w:rFonts w:ascii="Times New Roman" w:eastAsia="Times New Roman" w:hAnsi="Times New Roman" w:cs="Times New Roman"/>
          <w:color w:val="000000"/>
          <w:szCs w:val="20"/>
        </w:rPr>
        <w:t xml:space="preserve">, (b) </w:t>
      </w:r>
      <w:r w:rsidRPr="00ED10DE">
        <w:rPr>
          <w:rFonts w:ascii="Times New Roman" w:eastAsia="Times New Roman" w:hAnsi="Times New Roman" w:cs="Times New Roman"/>
          <w:i/>
          <w:iCs/>
          <w:color w:val="000000"/>
          <w:szCs w:val="20"/>
        </w:rPr>
        <w:t xml:space="preserve">tan </w:t>
      </w:r>
      <w:proofErr w:type="spellStart"/>
      <w:r w:rsidRPr="00ED10DE">
        <w:rPr>
          <w:rFonts w:ascii="Times New Roman" w:eastAsia="Times New Roman" w:hAnsi="Times New Roman" w:cs="Times New Roman"/>
          <w:i/>
          <w:iCs/>
          <w:color w:val="000000"/>
          <w:szCs w:val="20"/>
        </w:rPr>
        <w:t>δ</w:t>
      </w:r>
      <w:r w:rsidRPr="00ED10DE">
        <w:rPr>
          <w:rFonts w:ascii="Times New Roman" w:eastAsia="Times New Roman" w:hAnsi="Times New Roman" w:cs="Times New Roman"/>
          <w:i/>
          <w:iCs/>
          <w:color w:val="000000"/>
          <w:szCs w:val="20"/>
          <w:vertAlign w:val="subscript"/>
        </w:rPr>
        <w:t>e</w:t>
      </w:r>
      <w:proofErr w:type="spellEnd"/>
      <w:r w:rsidRPr="00687F5F">
        <w:rPr>
          <w:rFonts w:ascii="Times New Roman" w:eastAsia="Times New Roman" w:hAnsi="Times New Roman" w:cs="Times New Roman"/>
          <w:color w:val="000000"/>
          <w:szCs w:val="20"/>
        </w:rPr>
        <w:t xml:space="preserve">, (c) </w:t>
      </w:r>
      <w:proofErr w:type="spellStart"/>
      <w:r w:rsidRPr="00ED10DE">
        <w:rPr>
          <w:rFonts w:ascii="Times New Roman" w:eastAsia="Times New Roman" w:hAnsi="Times New Roman" w:cs="Times New Roman"/>
          <w:i/>
          <w:iCs/>
          <w:color w:val="000000"/>
          <w:szCs w:val="20"/>
        </w:rPr>
        <w:t>μ</w:t>
      </w:r>
      <w:r w:rsidRPr="00ED10DE">
        <w:rPr>
          <w:rFonts w:ascii="Times New Roman" w:eastAsia="Times New Roman" w:hAnsi="Times New Roman" w:cs="Times New Roman"/>
          <w:i/>
          <w:iCs/>
          <w:color w:val="000000"/>
          <w:szCs w:val="20"/>
          <w:vertAlign w:val="subscript"/>
        </w:rPr>
        <w:t>r</w:t>
      </w:r>
      <w:proofErr w:type="spellEnd"/>
      <w:r w:rsidRPr="00687F5F">
        <w:rPr>
          <w:rFonts w:ascii="Times New Roman" w:eastAsia="Times New Roman" w:hAnsi="Times New Roman" w:cs="Times New Roman"/>
          <w:color w:val="000000"/>
          <w:szCs w:val="20"/>
        </w:rPr>
        <w:t xml:space="preserve">, (d) </w:t>
      </w:r>
      <w:r w:rsidRPr="00ED10DE">
        <w:rPr>
          <w:rFonts w:ascii="Times New Roman" w:eastAsia="Times New Roman" w:hAnsi="Times New Roman" w:cs="Times New Roman"/>
          <w:i/>
          <w:iCs/>
          <w:color w:val="000000"/>
          <w:szCs w:val="20"/>
        </w:rPr>
        <w:t xml:space="preserve">tan </w:t>
      </w:r>
      <w:proofErr w:type="spellStart"/>
      <w:r w:rsidRPr="00ED10DE">
        <w:rPr>
          <w:rFonts w:ascii="Times New Roman" w:eastAsia="Times New Roman" w:hAnsi="Times New Roman" w:cs="Times New Roman"/>
          <w:i/>
          <w:iCs/>
          <w:color w:val="000000"/>
          <w:szCs w:val="20"/>
        </w:rPr>
        <w:t>δ</w:t>
      </w:r>
      <w:r w:rsidRPr="00ED10DE">
        <w:rPr>
          <w:rFonts w:ascii="Times New Roman" w:eastAsia="Times New Roman" w:hAnsi="Times New Roman" w:cs="Times New Roman"/>
          <w:i/>
          <w:iCs/>
          <w:color w:val="000000"/>
          <w:szCs w:val="20"/>
          <w:vertAlign w:val="subscript"/>
        </w:rPr>
        <w:t>m</w:t>
      </w:r>
      <w:proofErr w:type="spellEnd"/>
    </w:p>
    <w:p w14:paraId="68B07E3F" w14:textId="0CF6CC20" w:rsidR="00800D7C" w:rsidRDefault="00800D7C" w:rsidP="00800D7C">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4C065A3" w14:textId="6407DAE4" w:rsidR="00F10022" w:rsidRDefault="0054169A" w:rsidP="0054169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54169A">
        <w:rPr>
          <w:rFonts w:ascii="Times New Roman" w:eastAsia="Times New Roman" w:hAnsi="Times New Roman" w:cs="Times New Roman"/>
          <w:color w:val="000000"/>
          <w:sz w:val="24"/>
        </w:rPr>
        <w:t xml:space="preserve">To provide a clearer understanding of the advantages of our proposed method compared to other computational </w:t>
      </w:r>
      <w:r>
        <w:rPr>
          <w:rFonts w:ascii="Times New Roman" w:eastAsia="Times New Roman" w:hAnsi="Times New Roman" w:cs="Times New Roman"/>
          <w:color w:val="000000"/>
          <w:sz w:val="24"/>
        </w:rPr>
        <w:t>methods in electromagnetic simulation</w:t>
      </w:r>
      <w:r w:rsidRPr="0054169A">
        <w:rPr>
          <w:rFonts w:ascii="Times New Roman" w:eastAsia="Times New Roman" w:hAnsi="Times New Roman" w:cs="Times New Roman"/>
          <w:color w:val="000000"/>
          <w:sz w:val="24"/>
        </w:rPr>
        <w:t>, we have compiled a comprehensive comparison</w:t>
      </w:r>
      <w:r w:rsidR="00CB1C6C">
        <w:rPr>
          <w:rFonts w:ascii="Times New Roman" w:eastAsia="Times New Roman" w:hAnsi="Times New Roman" w:cs="Times New Roman"/>
          <w:color w:val="000000"/>
          <w:sz w:val="24"/>
        </w:rPr>
        <w:t>,</w:t>
      </w:r>
      <w:r w:rsidRPr="0054169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as seen in T</w:t>
      </w:r>
      <w:r w:rsidRPr="0054169A">
        <w:rPr>
          <w:rFonts w:ascii="Times New Roman" w:eastAsia="Times New Roman" w:hAnsi="Times New Roman" w:cs="Times New Roman"/>
          <w:color w:val="000000"/>
          <w:sz w:val="24"/>
        </w:rPr>
        <w:t>able</w:t>
      </w:r>
      <w:r>
        <w:rPr>
          <w:rFonts w:ascii="Times New Roman" w:eastAsia="Times New Roman" w:hAnsi="Times New Roman" w:cs="Times New Roman"/>
          <w:color w:val="000000"/>
          <w:sz w:val="24"/>
        </w:rPr>
        <w:t xml:space="preserve"> 1</w:t>
      </w:r>
      <w:r w:rsidRPr="0054169A">
        <w:rPr>
          <w:rFonts w:ascii="Times New Roman" w:eastAsia="Times New Roman" w:hAnsi="Times New Roman" w:cs="Times New Roman"/>
          <w:color w:val="000000"/>
          <w:sz w:val="24"/>
        </w:rPr>
        <w:t xml:space="preserve">. This table includes key parameters, such as accuracy, </w:t>
      </w:r>
      <w:r>
        <w:rPr>
          <w:rFonts w:ascii="Times New Roman" w:eastAsia="Times New Roman" w:hAnsi="Times New Roman" w:cs="Times New Roman"/>
          <w:color w:val="000000"/>
          <w:sz w:val="24"/>
        </w:rPr>
        <w:t>processing time</w:t>
      </w:r>
      <w:r w:rsidRPr="0054169A">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w:t>
      </w:r>
      <w:r w:rsidR="00CB1C6C">
        <w:rPr>
          <w:rFonts w:ascii="Times New Roman" w:eastAsia="Times New Roman" w:hAnsi="Times New Roman" w:cs="Times New Roman"/>
          <w:color w:val="000000"/>
          <w:sz w:val="24"/>
        </w:rPr>
        <w:t>nd the advantages and disadvantages of</w:t>
      </w:r>
      <w:r>
        <w:rPr>
          <w:rFonts w:ascii="Times New Roman" w:eastAsia="Times New Roman" w:hAnsi="Times New Roman" w:cs="Times New Roman"/>
          <w:color w:val="000000"/>
          <w:sz w:val="24"/>
        </w:rPr>
        <w:t xml:space="preserve"> its method.</w:t>
      </w:r>
    </w:p>
    <w:p w14:paraId="454C2FCB" w14:textId="77777777" w:rsidR="0054169A" w:rsidRPr="0054169A" w:rsidRDefault="0054169A" w:rsidP="0054169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2DFB83CE" w14:textId="0FB02D24" w:rsidR="00985139" w:rsidRPr="00985139" w:rsidRDefault="00985139" w:rsidP="00460DE1">
      <w:pPr>
        <w:pStyle w:val="Tablecaption"/>
        <w:spacing w:before="0"/>
        <w:rPr>
          <w:rFonts w:ascii="Times New Roman" w:hAnsi="Times New Roman" w:cs="Times New Roman"/>
        </w:rPr>
      </w:pPr>
      <w:r w:rsidRPr="00985139">
        <w:rPr>
          <w:rFonts w:ascii="Times New Roman" w:hAnsi="Times New Roman" w:cs="Times New Roman"/>
        </w:rPr>
        <w:t xml:space="preserve">Table 1. Comparison </w:t>
      </w:r>
      <w:r>
        <w:rPr>
          <w:rFonts w:ascii="Times New Roman" w:hAnsi="Times New Roman" w:cs="Times New Roman"/>
        </w:rPr>
        <w:t xml:space="preserve">of </w:t>
      </w:r>
      <w:r w:rsidRPr="00985139">
        <w:rPr>
          <w:rFonts w:ascii="Times New Roman" w:hAnsi="Times New Roman" w:cs="Times New Roman"/>
        </w:rPr>
        <w:t>Computational Method in EM Simulation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1267"/>
        <w:gridCol w:w="1108"/>
        <w:gridCol w:w="1280"/>
        <w:gridCol w:w="2664"/>
        <w:gridCol w:w="1124"/>
      </w:tblGrid>
      <w:tr w:rsidR="003F2248" w:rsidRPr="00597711" w14:paraId="739F8F1F" w14:textId="77777777" w:rsidTr="00460DE1">
        <w:tc>
          <w:tcPr>
            <w:tcW w:w="306" w:type="pct"/>
            <w:tcBorders>
              <w:top w:val="single" w:sz="4" w:space="0" w:color="auto"/>
              <w:bottom w:val="single" w:sz="4" w:space="0" w:color="auto"/>
            </w:tcBorders>
            <w:vAlign w:val="center"/>
          </w:tcPr>
          <w:p w14:paraId="578A5ED7" w14:textId="1DED5A09" w:rsidR="00800D7C" w:rsidRPr="00597711" w:rsidRDefault="00800D7C" w:rsidP="004A4DC6">
            <w:pPr>
              <w:widowControl w:val="0"/>
              <w:spacing w:after="0"/>
              <w:jc w:val="center"/>
              <w:rPr>
                <w:rFonts w:ascii="Times New Roman" w:eastAsia="Times New Roman" w:hAnsi="Times New Roman" w:cs="Times New Roman"/>
                <w:b/>
                <w:color w:val="000000"/>
                <w:sz w:val="22"/>
                <w:szCs w:val="22"/>
              </w:rPr>
            </w:pPr>
            <w:r w:rsidRPr="00597711">
              <w:rPr>
                <w:rFonts w:ascii="Times New Roman" w:eastAsia="Times New Roman" w:hAnsi="Times New Roman" w:cs="Times New Roman"/>
                <w:b/>
                <w:color w:val="000000"/>
                <w:sz w:val="22"/>
                <w:szCs w:val="22"/>
              </w:rPr>
              <w:t>No</w:t>
            </w:r>
          </w:p>
        </w:tc>
        <w:tc>
          <w:tcPr>
            <w:tcW w:w="799" w:type="pct"/>
            <w:tcBorders>
              <w:top w:val="single" w:sz="4" w:space="0" w:color="auto"/>
              <w:bottom w:val="single" w:sz="4" w:space="0" w:color="auto"/>
            </w:tcBorders>
            <w:vAlign w:val="center"/>
          </w:tcPr>
          <w:p w14:paraId="7265304D" w14:textId="5780E674" w:rsidR="00800D7C" w:rsidRPr="00597711" w:rsidRDefault="00800D7C" w:rsidP="004A4DC6">
            <w:pPr>
              <w:widowControl w:val="0"/>
              <w:spacing w:after="0"/>
              <w:jc w:val="center"/>
              <w:rPr>
                <w:rFonts w:ascii="Times New Roman" w:eastAsia="Times New Roman" w:hAnsi="Times New Roman" w:cs="Times New Roman"/>
                <w:b/>
                <w:color w:val="000000"/>
                <w:sz w:val="22"/>
                <w:szCs w:val="22"/>
              </w:rPr>
            </w:pPr>
            <w:r w:rsidRPr="00597711">
              <w:rPr>
                <w:rFonts w:ascii="Times New Roman" w:eastAsia="Times New Roman" w:hAnsi="Times New Roman" w:cs="Times New Roman"/>
                <w:b/>
                <w:color w:val="000000"/>
                <w:sz w:val="22"/>
                <w:szCs w:val="22"/>
              </w:rPr>
              <w:t>Method</w:t>
            </w:r>
          </w:p>
        </w:tc>
        <w:tc>
          <w:tcPr>
            <w:tcW w:w="699" w:type="pct"/>
            <w:tcBorders>
              <w:top w:val="single" w:sz="4" w:space="0" w:color="auto"/>
              <w:bottom w:val="single" w:sz="4" w:space="0" w:color="auto"/>
            </w:tcBorders>
            <w:vAlign w:val="center"/>
          </w:tcPr>
          <w:p w14:paraId="2EFADDC7" w14:textId="7B62CA74" w:rsidR="00800D7C" w:rsidRPr="00597711" w:rsidRDefault="00800D7C" w:rsidP="004A4DC6">
            <w:pPr>
              <w:widowControl w:val="0"/>
              <w:spacing w:after="0"/>
              <w:jc w:val="center"/>
              <w:rPr>
                <w:rFonts w:ascii="Times New Roman" w:eastAsia="Times New Roman" w:hAnsi="Times New Roman" w:cs="Times New Roman"/>
                <w:b/>
                <w:color w:val="000000"/>
                <w:sz w:val="22"/>
                <w:szCs w:val="22"/>
              </w:rPr>
            </w:pPr>
            <w:r w:rsidRPr="00597711">
              <w:rPr>
                <w:rFonts w:ascii="Times New Roman" w:eastAsia="Times New Roman" w:hAnsi="Times New Roman" w:cs="Times New Roman"/>
                <w:b/>
                <w:color w:val="000000"/>
                <w:sz w:val="22"/>
                <w:szCs w:val="22"/>
              </w:rPr>
              <w:t>Accuracy</w:t>
            </w:r>
            <w:r w:rsidR="00A56D48" w:rsidRPr="00597711">
              <w:rPr>
                <w:rFonts w:ascii="Times New Roman" w:eastAsia="Times New Roman" w:hAnsi="Times New Roman" w:cs="Times New Roman"/>
                <w:b/>
                <w:color w:val="000000"/>
                <w:sz w:val="22"/>
                <w:szCs w:val="22"/>
              </w:rPr>
              <w:t xml:space="preserve"> </w:t>
            </w:r>
          </w:p>
        </w:tc>
        <w:tc>
          <w:tcPr>
            <w:tcW w:w="807" w:type="pct"/>
            <w:tcBorders>
              <w:top w:val="single" w:sz="4" w:space="0" w:color="auto"/>
              <w:bottom w:val="single" w:sz="4" w:space="0" w:color="auto"/>
            </w:tcBorders>
            <w:vAlign w:val="center"/>
          </w:tcPr>
          <w:p w14:paraId="691AF308" w14:textId="37B1D1FB" w:rsidR="00800D7C" w:rsidRPr="00597711" w:rsidRDefault="00800D7C" w:rsidP="004A4DC6">
            <w:pPr>
              <w:widowControl w:val="0"/>
              <w:spacing w:after="0"/>
              <w:jc w:val="center"/>
              <w:rPr>
                <w:rFonts w:ascii="Times New Roman" w:eastAsia="Times New Roman" w:hAnsi="Times New Roman" w:cs="Times New Roman"/>
                <w:b/>
                <w:color w:val="000000"/>
                <w:sz w:val="22"/>
                <w:szCs w:val="22"/>
              </w:rPr>
            </w:pPr>
            <w:r w:rsidRPr="00597711">
              <w:rPr>
                <w:rFonts w:ascii="Times New Roman" w:eastAsia="Times New Roman" w:hAnsi="Times New Roman" w:cs="Times New Roman"/>
                <w:b/>
                <w:color w:val="000000"/>
                <w:sz w:val="22"/>
                <w:szCs w:val="22"/>
              </w:rPr>
              <w:t>Processing time</w:t>
            </w:r>
          </w:p>
        </w:tc>
        <w:tc>
          <w:tcPr>
            <w:tcW w:w="1680" w:type="pct"/>
            <w:tcBorders>
              <w:top w:val="single" w:sz="4" w:space="0" w:color="auto"/>
              <w:bottom w:val="single" w:sz="4" w:space="0" w:color="auto"/>
            </w:tcBorders>
            <w:vAlign w:val="center"/>
          </w:tcPr>
          <w:p w14:paraId="49EA6EA5" w14:textId="14081AD3" w:rsidR="00800D7C" w:rsidRPr="00597711" w:rsidRDefault="00597711" w:rsidP="004A4DC6">
            <w:pPr>
              <w:widowControl w:val="0"/>
              <w:spacing w:after="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Characteristic</w:t>
            </w:r>
            <w:r w:rsidR="00F10022">
              <w:rPr>
                <w:rFonts w:ascii="Times New Roman" w:eastAsia="Times New Roman" w:hAnsi="Times New Roman" w:cs="Times New Roman"/>
                <w:b/>
                <w:color w:val="000000"/>
                <w:sz w:val="22"/>
                <w:szCs w:val="22"/>
              </w:rPr>
              <w:t>s</w:t>
            </w:r>
          </w:p>
        </w:tc>
        <w:tc>
          <w:tcPr>
            <w:tcW w:w="709" w:type="pct"/>
            <w:tcBorders>
              <w:top w:val="single" w:sz="4" w:space="0" w:color="auto"/>
              <w:bottom w:val="single" w:sz="4" w:space="0" w:color="auto"/>
            </w:tcBorders>
            <w:vAlign w:val="center"/>
          </w:tcPr>
          <w:p w14:paraId="39E3CF96" w14:textId="1D708BDB" w:rsidR="00800D7C" w:rsidRPr="00597711" w:rsidRDefault="00800D7C" w:rsidP="004A4DC6">
            <w:pPr>
              <w:widowControl w:val="0"/>
              <w:spacing w:after="0"/>
              <w:jc w:val="center"/>
              <w:rPr>
                <w:rFonts w:ascii="Times New Roman" w:eastAsia="Times New Roman" w:hAnsi="Times New Roman" w:cs="Times New Roman"/>
                <w:b/>
                <w:color w:val="000000"/>
                <w:sz w:val="22"/>
                <w:szCs w:val="22"/>
              </w:rPr>
            </w:pPr>
            <w:r w:rsidRPr="00597711">
              <w:rPr>
                <w:rFonts w:ascii="Times New Roman" w:eastAsia="Times New Roman" w:hAnsi="Times New Roman" w:cs="Times New Roman"/>
                <w:b/>
                <w:color w:val="000000"/>
                <w:sz w:val="22"/>
                <w:szCs w:val="22"/>
              </w:rPr>
              <w:t>Ref.</w:t>
            </w:r>
          </w:p>
        </w:tc>
      </w:tr>
      <w:tr w:rsidR="003F2248" w:rsidRPr="00597711" w14:paraId="73027429" w14:textId="77777777" w:rsidTr="00460DE1">
        <w:tc>
          <w:tcPr>
            <w:tcW w:w="306" w:type="pct"/>
            <w:tcBorders>
              <w:top w:val="single" w:sz="4" w:space="0" w:color="auto"/>
            </w:tcBorders>
          </w:tcPr>
          <w:p w14:paraId="4B428C1A" w14:textId="04CD6569" w:rsidR="00800D7C" w:rsidRPr="00597711" w:rsidRDefault="00800D7C" w:rsidP="004A4DC6">
            <w:pPr>
              <w:widowControl w:val="0"/>
              <w:spacing w:after="0"/>
              <w:jc w:val="center"/>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1.</w:t>
            </w:r>
          </w:p>
        </w:tc>
        <w:tc>
          <w:tcPr>
            <w:tcW w:w="799" w:type="pct"/>
            <w:tcBorders>
              <w:top w:val="single" w:sz="4" w:space="0" w:color="auto"/>
            </w:tcBorders>
          </w:tcPr>
          <w:p w14:paraId="53059464" w14:textId="60595214" w:rsidR="00800D7C" w:rsidRPr="00597711" w:rsidRDefault="00800D7C"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FDTD (Finite-Difference Time-Domain)</w:t>
            </w:r>
          </w:p>
        </w:tc>
        <w:tc>
          <w:tcPr>
            <w:tcW w:w="699" w:type="pct"/>
            <w:tcBorders>
              <w:top w:val="single" w:sz="4" w:space="0" w:color="auto"/>
            </w:tcBorders>
          </w:tcPr>
          <w:p w14:paraId="181A9D18" w14:textId="54390766" w:rsidR="00800D7C" w:rsidRPr="00597711" w:rsidRDefault="00800D7C"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High</w:t>
            </w:r>
          </w:p>
        </w:tc>
        <w:tc>
          <w:tcPr>
            <w:tcW w:w="807" w:type="pct"/>
            <w:tcBorders>
              <w:top w:val="single" w:sz="4" w:space="0" w:color="auto"/>
            </w:tcBorders>
          </w:tcPr>
          <w:p w14:paraId="50095040" w14:textId="73D2EDD9" w:rsidR="00800D7C" w:rsidRPr="00597711" w:rsidRDefault="00800D7C"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 xml:space="preserve">Medium </w:t>
            </w:r>
          </w:p>
        </w:tc>
        <w:tc>
          <w:tcPr>
            <w:tcW w:w="1680" w:type="pct"/>
            <w:tcBorders>
              <w:top w:val="single" w:sz="4" w:space="0" w:color="auto"/>
            </w:tcBorders>
          </w:tcPr>
          <w:p w14:paraId="2875AFA5" w14:textId="0D61C671" w:rsidR="00FC12A5" w:rsidRDefault="00FC12A5" w:rsidP="00597711">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 xml:space="preserve">Suitable for </w:t>
            </w:r>
            <w:r w:rsidR="00CB1C6C">
              <w:rPr>
                <w:rFonts w:ascii="Times New Roman" w:eastAsia="Times New Roman" w:hAnsi="Times New Roman" w:cs="Times New Roman"/>
                <w:bCs/>
                <w:color w:val="000000"/>
                <w:sz w:val="22"/>
                <w:szCs w:val="22"/>
              </w:rPr>
              <w:t>analyzing</w:t>
            </w:r>
            <w:r w:rsidRPr="00597711">
              <w:rPr>
                <w:rFonts w:ascii="Times New Roman" w:eastAsia="Times New Roman" w:hAnsi="Times New Roman" w:cs="Times New Roman"/>
                <w:bCs/>
                <w:color w:val="000000"/>
                <w:sz w:val="22"/>
                <w:szCs w:val="22"/>
              </w:rPr>
              <w:t xml:space="preserve"> </w:t>
            </w:r>
            <w:r w:rsidR="003F2248">
              <w:rPr>
                <w:rFonts w:ascii="Times New Roman" w:eastAsia="Times New Roman" w:hAnsi="Times New Roman" w:cs="Times New Roman"/>
                <w:bCs/>
                <w:color w:val="000000"/>
                <w:sz w:val="22"/>
                <w:szCs w:val="22"/>
              </w:rPr>
              <w:t>EM</w:t>
            </w:r>
            <w:r w:rsidRPr="00597711">
              <w:rPr>
                <w:rFonts w:ascii="Times New Roman" w:eastAsia="Times New Roman" w:hAnsi="Times New Roman" w:cs="Times New Roman"/>
                <w:bCs/>
                <w:color w:val="000000"/>
                <w:sz w:val="22"/>
                <w:szCs w:val="22"/>
              </w:rPr>
              <w:t xml:space="preserve"> wave propagation</w:t>
            </w:r>
            <w:r w:rsidR="00597711" w:rsidRPr="00597711">
              <w:rPr>
                <w:rFonts w:ascii="Times New Roman" w:eastAsia="Times New Roman" w:hAnsi="Times New Roman" w:cs="Times New Roman"/>
                <w:bCs/>
                <w:color w:val="000000"/>
                <w:sz w:val="22"/>
                <w:szCs w:val="22"/>
              </w:rPr>
              <w:t xml:space="preserve">, </w:t>
            </w:r>
            <w:r w:rsidRPr="00597711">
              <w:rPr>
                <w:rFonts w:ascii="Times New Roman" w:eastAsia="Times New Roman" w:hAnsi="Times New Roman" w:cs="Times New Roman"/>
                <w:bCs/>
                <w:color w:val="000000"/>
                <w:sz w:val="22"/>
                <w:szCs w:val="22"/>
              </w:rPr>
              <w:t xml:space="preserve">modeling complex </w:t>
            </w:r>
            <w:r w:rsidR="003F2248">
              <w:rPr>
                <w:rFonts w:ascii="Times New Roman" w:eastAsia="Times New Roman" w:hAnsi="Times New Roman" w:cs="Times New Roman"/>
                <w:bCs/>
                <w:color w:val="000000"/>
                <w:sz w:val="22"/>
                <w:szCs w:val="22"/>
              </w:rPr>
              <w:t>EM</w:t>
            </w:r>
            <w:r w:rsidRPr="00597711">
              <w:rPr>
                <w:rFonts w:ascii="Times New Roman" w:eastAsia="Times New Roman" w:hAnsi="Times New Roman" w:cs="Times New Roman"/>
                <w:bCs/>
                <w:color w:val="000000"/>
                <w:sz w:val="22"/>
                <w:szCs w:val="22"/>
              </w:rPr>
              <w:t xml:space="preserve"> devices with high accuracy</w:t>
            </w:r>
            <w:r w:rsidR="00597711" w:rsidRPr="00597711">
              <w:rPr>
                <w:rFonts w:ascii="Times New Roman" w:eastAsia="Times New Roman" w:hAnsi="Times New Roman" w:cs="Times New Roman"/>
                <w:bCs/>
                <w:color w:val="000000"/>
                <w:sz w:val="22"/>
                <w:szCs w:val="22"/>
              </w:rPr>
              <w:t xml:space="preserve">, </w:t>
            </w:r>
            <w:r w:rsidR="00CB1C6C">
              <w:rPr>
                <w:rFonts w:ascii="Times New Roman" w:eastAsia="Times New Roman" w:hAnsi="Times New Roman" w:cs="Times New Roman"/>
                <w:bCs/>
                <w:color w:val="000000"/>
                <w:sz w:val="22"/>
                <w:szCs w:val="22"/>
              </w:rPr>
              <w:t>and effectively handling varying spatial and temporal domains</w:t>
            </w:r>
            <w:r w:rsidR="00597711">
              <w:rPr>
                <w:rFonts w:ascii="Times New Roman" w:eastAsia="Times New Roman" w:hAnsi="Times New Roman" w:cs="Times New Roman"/>
                <w:bCs/>
                <w:color w:val="000000"/>
                <w:sz w:val="22"/>
                <w:szCs w:val="22"/>
              </w:rPr>
              <w:t>.</w:t>
            </w:r>
          </w:p>
          <w:p w14:paraId="10587960" w14:textId="39CCC17B" w:rsidR="00597711" w:rsidRPr="00597711" w:rsidRDefault="00597711" w:rsidP="00597711">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
                <w:color w:val="000000"/>
                <w:sz w:val="22"/>
                <w:szCs w:val="22"/>
              </w:rPr>
              <w:t>Cons</w:t>
            </w:r>
            <w:r>
              <w:rPr>
                <w:rFonts w:ascii="Times New Roman" w:eastAsia="Times New Roman" w:hAnsi="Times New Roman" w:cs="Times New Roman"/>
                <w:bCs/>
                <w:color w:val="000000"/>
                <w:sz w:val="22"/>
                <w:szCs w:val="22"/>
              </w:rPr>
              <w:t xml:space="preserve">: </w:t>
            </w:r>
            <w:r w:rsidRPr="00597711">
              <w:rPr>
                <w:rFonts w:ascii="Times New Roman" w:eastAsia="Times New Roman" w:hAnsi="Times New Roman" w:cs="Times New Roman"/>
                <w:bCs/>
                <w:color w:val="000000"/>
                <w:sz w:val="22"/>
                <w:szCs w:val="22"/>
              </w:rPr>
              <w:t>Tradeoff Between Stability and Accuracy</w:t>
            </w:r>
          </w:p>
        </w:tc>
        <w:tc>
          <w:tcPr>
            <w:tcW w:w="709" w:type="pct"/>
            <w:tcBorders>
              <w:top w:val="single" w:sz="4" w:space="0" w:color="auto"/>
            </w:tcBorders>
          </w:tcPr>
          <w:p w14:paraId="67744831" w14:textId="361BBF3D" w:rsidR="00800D7C" w:rsidRPr="00597711" w:rsidRDefault="003F2248" w:rsidP="004A4DC6">
            <w:pPr>
              <w:widowControl w:val="0"/>
              <w:spacing w:after="0"/>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fldChar w:fldCharType="begin" w:fldLock="1"/>
            </w:r>
            <w:r>
              <w:rPr>
                <w:rFonts w:ascii="Times New Roman" w:eastAsia="Times New Roman" w:hAnsi="Times New Roman" w:cs="Times New Roman"/>
                <w:bCs/>
                <w:color w:val="000000"/>
                <w:sz w:val="22"/>
                <w:szCs w:val="22"/>
              </w:rPr>
              <w:instrText>ADDIN CSL_CITATION {"citationItems":[{"id":"ITEM-1","itemData":{"DOI":"https://doi.org/10.1049/ell2.12695","ISSN":"0013-5194","abstract":"Abstract The finite-difference time-domain (FDTD) method based on the iterated Crank?Nicolson (ICN) scheme is extended to a frequency-dependent version. The Drude model is used to express a metal dispersion, which is incorporated into the iterated Crank?Nicolson formulation with the trapezoidal recursive convolution technique. The validity of the present finite-difference time-domain method with convolutional perfectly matched layers is discussed through the analysis of a metal-insulator-metal plasmonic waveguide. Numerical results obtained from a two-iteration technique are found to agree well with those from the traditional explicit finite-difference time-domain method.","author":[{"dropping-particle":"","family":"Shibayama","given":"Jun","non-dropping-particle":"","parse-names":false,"suffix":""},{"dropping-particle":"","family":"Kawahara","given":"Akira","non-dropping-particle":"","parse-names":false,"suffix":""},{"dropping-particle":"","family":"Yamauchi","given":"Junji","non-dropping-particle":"","parse-names":false,"suffix":""},{"dropping-particle":"","family":"Nakano","given":"Hisamatsu","non-dropping-particle":"","parse-names":false,"suffix":""}],"container-title":"Electronics Letters","id":"ITEM-1","issue":"1","issued":{"date-parts":[["2023","1","1"]]},"page":"e12695","publisher":"The Institution of Engineering and Technology","title":"Frequency-dependent finite-difference time-domain method based on iterated Crank–Nicolson scheme","type":"article-journal","volume":"59"},"uris":["http://www.mendeley.com/documents/?uuid=3c61bb4b-de33-48ea-b86e-049bc5375155"]},{"id":"ITEM-2","itemData":{"DOI":"10.1109/TAP.2021.3069576","ISSN":"1558-2221 VO  - 69","author":[{"dropping-particle":"de","family":"Oliveira","given":"R M S","non-dropping-particle":"","parse-names":false,"suffix":""},{"dropping-particle":"","family":"Paiva","given":"R R","non-dropping-particle":"","parse-names":false,"suffix":""}],"container-title":"IEEE Transactions on Antennas and Propagation","id":"ITEM-2","issue":"9","issued":{"date-parts":[["2021"]]},"page":"6111-6115","title":"Least Squares Finite-Difference Time-Domain","type":"article-journal","volume":"69"},"uris":["http://www.mendeley.com/documents/?uuid=ede127f0-df83-4d83-b2a5-5200bbb179b6"]},{"id":"ITEM-3","itemData":{"DOI":"10.1109/TAP.2023.3268732","ISSN":"1558-2221 VO  - 71","author":[{"dropping-particle":"","family":"Wang","given":"J","non-dropping-particle":"","parse-names":false,"suffix":""},{"dropping-particle":"","family":"Ren","given":"Q","non-dropping-particle":"","parse-names":false,"suffix":""}],"container-title":"IEEE Transactions on Antennas and Propagation","id":"ITEM-3","issue":"6","issued":{"date-parts":[["2023"]]},"page":"5212-5220","title":"A 3-D Hybrid Maxwell’s Equations Finite-Difference Time-Domain (ME-FDTD)/Wave Equation Finite-Element Time-Domain (WE-FETD) Method","type":"article-journal","volume":"71"},"uris":["http://www.mendeley.com/documents/?uuid=caf3f71b-5d88-479e-914c-d7ffee4fe073"]}],"mendeley":{"formattedCitation":"[26]–[28]","plainTextFormattedCitation":"[26]–[28]","previouslyFormattedCitation":"[26]–[28]"},"properties":{"noteIndex":0},"schema":"https://github.com/citation-style-language/schema/raw/master/csl-citation.json"}</w:instrText>
            </w:r>
            <w:r>
              <w:rPr>
                <w:rFonts w:ascii="Times New Roman" w:eastAsia="Times New Roman" w:hAnsi="Times New Roman" w:cs="Times New Roman"/>
                <w:bCs/>
                <w:color w:val="000000"/>
                <w:sz w:val="22"/>
                <w:szCs w:val="22"/>
              </w:rPr>
              <w:fldChar w:fldCharType="separate"/>
            </w:r>
            <w:r w:rsidRPr="003F2248">
              <w:rPr>
                <w:rFonts w:ascii="Times New Roman" w:eastAsia="Times New Roman" w:hAnsi="Times New Roman" w:cs="Times New Roman"/>
                <w:bCs/>
                <w:noProof/>
                <w:color w:val="000000"/>
                <w:sz w:val="22"/>
                <w:szCs w:val="22"/>
              </w:rPr>
              <w:t>[26]–[28]</w:t>
            </w:r>
            <w:r>
              <w:rPr>
                <w:rFonts w:ascii="Times New Roman" w:eastAsia="Times New Roman" w:hAnsi="Times New Roman" w:cs="Times New Roman"/>
                <w:bCs/>
                <w:color w:val="000000"/>
                <w:sz w:val="22"/>
                <w:szCs w:val="22"/>
              </w:rPr>
              <w:fldChar w:fldCharType="end"/>
            </w:r>
            <w:r>
              <w:rPr>
                <w:rFonts w:ascii="Times New Roman" w:eastAsia="Times New Roman" w:hAnsi="Times New Roman" w:cs="Times New Roman"/>
                <w:bCs/>
                <w:color w:val="000000"/>
                <w:sz w:val="22"/>
                <w:szCs w:val="22"/>
              </w:rPr>
              <w:t>, This work</w:t>
            </w:r>
          </w:p>
        </w:tc>
      </w:tr>
      <w:tr w:rsidR="003F2248" w:rsidRPr="00597711" w14:paraId="62EB426E" w14:textId="77777777" w:rsidTr="00460DE1">
        <w:tc>
          <w:tcPr>
            <w:tcW w:w="306" w:type="pct"/>
          </w:tcPr>
          <w:p w14:paraId="7B46BFEF" w14:textId="3D7E3DAF" w:rsidR="00A56D48" w:rsidRPr="00597711" w:rsidRDefault="00A56D48" w:rsidP="00A56D48">
            <w:pPr>
              <w:widowControl w:val="0"/>
              <w:spacing w:after="0"/>
              <w:jc w:val="center"/>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2.</w:t>
            </w:r>
          </w:p>
        </w:tc>
        <w:tc>
          <w:tcPr>
            <w:tcW w:w="799" w:type="pct"/>
          </w:tcPr>
          <w:p w14:paraId="643E2F75" w14:textId="024EAA65" w:rsidR="00A56D48" w:rsidRPr="00597711" w:rsidRDefault="00A56D48"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MoM (Method of Moments)</w:t>
            </w:r>
          </w:p>
        </w:tc>
        <w:tc>
          <w:tcPr>
            <w:tcW w:w="699" w:type="pct"/>
          </w:tcPr>
          <w:p w14:paraId="40AF812F" w14:textId="55441A04" w:rsidR="00A56D48" w:rsidRPr="00597711" w:rsidRDefault="00A56D48"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High</w:t>
            </w:r>
          </w:p>
        </w:tc>
        <w:tc>
          <w:tcPr>
            <w:tcW w:w="807" w:type="pct"/>
          </w:tcPr>
          <w:p w14:paraId="27FBAE35" w14:textId="7DFB9ACF" w:rsidR="00A56D48" w:rsidRPr="00597711" w:rsidRDefault="00A56D48"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 xml:space="preserve">Long </w:t>
            </w:r>
          </w:p>
        </w:tc>
        <w:tc>
          <w:tcPr>
            <w:tcW w:w="1680" w:type="pct"/>
          </w:tcPr>
          <w:p w14:paraId="16992C8E" w14:textId="7B069D43" w:rsidR="00A56D48" w:rsidRDefault="00FC12A5" w:rsidP="00597711">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Effective for analyzing antennas and conductive structures</w:t>
            </w:r>
            <w:r w:rsidR="00597711" w:rsidRPr="00597711">
              <w:rPr>
                <w:rFonts w:ascii="Times New Roman" w:eastAsia="Times New Roman" w:hAnsi="Times New Roman" w:cs="Times New Roman"/>
                <w:bCs/>
                <w:color w:val="000000"/>
                <w:sz w:val="22"/>
                <w:szCs w:val="22"/>
              </w:rPr>
              <w:t>, e</w:t>
            </w:r>
            <w:r w:rsidRPr="00597711">
              <w:rPr>
                <w:rFonts w:ascii="Times New Roman" w:eastAsia="Times New Roman" w:hAnsi="Times New Roman" w:cs="Times New Roman"/>
                <w:bCs/>
                <w:color w:val="000000"/>
                <w:sz w:val="22"/>
                <w:szCs w:val="22"/>
              </w:rPr>
              <w:t xml:space="preserve">fficient for modeling electrical and </w:t>
            </w:r>
            <w:r w:rsidR="003F2248">
              <w:rPr>
                <w:rFonts w:ascii="Times New Roman" w:eastAsia="Times New Roman" w:hAnsi="Times New Roman" w:cs="Times New Roman"/>
                <w:bCs/>
                <w:color w:val="000000"/>
                <w:sz w:val="22"/>
                <w:szCs w:val="22"/>
              </w:rPr>
              <w:t>EM</w:t>
            </w:r>
            <w:r w:rsidRPr="00597711">
              <w:rPr>
                <w:rFonts w:ascii="Times New Roman" w:eastAsia="Times New Roman" w:hAnsi="Times New Roman" w:cs="Times New Roman"/>
                <w:bCs/>
                <w:color w:val="000000"/>
                <w:sz w:val="22"/>
                <w:szCs w:val="22"/>
              </w:rPr>
              <w:t xml:space="preserve"> structures with high accuracy</w:t>
            </w:r>
            <w:r w:rsidR="00597711" w:rsidRPr="00597711">
              <w:rPr>
                <w:rFonts w:ascii="Times New Roman" w:eastAsia="Times New Roman" w:hAnsi="Times New Roman" w:cs="Times New Roman"/>
                <w:bCs/>
                <w:color w:val="000000"/>
                <w:sz w:val="22"/>
                <w:szCs w:val="22"/>
              </w:rPr>
              <w:t xml:space="preserve">, </w:t>
            </w:r>
            <w:r w:rsidR="00CB1C6C">
              <w:rPr>
                <w:rFonts w:ascii="Times New Roman" w:eastAsia="Times New Roman" w:hAnsi="Times New Roman" w:cs="Times New Roman"/>
                <w:bCs/>
                <w:color w:val="000000"/>
                <w:sz w:val="22"/>
                <w:szCs w:val="22"/>
              </w:rPr>
              <w:t xml:space="preserve">and </w:t>
            </w:r>
            <w:r w:rsidR="00597711" w:rsidRPr="00597711">
              <w:rPr>
                <w:rFonts w:ascii="Times New Roman" w:eastAsia="Times New Roman" w:hAnsi="Times New Roman" w:cs="Times New Roman"/>
                <w:bCs/>
                <w:color w:val="000000"/>
                <w:sz w:val="22"/>
                <w:szCs w:val="22"/>
              </w:rPr>
              <w:t>s</w:t>
            </w:r>
            <w:r w:rsidRPr="00597711">
              <w:rPr>
                <w:rFonts w:ascii="Times New Roman" w:eastAsia="Times New Roman" w:hAnsi="Times New Roman" w:cs="Times New Roman"/>
                <w:bCs/>
                <w:color w:val="000000"/>
                <w:sz w:val="22"/>
                <w:szCs w:val="22"/>
              </w:rPr>
              <w:t>uitable for modeling low to mid-frequency ranges</w:t>
            </w:r>
            <w:r w:rsidR="00597711">
              <w:rPr>
                <w:rFonts w:ascii="Times New Roman" w:eastAsia="Times New Roman" w:hAnsi="Times New Roman" w:cs="Times New Roman"/>
                <w:bCs/>
                <w:color w:val="000000"/>
                <w:sz w:val="22"/>
                <w:szCs w:val="22"/>
              </w:rPr>
              <w:t>.</w:t>
            </w:r>
          </w:p>
          <w:p w14:paraId="7D5701B0" w14:textId="47CC06BB" w:rsidR="00597711" w:rsidRPr="00597711" w:rsidRDefault="00597711" w:rsidP="00597711">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
                <w:color w:val="000000"/>
                <w:sz w:val="22"/>
                <w:szCs w:val="22"/>
              </w:rPr>
              <w:t>Cons</w:t>
            </w:r>
            <w:r>
              <w:rPr>
                <w:rFonts w:ascii="Times New Roman" w:eastAsia="Times New Roman" w:hAnsi="Times New Roman" w:cs="Times New Roman"/>
                <w:bCs/>
                <w:color w:val="000000"/>
                <w:sz w:val="22"/>
                <w:szCs w:val="22"/>
              </w:rPr>
              <w:t xml:space="preserve">: </w:t>
            </w:r>
            <w:r w:rsidRPr="00597711">
              <w:rPr>
                <w:rFonts w:ascii="Times New Roman" w:eastAsia="Times New Roman" w:hAnsi="Times New Roman" w:cs="Times New Roman"/>
                <w:bCs/>
                <w:color w:val="000000"/>
                <w:sz w:val="22"/>
                <w:szCs w:val="22"/>
              </w:rPr>
              <w:t xml:space="preserve">High computational cost over </w:t>
            </w:r>
            <w:r w:rsidR="00CB1C6C">
              <w:rPr>
                <w:rFonts w:ascii="Times New Roman" w:eastAsia="Times New Roman" w:hAnsi="Times New Roman" w:cs="Times New Roman"/>
                <w:bCs/>
                <w:color w:val="000000"/>
                <w:sz w:val="22"/>
                <w:szCs w:val="22"/>
              </w:rPr>
              <w:t xml:space="preserve">a </w:t>
            </w:r>
            <w:r w:rsidRPr="00597711">
              <w:rPr>
                <w:rFonts w:ascii="Times New Roman" w:eastAsia="Times New Roman" w:hAnsi="Times New Roman" w:cs="Times New Roman"/>
                <w:bCs/>
                <w:color w:val="000000"/>
                <w:sz w:val="22"/>
                <w:szCs w:val="22"/>
              </w:rPr>
              <w:t>wide freq</w:t>
            </w:r>
            <w:r w:rsidR="00460DE1">
              <w:rPr>
                <w:rFonts w:ascii="Times New Roman" w:eastAsia="Times New Roman" w:hAnsi="Times New Roman" w:cs="Times New Roman"/>
                <w:bCs/>
                <w:color w:val="000000"/>
                <w:sz w:val="22"/>
                <w:szCs w:val="22"/>
              </w:rPr>
              <w:t>.</w:t>
            </w:r>
            <w:r w:rsidRPr="00597711">
              <w:rPr>
                <w:rFonts w:ascii="Times New Roman" w:eastAsia="Times New Roman" w:hAnsi="Times New Roman" w:cs="Times New Roman"/>
                <w:bCs/>
                <w:color w:val="000000"/>
                <w:sz w:val="22"/>
                <w:szCs w:val="22"/>
              </w:rPr>
              <w:t xml:space="preserve"> range</w:t>
            </w:r>
          </w:p>
        </w:tc>
        <w:tc>
          <w:tcPr>
            <w:tcW w:w="709" w:type="pct"/>
          </w:tcPr>
          <w:p w14:paraId="360E6FFE" w14:textId="1A3D9E6C" w:rsidR="00A56D48" w:rsidRPr="00597711" w:rsidRDefault="003F2248" w:rsidP="00A56D48">
            <w:pPr>
              <w:widowControl w:val="0"/>
              <w:spacing w:after="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fldChar w:fldCharType="begin" w:fldLock="1"/>
            </w:r>
            <w:r>
              <w:rPr>
                <w:rFonts w:ascii="Times New Roman" w:eastAsia="Times New Roman" w:hAnsi="Times New Roman" w:cs="Times New Roman"/>
                <w:bCs/>
                <w:color w:val="000000"/>
                <w:sz w:val="22"/>
                <w:szCs w:val="22"/>
              </w:rPr>
              <w:instrText>ADDIN CSL_CITATION {"citationItems":[{"id":"ITEM-1","itemData":{"DOI":"10.3390/sym15020378","ISBN":"2073-8994","abstract":"Since the end of the 19th century, radioelectronic devices (REDs) have actively penetrated into all modern community spheres. Achievements in the fields of radio engineering and electronics, as well as computing, information, telecommunications, and other technologies, have greatly contributed to this. The main elements of REDs are antennas and microwave devices. For example, linear (wire) antennas are the basis of long-distance communication agency networks of various law enforcement agencies and departments. The manufacturing of REDs requires the regular and rapid appearance of more and more advanced types with minimal costs. At the same time, the design complexity of REDs and the tightening of EMC requirements caused by the growth of upper frequencies of useful and interfering signals, the mounting density, as well as the capabilities of generators of intentional electromagnetic impacts, together with the need to take into account inter-element, inter-unit, and inter-system interference, require more and more accurate designs of REDs. However, this becomes impossible without computer modeling, which saves the time and financial resources required for their development, as well as to evaluate the correctness of the proposed technical solutions. During the design process, as a rule, a multivariate analysis or optimization of the product is performed. In this case, methods of computational electrodynamics (one of which is the method of moments) are used. They are based on the replacement of continuous functions with their discrete analogues (construction of a grid), which reduces the problem to the solution of a system of linear algebraic equations (SLAE). The problem’s complexity depends on the complexity of the SLAE solution, which is determined by its order (which in turn is determined by the complexity of the simulated object and its surrounding area) and by the number of the required SLAE solutions for each problem (determined by the upper frequency of the signal, the number, and range of the optimized parameters). This dramatically increases the computational cost, which becomes the main constraint for the optimal design. Therefore, reducing the computational cost for the analysis and optimization of RED elements (in particular, linear antennas) is an important scientific problem. Meanwhile, finding new antenna structures that meet all the desired features (low price, required characteristics, manufacturable design with small dimensions and windag…","author":[{"dropping-particle":"","family":"Alhaj Hasan","given":"Adnan","non-dropping-particle":"","parse-names":false,"suffix":""},{"dropping-particle":"","family":"Nguyen","given":"Tuan M","non-dropping-particle":"","parse-names":false,"suffix":""},{"dropping-particle":"","family":"Kuksenko","given":"Sergei P","non-dropping-particle":"","parse-names":false,"suffix":""},{"dropping-particle":"","family":"Gazizov","given":"Talgat R","non-dropping-particle":"","parse-names":false,"suffix":""}],"container-title":"Symmetry","id":"ITEM-1","issue":"2","issued":{"date-parts":[["2023"]]},"title":"Wire-Grid and Sparse MoM Antennas: Past Evolution, Present Implementation, and Future Possibilities","type":"article","volume":"15"},"uris":["http://www.mendeley.com/documents/?uuid=4fffd269-4f3b-4f7c-996b-f5dbf1d0b98a"]},{"id":"ITEM-2","itemData":{"DOI":"10.1109/TAP.2022.3142281","ISSN":"1558-2221 VO  - 70","author":[{"dropping-particle":"","family":"Yuan","given":"H -B.","non-dropping-particle":"","parse-names":false,"suffix":""},{"dropping-particle":"","family":"Bao","given":"W -T.","non-dropping-particle":"","parse-names":false,"suffix":""},{"dropping-particle":"","family":"Lee","given":"C H","non-dropping-particle":"","parse-names":false,"suffix":""},{"dropping-particle":"","family":"Zinser","given":"B F","non-dropping-particle":"","parse-names":false,"suffix":""},{"dropping-particle":"","family":"Campione","given":"S","non-dropping-particle":"","parse-names":false,"suffix":""},{"dropping-particle":"","family":"Lee","given":"J -F.","non-dropping-particle":"","parse-names":false,"suffix":""}],"container-title":"IEEE Transactions on Antennas and Propagation","id":"ITEM-2","issue":"5","issued":{"date-parts":[["2022"]]},"page":"3595-3604","title":"A Method of Moments Wide Band Adaptive Rational Interpolation Method for High-Quality Factor Resonant Cavities","type":"article-journal","volume":"70"},"uris":["http://www.mendeley.com/documents/?uuid=f6e0c859-9372-43c2-ae4b-f923ea5716fc"]},{"id":"ITEM-3","itemData":{"DOI":"10.1109/LAWP.2023.3304306","ISSN":"1548-5757 VO  - 22","author":[{"dropping-particle":"","family":"Gao","given":"Y","non-dropping-particle":"","parse-names":false,"suffix":""},{"dropping-particle":"","family":"Akbar","given":"M F","non-dropping-particle":"","parse-names":false,"suffix":""},{"dropping-particle":"","family":"Jawad","given":"G N","non-dropping-particle":"","parse-names":false,"suffix":""}],"container-title":"IEEE Antennas and Wireless Propagation Letters","id":"ITEM-3","issue":"12","issued":{"date-parts":[["2023"]]},"page":"2915-2919","title":"Stabilized and Fast Method for Compressive-Sensing-Based Method of Moments","type":"article-journal","volume":"22"},"uris":["http://www.mendeley.com/documents/?uuid=b47fb495-d378-4551-a653-5db054ff228c"]}],"mendeley":{"formattedCitation":"[29]–[31]","plainTextFormattedCitation":"[29]–[31]","previouslyFormattedCitation":"[29]–[31]"},"properties":{"noteIndex":0},"schema":"https://github.com/citation-style-language/schema/raw/master/csl-citation.json"}</w:instrText>
            </w:r>
            <w:r>
              <w:rPr>
                <w:rFonts w:ascii="Times New Roman" w:eastAsia="Times New Roman" w:hAnsi="Times New Roman" w:cs="Times New Roman"/>
                <w:bCs/>
                <w:color w:val="000000"/>
                <w:sz w:val="22"/>
                <w:szCs w:val="22"/>
              </w:rPr>
              <w:fldChar w:fldCharType="separate"/>
            </w:r>
            <w:r w:rsidRPr="003F2248">
              <w:rPr>
                <w:rFonts w:ascii="Times New Roman" w:eastAsia="Times New Roman" w:hAnsi="Times New Roman" w:cs="Times New Roman"/>
                <w:bCs/>
                <w:noProof/>
                <w:color w:val="000000"/>
                <w:sz w:val="22"/>
                <w:szCs w:val="22"/>
              </w:rPr>
              <w:t>[29]–[31]</w:t>
            </w:r>
            <w:r>
              <w:rPr>
                <w:rFonts w:ascii="Times New Roman" w:eastAsia="Times New Roman" w:hAnsi="Times New Roman" w:cs="Times New Roman"/>
                <w:bCs/>
                <w:color w:val="000000"/>
                <w:sz w:val="22"/>
                <w:szCs w:val="22"/>
              </w:rPr>
              <w:fldChar w:fldCharType="end"/>
            </w:r>
          </w:p>
        </w:tc>
      </w:tr>
      <w:tr w:rsidR="003F2248" w:rsidRPr="00597711" w14:paraId="2A063EAE" w14:textId="77777777" w:rsidTr="00460DE1">
        <w:tc>
          <w:tcPr>
            <w:tcW w:w="306" w:type="pct"/>
            <w:tcBorders>
              <w:bottom w:val="single" w:sz="4" w:space="0" w:color="auto"/>
            </w:tcBorders>
          </w:tcPr>
          <w:p w14:paraId="76606A06" w14:textId="4FE313AA" w:rsidR="00A56D48" w:rsidRPr="00597711" w:rsidRDefault="00A56D48" w:rsidP="00A56D48">
            <w:pPr>
              <w:widowControl w:val="0"/>
              <w:spacing w:after="0"/>
              <w:jc w:val="center"/>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3.</w:t>
            </w:r>
          </w:p>
        </w:tc>
        <w:tc>
          <w:tcPr>
            <w:tcW w:w="799" w:type="pct"/>
            <w:tcBorders>
              <w:bottom w:val="single" w:sz="4" w:space="0" w:color="auto"/>
            </w:tcBorders>
          </w:tcPr>
          <w:p w14:paraId="6BD04FE1" w14:textId="06C6ED0D" w:rsidR="00A56D48" w:rsidRPr="00597711" w:rsidRDefault="00A56D48"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 xml:space="preserve">FEM (Finite Element </w:t>
            </w:r>
            <w:r w:rsidRPr="00597711">
              <w:rPr>
                <w:rFonts w:ascii="Times New Roman" w:eastAsia="Times New Roman" w:hAnsi="Times New Roman" w:cs="Times New Roman"/>
                <w:bCs/>
                <w:color w:val="000000"/>
                <w:sz w:val="22"/>
                <w:szCs w:val="22"/>
              </w:rPr>
              <w:lastRenderedPageBreak/>
              <w:t>Method)</w:t>
            </w:r>
          </w:p>
        </w:tc>
        <w:tc>
          <w:tcPr>
            <w:tcW w:w="699" w:type="pct"/>
            <w:tcBorders>
              <w:bottom w:val="single" w:sz="4" w:space="0" w:color="auto"/>
            </w:tcBorders>
          </w:tcPr>
          <w:p w14:paraId="31955390" w14:textId="03BC4403" w:rsidR="00A56D48" w:rsidRPr="00597711" w:rsidRDefault="00A56D48"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lastRenderedPageBreak/>
              <w:t>High</w:t>
            </w:r>
          </w:p>
        </w:tc>
        <w:tc>
          <w:tcPr>
            <w:tcW w:w="807" w:type="pct"/>
            <w:tcBorders>
              <w:bottom w:val="single" w:sz="4" w:space="0" w:color="auto"/>
            </w:tcBorders>
          </w:tcPr>
          <w:p w14:paraId="48B399A6" w14:textId="35B802EC" w:rsidR="00A56D48" w:rsidRPr="00597711" w:rsidRDefault="00A56D48" w:rsidP="00A56D48">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t xml:space="preserve">Varies (depending on the </w:t>
            </w:r>
            <w:r w:rsidRPr="00597711">
              <w:rPr>
                <w:rFonts w:ascii="Times New Roman" w:eastAsia="Times New Roman" w:hAnsi="Times New Roman" w:cs="Times New Roman"/>
                <w:bCs/>
                <w:color w:val="000000"/>
                <w:sz w:val="22"/>
                <w:szCs w:val="22"/>
              </w:rPr>
              <w:lastRenderedPageBreak/>
              <w:t>model complexity)</w:t>
            </w:r>
          </w:p>
        </w:tc>
        <w:tc>
          <w:tcPr>
            <w:tcW w:w="1680" w:type="pct"/>
            <w:tcBorders>
              <w:bottom w:val="single" w:sz="4" w:space="0" w:color="auto"/>
            </w:tcBorders>
          </w:tcPr>
          <w:p w14:paraId="2C61C51F" w14:textId="792B0348" w:rsidR="00A56D48" w:rsidRDefault="00597711" w:rsidP="00597711">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Cs/>
                <w:color w:val="000000"/>
                <w:sz w:val="22"/>
                <w:szCs w:val="22"/>
              </w:rPr>
              <w:lastRenderedPageBreak/>
              <w:t xml:space="preserve">Flexibility in modeling physical phenomena, accurate for </w:t>
            </w:r>
            <w:r w:rsidR="00460DE1">
              <w:rPr>
                <w:rFonts w:ascii="Times New Roman" w:eastAsia="Times New Roman" w:hAnsi="Times New Roman" w:cs="Times New Roman"/>
                <w:bCs/>
                <w:color w:val="000000"/>
                <w:sz w:val="22"/>
                <w:szCs w:val="22"/>
              </w:rPr>
              <w:t>HF</w:t>
            </w:r>
            <w:r w:rsidRPr="00597711">
              <w:rPr>
                <w:rFonts w:ascii="Times New Roman" w:eastAsia="Times New Roman" w:hAnsi="Times New Roman" w:cs="Times New Roman"/>
                <w:bCs/>
                <w:color w:val="000000"/>
                <w:sz w:val="22"/>
                <w:szCs w:val="22"/>
              </w:rPr>
              <w:t xml:space="preserve"> modeling, </w:t>
            </w:r>
            <w:r w:rsidRPr="00597711">
              <w:rPr>
                <w:rFonts w:ascii="Times New Roman" w:eastAsia="Times New Roman" w:hAnsi="Times New Roman" w:cs="Times New Roman"/>
                <w:bCs/>
                <w:color w:val="000000"/>
                <w:sz w:val="22"/>
                <w:szCs w:val="22"/>
              </w:rPr>
              <w:lastRenderedPageBreak/>
              <w:t xml:space="preserve">enables </w:t>
            </w:r>
            <w:r w:rsidR="00CB1C6C">
              <w:rPr>
                <w:rFonts w:ascii="Times New Roman" w:eastAsia="Times New Roman" w:hAnsi="Times New Roman" w:cs="Times New Roman"/>
                <w:bCs/>
                <w:color w:val="000000"/>
                <w:sz w:val="22"/>
                <w:szCs w:val="22"/>
              </w:rPr>
              <w:t xml:space="preserve">the </w:t>
            </w:r>
            <w:r w:rsidRPr="00597711">
              <w:rPr>
                <w:rFonts w:ascii="Times New Roman" w:eastAsia="Times New Roman" w:hAnsi="Times New Roman" w:cs="Times New Roman"/>
                <w:bCs/>
                <w:color w:val="000000"/>
                <w:sz w:val="22"/>
                <w:szCs w:val="22"/>
              </w:rPr>
              <w:t>modeling of complex structures</w:t>
            </w:r>
            <w:r>
              <w:rPr>
                <w:rFonts w:ascii="Times New Roman" w:eastAsia="Times New Roman" w:hAnsi="Times New Roman" w:cs="Times New Roman"/>
                <w:bCs/>
                <w:color w:val="000000"/>
                <w:sz w:val="22"/>
                <w:szCs w:val="22"/>
              </w:rPr>
              <w:t>.</w:t>
            </w:r>
          </w:p>
          <w:p w14:paraId="2D1A4315" w14:textId="02D49069" w:rsidR="00597711" w:rsidRPr="00597711" w:rsidRDefault="00597711" w:rsidP="00597711">
            <w:pPr>
              <w:widowControl w:val="0"/>
              <w:spacing w:after="0"/>
              <w:rPr>
                <w:rFonts w:ascii="Times New Roman" w:eastAsia="Times New Roman" w:hAnsi="Times New Roman" w:cs="Times New Roman"/>
                <w:bCs/>
                <w:color w:val="000000"/>
                <w:sz w:val="22"/>
                <w:szCs w:val="22"/>
              </w:rPr>
            </w:pPr>
            <w:r w:rsidRPr="00597711">
              <w:rPr>
                <w:rFonts w:ascii="Times New Roman" w:eastAsia="Times New Roman" w:hAnsi="Times New Roman" w:cs="Times New Roman"/>
                <w:b/>
                <w:color w:val="000000"/>
                <w:sz w:val="22"/>
                <w:szCs w:val="22"/>
              </w:rPr>
              <w:t>Cons</w:t>
            </w:r>
            <w:r>
              <w:rPr>
                <w:rFonts w:ascii="Times New Roman" w:eastAsia="Times New Roman" w:hAnsi="Times New Roman" w:cs="Times New Roman"/>
                <w:bCs/>
                <w:color w:val="000000"/>
                <w:sz w:val="22"/>
                <w:szCs w:val="22"/>
              </w:rPr>
              <w:t xml:space="preserve">: </w:t>
            </w:r>
            <w:r w:rsidRPr="00597711">
              <w:rPr>
                <w:rFonts w:ascii="Times New Roman" w:eastAsia="Times New Roman" w:hAnsi="Times New Roman" w:cs="Times New Roman"/>
                <w:bCs/>
                <w:color w:val="000000"/>
                <w:sz w:val="22"/>
                <w:szCs w:val="22"/>
              </w:rPr>
              <w:t>Need for expertise in setting up and interpreting simulation results</w:t>
            </w:r>
          </w:p>
        </w:tc>
        <w:tc>
          <w:tcPr>
            <w:tcW w:w="709" w:type="pct"/>
            <w:tcBorders>
              <w:bottom w:val="single" w:sz="4" w:space="0" w:color="auto"/>
            </w:tcBorders>
          </w:tcPr>
          <w:p w14:paraId="173D6988" w14:textId="7FC5134A" w:rsidR="00A56D48" w:rsidRPr="00597711" w:rsidRDefault="003F2248" w:rsidP="00A56D48">
            <w:pPr>
              <w:widowControl w:val="0"/>
              <w:spacing w:after="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fldChar w:fldCharType="begin" w:fldLock="1"/>
            </w:r>
            <w:r>
              <w:rPr>
                <w:rFonts w:ascii="Times New Roman" w:eastAsia="Times New Roman" w:hAnsi="Times New Roman" w:cs="Times New Roman"/>
                <w:bCs/>
                <w:color w:val="000000"/>
                <w:sz w:val="22"/>
                <w:szCs w:val="22"/>
              </w:rPr>
              <w:instrText>ADDIN CSL_CITATION {"citationItems":[{"id":"ITEM-1","itemData":{"DOI":"10.3390/app13042352","ISBN":"2076-3417","abstract":"In this research, two components were developed jointly: On the one hand, an experimental plan was created to obtain specific variables of the concrete and serve as a reference for the second model, a numerical and computational type created to address the variability in parameters, such as the elasticity and flow of coarse aggregate and mortar. The experimental work reproduced a specific gradation with a 1” nominal maximum size TMN on spheroidal-shaped particles. To address the diversity of limestone in the national territory, rocks were extracted from five calcareous areas of the country, which were transformed through different activities from lamination and turning with different bits to being carved into spheres until the reference gradation formed. The next stage consisted of determining the mechanical and stress–strain properties of both the mortar and coarse aggregate. In the case of mortar, the compressive stress was obtained from 50 mm × 50 mm × 50 mm cubes and the modulus of elasticity from 100 mm × 200 mm cylinders; for the coarse aggregate, the compressive stress was obtained through tests on cylinders of the calcareous rock used to form the spherical aggregate particles. The materials were mixed according to a previous proportioning for f′c = 28 MPa and cast in cylinders of 100 mm × 200 mm. Finally, the compressive stress and the modulus of elasticity in these specimens were determined. Separately, a computational model was created to reproduce the experimental model with the same type of materials and load conditions and thereby estimate the compressive stress and modulus of elasticity of the tested material. This model was developed based on finite elements simulating concrete under a two-phase model, in which the coarse aggregate phase was arranged with spheroidal particles that were assembled with the mortar paste, thus finally reproducing a concrete cylinder of 100 mm × 200 mm. Material properties, taken from experimental work, were assigned to these materials. Initially, work was carried out in the elastic range, obtaining, as a result, the modulus of elasticity Ec, and then the specimen was brought to failure, obtaining, as a result, the maximum compressive stress f′c. To attend to the influence of the effect of the mesh size for modeling on the numerical results of both parameters, several simulations were carried out in which mesh sizes of 4.0, 3.5, 3.0, and 2.5 mm were established for the mortar and the coarse aggregate, respecti…","author":[{"dropping-particle":"","family":"Bracamonte","given":"Alex J","non-dropping-particle":"","parse-names":false,"suffix":""},{"dropping-particle":"","family":"Mercado-Puche","given":"Vicente","non-dropping-particle":"","parse-names":false,"suffix":""},{"dropping-particle":"","family":"Martínez-Arguelles","given":"Gilberto","non-dropping-particle":"","parse-names":false,"suffix":""},{"dropping-particle":"","family":"Pumarejo","given":"Luis F","non-dropping-particle":"","parse-names":false,"suffix":""},{"dropping-particle":"","family":"Ortiz","given":"Albert R","non-dropping-particle":"","parse-names":false,"suffix":""},{"dropping-particle":"","family":"Herazo","given":"Luis C","non-dropping-particle":"","parse-names":false,"suffix":""}],"container-title":"Applied Sciences","id":"ITEM-1","issue":"4","issued":{"date-parts":[["2023"]]},"title":"Effect of Finite Element Method (FEM) Mesh Size on the Estimation of Concrete Stress–Strain Parameters","type":"article","volume":"13"},"uris":["http://www.mendeley.com/documents/?uuid=3f5b7d4d-54f7-4df3-9a9e-0be3973565d4"]},{"id":"ITEM-2","itemData":{"DOI":"10.1109/TAP.2023.3301739","ISSN":"1558-2221 VO  - 71","author":[{"dropping-particle":"","family":"Stupfel","given":"B","non-dropping-particle":"","parse-names":false,"suffix":""},{"dropping-particle":"","family":"Andrieu","given":"P","non-dropping-particle":"","parse-names":false,"suffix":""},{"dropping-particle":"","family":"Lecouvez","given":"M","non-dropping-particle":"","parse-names":false,"suffix":""},{"dropping-particle":"","family":"Pujols","given":"A","non-dropping-particle":"","parse-names":false,"suffix":""}],"container-title":"IEEE Transactions on Antennas and Propagation","id":"ITEM-2","issue":"12","issued":{"date-parts":[["2023"]]},"page":"9386-9393","title":"Efficient Feed Port Modeling of Patch or Microstrip Antennas in a Finite-Element Method","type":"article-journal","volume":"71"},"uris":["http://www.mendeley.com/documents/?uuid=c4ae3ee1-6c46-4bea-bbe4-d8caa399d053"]},{"id":"ITEM-3","itemData":{"DOI":"10.3390/min14030278","ISBN":"2075-163X","abstract":"Vibrating flip-flow screens are widely employed in the deep screening processes of coal washing, solid waste treatment, metallurgy, and other fields, playing a crucial role in enhancing product quality and production efficiency. The screen surface and material movement of vibrating flip-flow screens are highly complex, and there is currently insufficient understanding of their screening mechanism, limiting further optimization and application. In this paper, the Discrete Element Method (DEM), Finite Element Method (FEM), and Multi-Body Dynamics (MBD) were integrated to establish a numerical coupling model for vibrating flip-flow screens, considering material loads, screen surface deformation, and screen machine dynamics. The Response Surface Method was utilized to analyze the significant impact of relative amplitude, tension amount, amplitude of driving screen frame, vibration frequency, and screen surface inclination on screening efficiency and material velocity. The results indicate that the most significant factor influencing the screening of flip-flow screens is the screen surface inclination. Based on a BP neural network, a five-degree-of-freedom inclination surrogate model for flip-flow screens was established. The whale algorithm was employed for multi-objective optimization of the surrogate model, resulting in a screen surface inclination distribution that meets the requirements of different operating conditions.","author":[{"dropping-particle":"","family":"Xu","given":"Ningning","non-dropping-particle":"","parse-names":false,"suffix":""},{"dropping-particle":"","family":"Wang","given":"Xinwen","non-dropping-particle":"","parse-names":false,"suffix":""},{"dropping-particle":"","family":"Lin","given":"Dongdong","non-dropping-particle":"","parse-names":false,"suffix":""},{"dropping-particle":"","family":"Zuo","given":"Weiran","non-dropping-particle":"","parse-names":false,"suffix":""}],"container-title":"Minerals","id":"ITEM-3","issue":"3","issued":{"date-parts":[["2024"]]},"title":"Numerical Simulation and Optimization of Screening Process for Vibrating Flip-Flow Screen Based on Discrete Element Method–Finite Element Method–Multi-Body Dynamics Coupling Method","type":"article","volume":"14"},"uris":["http://www.mendeley.com/documents/?uuid=4eb09aee-9dd3-4962-ac51-bdc1f027b29f"]}],"mendeley":{"formattedCitation":"[32]–[34]","plainTextFormattedCitation":"[32]–[34]"},"properties":{"noteIndex":0},"schema":"https://github.com/citation-style-language/schema/raw/master/csl-citation.json"}</w:instrText>
            </w:r>
            <w:r>
              <w:rPr>
                <w:rFonts w:ascii="Times New Roman" w:eastAsia="Times New Roman" w:hAnsi="Times New Roman" w:cs="Times New Roman"/>
                <w:bCs/>
                <w:color w:val="000000"/>
                <w:sz w:val="22"/>
                <w:szCs w:val="22"/>
              </w:rPr>
              <w:fldChar w:fldCharType="separate"/>
            </w:r>
            <w:r w:rsidRPr="003F2248">
              <w:rPr>
                <w:rFonts w:ascii="Times New Roman" w:eastAsia="Times New Roman" w:hAnsi="Times New Roman" w:cs="Times New Roman"/>
                <w:bCs/>
                <w:noProof/>
                <w:color w:val="000000"/>
                <w:sz w:val="22"/>
                <w:szCs w:val="22"/>
              </w:rPr>
              <w:t>[32]–[34]</w:t>
            </w:r>
            <w:r>
              <w:rPr>
                <w:rFonts w:ascii="Times New Roman" w:eastAsia="Times New Roman" w:hAnsi="Times New Roman" w:cs="Times New Roman"/>
                <w:bCs/>
                <w:color w:val="000000"/>
                <w:sz w:val="22"/>
                <w:szCs w:val="22"/>
              </w:rPr>
              <w:fldChar w:fldCharType="end"/>
            </w:r>
          </w:p>
        </w:tc>
      </w:tr>
    </w:tbl>
    <w:p w14:paraId="35F727B8" w14:textId="6D1115B2" w:rsidR="00605DBF"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4. </w:t>
      </w:r>
      <w:r w:rsidR="00687F5F" w:rsidRPr="00687F5F">
        <w:rPr>
          <w:rFonts w:ascii="Times New Roman" w:eastAsia="Times New Roman" w:hAnsi="Times New Roman" w:cs="Times New Roman"/>
          <w:b/>
          <w:smallCaps/>
          <w:color w:val="000000"/>
          <w:sz w:val="24"/>
        </w:rPr>
        <w:t>CONCLUSION</w:t>
      </w:r>
    </w:p>
    <w:p w14:paraId="3599F5CB" w14:textId="6968CBE6" w:rsidR="009E16F0" w:rsidRPr="00302FEA" w:rsidRDefault="002F25EF" w:rsidP="007D4532">
      <w:pPr>
        <w:pBdr>
          <w:top w:val="nil"/>
          <w:left w:val="nil"/>
          <w:bottom w:val="nil"/>
          <w:right w:val="nil"/>
          <w:between w:val="nil"/>
        </w:pBdr>
        <w:spacing w:after="0"/>
        <w:ind w:firstLine="284"/>
        <w:jc w:val="both"/>
        <w:rPr>
          <w:rFonts w:ascii="Times New Roman" w:eastAsia="Times New Roman" w:hAnsi="Times New Roman" w:cs="Times New Roman"/>
          <w:sz w:val="24"/>
        </w:rPr>
      </w:pPr>
      <w:r w:rsidRPr="002F25EF">
        <w:rPr>
          <w:rFonts w:ascii="Times New Roman" w:eastAsia="Times New Roman" w:hAnsi="Times New Roman" w:cs="Times New Roman"/>
          <w:color w:val="000000"/>
          <w:sz w:val="24"/>
        </w:rPr>
        <w:t>The presence of new materials with unknown properties and characteristics is no longer a critical issue. Various methods can determine these materials' properties and characteristics, particularly regarding their electromagnetic behavior. One effective approach is utilizing a microstrip sensor, where the structure is sensitive to changes in material properties. Frequency shifts and Q-factor changes provide the basis for estimating the values of dielectric and magnetic properties. Based on the simulation results and mathematical matching, the proposed microstrip sensor successfully measures permittivity, permeability, dielectric loss, and magnetic loss</w:t>
      </w:r>
      <w:r w:rsidR="009E16F0" w:rsidRPr="002F25EF">
        <w:rPr>
          <w:rFonts w:ascii="Times New Roman" w:eastAsia="Times New Roman" w:hAnsi="Times New Roman" w:cs="Times New Roman"/>
          <w:color w:val="000000"/>
          <w:sz w:val="24"/>
        </w:rPr>
        <w:t>.</w:t>
      </w:r>
      <w:r w:rsidR="00302FEA" w:rsidRPr="002F25EF">
        <w:rPr>
          <w:rFonts w:ascii="Times New Roman" w:eastAsia="Times New Roman" w:hAnsi="Times New Roman" w:cs="Times New Roman"/>
          <w:color w:val="000000"/>
          <w:sz w:val="24"/>
        </w:rPr>
        <w:t xml:space="preserve"> </w:t>
      </w:r>
      <w:r w:rsidR="00F02105" w:rsidRPr="002F25EF">
        <w:rPr>
          <w:rFonts w:ascii="Times New Roman" w:eastAsia="Times New Roman" w:hAnsi="Times New Roman" w:cs="Times New Roman"/>
          <w:color w:val="000000"/>
          <w:sz w:val="24"/>
        </w:rPr>
        <w:t xml:space="preserve">The experimental results of variations </w:t>
      </w:r>
      <w:r w:rsidRPr="002F25EF">
        <w:rPr>
          <w:rFonts w:ascii="Times New Roman" w:eastAsia="Times New Roman" w:hAnsi="Times New Roman" w:cs="Times New Roman"/>
          <w:color w:val="000000"/>
          <w:sz w:val="24"/>
        </w:rPr>
        <w:t>in</w:t>
      </w:r>
      <w:r w:rsidR="00F02105" w:rsidRPr="002F25EF">
        <w:rPr>
          <w:rFonts w:ascii="Times New Roman" w:eastAsia="Times New Roman" w:hAnsi="Times New Roman" w:cs="Times New Roman"/>
          <w:color w:val="000000"/>
          <w:sz w:val="24"/>
        </w:rPr>
        <w:t xml:space="preserve"> relative permittivity</w:t>
      </w:r>
      <w:r w:rsidR="00F02105" w:rsidRPr="002F25EF">
        <w:rPr>
          <w:rFonts w:ascii="Times New Roman" w:eastAsia="Times New Roman" w:hAnsi="Times New Roman" w:cs="Times New Roman"/>
          <w:i/>
          <w:iCs/>
          <w:color w:val="000000"/>
          <w:sz w:val="24"/>
        </w:rPr>
        <w:t xml:space="preserve"> </w:t>
      </w:r>
      <w:r w:rsidR="00F02105" w:rsidRPr="002F25EF">
        <w:rPr>
          <w:rFonts w:ascii="Times New Roman" w:eastAsia="Times New Roman" w:hAnsi="Times New Roman" w:cs="Times New Roman"/>
          <w:color w:val="000000"/>
          <w:sz w:val="24"/>
        </w:rPr>
        <w:t>(</w:t>
      </w:r>
      <w:proofErr w:type="spellStart"/>
      <w:r w:rsidR="00951173" w:rsidRPr="002F25EF">
        <w:rPr>
          <w:rFonts w:ascii="Times New Roman" w:eastAsia="Times New Roman" w:hAnsi="Times New Roman" w:cs="Times New Roman"/>
          <w:i/>
          <w:iCs/>
          <w:color w:val="000000"/>
          <w:sz w:val="24"/>
        </w:rPr>
        <w:t>ε</w:t>
      </w:r>
      <w:r w:rsidR="00951173" w:rsidRPr="002F25EF">
        <w:rPr>
          <w:rFonts w:ascii="Times New Roman" w:eastAsia="Times New Roman" w:hAnsi="Times New Roman" w:cs="Times New Roman"/>
          <w:i/>
          <w:iCs/>
          <w:color w:val="000000"/>
          <w:sz w:val="24"/>
          <w:vertAlign w:val="subscript"/>
        </w:rPr>
        <w:t>r</w:t>
      </w:r>
      <w:proofErr w:type="spellEnd"/>
      <w:r w:rsidR="00F02105" w:rsidRPr="002F25EF">
        <w:rPr>
          <w:rFonts w:ascii="Times New Roman" w:eastAsia="Times New Roman" w:hAnsi="Times New Roman" w:cs="Times New Roman"/>
          <w:color w:val="000000"/>
          <w:sz w:val="24"/>
        </w:rPr>
        <w:t>),</w:t>
      </w:r>
      <w:r w:rsidR="00951173" w:rsidRPr="002F25EF">
        <w:rPr>
          <w:rFonts w:ascii="Times New Roman" w:eastAsia="Times New Roman" w:hAnsi="Times New Roman" w:cs="Times New Roman"/>
          <w:color w:val="000000"/>
          <w:sz w:val="24"/>
        </w:rPr>
        <w:t xml:space="preserve"> </w:t>
      </w:r>
      <w:r w:rsidR="00F02105" w:rsidRPr="002F25EF">
        <w:rPr>
          <w:rFonts w:ascii="Times New Roman" w:eastAsia="Times New Roman" w:hAnsi="Times New Roman" w:cs="Times New Roman"/>
          <w:color w:val="000000"/>
          <w:sz w:val="24"/>
        </w:rPr>
        <w:t>dielectric loss (</w:t>
      </w:r>
      <w:r w:rsidR="00951173" w:rsidRPr="002F25EF">
        <w:rPr>
          <w:rFonts w:ascii="Times New Roman" w:eastAsia="Times New Roman" w:hAnsi="Times New Roman" w:cs="Times New Roman"/>
          <w:i/>
          <w:iCs/>
          <w:color w:val="000000"/>
          <w:sz w:val="24"/>
        </w:rPr>
        <w:t xml:space="preserve">tan </w:t>
      </w:r>
      <w:proofErr w:type="spellStart"/>
      <w:r w:rsidR="00951173" w:rsidRPr="002F25EF">
        <w:rPr>
          <w:rFonts w:ascii="Times New Roman" w:eastAsia="Times New Roman" w:hAnsi="Times New Roman" w:cs="Times New Roman"/>
          <w:i/>
          <w:iCs/>
          <w:color w:val="000000"/>
          <w:sz w:val="24"/>
        </w:rPr>
        <w:t>δ</w:t>
      </w:r>
      <w:r w:rsidR="00951173" w:rsidRPr="002F25EF">
        <w:rPr>
          <w:rFonts w:ascii="Times New Roman" w:eastAsia="Times New Roman" w:hAnsi="Times New Roman" w:cs="Times New Roman"/>
          <w:i/>
          <w:iCs/>
          <w:color w:val="000000"/>
          <w:sz w:val="24"/>
          <w:vertAlign w:val="subscript"/>
        </w:rPr>
        <w:t>e</w:t>
      </w:r>
      <w:proofErr w:type="spellEnd"/>
      <w:r w:rsidR="00F02105" w:rsidRPr="002F25EF">
        <w:rPr>
          <w:rFonts w:ascii="Times New Roman" w:eastAsia="Times New Roman" w:hAnsi="Times New Roman" w:cs="Times New Roman"/>
          <w:color w:val="000000"/>
          <w:sz w:val="24"/>
        </w:rPr>
        <w:t>), relative permeability (</w:t>
      </w:r>
      <w:proofErr w:type="spellStart"/>
      <w:r w:rsidR="00951173" w:rsidRPr="002F25EF">
        <w:rPr>
          <w:rFonts w:ascii="Times New Roman" w:eastAsia="Times New Roman" w:hAnsi="Times New Roman" w:cs="Times New Roman"/>
          <w:i/>
          <w:iCs/>
          <w:color w:val="000000"/>
          <w:sz w:val="24"/>
        </w:rPr>
        <w:t>μ</w:t>
      </w:r>
      <w:r w:rsidR="00951173" w:rsidRPr="002F25EF">
        <w:rPr>
          <w:rFonts w:ascii="Times New Roman" w:eastAsia="Times New Roman" w:hAnsi="Times New Roman" w:cs="Times New Roman"/>
          <w:i/>
          <w:iCs/>
          <w:color w:val="000000"/>
          <w:sz w:val="24"/>
          <w:vertAlign w:val="subscript"/>
        </w:rPr>
        <w:t>r</w:t>
      </w:r>
      <w:proofErr w:type="spellEnd"/>
      <w:r w:rsidR="00F02105" w:rsidRPr="002F25EF">
        <w:rPr>
          <w:rFonts w:ascii="Times New Roman" w:eastAsia="Times New Roman" w:hAnsi="Times New Roman" w:cs="Times New Roman"/>
          <w:color w:val="000000"/>
          <w:sz w:val="24"/>
        </w:rPr>
        <w:t>),</w:t>
      </w:r>
      <w:r w:rsidR="00951173" w:rsidRPr="002F25EF">
        <w:rPr>
          <w:rFonts w:ascii="Times New Roman" w:eastAsia="Times New Roman" w:hAnsi="Times New Roman" w:cs="Times New Roman"/>
          <w:color w:val="000000"/>
          <w:sz w:val="24"/>
        </w:rPr>
        <w:t xml:space="preserve"> and</w:t>
      </w:r>
      <w:r w:rsidR="00F02105" w:rsidRPr="002F25EF">
        <w:rPr>
          <w:rFonts w:ascii="Times New Roman" w:eastAsia="Times New Roman" w:hAnsi="Times New Roman" w:cs="Times New Roman"/>
          <w:color w:val="000000"/>
          <w:sz w:val="24"/>
        </w:rPr>
        <w:t xml:space="preserve"> magnetic loss (</w:t>
      </w:r>
      <w:r w:rsidR="00951173" w:rsidRPr="002F25EF">
        <w:rPr>
          <w:rFonts w:ascii="Times New Roman" w:eastAsia="Times New Roman" w:hAnsi="Times New Roman" w:cs="Times New Roman"/>
          <w:i/>
          <w:iCs/>
          <w:color w:val="000000"/>
          <w:sz w:val="24"/>
        </w:rPr>
        <w:t xml:space="preserve">tan </w:t>
      </w:r>
      <w:proofErr w:type="spellStart"/>
      <w:r w:rsidR="00951173" w:rsidRPr="002F25EF">
        <w:rPr>
          <w:rFonts w:ascii="Times New Roman" w:eastAsia="Times New Roman" w:hAnsi="Times New Roman" w:cs="Times New Roman"/>
          <w:i/>
          <w:iCs/>
          <w:color w:val="000000"/>
          <w:sz w:val="24"/>
        </w:rPr>
        <w:t>δ</w:t>
      </w:r>
      <w:r w:rsidR="00951173" w:rsidRPr="002F25EF">
        <w:rPr>
          <w:rFonts w:ascii="Times New Roman" w:eastAsia="Times New Roman" w:hAnsi="Times New Roman" w:cs="Times New Roman"/>
          <w:i/>
          <w:iCs/>
          <w:color w:val="000000"/>
          <w:sz w:val="24"/>
          <w:vertAlign w:val="subscript"/>
        </w:rPr>
        <w:t>m</w:t>
      </w:r>
      <w:proofErr w:type="spellEnd"/>
      <w:r w:rsidR="00F02105" w:rsidRPr="002F25EF">
        <w:rPr>
          <w:rFonts w:ascii="Times New Roman" w:eastAsia="Times New Roman" w:hAnsi="Times New Roman" w:cs="Times New Roman"/>
          <w:color w:val="000000"/>
          <w:sz w:val="24"/>
        </w:rPr>
        <w:t>),</w:t>
      </w:r>
      <w:r w:rsidR="00302FEA" w:rsidRPr="002F25EF">
        <w:rPr>
          <w:rFonts w:ascii="Times New Roman" w:eastAsia="Times New Roman" w:hAnsi="Times New Roman" w:cs="Times New Roman"/>
          <w:color w:val="000000"/>
          <w:sz w:val="24"/>
        </w:rPr>
        <w:t xml:space="preserve"> </w:t>
      </w:r>
      <w:r w:rsidRPr="002F25EF">
        <w:rPr>
          <w:rFonts w:ascii="Times New Roman" w:eastAsia="Times New Roman" w:hAnsi="Times New Roman" w:cs="Times New Roman"/>
          <w:color w:val="000000"/>
          <w:sz w:val="24"/>
        </w:rPr>
        <w:t>across nine samples each show conformity with the calculated results using the outlined formulas.</w:t>
      </w:r>
      <w:r w:rsidR="00302FEA" w:rsidRPr="002F25EF">
        <w:rPr>
          <w:rFonts w:ascii="Times New Roman" w:eastAsia="Times New Roman" w:hAnsi="Times New Roman" w:cs="Times New Roman"/>
          <w:color w:val="000000"/>
          <w:sz w:val="24"/>
        </w:rPr>
        <w:t xml:space="preserve"> Thus, the estimation results generated by these formulas based on the value of </w:t>
      </w:r>
      <w:r w:rsidR="00302FEA" w:rsidRPr="002F25EF">
        <w:rPr>
          <w:rFonts w:ascii="Times New Roman" w:eastAsia="Times New Roman" w:hAnsi="Times New Roman" w:cs="Times New Roman"/>
          <w:i/>
          <w:iCs/>
          <w:color w:val="000000"/>
          <w:sz w:val="24"/>
        </w:rPr>
        <w:t>S</w:t>
      </w:r>
      <w:r w:rsidR="00302FEA" w:rsidRPr="002F25EF">
        <w:rPr>
          <w:rFonts w:ascii="Times New Roman" w:eastAsia="Times New Roman" w:hAnsi="Times New Roman" w:cs="Times New Roman"/>
          <w:i/>
          <w:iCs/>
          <w:color w:val="000000"/>
          <w:sz w:val="24"/>
          <w:vertAlign w:val="subscript"/>
        </w:rPr>
        <w:t>21</w:t>
      </w:r>
      <w:r w:rsidR="00302FEA" w:rsidRPr="002F25EF">
        <w:rPr>
          <w:rFonts w:ascii="Times New Roman" w:eastAsia="Times New Roman" w:hAnsi="Times New Roman" w:cs="Times New Roman"/>
          <w:color w:val="000000"/>
          <w:sz w:val="24"/>
        </w:rPr>
        <w:t xml:space="preserve"> can be </w:t>
      </w:r>
      <w:r w:rsidRPr="002F25EF">
        <w:rPr>
          <w:rFonts w:ascii="Times New Roman" w:eastAsia="Times New Roman" w:hAnsi="Times New Roman" w:cs="Times New Roman"/>
          <w:color w:val="000000"/>
          <w:sz w:val="24"/>
        </w:rPr>
        <w:t>used</w:t>
      </w:r>
      <w:r w:rsidR="00302FEA" w:rsidRPr="002F25EF">
        <w:rPr>
          <w:rFonts w:ascii="Times New Roman" w:eastAsia="Times New Roman" w:hAnsi="Times New Roman" w:cs="Times New Roman"/>
          <w:color w:val="000000"/>
          <w:sz w:val="24"/>
        </w:rPr>
        <w:t xml:space="preserve"> to predict the actual material properties. </w:t>
      </w:r>
      <w:r w:rsidRPr="002F25EF">
        <w:rPr>
          <w:rFonts w:ascii="Times New Roman" w:eastAsia="Times New Roman" w:hAnsi="Times New Roman" w:cs="Times New Roman"/>
          <w:color w:val="000000"/>
          <w:sz w:val="24"/>
        </w:rPr>
        <w:t>Moreover, because this sensor can identify both magnetic and dielectric characteristics simultaneously, it excels in measuring the characteristics of magneto-dielectric materials</w:t>
      </w:r>
      <w:r>
        <w:rPr>
          <w:rFonts w:ascii="Times New Roman" w:eastAsia="Times New Roman" w:hAnsi="Times New Roman" w:cs="Times New Roman"/>
          <w:color w:val="000000"/>
          <w:sz w:val="24"/>
        </w:rPr>
        <w:t>.</w:t>
      </w:r>
    </w:p>
    <w:p w14:paraId="694C5F85" w14:textId="354BFFCB" w:rsidR="00605DBF" w:rsidRPr="004A762A" w:rsidRDefault="00D73420">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lang w:val="id-ID"/>
        </w:rPr>
      </w:pPr>
      <w:proofErr w:type="spellStart"/>
      <w:r>
        <w:rPr>
          <w:rFonts w:ascii="Times New Roman" w:eastAsia="Times New Roman" w:hAnsi="Times New Roman" w:cs="Times New Roman"/>
          <w:b/>
          <w:smallCaps/>
          <w:color w:val="000000"/>
          <w:sz w:val="24"/>
        </w:rPr>
        <w:t>Referen</w:t>
      </w:r>
      <w:proofErr w:type="spellEnd"/>
      <w:r w:rsidR="000D7869">
        <w:rPr>
          <w:rFonts w:ascii="Times New Roman" w:eastAsia="Times New Roman" w:hAnsi="Times New Roman" w:cs="Times New Roman"/>
          <w:b/>
          <w:smallCaps/>
          <w:color w:val="000000"/>
          <w:sz w:val="24"/>
          <w:lang w:val="id-ID"/>
        </w:rPr>
        <w:t>ces</w:t>
      </w:r>
    </w:p>
    <w:p w14:paraId="17CCACCE" w14:textId="475C5A79" w:rsidR="003F2248" w:rsidRPr="003F2248" w:rsidRDefault="00687F5F" w:rsidP="00252CA0">
      <w:pPr>
        <w:widowControl w:val="0"/>
        <w:autoSpaceDE w:val="0"/>
        <w:autoSpaceDN w:val="0"/>
        <w:adjustRightInd w:val="0"/>
        <w:spacing w:after="0"/>
        <w:ind w:left="640" w:hanging="640"/>
        <w:jc w:val="both"/>
        <w:rPr>
          <w:rFonts w:ascii="Times New Roman" w:hAnsi="Times New Roman" w:cs="Times New Roman"/>
          <w:noProof/>
        </w:rPr>
      </w:pPr>
      <w:r>
        <w:rPr>
          <w:rFonts w:ascii="Times New Roman" w:eastAsia="Times New Roman" w:hAnsi="Times New Roman" w:cs="Times New Roman"/>
          <w:color w:val="000000"/>
          <w:szCs w:val="20"/>
        </w:rPr>
        <w:fldChar w:fldCharType="begin" w:fldLock="1"/>
      </w:r>
      <w:r>
        <w:rPr>
          <w:rFonts w:ascii="Times New Roman" w:eastAsia="Times New Roman" w:hAnsi="Times New Roman" w:cs="Times New Roman"/>
          <w:color w:val="000000"/>
          <w:szCs w:val="20"/>
        </w:rPr>
        <w:instrText xml:space="preserve">ADDIN Mendeley Bibliography CSL_BIBLIOGRAPHY </w:instrText>
      </w:r>
      <w:r>
        <w:rPr>
          <w:rFonts w:ascii="Times New Roman" w:eastAsia="Times New Roman" w:hAnsi="Times New Roman" w:cs="Times New Roman"/>
          <w:color w:val="000000"/>
          <w:szCs w:val="20"/>
        </w:rPr>
        <w:fldChar w:fldCharType="separate"/>
      </w:r>
      <w:r w:rsidR="003F2248" w:rsidRPr="003F2248">
        <w:rPr>
          <w:rFonts w:ascii="Times New Roman" w:hAnsi="Times New Roman" w:cs="Times New Roman"/>
          <w:noProof/>
        </w:rPr>
        <w:t>[1]</w:t>
      </w:r>
      <w:r w:rsidR="003F2248" w:rsidRPr="003F2248">
        <w:rPr>
          <w:rFonts w:ascii="Times New Roman" w:hAnsi="Times New Roman" w:cs="Times New Roman"/>
          <w:noProof/>
        </w:rPr>
        <w:tab/>
        <w:t xml:space="preserve">J. Kim, R. Kumar, A. J. Bandodkar, and J. Wang, </w:t>
      </w:r>
      <w:r w:rsidR="00CB1C6C">
        <w:rPr>
          <w:rFonts w:ascii="Times New Roman" w:hAnsi="Times New Roman" w:cs="Times New Roman"/>
          <w:noProof/>
        </w:rPr>
        <w:t>"</w:t>
      </w:r>
      <w:r w:rsidR="003F2248" w:rsidRPr="003F2248">
        <w:rPr>
          <w:rFonts w:ascii="Times New Roman" w:hAnsi="Times New Roman" w:cs="Times New Roman"/>
          <w:noProof/>
        </w:rPr>
        <w:t>Advanced materials for printed wearable electrochemical devices: A review,</w:t>
      </w:r>
      <w:r w:rsidR="00CB1C6C">
        <w:rPr>
          <w:rFonts w:ascii="Times New Roman" w:hAnsi="Times New Roman" w:cs="Times New Roman"/>
          <w:noProof/>
        </w:rPr>
        <w:t>"</w:t>
      </w:r>
      <w:r w:rsidR="003F2248" w:rsidRPr="003F2248">
        <w:rPr>
          <w:rFonts w:ascii="Times New Roman" w:hAnsi="Times New Roman" w:cs="Times New Roman"/>
          <w:noProof/>
        </w:rPr>
        <w:t xml:space="preserve"> </w:t>
      </w:r>
      <w:r w:rsidR="003F2248" w:rsidRPr="003F2248">
        <w:rPr>
          <w:rFonts w:ascii="Times New Roman" w:hAnsi="Times New Roman" w:cs="Times New Roman"/>
          <w:i/>
          <w:iCs/>
          <w:noProof/>
        </w:rPr>
        <w:t>Adv. Electron. Mater.</w:t>
      </w:r>
      <w:r w:rsidR="003F2248" w:rsidRPr="003F2248">
        <w:rPr>
          <w:rFonts w:ascii="Times New Roman" w:hAnsi="Times New Roman" w:cs="Times New Roman"/>
          <w:noProof/>
        </w:rPr>
        <w:t>, vol. 3, no. 1, p. 1600260, 2017.</w:t>
      </w:r>
    </w:p>
    <w:p w14:paraId="220E24B8" w14:textId="4FD198D7"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w:t>
      </w:r>
      <w:r w:rsidRPr="003F2248">
        <w:rPr>
          <w:rFonts w:ascii="Times New Roman" w:hAnsi="Times New Roman" w:cs="Times New Roman"/>
          <w:noProof/>
        </w:rPr>
        <w:tab/>
        <w:t xml:space="preserve">A. Afif, S. M. H. Rahman, A. T. Azad, J. Zaini, M. A. Islan, and A. K. Azad, </w:t>
      </w:r>
      <w:r w:rsidR="00CB1C6C">
        <w:rPr>
          <w:rFonts w:ascii="Times New Roman" w:hAnsi="Times New Roman" w:cs="Times New Roman"/>
          <w:noProof/>
        </w:rPr>
        <w:t>"</w:t>
      </w:r>
      <w:r w:rsidRPr="003F2248">
        <w:rPr>
          <w:rFonts w:ascii="Times New Roman" w:hAnsi="Times New Roman" w:cs="Times New Roman"/>
          <w:noProof/>
        </w:rPr>
        <w:t>Advanced materials and technologies for hybrid supercapacitors for energy storage–A review,</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J. Energy Storage</w:t>
      </w:r>
      <w:r w:rsidRPr="003F2248">
        <w:rPr>
          <w:rFonts w:ascii="Times New Roman" w:hAnsi="Times New Roman" w:cs="Times New Roman"/>
          <w:noProof/>
        </w:rPr>
        <w:t>, vol. 25, p. 100852, 2019.</w:t>
      </w:r>
    </w:p>
    <w:p w14:paraId="13A35E12" w14:textId="5432FE49"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[3]</w:t>
      </w:r>
      <w:r w:rsidRPr="003F2248">
        <w:rPr>
          <w:rFonts w:ascii="Times New Roman" w:hAnsi="Times New Roman" w:cs="Times New Roman"/>
          <w:noProof/>
        </w:rPr>
        <w:tab/>
        <w:t xml:space="preserve">W. Chiang, D. Mariotti, R. M. Sankaran, J. G. Eden, and K. (Ken) Ostrikov, </w:t>
      </w:r>
      <w:r w:rsidR="00CB1C6C">
        <w:rPr>
          <w:rFonts w:ascii="Times New Roman" w:hAnsi="Times New Roman" w:cs="Times New Roman"/>
          <w:noProof/>
        </w:rPr>
        <w:t>"</w:t>
      </w:r>
      <w:r w:rsidRPr="003F2248">
        <w:rPr>
          <w:rFonts w:ascii="Times New Roman" w:hAnsi="Times New Roman" w:cs="Times New Roman"/>
          <w:noProof/>
        </w:rPr>
        <w:t>Microplasmas for Advanced Materials and Devices,</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Adv. Mater.</w:t>
      </w:r>
      <w:r w:rsidRPr="003F2248">
        <w:rPr>
          <w:rFonts w:ascii="Times New Roman" w:hAnsi="Times New Roman" w:cs="Times New Roman"/>
          <w:noProof/>
        </w:rPr>
        <w:t>, vol. 32, no. 18, p. 1905508, May 2020.</w:t>
      </w:r>
    </w:p>
    <w:p w14:paraId="7D5C86FE" w14:textId="78C23B38"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[4]</w:t>
      </w:r>
      <w:r w:rsidRPr="003F2248">
        <w:rPr>
          <w:rFonts w:ascii="Times New Roman" w:hAnsi="Times New Roman" w:cs="Times New Roman"/>
          <w:noProof/>
        </w:rPr>
        <w:tab/>
        <w:t xml:space="preserve">Y. G. Adhiyoga, S. F. Rahman, C. Apriono, and E. T. Rahardjo, </w:t>
      </w:r>
      <w:r w:rsidR="00CB1C6C">
        <w:rPr>
          <w:rFonts w:ascii="Times New Roman" w:hAnsi="Times New Roman" w:cs="Times New Roman"/>
          <w:noProof/>
        </w:rPr>
        <w:t>"</w:t>
      </w:r>
      <w:r w:rsidRPr="003F2248">
        <w:rPr>
          <w:rFonts w:ascii="Times New Roman" w:hAnsi="Times New Roman" w:cs="Times New Roman"/>
          <w:noProof/>
        </w:rPr>
        <w:t>Magneto-dielectric properties of PDMS–magnetite composite as a candidate for compact microstrip antennas in the C-band 5G frequency,</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J. Mater. Sci. Mater. Electron.</w:t>
      </w:r>
      <w:r w:rsidRPr="003F2248">
        <w:rPr>
          <w:rFonts w:ascii="Times New Roman" w:hAnsi="Times New Roman" w:cs="Times New Roman"/>
          <w:noProof/>
        </w:rPr>
        <w:t>, vol. 32, no. 8, pp. 11312–11325, 2021.</w:t>
      </w:r>
    </w:p>
    <w:p w14:paraId="61B3AFCA" w14:textId="4ED4FB77"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[5]</w:t>
      </w:r>
      <w:r w:rsidRPr="003F2248">
        <w:rPr>
          <w:rFonts w:ascii="Times New Roman" w:hAnsi="Times New Roman" w:cs="Times New Roman"/>
          <w:noProof/>
        </w:rPr>
        <w:tab/>
        <w:t xml:space="preserve">Q. Peng </w:t>
      </w:r>
      <w:r w:rsidRPr="003F2248">
        <w:rPr>
          <w:rFonts w:ascii="Times New Roman" w:hAnsi="Times New Roman" w:cs="Times New Roman"/>
          <w:i/>
          <w:iCs/>
          <w:noProof/>
        </w:rPr>
        <w:t>et al.</w:t>
      </w:r>
      <w:r w:rsidRPr="003F2248">
        <w:rPr>
          <w:rFonts w:ascii="Times New Roman" w:hAnsi="Times New Roman" w:cs="Times New Roman"/>
          <w:noProof/>
        </w:rPr>
        <w:t xml:space="preserve">, </w:t>
      </w:r>
      <w:r w:rsidR="00CB1C6C">
        <w:rPr>
          <w:rFonts w:ascii="Times New Roman" w:hAnsi="Times New Roman" w:cs="Times New Roman"/>
          <w:noProof/>
        </w:rPr>
        <w:t>"</w:t>
      </w:r>
      <w:r w:rsidRPr="003F2248">
        <w:rPr>
          <w:rFonts w:ascii="Times New Roman" w:hAnsi="Times New Roman" w:cs="Times New Roman"/>
          <w:noProof/>
        </w:rPr>
        <w:t>New materials graphyne, graphdiyne, graphone, and graphane: review of properties, synthesis, and application in nanotechnology,</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Nanotechnol. Sci. Appl.</w:t>
      </w:r>
      <w:r w:rsidRPr="003F2248">
        <w:rPr>
          <w:rFonts w:ascii="Times New Roman" w:hAnsi="Times New Roman" w:cs="Times New Roman"/>
          <w:noProof/>
        </w:rPr>
        <w:t>, vol. 7, p. 1, Apr. 2014.</w:t>
      </w:r>
    </w:p>
    <w:p w14:paraId="456BB96A" w14:textId="2F2F4E82"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[6]</w:t>
      </w:r>
      <w:r w:rsidRPr="003F2248">
        <w:rPr>
          <w:rFonts w:ascii="Times New Roman" w:hAnsi="Times New Roman" w:cs="Times New Roman"/>
          <w:noProof/>
        </w:rPr>
        <w:tab/>
        <w:t xml:space="preserve">S. P. Sreenilayam, I. U. Ahad, V. Nicolosi, V. Acinas Garzon, and D. Brabazon, </w:t>
      </w:r>
      <w:r w:rsidR="00CB1C6C">
        <w:rPr>
          <w:rFonts w:ascii="Times New Roman" w:hAnsi="Times New Roman" w:cs="Times New Roman"/>
          <w:noProof/>
        </w:rPr>
        <w:t>"</w:t>
      </w:r>
      <w:r w:rsidRPr="003F2248">
        <w:rPr>
          <w:rFonts w:ascii="Times New Roman" w:hAnsi="Times New Roman" w:cs="Times New Roman"/>
          <w:noProof/>
        </w:rPr>
        <w:t>Advanced materials of printed wearables for physiological parameter monitoring,</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Mater. Today</w:t>
      </w:r>
      <w:r w:rsidRPr="003F2248">
        <w:rPr>
          <w:rFonts w:ascii="Times New Roman" w:hAnsi="Times New Roman" w:cs="Times New Roman"/>
          <w:noProof/>
        </w:rPr>
        <w:t>, vol. 32, pp. 147–177, Jan. 2020.</w:t>
      </w:r>
    </w:p>
    <w:p w14:paraId="50B4F9F7" w14:textId="77777777"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[7]</w:t>
      </w:r>
      <w:r w:rsidRPr="003F2248">
        <w:rPr>
          <w:rFonts w:ascii="Times New Roman" w:hAnsi="Times New Roman" w:cs="Times New Roman"/>
          <w:noProof/>
        </w:rPr>
        <w:tab/>
        <w:t xml:space="preserve">M. Jaroszewski, S. Thomas, and A. V Rane, </w:t>
      </w:r>
      <w:r w:rsidRPr="003F2248">
        <w:rPr>
          <w:rFonts w:ascii="Times New Roman" w:hAnsi="Times New Roman" w:cs="Times New Roman"/>
          <w:i/>
          <w:iCs/>
          <w:noProof/>
        </w:rPr>
        <w:t>Advanced materials for electromagnetic shielding: fundamentals, properties, and applications</w:t>
      </w:r>
      <w:r w:rsidRPr="003F2248">
        <w:rPr>
          <w:rFonts w:ascii="Times New Roman" w:hAnsi="Times New Roman" w:cs="Times New Roman"/>
          <w:noProof/>
        </w:rPr>
        <w:t>. John Wiley &amp; Sons, 2018.</w:t>
      </w:r>
    </w:p>
    <w:p w14:paraId="49E64622" w14:textId="052A7732"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[8]</w:t>
      </w:r>
      <w:r w:rsidRPr="003F2248">
        <w:rPr>
          <w:rFonts w:ascii="Times New Roman" w:hAnsi="Times New Roman" w:cs="Times New Roman"/>
          <w:noProof/>
        </w:rPr>
        <w:tab/>
        <w:t xml:space="preserve">H. S. Roslan, M. Alice Meor Said, Z. Zakaria, and M. H. Misran, </w:t>
      </w:r>
      <w:r w:rsidR="00CB1C6C">
        <w:rPr>
          <w:rFonts w:ascii="Times New Roman" w:hAnsi="Times New Roman" w:cs="Times New Roman"/>
          <w:noProof/>
        </w:rPr>
        <w:t>"</w:t>
      </w:r>
      <w:r w:rsidRPr="003F2248">
        <w:rPr>
          <w:rFonts w:ascii="Times New Roman" w:hAnsi="Times New Roman" w:cs="Times New Roman"/>
          <w:noProof/>
        </w:rPr>
        <w:t>Recent development of planar microwave sensor for material characterization of solid, liquid, and powder: a review,</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Bull. Electr. Eng. Informatics</w:t>
      </w:r>
      <w:r w:rsidRPr="003F2248">
        <w:rPr>
          <w:rFonts w:ascii="Times New Roman" w:hAnsi="Times New Roman" w:cs="Times New Roman"/>
          <w:noProof/>
        </w:rPr>
        <w:t>, vol. 11, no. 4, pp. 1911–1918, Aug. 2022.</w:t>
      </w:r>
    </w:p>
    <w:p w14:paraId="221D522E" w14:textId="6B9D7B8E"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[9]</w:t>
      </w:r>
      <w:r w:rsidRPr="003F2248">
        <w:rPr>
          <w:rFonts w:ascii="Times New Roman" w:hAnsi="Times New Roman" w:cs="Times New Roman"/>
          <w:noProof/>
        </w:rPr>
        <w:tab/>
        <w:t xml:space="preserve">M. Khairy Ismail, Z. Zakaria, N. Hassan, S. Weng Yik, and M. Mawardy Abdullah, </w:t>
      </w:r>
      <w:r w:rsidR="00CB1C6C">
        <w:rPr>
          <w:rFonts w:ascii="Times New Roman" w:hAnsi="Times New Roman" w:cs="Times New Roman"/>
          <w:noProof/>
        </w:rPr>
        <w:t>"</w:t>
      </w:r>
      <w:r w:rsidRPr="003F2248">
        <w:rPr>
          <w:rFonts w:ascii="Times New Roman" w:hAnsi="Times New Roman" w:cs="Times New Roman"/>
          <w:noProof/>
        </w:rPr>
        <w:t>Microwave Planar Sensor for Determination of the Permittivity of Dielectric Material,</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Bull. Electr. Eng. Informatics</w:t>
      </w:r>
      <w:r w:rsidRPr="003F2248">
        <w:rPr>
          <w:rFonts w:ascii="Times New Roman" w:hAnsi="Times New Roman" w:cs="Times New Roman"/>
          <w:noProof/>
        </w:rPr>
        <w:t>, vol. 7, no. 4, pp. 640–649, Dec. 2018.</w:t>
      </w:r>
    </w:p>
    <w:p w14:paraId="59E681A8" w14:textId="624F238E"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lastRenderedPageBreak/>
        <w:t>[10]</w:t>
      </w:r>
      <w:r w:rsidRPr="003F2248">
        <w:rPr>
          <w:rFonts w:ascii="Times New Roman" w:hAnsi="Times New Roman" w:cs="Times New Roman"/>
          <w:noProof/>
        </w:rPr>
        <w:tab/>
        <w:t xml:space="preserve">N. Abd Rahman, Z. Zakaria, R. Abd Rahim, Y. Dasril, and A. A. Mohd Bahar, </w:t>
      </w:r>
      <w:r w:rsidR="00CB1C6C">
        <w:rPr>
          <w:rFonts w:ascii="Times New Roman" w:hAnsi="Times New Roman" w:cs="Times New Roman"/>
          <w:noProof/>
        </w:rPr>
        <w:t>"</w:t>
      </w:r>
      <w:r w:rsidRPr="003F2248">
        <w:rPr>
          <w:rFonts w:ascii="Times New Roman" w:hAnsi="Times New Roman" w:cs="Times New Roman"/>
          <w:noProof/>
        </w:rPr>
        <w:t>Planar Microwave Sensors for Accurate Measurement of Material Characterization: A Review,</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TELKOMNIKA (Telecommunication Comput. Electron. Control.</w:t>
      </w:r>
      <w:r w:rsidRPr="003F2248">
        <w:rPr>
          <w:rFonts w:ascii="Times New Roman" w:hAnsi="Times New Roman" w:cs="Times New Roman"/>
          <w:noProof/>
        </w:rPr>
        <w:t>, vol. 15, no. 3, p. 1108, Sep. 2017.</w:t>
      </w:r>
    </w:p>
    <w:p w14:paraId="7B08E6CA" w14:textId="678FB070"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[11]</w:t>
      </w:r>
      <w:r w:rsidRPr="003F2248">
        <w:rPr>
          <w:rFonts w:ascii="Times New Roman" w:hAnsi="Times New Roman" w:cs="Times New Roman"/>
          <w:noProof/>
        </w:rPr>
        <w:tab/>
        <w:t xml:space="preserve">M. T. Khan and S. M. Ali, </w:t>
      </w:r>
      <w:r w:rsidR="00CB1C6C">
        <w:rPr>
          <w:rFonts w:ascii="Times New Roman" w:hAnsi="Times New Roman" w:cs="Times New Roman"/>
          <w:noProof/>
        </w:rPr>
        <w:t>"</w:t>
      </w:r>
      <w:r w:rsidRPr="003F2248">
        <w:rPr>
          <w:rFonts w:ascii="Times New Roman" w:hAnsi="Times New Roman" w:cs="Times New Roman"/>
          <w:noProof/>
        </w:rPr>
        <w:t>A brief review of measuring techniques for characterization of dielectric materials,</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Int. J. Inf. Technol. Electr. Eng.</w:t>
      </w:r>
      <w:r w:rsidRPr="003F2248">
        <w:rPr>
          <w:rFonts w:ascii="Times New Roman" w:hAnsi="Times New Roman" w:cs="Times New Roman"/>
          <w:noProof/>
        </w:rPr>
        <w:t>, vol. 1, no. 1, 2012.</w:t>
      </w:r>
    </w:p>
    <w:p w14:paraId="1F8ACEA4" w14:textId="02FFCD0D"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[12]</w:t>
      </w:r>
      <w:r w:rsidRPr="003F2248">
        <w:rPr>
          <w:rFonts w:ascii="Times New Roman" w:hAnsi="Times New Roman" w:cs="Times New Roman"/>
          <w:noProof/>
        </w:rPr>
        <w:tab/>
        <w:t xml:space="preserve">S. Santhanam and T. S. Palavesam, </w:t>
      </w:r>
      <w:r w:rsidR="00CB1C6C">
        <w:rPr>
          <w:rFonts w:ascii="Times New Roman" w:hAnsi="Times New Roman" w:cs="Times New Roman"/>
          <w:noProof/>
        </w:rPr>
        <w:t>"</w:t>
      </w:r>
      <w:r w:rsidRPr="003F2248">
        <w:rPr>
          <w:rFonts w:ascii="Times New Roman" w:hAnsi="Times New Roman" w:cs="Times New Roman"/>
          <w:noProof/>
        </w:rPr>
        <w:t>Comparative characterization of microstrip patch antenna array with defected ground structure for biomedical application,</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Bull. Electr. Eng. Informatics</w:t>
      </w:r>
      <w:r w:rsidRPr="003F2248">
        <w:rPr>
          <w:rFonts w:ascii="Times New Roman" w:hAnsi="Times New Roman" w:cs="Times New Roman"/>
          <w:noProof/>
        </w:rPr>
        <w:t>, vol. 11, no. 1, pp. 346–353, Feb. 2022.</w:t>
      </w:r>
    </w:p>
    <w:p w14:paraId="2B263BC7" w14:textId="7C2AEBFB"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[13]</w:t>
      </w:r>
      <w:r w:rsidRPr="003F2248">
        <w:rPr>
          <w:rFonts w:ascii="Times New Roman" w:hAnsi="Times New Roman" w:cs="Times New Roman"/>
          <w:noProof/>
        </w:rPr>
        <w:tab/>
        <w:t xml:space="preserve">M. Ibrahim, R. Abd Rahim, J. Mohd Nordin, S. Z. Abdul Nyzam, and N. Amira Amatkhri, </w:t>
      </w:r>
      <w:r w:rsidR="00CB1C6C">
        <w:rPr>
          <w:rFonts w:ascii="Times New Roman" w:hAnsi="Times New Roman" w:cs="Times New Roman"/>
          <w:noProof/>
        </w:rPr>
        <w:t>"</w:t>
      </w:r>
      <w:r w:rsidRPr="003F2248">
        <w:rPr>
          <w:rFonts w:ascii="Times New Roman" w:hAnsi="Times New Roman" w:cs="Times New Roman"/>
          <w:noProof/>
        </w:rPr>
        <w:t>Dielectric properties characterization of the rice and rice weevil for microwave heating treatment,</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Indones. J. Electr. Eng. Comput. Sci.</w:t>
      </w:r>
      <w:r w:rsidRPr="003F2248">
        <w:rPr>
          <w:rFonts w:ascii="Times New Roman" w:hAnsi="Times New Roman" w:cs="Times New Roman"/>
          <w:noProof/>
        </w:rPr>
        <w:t>, vol. 13, no. 2, p. 752, Feb. 2019.</w:t>
      </w:r>
    </w:p>
    <w:p w14:paraId="74CFFEBB" w14:textId="4DE0AC46"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[14]</w:t>
      </w:r>
      <w:r w:rsidRPr="003F2248">
        <w:rPr>
          <w:rFonts w:ascii="Times New Roman" w:hAnsi="Times New Roman" w:cs="Times New Roman"/>
          <w:noProof/>
        </w:rPr>
        <w:tab/>
        <w:t xml:space="preserve">S. Subbaraj, V. S. Ramalingam, M. Kanagasabai, E. F. Sundarsingh, Y. P. Selvam, and S. Kingsley, </w:t>
      </w:r>
      <w:r w:rsidR="00CB1C6C">
        <w:rPr>
          <w:rFonts w:ascii="Times New Roman" w:hAnsi="Times New Roman" w:cs="Times New Roman"/>
          <w:noProof/>
        </w:rPr>
        <w:t>"</w:t>
      </w:r>
      <w:r w:rsidRPr="003F2248">
        <w:rPr>
          <w:rFonts w:ascii="Times New Roman" w:hAnsi="Times New Roman" w:cs="Times New Roman"/>
          <w:noProof/>
        </w:rPr>
        <w:t>Electromagnetic Nondestructive Material Characterization of Dielectrics Using EBG Based Planar Transmission Line Sensor,</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Sens. J.</w:t>
      </w:r>
      <w:r w:rsidRPr="003F2248">
        <w:rPr>
          <w:rFonts w:ascii="Times New Roman" w:hAnsi="Times New Roman" w:cs="Times New Roman"/>
          <w:noProof/>
        </w:rPr>
        <w:t>, vol. 16, no. 19, pp. 7081–7087, Oct. 2016.</w:t>
      </w:r>
    </w:p>
    <w:p w14:paraId="6A6C4A09" w14:textId="3B6E9C3A"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[15]</w:t>
      </w:r>
      <w:r w:rsidRPr="003F2248">
        <w:rPr>
          <w:rFonts w:ascii="Times New Roman" w:hAnsi="Times New Roman" w:cs="Times New Roman"/>
          <w:noProof/>
        </w:rPr>
        <w:tab/>
        <w:t xml:space="preserve">A. Ebrahimi, J. Scott, and K. Ghorbani, </w:t>
      </w:r>
      <w:r w:rsidR="00CB1C6C">
        <w:rPr>
          <w:rFonts w:ascii="Times New Roman" w:hAnsi="Times New Roman" w:cs="Times New Roman"/>
          <w:noProof/>
        </w:rPr>
        <w:t>"</w:t>
      </w:r>
      <w:r w:rsidRPr="003F2248">
        <w:rPr>
          <w:rFonts w:ascii="Times New Roman" w:hAnsi="Times New Roman" w:cs="Times New Roman"/>
          <w:noProof/>
        </w:rPr>
        <w:t>Transmission Lines Terminated With LC Resonators for Differential Permittivity Sensing,</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Microw. Wirel. Components Lett.</w:t>
      </w:r>
      <w:r w:rsidRPr="003F2248">
        <w:rPr>
          <w:rFonts w:ascii="Times New Roman" w:hAnsi="Times New Roman" w:cs="Times New Roman"/>
          <w:noProof/>
        </w:rPr>
        <w:t>, vol. 28, no. 12, pp. 1149–1151, Dec. 2018.</w:t>
      </w:r>
    </w:p>
    <w:p w14:paraId="57613015" w14:textId="7F8AC50F"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[16]</w:t>
      </w:r>
      <w:r w:rsidRPr="003F2248">
        <w:rPr>
          <w:rFonts w:ascii="Times New Roman" w:hAnsi="Times New Roman" w:cs="Times New Roman"/>
          <w:noProof/>
        </w:rPr>
        <w:tab/>
        <w:t xml:space="preserve">I. Piekarz, J. Sorocki, K. Wincza, and S. Gruszczynski, </w:t>
      </w:r>
      <w:r w:rsidR="00CB1C6C">
        <w:rPr>
          <w:rFonts w:ascii="Times New Roman" w:hAnsi="Times New Roman" w:cs="Times New Roman"/>
          <w:noProof/>
        </w:rPr>
        <w:t>"</w:t>
      </w:r>
      <w:r w:rsidRPr="003F2248">
        <w:rPr>
          <w:rFonts w:ascii="Times New Roman" w:hAnsi="Times New Roman" w:cs="Times New Roman"/>
          <w:noProof/>
        </w:rPr>
        <w:t>Liquids Permittivity Measurement Using Two-Wire Transmission Line Sensor,</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Sens. J.</w:t>
      </w:r>
      <w:r w:rsidRPr="003F2248">
        <w:rPr>
          <w:rFonts w:ascii="Times New Roman" w:hAnsi="Times New Roman" w:cs="Times New Roman"/>
          <w:noProof/>
        </w:rPr>
        <w:t>, vol. 18, no. 18, pp. 7458–7466, Sep. 2018.</w:t>
      </w:r>
    </w:p>
    <w:p w14:paraId="467E7649" w14:textId="2C2794FC"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[17]</w:t>
      </w:r>
      <w:r w:rsidRPr="003F2248">
        <w:rPr>
          <w:rFonts w:ascii="Times New Roman" w:hAnsi="Times New Roman" w:cs="Times New Roman"/>
          <w:noProof/>
        </w:rPr>
        <w:tab/>
        <w:t xml:space="preserve">O. J. Famoriji and T. Shongwe, </w:t>
      </w:r>
      <w:r w:rsidR="00CB1C6C">
        <w:rPr>
          <w:rFonts w:ascii="Times New Roman" w:hAnsi="Times New Roman" w:cs="Times New Roman"/>
          <w:noProof/>
        </w:rPr>
        <w:t>"</w:t>
      </w:r>
      <w:r w:rsidRPr="003F2248">
        <w:rPr>
          <w:rFonts w:ascii="Times New Roman" w:hAnsi="Times New Roman" w:cs="Times New Roman"/>
          <w:noProof/>
        </w:rPr>
        <w:t>Transmission line characterization and modeling for electronic circuits and systems design,</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Indones. J. Electr. Eng. Comput. Sci.</w:t>
      </w:r>
      <w:r w:rsidRPr="003F2248">
        <w:rPr>
          <w:rFonts w:ascii="Times New Roman" w:hAnsi="Times New Roman" w:cs="Times New Roman"/>
          <w:noProof/>
        </w:rPr>
        <w:t>, vol. 30, no. 2, p. 730, May 2023.</w:t>
      </w:r>
    </w:p>
    <w:p w14:paraId="7C8CB47E" w14:textId="0D1BC77F"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[18]</w:t>
      </w:r>
      <w:r w:rsidRPr="003F2248">
        <w:rPr>
          <w:rFonts w:ascii="Times New Roman" w:hAnsi="Times New Roman" w:cs="Times New Roman"/>
          <w:noProof/>
        </w:rPr>
        <w:tab/>
        <w:t xml:space="preserve">S. Alam, Z. Zakaria, I. Surjati, N. A. Shairi, M. Alaydrus, and T. Firmansyah, </w:t>
      </w:r>
      <w:r w:rsidR="00CB1C6C">
        <w:rPr>
          <w:rFonts w:ascii="Times New Roman" w:hAnsi="Times New Roman" w:cs="Times New Roman"/>
          <w:noProof/>
        </w:rPr>
        <w:t>"</w:t>
      </w:r>
      <w:r w:rsidRPr="003F2248">
        <w:rPr>
          <w:rFonts w:ascii="Times New Roman" w:hAnsi="Times New Roman" w:cs="Times New Roman"/>
          <w:noProof/>
        </w:rPr>
        <w:t>Integrated Microwave Sensor and Antenna Sensor Based on Dual T-Shaped Resonator Structures for Contact and Noncontact Characterization of Solid Material,</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Sens. J.</w:t>
      </w:r>
      <w:r w:rsidRPr="003F2248">
        <w:rPr>
          <w:rFonts w:ascii="Times New Roman" w:hAnsi="Times New Roman" w:cs="Times New Roman"/>
          <w:noProof/>
        </w:rPr>
        <w:t>, vol. 23, no. 12, pp. 13010–13018, 2023.</w:t>
      </w:r>
    </w:p>
    <w:p w14:paraId="3CF54E25" w14:textId="7804759F"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[19]</w:t>
      </w:r>
      <w:r w:rsidRPr="003F2248">
        <w:rPr>
          <w:rFonts w:ascii="Times New Roman" w:hAnsi="Times New Roman" w:cs="Times New Roman"/>
          <w:noProof/>
        </w:rPr>
        <w:tab/>
        <w:t xml:space="preserve">S. Alam, Z. Zakaria, I. Surjati, N. A. Shairi, M. Alaydrus, and T. Firmansyah, </w:t>
      </w:r>
      <w:r w:rsidR="00CB1C6C">
        <w:rPr>
          <w:rFonts w:ascii="Times New Roman" w:hAnsi="Times New Roman" w:cs="Times New Roman"/>
          <w:noProof/>
        </w:rPr>
        <w:t>"</w:t>
      </w:r>
      <w:r w:rsidRPr="003F2248">
        <w:rPr>
          <w:rFonts w:ascii="Times New Roman" w:hAnsi="Times New Roman" w:cs="Times New Roman"/>
          <w:noProof/>
        </w:rPr>
        <w:t>Multifunctional of dual-band permittivity sensors with antenna using multicascode T-shaped resonators for simultaneous measurement of solid materials and data transfer capabilities,</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Measurement</w:t>
      </w:r>
      <w:r w:rsidRPr="003F2248">
        <w:rPr>
          <w:rFonts w:ascii="Times New Roman" w:hAnsi="Times New Roman" w:cs="Times New Roman"/>
          <w:noProof/>
        </w:rPr>
        <w:t>, vol. 217, p. 113078, 2023.</w:t>
      </w:r>
    </w:p>
    <w:p w14:paraId="29C3AB66" w14:textId="523279F5"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[20]</w:t>
      </w:r>
      <w:r w:rsidRPr="003F2248">
        <w:rPr>
          <w:rFonts w:ascii="Times New Roman" w:hAnsi="Times New Roman" w:cs="Times New Roman"/>
          <w:noProof/>
        </w:rPr>
        <w:tab/>
        <w:t xml:space="preserve">Y. G. Adhiyoga, S. F. Rahman, C. Apriono, and E. T. Rahardjo, </w:t>
      </w:r>
      <w:r w:rsidR="00CB1C6C">
        <w:rPr>
          <w:rFonts w:ascii="Times New Roman" w:hAnsi="Times New Roman" w:cs="Times New Roman"/>
          <w:noProof/>
        </w:rPr>
        <w:t>"</w:t>
      </w:r>
      <w:r w:rsidRPr="003F2248">
        <w:rPr>
          <w:rFonts w:ascii="Times New Roman" w:hAnsi="Times New Roman" w:cs="Times New Roman"/>
          <w:noProof/>
        </w:rPr>
        <w:t>Miniaturized 5G Antenna With Enhanced Gain by Using Stacked Structure of Split-Ring Resonator Array and Magneto-Dielectric Composite Material,</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Access</w:t>
      </w:r>
      <w:r w:rsidRPr="003F2248">
        <w:rPr>
          <w:rFonts w:ascii="Times New Roman" w:hAnsi="Times New Roman" w:cs="Times New Roman"/>
          <w:noProof/>
        </w:rPr>
        <w:t>, vol. 10, pp. 35876–35887, 2022.</w:t>
      </w:r>
    </w:p>
    <w:p w14:paraId="5293263F" w14:textId="19578829"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[21]</w:t>
      </w:r>
      <w:r w:rsidRPr="003F2248">
        <w:rPr>
          <w:rFonts w:ascii="Times New Roman" w:hAnsi="Times New Roman" w:cs="Times New Roman"/>
          <w:noProof/>
        </w:rPr>
        <w:tab/>
        <w:t xml:space="preserve">M. Saadat-Safa, V. Nayyeri, M. Khanjarian, M. Soleimani, and O. M. Ramahi, </w:t>
      </w:r>
      <w:r w:rsidR="00CB1C6C">
        <w:rPr>
          <w:rFonts w:ascii="Times New Roman" w:hAnsi="Times New Roman" w:cs="Times New Roman"/>
          <w:noProof/>
        </w:rPr>
        <w:t>"</w:t>
      </w:r>
      <w:r w:rsidRPr="003F2248">
        <w:rPr>
          <w:rFonts w:ascii="Times New Roman" w:hAnsi="Times New Roman" w:cs="Times New Roman"/>
          <w:noProof/>
        </w:rPr>
        <w:t>A CSRR-Based Sensor for Full Characterization of Magneto-Dielectric Materials,</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Trans. Microw. Theory Tech.</w:t>
      </w:r>
      <w:r w:rsidRPr="003F2248">
        <w:rPr>
          <w:rFonts w:ascii="Times New Roman" w:hAnsi="Times New Roman" w:cs="Times New Roman"/>
          <w:noProof/>
        </w:rPr>
        <w:t>, vol. 67, no. 2, pp. 806–814, 2019.</w:t>
      </w:r>
    </w:p>
    <w:p w14:paraId="722F0F95" w14:textId="2B61E3A2"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[22]</w:t>
      </w:r>
      <w:r w:rsidRPr="003F2248">
        <w:rPr>
          <w:rFonts w:ascii="Times New Roman" w:hAnsi="Times New Roman" w:cs="Times New Roman"/>
          <w:noProof/>
        </w:rPr>
        <w:tab/>
        <w:t xml:space="preserve">H. Sun, T. Tang, and G. Du, </w:t>
      </w:r>
      <w:r w:rsidR="00CB1C6C">
        <w:rPr>
          <w:rFonts w:ascii="Times New Roman" w:hAnsi="Times New Roman" w:cs="Times New Roman"/>
          <w:noProof/>
        </w:rPr>
        <w:t>"</w:t>
      </w:r>
      <w:r w:rsidRPr="003F2248">
        <w:rPr>
          <w:rFonts w:ascii="Times New Roman" w:hAnsi="Times New Roman" w:cs="Times New Roman"/>
          <w:noProof/>
        </w:rPr>
        <w:t>Improved approach using symmetric microstrip sensor for accurate measurement of complex permittivity,</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Int. J. RF Microw. Comput. Eng.</w:t>
      </w:r>
      <w:r w:rsidRPr="003F2248">
        <w:rPr>
          <w:rFonts w:ascii="Times New Roman" w:hAnsi="Times New Roman" w:cs="Times New Roman"/>
          <w:noProof/>
        </w:rPr>
        <w:t>, vol. 28, no. 5, p. e21258, Jun. 2018.</w:t>
      </w:r>
    </w:p>
    <w:p w14:paraId="1275B906" w14:textId="3900B1E4"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[23]</w:t>
      </w:r>
      <w:r w:rsidRPr="003F2248">
        <w:rPr>
          <w:rFonts w:ascii="Times New Roman" w:hAnsi="Times New Roman" w:cs="Times New Roman"/>
          <w:noProof/>
        </w:rPr>
        <w:tab/>
        <w:t xml:space="preserve">H. Amar, H. Ghodbane, M. Amir, M. A. Zidane, C. Hamouda, and A. Rouane, </w:t>
      </w:r>
      <w:r w:rsidR="00CB1C6C">
        <w:rPr>
          <w:rFonts w:ascii="Times New Roman" w:hAnsi="Times New Roman" w:cs="Times New Roman"/>
          <w:noProof/>
        </w:rPr>
        <w:t>"</w:t>
      </w:r>
      <w:r w:rsidRPr="003F2248">
        <w:rPr>
          <w:rFonts w:ascii="Times New Roman" w:hAnsi="Times New Roman" w:cs="Times New Roman"/>
          <w:noProof/>
        </w:rPr>
        <w:t>Microstrip sensor for product quality monitoring,</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J. Comput. Electron.</w:t>
      </w:r>
      <w:r w:rsidRPr="003F2248">
        <w:rPr>
          <w:rFonts w:ascii="Times New Roman" w:hAnsi="Times New Roman" w:cs="Times New Roman"/>
          <w:noProof/>
        </w:rPr>
        <w:t>, vol. 19, no. 3, pp. 1329–1336, 2020.</w:t>
      </w:r>
    </w:p>
    <w:p w14:paraId="4947D240" w14:textId="35C96B80"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[24]</w:t>
      </w:r>
      <w:r w:rsidRPr="003F2248">
        <w:rPr>
          <w:rFonts w:ascii="Times New Roman" w:hAnsi="Times New Roman" w:cs="Times New Roman"/>
          <w:noProof/>
        </w:rPr>
        <w:tab/>
        <w:t xml:space="preserve">H. Wheeler, </w:t>
      </w:r>
      <w:r w:rsidR="00CB1C6C">
        <w:rPr>
          <w:rFonts w:ascii="Times New Roman" w:hAnsi="Times New Roman" w:cs="Times New Roman"/>
          <w:noProof/>
        </w:rPr>
        <w:t>"</w:t>
      </w:r>
      <w:r w:rsidRPr="003F2248">
        <w:rPr>
          <w:rFonts w:ascii="Times New Roman" w:hAnsi="Times New Roman" w:cs="Times New Roman"/>
          <w:noProof/>
        </w:rPr>
        <w:t>Small antennas,</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Trans. Antennas Propag.</w:t>
      </w:r>
      <w:r w:rsidRPr="003F2248">
        <w:rPr>
          <w:rFonts w:ascii="Times New Roman" w:hAnsi="Times New Roman" w:cs="Times New Roman"/>
          <w:noProof/>
        </w:rPr>
        <w:t>, vol. 23, no. 4, pp. 462–469, Jul. 1975.</w:t>
      </w:r>
    </w:p>
    <w:p w14:paraId="6359CE7E" w14:textId="6DD06DC1"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[25]</w:t>
      </w:r>
      <w:r w:rsidRPr="003F2248">
        <w:rPr>
          <w:rFonts w:ascii="Times New Roman" w:hAnsi="Times New Roman" w:cs="Times New Roman"/>
          <w:noProof/>
        </w:rPr>
        <w:tab/>
        <w:t xml:space="preserve">S. Machluf, </w:t>
      </w:r>
      <w:r w:rsidR="00CB1C6C">
        <w:rPr>
          <w:rFonts w:ascii="Times New Roman" w:hAnsi="Times New Roman" w:cs="Times New Roman"/>
          <w:noProof/>
        </w:rPr>
        <w:t>"</w:t>
      </w:r>
      <w:r w:rsidRPr="003F2248">
        <w:rPr>
          <w:rFonts w:ascii="Times New Roman" w:hAnsi="Times New Roman" w:cs="Times New Roman"/>
          <w:noProof/>
        </w:rPr>
        <w:t>Curve fitting in Matlab,</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Retrieved Sept.</w:t>
      </w:r>
      <w:r w:rsidRPr="003F2248">
        <w:rPr>
          <w:rFonts w:ascii="Times New Roman" w:hAnsi="Times New Roman" w:cs="Times New Roman"/>
          <w:noProof/>
        </w:rPr>
        <w:t>, vol. 9, p. 2014, 2008.</w:t>
      </w:r>
    </w:p>
    <w:p w14:paraId="0753B189" w14:textId="29B32415"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[26]</w:t>
      </w:r>
      <w:r w:rsidRPr="003F2248">
        <w:rPr>
          <w:rFonts w:ascii="Times New Roman" w:hAnsi="Times New Roman" w:cs="Times New Roman"/>
          <w:noProof/>
        </w:rPr>
        <w:tab/>
        <w:t xml:space="preserve">J. Shibayama, A. Kawahara, J. Yamauchi, and H. Nakano, </w:t>
      </w:r>
      <w:r w:rsidR="00CB1C6C">
        <w:rPr>
          <w:rFonts w:ascii="Times New Roman" w:hAnsi="Times New Roman" w:cs="Times New Roman"/>
          <w:noProof/>
        </w:rPr>
        <w:t>"</w:t>
      </w:r>
      <w:r w:rsidRPr="003F2248">
        <w:rPr>
          <w:rFonts w:ascii="Times New Roman" w:hAnsi="Times New Roman" w:cs="Times New Roman"/>
          <w:noProof/>
        </w:rPr>
        <w:t>Frequency-dependent finite-difference time-domain method based on iterated Crank–Nicolson scheme,</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Electron. Lett.</w:t>
      </w:r>
      <w:r w:rsidRPr="003F2248">
        <w:rPr>
          <w:rFonts w:ascii="Times New Roman" w:hAnsi="Times New Roman" w:cs="Times New Roman"/>
          <w:noProof/>
        </w:rPr>
        <w:t>, vol. 59, no. 1, p. e12695, Jan. 2023.</w:t>
      </w:r>
    </w:p>
    <w:p w14:paraId="30CE8E9E" w14:textId="0D938BE1"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[27]</w:t>
      </w:r>
      <w:r w:rsidRPr="003F2248">
        <w:rPr>
          <w:rFonts w:ascii="Times New Roman" w:hAnsi="Times New Roman" w:cs="Times New Roman"/>
          <w:noProof/>
        </w:rPr>
        <w:tab/>
        <w:t xml:space="preserve">R. M. S. de Oliveira and R. R. Paiva, </w:t>
      </w:r>
      <w:r w:rsidR="00CB1C6C">
        <w:rPr>
          <w:rFonts w:ascii="Times New Roman" w:hAnsi="Times New Roman" w:cs="Times New Roman"/>
          <w:noProof/>
        </w:rPr>
        <w:t>"</w:t>
      </w:r>
      <w:r w:rsidRPr="003F2248">
        <w:rPr>
          <w:rFonts w:ascii="Times New Roman" w:hAnsi="Times New Roman" w:cs="Times New Roman"/>
          <w:noProof/>
        </w:rPr>
        <w:t>Least Squares Finite-Difference Time-Domain,</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Trans. Antennas Propag.</w:t>
      </w:r>
      <w:r w:rsidRPr="003F2248">
        <w:rPr>
          <w:rFonts w:ascii="Times New Roman" w:hAnsi="Times New Roman" w:cs="Times New Roman"/>
          <w:noProof/>
        </w:rPr>
        <w:t>, vol. 69, no. 9, pp. 6111–6115, 2021.</w:t>
      </w:r>
    </w:p>
    <w:p w14:paraId="7F41FF90" w14:textId="50A3CB38"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[28]</w:t>
      </w:r>
      <w:r w:rsidRPr="003F2248">
        <w:rPr>
          <w:rFonts w:ascii="Times New Roman" w:hAnsi="Times New Roman" w:cs="Times New Roman"/>
          <w:noProof/>
        </w:rPr>
        <w:tab/>
        <w:t xml:space="preserve">J. Wang and Q. Ren, </w:t>
      </w:r>
      <w:r w:rsidR="00CB1C6C">
        <w:rPr>
          <w:rFonts w:ascii="Times New Roman" w:hAnsi="Times New Roman" w:cs="Times New Roman"/>
          <w:noProof/>
        </w:rPr>
        <w:t>"</w:t>
      </w:r>
      <w:r w:rsidRPr="003F2248">
        <w:rPr>
          <w:rFonts w:ascii="Times New Roman" w:hAnsi="Times New Roman" w:cs="Times New Roman"/>
          <w:noProof/>
        </w:rPr>
        <w:t>A 3-D Hybrid Maxwell</w:t>
      </w:r>
      <w:r w:rsidR="00CB1C6C">
        <w:rPr>
          <w:rFonts w:ascii="Times New Roman" w:hAnsi="Times New Roman" w:cs="Times New Roman"/>
          <w:noProof/>
        </w:rPr>
        <w:t>'</w:t>
      </w:r>
      <w:r w:rsidRPr="003F2248">
        <w:rPr>
          <w:rFonts w:ascii="Times New Roman" w:hAnsi="Times New Roman" w:cs="Times New Roman"/>
          <w:noProof/>
        </w:rPr>
        <w:t>s Equations Finite-Difference Time-Domain (ME-FDTD)/Wave Equation Finite-Element Time-Domain (WE-FETD) Method,</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 xml:space="preserve">IEEE </w:t>
      </w:r>
      <w:r w:rsidRPr="003F2248">
        <w:rPr>
          <w:rFonts w:ascii="Times New Roman" w:hAnsi="Times New Roman" w:cs="Times New Roman"/>
          <w:i/>
          <w:iCs/>
          <w:noProof/>
        </w:rPr>
        <w:lastRenderedPageBreak/>
        <w:t>Trans. Antennas Propag.</w:t>
      </w:r>
      <w:r w:rsidRPr="003F2248">
        <w:rPr>
          <w:rFonts w:ascii="Times New Roman" w:hAnsi="Times New Roman" w:cs="Times New Roman"/>
          <w:noProof/>
        </w:rPr>
        <w:t>, vol. 71, no. 6, pp. 5212–5220, 2023.</w:t>
      </w:r>
    </w:p>
    <w:p w14:paraId="21F6320C" w14:textId="008B0C74"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[29]</w:t>
      </w:r>
      <w:r w:rsidRPr="003F2248">
        <w:rPr>
          <w:rFonts w:ascii="Times New Roman" w:hAnsi="Times New Roman" w:cs="Times New Roman"/>
          <w:noProof/>
        </w:rPr>
        <w:tab/>
        <w:t xml:space="preserve">A. Alhaj Hasan, T. M. Nguyen, S. P. Kuksenko, and T. R. Gazizov, </w:t>
      </w:r>
      <w:r w:rsidR="00CB1C6C">
        <w:rPr>
          <w:rFonts w:ascii="Times New Roman" w:hAnsi="Times New Roman" w:cs="Times New Roman"/>
          <w:noProof/>
        </w:rPr>
        <w:t>"</w:t>
      </w:r>
      <w:r w:rsidRPr="003F2248">
        <w:rPr>
          <w:rFonts w:ascii="Times New Roman" w:hAnsi="Times New Roman" w:cs="Times New Roman"/>
          <w:noProof/>
        </w:rPr>
        <w:t>Wire-Grid and Sparse MoM Antennas: Past Evolution, Present Implementation, and Future Possibilities,</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Symmetry</w:t>
      </w:r>
      <w:r w:rsidRPr="003F2248">
        <w:rPr>
          <w:rFonts w:ascii="Times New Roman" w:hAnsi="Times New Roman" w:cs="Times New Roman"/>
          <w:noProof/>
        </w:rPr>
        <w:t>, vol. 15, no. 2. 2023.</w:t>
      </w:r>
    </w:p>
    <w:p w14:paraId="7CEABE36" w14:textId="0A25D0A9"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[30]</w:t>
      </w:r>
      <w:r w:rsidRPr="003F2248">
        <w:rPr>
          <w:rFonts w:ascii="Times New Roman" w:hAnsi="Times New Roman" w:cs="Times New Roman"/>
          <w:noProof/>
        </w:rPr>
        <w:tab/>
        <w:t xml:space="preserve">H.-B. Yuan, W.-T. Bao, C. H. Lee, B. F. Zinser, S. Campione, and J.-F. Lee, </w:t>
      </w:r>
      <w:r w:rsidR="00CB1C6C">
        <w:rPr>
          <w:rFonts w:ascii="Times New Roman" w:hAnsi="Times New Roman" w:cs="Times New Roman"/>
          <w:noProof/>
        </w:rPr>
        <w:t>"</w:t>
      </w:r>
      <w:r w:rsidRPr="003F2248">
        <w:rPr>
          <w:rFonts w:ascii="Times New Roman" w:hAnsi="Times New Roman" w:cs="Times New Roman"/>
          <w:noProof/>
        </w:rPr>
        <w:t>A Method of Moments Wide Band Adaptive Rational Interpolation Method for High-Quality Factor Resonant Cavities,</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Trans. Antennas Propag.</w:t>
      </w:r>
      <w:r w:rsidRPr="003F2248">
        <w:rPr>
          <w:rFonts w:ascii="Times New Roman" w:hAnsi="Times New Roman" w:cs="Times New Roman"/>
          <w:noProof/>
        </w:rPr>
        <w:t>, vol. 70, no. 5, pp. 3595–3604, 2022.</w:t>
      </w:r>
    </w:p>
    <w:p w14:paraId="5490253D" w14:textId="0F0A0C06"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[31]</w:t>
      </w:r>
      <w:r w:rsidRPr="003F2248">
        <w:rPr>
          <w:rFonts w:ascii="Times New Roman" w:hAnsi="Times New Roman" w:cs="Times New Roman"/>
          <w:noProof/>
        </w:rPr>
        <w:tab/>
        <w:t xml:space="preserve">Y. Gao, M. F. Akbar, and G. N. Jawad, </w:t>
      </w:r>
      <w:r w:rsidR="00CB1C6C">
        <w:rPr>
          <w:rFonts w:ascii="Times New Roman" w:hAnsi="Times New Roman" w:cs="Times New Roman"/>
          <w:noProof/>
        </w:rPr>
        <w:t>"</w:t>
      </w:r>
      <w:r w:rsidRPr="003F2248">
        <w:rPr>
          <w:rFonts w:ascii="Times New Roman" w:hAnsi="Times New Roman" w:cs="Times New Roman"/>
          <w:noProof/>
        </w:rPr>
        <w:t>Stabilized and Fast Method for Compressive-Sensing-Based Method of Moments,</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IEEE Antennas Wirel. Propag. Lett.</w:t>
      </w:r>
      <w:r w:rsidRPr="003F2248">
        <w:rPr>
          <w:rFonts w:ascii="Times New Roman" w:hAnsi="Times New Roman" w:cs="Times New Roman"/>
          <w:noProof/>
        </w:rPr>
        <w:t>, vol. 22, no. 12, pp. 2915–2919, 2023.</w:t>
      </w:r>
    </w:p>
    <w:p w14:paraId="38F1664F" w14:textId="77777777"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[32]</w:t>
      </w:r>
      <w:r w:rsidRPr="003F2248">
        <w:rPr>
          <w:rFonts w:ascii="Times New Roman" w:hAnsi="Times New Roman" w:cs="Times New Roman"/>
          <w:noProof/>
        </w:rPr>
        <w:tab/>
        <w:t xml:space="preserve">A. J. Bracamonte, V. Mercado-Puche, G. Martínez-Arguelles, L. F. Pumarejo, A. R. Ortiz, and L. C. Herazo, “Effect of Finite Element Method (FEM) Mesh Size on the Estimation of Concrete Stress–Strain Parameters,” </w:t>
      </w:r>
      <w:r w:rsidRPr="003F2248">
        <w:rPr>
          <w:rFonts w:ascii="Times New Roman" w:hAnsi="Times New Roman" w:cs="Times New Roman"/>
          <w:i/>
          <w:iCs/>
          <w:noProof/>
        </w:rPr>
        <w:t>Applied Sciences</w:t>
      </w:r>
      <w:r w:rsidRPr="003F2248">
        <w:rPr>
          <w:rFonts w:ascii="Times New Roman" w:hAnsi="Times New Roman" w:cs="Times New Roman"/>
          <w:noProof/>
        </w:rPr>
        <w:t>, vol. 13, no. 4. 2023.</w:t>
      </w:r>
    </w:p>
    <w:p w14:paraId="1FEEB3AD" w14:textId="77777777"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[33]</w:t>
      </w:r>
      <w:r w:rsidRPr="003F2248">
        <w:rPr>
          <w:rFonts w:ascii="Times New Roman" w:hAnsi="Times New Roman" w:cs="Times New Roman"/>
          <w:noProof/>
        </w:rPr>
        <w:tab/>
        <w:t xml:space="preserve">B. Stupfel, P. Andrieu, M. Lecouvez, and A. Pujols, “Efficient Feed Port Modeling of Patch or Microstrip Antennas in a Finite-Element Method,” </w:t>
      </w:r>
      <w:r w:rsidRPr="003F2248">
        <w:rPr>
          <w:rFonts w:ascii="Times New Roman" w:hAnsi="Times New Roman" w:cs="Times New Roman"/>
          <w:i/>
          <w:iCs/>
          <w:noProof/>
        </w:rPr>
        <w:t>IEEE Trans. Antennas Propag.</w:t>
      </w:r>
      <w:r w:rsidRPr="003F2248">
        <w:rPr>
          <w:rFonts w:ascii="Times New Roman" w:hAnsi="Times New Roman" w:cs="Times New Roman"/>
          <w:noProof/>
        </w:rPr>
        <w:t>, vol. 71, no. 12, pp. 9386–9393, 2023.</w:t>
      </w:r>
    </w:p>
    <w:p w14:paraId="236FB88F" w14:textId="31F54578" w:rsidR="003F2248" w:rsidRPr="003F2248" w:rsidRDefault="003F2248" w:rsidP="00252CA0">
      <w:pPr>
        <w:widowControl w:val="0"/>
        <w:autoSpaceDE w:val="0"/>
        <w:autoSpaceDN w:val="0"/>
        <w:adjustRightInd w:val="0"/>
        <w:spacing w:after="0"/>
        <w:ind w:left="640" w:hanging="640"/>
        <w:jc w:val="both"/>
        <w:rPr>
          <w:rFonts w:ascii="Times New Roman" w:hAnsi="Times New Roman" w:cs="Times New Roman"/>
          <w:noProof/>
        </w:rPr>
      </w:pPr>
      <w:r w:rsidRPr="003F2248">
        <w:rPr>
          <w:rFonts w:ascii="Times New Roman" w:hAnsi="Times New Roman" w:cs="Times New Roman"/>
          <w:noProof/>
        </w:rPr>
        <w:t>[34]</w:t>
      </w:r>
      <w:r w:rsidRPr="003F2248">
        <w:rPr>
          <w:rFonts w:ascii="Times New Roman" w:hAnsi="Times New Roman" w:cs="Times New Roman"/>
          <w:noProof/>
        </w:rPr>
        <w:tab/>
        <w:t xml:space="preserve">N. Xu, X. Wang, D. Lin, and W. Zuo, </w:t>
      </w:r>
      <w:r w:rsidR="00CB1C6C">
        <w:rPr>
          <w:rFonts w:ascii="Times New Roman" w:hAnsi="Times New Roman" w:cs="Times New Roman"/>
          <w:noProof/>
        </w:rPr>
        <w:t>"</w:t>
      </w:r>
      <w:r w:rsidRPr="003F2248">
        <w:rPr>
          <w:rFonts w:ascii="Times New Roman" w:hAnsi="Times New Roman" w:cs="Times New Roman"/>
          <w:noProof/>
        </w:rPr>
        <w:t>Numerical Simulation and Optimization of Screening Process for Vibrating Flip-Flow Screen Based on Discrete Element Method–Finite Element Method–Multi-Body Dynamics Coupling Method,</w:t>
      </w:r>
      <w:r w:rsidR="00CB1C6C">
        <w:rPr>
          <w:rFonts w:ascii="Times New Roman" w:hAnsi="Times New Roman" w:cs="Times New Roman"/>
          <w:noProof/>
        </w:rPr>
        <w:t>"</w:t>
      </w:r>
      <w:r w:rsidRPr="003F2248">
        <w:rPr>
          <w:rFonts w:ascii="Times New Roman" w:hAnsi="Times New Roman" w:cs="Times New Roman"/>
          <w:noProof/>
        </w:rPr>
        <w:t xml:space="preserve"> </w:t>
      </w:r>
      <w:r w:rsidRPr="003F2248">
        <w:rPr>
          <w:rFonts w:ascii="Times New Roman" w:hAnsi="Times New Roman" w:cs="Times New Roman"/>
          <w:i/>
          <w:iCs/>
          <w:noProof/>
        </w:rPr>
        <w:t>Minerals</w:t>
      </w:r>
      <w:r w:rsidRPr="003F2248">
        <w:rPr>
          <w:rFonts w:ascii="Times New Roman" w:hAnsi="Times New Roman" w:cs="Times New Roman"/>
          <w:noProof/>
        </w:rPr>
        <w:t>, vol. 14, no. 3. 2024.</w:t>
      </w:r>
    </w:p>
    <w:p w14:paraId="118695A2" w14:textId="36B54EC3" w:rsidR="00605DBF" w:rsidRDefault="00687F5F" w:rsidP="00252CA0">
      <w:pPr>
        <w:widowControl w:val="0"/>
        <w:pBdr>
          <w:top w:val="nil"/>
          <w:left w:val="nil"/>
          <w:bottom w:val="nil"/>
          <w:right w:val="nil"/>
          <w:between w:val="nil"/>
        </w:pBdr>
        <w:spacing w:after="0"/>
        <w:ind w:left="567" w:hanging="567"/>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Cs w:val="20"/>
        </w:rPr>
        <w:fldChar w:fldCharType="end"/>
      </w:r>
    </w:p>
    <w:sectPr w:rsidR="00605DBF" w:rsidSect="009C79D1">
      <w:headerReference w:type="even" r:id="rId27"/>
      <w:headerReference w:type="default" r:id="rId28"/>
      <w:footerReference w:type="even" r:id="rId29"/>
      <w:footerReference w:type="default" r:id="rId30"/>
      <w:headerReference w:type="first" r:id="rId31"/>
      <w:footerReference w:type="first" r:id="rId32"/>
      <w:pgSz w:w="11899" w:h="16838" w:code="9"/>
      <w:pgMar w:top="1701" w:right="1985" w:bottom="1701" w:left="1985" w:header="1134" w:footer="1134" w:gutter="0"/>
      <w:lnNumType w:countBy="1" w:restart="continuous"/>
      <w:pgNumType w:start="4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FADAC" w14:textId="77777777" w:rsidR="003C39FB" w:rsidRDefault="003C39FB">
      <w:pPr>
        <w:spacing w:after="0"/>
      </w:pPr>
      <w:r>
        <w:separator/>
      </w:r>
    </w:p>
    <w:p w14:paraId="7936A12F" w14:textId="77777777" w:rsidR="003C39FB" w:rsidRDefault="003C39FB"/>
  </w:endnote>
  <w:endnote w:type="continuationSeparator" w:id="0">
    <w:p w14:paraId="077003D3" w14:textId="77777777" w:rsidR="003C39FB" w:rsidRDefault="003C39FB">
      <w:pPr>
        <w:spacing w:after="0"/>
      </w:pPr>
      <w:r>
        <w:continuationSeparator/>
      </w:r>
    </w:p>
    <w:p w14:paraId="6F4F67DA" w14:textId="77777777" w:rsidR="003C39FB" w:rsidRDefault="003C39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iberation Mono">
    <w:altName w:val="Courier New"/>
    <w:charset w:val="01"/>
    <w:family w:val="auto"/>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9BE1A"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449EC2BD"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147E8"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4E707722"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19B2" w14:textId="77777777" w:rsidR="00605DBF" w:rsidRDefault="00D73420">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77C0822D" w14:textId="77777777" w:rsidR="00605DBF" w:rsidRDefault="00605DBF">
    <w:pPr>
      <w:pBdr>
        <w:top w:val="nil"/>
        <w:left w:val="nil"/>
        <w:bottom w:val="nil"/>
        <w:right w:val="nil"/>
        <w:between w:val="nil"/>
      </w:pBdr>
      <w:tabs>
        <w:tab w:val="center" w:pos="4320"/>
        <w:tab w:val="right" w:pos="8640"/>
      </w:tabs>
      <w:spacing w:after="0"/>
      <w:rPr>
        <w:b/>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B0588" w14:textId="77777777" w:rsidR="003C39FB" w:rsidRDefault="003C39FB">
      <w:pPr>
        <w:spacing w:after="0"/>
      </w:pPr>
      <w:r>
        <w:separator/>
      </w:r>
    </w:p>
    <w:p w14:paraId="341FE8BB" w14:textId="77777777" w:rsidR="003C39FB" w:rsidRDefault="003C39FB"/>
  </w:footnote>
  <w:footnote w:type="continuationSeparator" w:id="0">
    <w:p w14:paraId="1BA99D2B" w14:textId="77777777" w:rsidR="003C39FB" w:rsidRDefault="003C39FB">
      <w:pPr>
        <w:spacing w:after="0"/>
      </w:pPr>
      <w:r>
        <w:continuationSeparator/>
      </w:r>
    </w:p>
    <w:p w14:paraId="54FF30B8" w14:textId="77777777" w:rsidR="003C39FB" w:rsidRDefault="003C39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8851B" w14:textId="0B762D1A" w:rsidR="00605DBF" w:rsidRDefault="00605DBF">
    <w:pPr>
      <w:widowControl w:val="0"/>
      <w:pBdr>
        <w:top w:val="nil"/>
        <w:left w:val="nil"/>
        <w:bottom w:val="nil"/>
        <w:right w:val="nil"/>
        <w:between w:val="nil"/>
      </w:pBdr>
      <w:spacing w:after="0" w:line="276" w:lineRule="auto"/>
      <w:rPr>
        <w:color w:val="000000"/>
        <w:szCs w:val="20"/>
      </w:rPr>
    </w:pPr>
  </w:p>
  <w:tbl>
    <w:tblPr>
      <w:tblStyle w:val="a2"/>
      <w:tblW w:w="8953" w:type="dxa"/>
      <w:tblInd w:w="-1152" w:type="dxa"/>
      <w:tblBorders>
        <w:insideV w:val="single" w:sz="4" w:space="0" w:color="000000"/>
      </w:tblBorders>
      <w:tblLayout w:type="fixed"/>
      <w:tblLook w:val="0400" w:firstRow="0" w:lastRow="0" w:firstColumn="0" w:lastColumn="0" w:noHBand="0" w:noVBand="1"/>
    </w:tblPr>
    <w:tblGrid>
      <w:gridCol w:w="907"/>
      <w:gridCol w:w="8046"/>
    </w:tblGrid>
    <w:tr w:rsidR="00605DBF" w14:paraId="78FEA372" w14:textId="77777777">
      <w:tc>
        <w:tcPr>
          <w:tcW w:w="907" w:type="dxa"/>
        </w:tcPr>
        <w:p w14:paraId="0E77505A" w14:textId="77777777" w:rsidR="00605DBF" w:rsidRDefault="00D73420">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9E3402">
            <w:rPr>
              <w:rFonts w:ascii="Times New Roman" w:eastAsia="Times New Roman" w:hAnsi="Times New Roman" w:cs="Times New Roman"/>
              <w:noProof/>
              <w:color w:val="000000"/>
              <w:szCs w:val="20"/>
            </w:rPr>
            <w:t>50</w:t>
          </w:r>
          <w:r>
            <w:rPr>
              <w:rFonts w:ascii="Times New Roman" w:eastAsia="Times New Roman" w:hAnsi="Times New Roman" w:cs="Times New Roman"/>
              <w:color w:val="000000"/>
              <w:szCs w:val="20"/>
            </w:rPr>
            <w:fldChar w:fldCharType="end"/>
          </w:r>
        </w:p>
      </w:tc>
      <w:tc>
        <w:tcPr>
          <w:tcW w:w="8046" w:type="dxa"/>
          <w:tcBorders>
            <w:bottom w:val="single" w:sz="4" w:space="0" w:color="000000"/>
          </w:tcBorders>
        </w:tcPr>
        <w:p w14:paraId="125243C5" w14:textId="4FACF43E" w:rsidR="00605DBF" w:rsidRDefault="00D73420">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color w:val="000000"/>
              <w:szCs w:val="20"/>
            </w:rPr>
          </w:pPr>
          <w:proofErr w:type="spellStart"/>
          <w:r>
            <w:rPr>
              <w:rFonts w:ascii="Times New Roman" w:eastAsia="Times New Roman" w:hAnsi="Times New Roman" w:cs="Times New Roman"/>
              <w:b/>
              <w:color w:val="000000"/>
              <w:szCs w:val="20"/>
            </w:rPr>
            <w:t>InComTech</w:t>
          </w:r>
          <w:proofErr w:type="spellEnd"/>
          <w:r>
            <w:rPr>
              <w:rFonts w:ascii="Times New Roman" w:eastAsia="Times New Roman" w:hAnsi="Times New Roman" w:cs="Times New Roman"/>
              <w:b/>
              <w:color w:val="000000"/>
              <w:szCs w:val="20"/>
            </w:rPr>
            <w:t xml:space="preserve">: </w:t>
          </w:r>
          <w:proofErr w:type="spellStart"/>
          <w:r>
            <w:rPr>
              <w:rFonts w:ascii="Times New Roman" w:eastAsia="Times New Roman" w:hAnsi="Times New Roman" w:cs="Times New Roman"/>
              <w:b/>
              <w:color w:val="000000"/>
              <w:szCs w:val="20"/>
            </w:rPr>
            <w:t>Jurnal</w:t>
          </w:r>
          <w:proofErr w:type="spellEnd"/>
          <w:r>
            <w:rPr>
              <w:rFonts w:ascii="Times New Roman" w:eastAsia="Times New Roman" w:hAnsi="Times New Roman" w:cs="Times New Roman"/>
              <w:b/>
              <w:color w:val="000000"/>
              <w:szCs w:val="20"/>
            </w:rPr>
            <w:t xml:space="preserve"> Telekomunikasi dan </w:t>
          </w:r>
          <w:proofErr w:type="spellStart"/>
          <w:r>
            <w:rPr>
              <w:rFonts w:ascii="Times New Roman" w:eastAsia="Times New Roman" w:hAnsi="Times New Roman" w:cs="Times New Roman"/>
              <w:b/>
              <w:color w:val="000000"/>
              <w:szCs w:val="20"/>
            </w:rPr>
            <w:t>Komputer</w:t>
          </w:r>
          <w:proofErr w:type="spellEnd"/>
          <w:r>
            <w:rPr>
              <w:rFonts w:ascii="Times New Roman" w:eastAsia="Times New Roman" w:hAnsi="Times New Roman" w:cs="Times New Roman"/>
              <w:color w:val="000000"/>
              <w:szCs w:val="20"/>
            </w:rPr>
            <w:t xml:space="preserve">, </w:t>
          </w:r>
          <w:proofErr w:type="spellStart"/>
          <w:r>
            <w:rPr>
              <w:rFonts w:ascii="Times New Roman" w:eastAsia="Times New Roman" w:hAnsi="Times New Roman" w:cs="Times New Roman"/>
              <w:color w:val="000000"/>
              <w:szCs w:val="20"/>
            </w:rPr>
            <w:t>vol.</w:t>
          </w:r>
          <w:r w:rsidR="008D570F">
            <w:rPr>
              <w:rFonts w:ascii="Times New Roman" w:eastAsia="Times New Roman" w:hAnsi="Times New Roman" w:cs="Times New Roman"/>
              <w:color w:val="000000"/>
              <w:szCs w:val="20"/>
            </w:rPr>
            <w:t>xx</w:t>
          </w:r>
          <w:proofErr w:type="spellEnd"/>
          <w:r>
            <w:rPr>
              <w:rFonts w:ascii="Times New Roman" w:eastAsia="Times New Roman" w:hAnsi="Times New Roman" w:cs="Times New Roman"/>
              <w:color w:val="000000"/>
              <w:szCs w:val="20"/>
            </w:rPr>
            <w:t xml:space="preserve">, </w:t>
          </w:r>
          <w:proofErr w:type="spellStart"/>
          <w:r>
            <w:rPr>
              <w:rFonts w:ascii="Times New Roman" w:eastAsia="Times New Roman" w:hAnsi="Times New Roman" w:cs="Times New Roman"/>
              <w:color w:val="000000"/>
              <w:szCs w:val="20"/>
            </w:rPr>
            <w:t>no.</w:t>
          </w:r>
          <w:r w:rsidR="008D570F">
            <w:rPr>
              <w:rFonts w:ascii="Times New Roman" w:eastAsia="Times New Roman" w:hAnsi="Times New Roman" w:cs="Times New Roman"/>
              <w:color w:val="000000"/>
              <w:szCs w:val="20"/>
            </w:rPr>
            <w:t>x</w:t>
          </w:r>
          <w:proofErr w:type="spellEnd"/>
          <w:r>
            <w:rPr>
              <w:rFonts w:ascii="Times New Roman" w:eastAsia="Times New Roman" w:hAnsi="Times New Roman" w:cs="Times New Roman"/>
              <w:color w:val="000000"/>
              <w:szCs w:val="20"/>
            </w:rPr>
            <w:t>, A</w:t>
          </w:r>
          <w:r w:rsidR="008D570F">
            <w:rPr>
              <w:rFonts w:ascii="Times New Roman" w:eastAsia="Times New Roman" w:hAnsi="Times New Roman" w:cs="Times New Roman"/>
              <w:color w:val="000000"/>
              <w:szCs w:val="20"/>
            </w:rPr>
            <w:t>gustus</w:t>
          </w:r>
          <w:r>
            <w:rPr>
              <w:rFonts w:ascii="Times New Roman" w:eastAsia="Times New Roman" w:hAnsi="Times New Roman" w:cs="Times New Roman"/>
              <w:color w:val="000000"/>
              <w:szCs w:val="20"/>
            </w:rPr>
            <w:t xml:space="preserve"> 202</w:t>
          </w:r>
          <w:r w:rsidR="008D570F">
            <w:rPr>
              <w:rFonts w:ascii="Times New Roman" w:eastAsia="Times New Roman" w:hAnsi="Times New Roman" w:cs="Times New Roman"/>
              <w:color w:val="000000"/>
              <w:szCs w:val="20"/>
            </w:rPr>
            <w:t>2</w:t>
          </w:r>
          <w:r>
            <w:rPr>
              <w:rFonts w:ascii="Times New Roman" w:eastAsia="Times New Roman" w:hAnsi="Times New Roman" w:cs="Times New Roman"/>
              <w:color w:val="000000"/>
              <w:szCs w:val="20"/>
            </w:rPr>
            <w:t xml:space="preserve">, </w:t>
          </w:r>
          <w:r w:rsidR="008D570F">
            <w:rPr>
              <w:rFonts w:ascii="Times New Roman" w:eastAsia="Times New Roman" w:hAnsi="Times New Roman" w:cs="Times New Roman"/>
              <w:color w:val="000000"/>
              <w:szCs w:val="20"/>
            </w:rPr>
            <w:t>xx</w:t>
          </w:r>
          <w:r>
            <w:rPr>
              <w:rFonts w:ascii="Times New Roman" w:eastAsia="Times New Roman" w:hAnsi="Times New Roman" w:cs="Times New Roman"/>
              <w:color w:val="000000"/>
              <w:szCs w:val="20"/>
            </w:rPr>
            <w:t>-</w:t>
          </w:r>
          <w:r w:rsidR="008D570F">
            <w:rPr>
              <w:rFonts w:ascii="Times New Roman" w:eastAsia="Times New Roman" w:hAnsi="Times New Roman" w:cs="Times New Roman"/>
              <w:color w:val="000000"/>
              <w:szCs w:val="20"/>
            </w:rPr>
            <w:t>xx</w:t>
          </w:r>
        </w:p>
      </w:tc>
    </w:tr>
  </w:tbl>
  <w:p w14:paraId="5BD1462C" w14:textId="77777777" w:rsidR="00605DBF" w:rsidRDefault="00605DBF">
    <w:pPr>
      <w:pBdr>
        <w:top w:val="nil"/>
        <w:left w:val="nil"/>
        <w:bottom w:val="nil"/>
        <w:right w:val="nil"/>
        <w:between w:val="nil"/>
      </w:pBdr>
      <w:tabs>
        <w:tab w:val="center" w:pos="4320"/>
        <w:tab w:val="right" w:pos="8640"/>
      </w:tabs>
      <w:spacing w:after="0"/>
      <w:ind w:right="-8"/>
      <w:rPr>
        <w:b/>
        <w:color w:val="000000"/>
        <w:szCs w:val="20"/>
      </w:rPr>
    </w:pPr>
  </w:p>
  <w:p w14:paraId="61297AD1" w14:textId="77777777" w:rsidR="00803E4D" w:rsidRDefault="00803E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7A834" w14:textId="77777777" w:rsidR="00605DBF" w:rsidRDefault="00605DBF">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6"/>
        <w:szCs w:val="16"/>
      </w:rPr>
    </w:pPr>
  </w:p>
  <w:tbl>
    <w:tblPr>
      <w:tblStyle w:val="a1"/>
      <w:tblW w:w="8850" w:type="dxa"/>
      <w:tblInd w:w="-34" w:type="dxa"/>
      <w:tblLayout w:type="fixed"/>
      <w:tblLook w:val="0000" w:firstRow="0" w:lastRow="0" w:firstColumn="0" w:lastColumn="0" w:noHBand="0" w:noVBand="0"/>
    </w:tblPr>
    <w:tblGrid>
      <w:gridCol w:w="7728"/>
      <w:gridCol w:w="1122"/>
    </w:tblGrid>
    <w:tr w:rsidR="00605DBF" w14:paraId="780E48B1" w14:textId="77777777">
      <w:tc>
        <w:tcPr>
          <w:tcW w:w="7728" w:type="dxa"/>
          <w:tcBorders>
            <w:bottom w:val="single" w:sz="4" w:space="0" w:color="000000"/>
            <w:right w:val="single" w:sz="6" w:space="0" w:color="000000"/>
          </w:tcBorders>
        </w:tcPr>
        <w:p w14:paraId="05FCA325" w14:textId="74D43DA7" w:rsidR="00605DBF" w:rsidRPr="00CD5603" w:rsidRDefault="00CD5603">
          <w:pPr>
            <w:pBdr>
              <w:top w:val="nil"/>
              <w:left w:val="nil"/>
              <w:bottom w:val="nil"/>
              <w:right w:val="nil"/>
              <w:between w:val="nil"/>
            </w:pBdr>
            <w:tabs>
              <w:tab w:val="center" w:pos="4320"/>
              <w:tab w:val="right" w:pos="8640"/>
            </w:tabs>
            <w:spacing w:after="0"/>
            <w:rPr>
              <w:color w:val="000000"/>
              <w:szCs w:val="20"/>
              <w:lang w:val="id-ID"/>
            </w:rPr>
          </w:pPr>
          <w:r>
            <w:rPr>
              <w:rFonts w:ascii="Times New Roman" w:eastAsia="Times New Roman" w:hAnsi="Times New Roman" w:cs="Times New Roman"/>
              <w:color w:val="000000"/>
              <w:szCs w:val="20"/>
              <w:lang w:val="id-ID"/>
            </w:rPr>
            <w:t xml:space="preserve">Adhiyoga </w:t>
          </w:r>
          <w:r w:rsidR="00D73420">
            <w:rPr>
              <w:rFonts w:ascii="Times New Roman" w:eastAsia="Times New Roman" w:hAnsi="Times New Roman" w:cs="Times New Roman"/>
              <w:color w:val="000000"/>
              <w:szCs w:val="20"/>
            </w:rPr>
            <w:t xml:space="preserve">et al., </w:t>
          </w:r>
          <w:r w:rsidRPr="00CD5603">
            <w:rPr>
              <w:rFonts w:ascii="Times New Roman" w:eastAsia="Times New Roman" w:hAnsi="Times New Roman" w:cs="Times New Roman"/>
              <w:color w:val="000000"/>
              <w:szCs w:val="20"/>
            </w:rPr>
            <w:t>A Computational Exploration of Electromagnetic Characteristics</w:t>
          </w:r>
          <w:r>
            <w:rPr>
              <w:rFonts w:ascii="Times New Roman" w:eastAsia="Times New Roman" w:hAnsi="Times New Roman" w:cs="Times New Roman"/>
              <w:color w:val="000000"/>
              <w:szCs w:val="20"/>
              <w:lang w:val="id-ID"/>
            </w:rPr>
            <w:t>...</w:t>
          </w:r>
        </w:p>
      </w:tc>
      <w:tc>
        <w:tcPr>
          <w:tcW w:w="1122" w:type="dxa"/>
          <w:tcBorders>
            <w:left w:val="single" w:sz="6" w:space="0" w:color="000000"/>
          </w:tcBorders>
        </w:tcPr>
        <w:p w14:paraId="480B6429" w14:textId="77777777" w:rsidR="00605DBF" w:rsidRDefault="00D73420">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sidR="009E3402">
            <w:rPr>
              <w:rFonts w:ascii="Times New Roman" w:eastAsia="Times New Roman" w:hAnsi="Times New Roman" w:cs="Times New Roman"/>
              <w:noProof/>
              <w:color w:val="000000"/>
              <w:szCs w:val="20"/>
            </w:rPr>
            <w:t>51</w:t>
          </w:r>
          <w:r>
            <w:rPr>
              <w:rFonts w:ascii="Times New Roman" w:eastAsia="Times New Roman" w:hAnsi="Times New Roman" w:cs="Times New Roman"/>
              <w:color w:val="000000"/>
              <w:szCs w:val="20"/>
            </w:rPr>
            <w:fldChar w:fldCharType="end"/>
          </w:r>
        </w:p>
      </w:tc>
    </w:tr>
  </w:tbl>
  <w:p w14:paraId="5707994C" w14:textId="77777777" w:rsidR="00605DBF" w:rsidRDefault="00605DBF">
    <w:pPr>
      <w:pBdr>
        <w:top w:val="nil"/>
        <w:left w:val="nil"/>
        <w:bottom w:val="nil"/>
        <w:right w:val="nil"/>
        <w:between w:val="nil"/>
      </w:pBdr>
      <w:tabs>
        <w:tab w:val="center" w:pos="4320"/>
        <w:tab w:val="right" w:pos="8640"/>
        <w:tab w:val="right" w:pos="7938"/>
      </w:tabs>
      <w:spacing w:after="0"/>
      <w:ind w:right="-8"/>
      <w:rPr>
        <w:color w:val="000000"/>
        <w:szCs w:val="20"/>
      </w:rPr>
    </w:pPr>
  </w:p>
  <w:p w14:paraId="77252103" w14:textId="77777777" w:rsidR="00803E4D" w:rsidRDefault="00803E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352C6" w14:textId="77777777" w:rsidR="00605DBF" w:rsidRDefault="00605DBF">
    <w:pPr>
      <w:widowControl w:val="0"/>
      <w:pBdr>
        <w:top w:val="nil"/>
        <w:left w:val="nil"/>
        <w:bottom w:val="nil"/>
        <w:right w:val="nil"/>
        <w:between w:val="nil"/>
      </w:pBdr>
      <w:spacing w:after="0" w:line="276" w:lineRule="auto"/>
      <w:rPr>
        <w:b/>
        <w:color w:val="000000"/>
        <w:szCs w:val="20"/>
      </w:rPr>
    </w:pPr>
  </w:p>
  <w:tbl>
    <w:tblPr>
      <w:tblW w:w="8059"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1596"/>
      <w:gridCol w:w="6463"/>
    </w:tblGrid>
    <w:tr w:rsidR="009240F5" w:rsidRPr="00D85DA1" w14:paraId="158EC31F" w14:textId="77777777" w:rsidTr="00555BA9">
      <w:tc>
        <w:tcPr>
          <w:tcW w:w="1596" w:type="dxa"/>
          <w:shd w:val="clear" w:color="auto" w:fill="D9D9D9" w:themeFill="background1" w:themeFillShade="D9"/>
        </w:tcPr>
        <w:p w14:paraId="670C7A28" w14:textId="77777777" w:rsidR="009240F5" w:rsidRPr="00D85DA1" w:rsidRDefault="009240F5" w:rsidP="009240F5">
          <w:pPr>
            <w:pBdr>
              <w:top w:val="nil"/>
              <w:left w:val="nil"/>
              <w:bottom w:val="nil"/>
              <w:right w:val="nil"/>
              <w:between w:val="nil"/>
            </w:pBdr>
            <w:tabs>
              <w:tab w:val="center" w:pos="4320"/>
              <w:tab w:val="right" w:pos="8640"/>
            </w:tabs>
            <w:spacing w:after="0"/>
            <w:ind w:right="360"/>
            <w:jc w:val="center"/>
            <w:rPr>
              <w:color w:val="000000"/>
            </w:rPr>
          </w:pPr>
          <w:bookmarkStart w:id="1" w:name="_Hlk110964989"/>
          <w:r w:rsidRPr="00D85DA1">
            <w:rPr>
              <w:noProof/>
            </w:rPr>
            <w:drawing>
              <wp:anchor distT="0" distB="0" distL="114300" distR="114300" simplePos="0" relativeHeight="251659264" behindDoc="0" locked="0" layoutInCell="1" hidden="0" allowOverlap="1" wp14:anchorId="20E0283F" wp14:editId="5274C444">
                <wp:simplePos x="0" y="0"/>
                <wp:positionH relativeFrom="column">
                  <wp:posOffset>130175</wp:posOffset>
                </wp:positionH>
                <wp:positionV relativeFrom="paragraph">
                  <wp:posOffset>107950</wp:posOffset>
                </wp:positionV>
                <wp:extent cx="630555" cy="596900"/>
                <wp:effectExtent l="0" t="0" r="0" b="0"/>
                <wp:wrapTopAndBottom distT="0" distB="0"/>
                <wp:docPr id="10290868" name="Picture 10290868"/>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4010" t="15941" r="13968" b="15939"/>
                        <a:stretch>
                          <a:fillRect/>
                        </a:stretch>
                      </pic:blipFill>
                      <pic:spPr>
                        <a:xfrm>
                          <a:off x="0" y="0"/>
                          <a:ext cx="630555" cy="596900"/>
                        </a:xfrm>
                        <a:prstGeom prst="rect">
                          <a:avLst/>
                        </a:prstGeom>
                        <a:ln/>
                      </pic:spPr>
                    </pic:pic>
                  </a:graphicData>
                </a:graphic>
              </wp:anchor>
            </w:drawing>
          </w:r>
        </w:p>
      </w:tc>
      <w:tc>
        <w:tcPr>
          <w:tcW w:w="6463" w:type="dxa"/>
          <w:shd w:val="clear" w:color="auto" w:fill="D9D9D9" w:themeFill="background1" w:themeFillShade="D9"/>
          <w:vAlign w:val="center"/>
        </w:tcPr>
        <w:p w14:paraId="64B72E1D"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rPr>
          </w:pPr>
        </w:p>
        <w:p w14:paraId="627109B7"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proofErr w:type="spellStart"/>
          <w:r w:rsidRPr="00D85DA1">
            <w:rPr>
              <w:rFonts w:ascii="Times New Roman" w:eastAsia="Times New Roman" w:hAnsi="Times New Roman" w:cs="Times New Roman"/>
              <w:b/>
              <w:color w:val="000000"/>
            </w:rPr>
            <w:t>InComTech</w:t>
          </w:r>
          <w:proofErr w:type="spellEnd"/>
          <w:r w:rsidRPr="00D85DA1">
            <w:rPr>
              <w:rFonts w:ascii="Times New Roman" w:eastAsia="Times New Roman" w:hAnsi="Times New Roman" w:cs="Times New Roman"/>
              <w:b/>
              <w:color w:val="000000"/>
            </w:rPr>
            <w:t xml:space="preserve">: </w:t>
          </w:r>
          <w:proofErr w:type="spellStart"/>
          <w:r w:rsidRPr="00D85DA1">
            <w:rPr>
              <w:rFonts w:ascii="Times New Roman" w:eastAsia="Times New Roman" w:hAnsi="Times New Roman" w:cs="Times New Roman"/>
              <w:b/>
              <w:color w:val="000000"/>
            </w:rPr>
            <w:t>Jurnal</w:t>
          </w:r>
          <w:proofErr w:type="spellEnd"/>
          <w:r w:rsidRPr="00D85DA1">
            <w:rPr>
              <w:rFonts w:ascii="Times New Roman" w:eastAsia="Times New Roman" w:hAnsi="Times New Roman" w:cs="Times New Roman"/>
              <w:b/>
              <w:color w:val="000000"/>
            </w:rPr>
            <w:t xml:space="preserve"> Telekomunikasi dan </w:t>
          </w:r>
          <w:proofErr w:type="spellStart"/>
          <w:r w:rsidRPr="00D85DA1">
            <w:rPr>
              <w:rFonts w:ascii="Times New Roman" w:eastAsia="Times New Roman" w:hAnsi="Times New Roman" w:cs="Times New Roman"/>
              <w:b/>
              <w:color w:val="000000"/>
            </w:rPr>
            <w:t>Komputer</w:t>
          </w:r>
          <w:proofErr w:type="spellEnd"/>
        </w:p>
        <w:p w14:paraId="258EA300" w14:textId="6289243E"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proofErr w:type="spellStart"/>
          <w:r w:rsidRPr="00D85DA1">
            <w:rPr>
              <w:rFonts w:ascii="Times New Roman" w:eastAsia="Times New Roman" w:hAnsi="Times New Roman" w:cs="Times New Roman"/>
              <w:color w:val="000000"/>
            </w:rPr>
            <w:t>vol.</w:t>
          </w:r>
          <w:r>
            <w:rPr>
              <w:rFonts w:ascii="Times New Roman" w:eastAsia="Times New Roman" w:hAnsi="Times New Roman" w:cs="Times New Roman"/>
            </w:rPr>
            <w:t>xx</w:t>
          </w:r>
          <w:proofErr w:type="spellEnd"/>
          <w:r w:rsidRPr="00D85DA1">
            <w:rPr>
              <w:rFonts w:ascii="Times New Roman" w:eastAsia="Times New Roman" w:hAnsi="Times New Roman" w:cs="Times New Roman"/>
              <w:color w:val="000000"/>
            </w:rPr>
            <w:t xml:space="preserve">, </w:t>
          </w:r>
          <w:proofErr w:type="spellStart"/>
          <w:r w:rsidRPr="00D85DA1">
            <w:rPr>
              <w:rFonts w:ascii="Times New Roman" w:eastAsia="Times New Roman" w:hAnsi="Times New Roman" w:cs="Times New Roman"/>
              <w:color w:val="000000"/>
            </w:rPr>
            <w:t>no.</w:t>
          </w:r>
          <w:r>
            <w:rPr>
              <w:rFonts w:ascii="Times New Roman" w:eastAsia="Times New Roman" w:hAnsi="Times New Roman" w:cs="Times New Roman"/>
            </w:rPr>
            <w:t>x</w:t>
          </w:r>
          <w:proofErr w:type="spellEnd"/>
          <w:r w:rsidRPr="00D85DA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Agustus</w:t>
          </w:r>
          <w:r w:rsidRPr="00D85DA1">
            <w:rPr>
              <w:rFonts w:ascii="Times New Roman" w:eastAsia="Times New Roman" w:hAnsi="Times New Roman" w:cs="Times New Roman"/>
            </w:rPr>
            <w:t xml:space="preserve"> 2022</w:t>
          </w:r>
          <w:r w:rsidRPr="00D85DA1">
            <w:rPr>
              <w:rFonts w:ascii="Times New Roman" w:eastAsia="Times New Roman" w:hAnsi="Times New Roman" w:cs="Times New Roman"/>
              <w:color w:val="000000"/>
            </w:rPr>
            <w:t xml:space="preserve">, </w:t>
          </w:r>
          <w:r w:rsidRPr="009240F5">
            <w:rPr>
              <w:rFonts w:ascii="Times New Roman" w:eastAsia="Times New Roman" w:hAnsi="Times New Roman" w:cs="Times New Roman"/>
            </w:rPr>
            <w:t>xxx-xxx</w:t>
          </w:r>
        </w:p>
        <w:p w14:paraId="6C0FF197"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color w:val="000000"/>
            </w:rPr>
            <w:t>http://publikasi.mercubuana.ac.id/index.php/Incomtech</w:t>
          </w:r>
        </w:p>
        <w:p w14:paraId="3AB42FB5"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D85DA1">
            <w:rPr>
              <w:rFonts w:ascii="Times New Roman" w:eastAsia="Times New Roman" w:hAnsi="Times New Roman" w:cs="Times New Roman"/>
              <w:color w:val="000000"/>
            </w:rPr>
            <w:t>P-ISSN: 2085-4811 E-ISSN: 2579-6089</w:t>
          </w:r>
        </w:p>
        <w:p w14:paraId="2D97045A" w14:textId="77777777" w:rsidR="009240F5" w:rsidRPr="00D85DA1" w:rsidRDefault="009240F5" w:rsidP="009240F5">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6"/>
              <w:szCs w:val="16"/>
            </w:rPr>
          </w:pPr>
        </w:p>
      </w:tc>
    </w:tr>
    <w:bookmarkEnd w:id="1"/>
  </w:tbl>
  <w:p w14:paraId="3F2307BD" w14:textId="77777777" w:rsidR="00605DBF" w:rsidRDefault="00605DBF">
    <w:pPr>
      <w:pBdr>
        <w:top w:val="nil"/>
        <w:left w:val="nil"/>
        <w:bottom w:val="nil"/>
        <w:right w:val="nil"/>
        <w:between w:val="nil"/>
      </w:pBdr>
      <w:tabs>
        <w:tab w:val="center" w:pos="4320"/>
        <w:tab w:val="right" w:pos="8640"/>
      </w:tabs>
      <w:spacing w:after="0"/>
      <w:ind w:right="360" w:firstLine="360"/>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66631"/>
    <w:multiLevelType w:val="hybridMultilevel"/>
    <w:tmpl w:val="8A50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89145F"/>
    <w:multiLevelType w:val="multilevel"/>
    <w:tmpl w:val="8B060812"/>
    <w:lvl w:ilvl="0">
      <w:start w:val="1"/>
      <w:numFmt w:val="decimal"/>
      <w:lvlText w:val="[%1]"/>
      <w:lvlJc w:val="left"/>
      <w:pPr>
        <w:ind w:left="720" w:hanging="360"/>
      </w:pPr>
    </w:lvl>
    <w:lvl w:ilvl="1">
      <w:start w:val="1"/>
      <w:numFmt w:val="upp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520C82"/>
    <w:multiLevelType w:val="hybridMultilevel"/>
    <w:tmpl w:val="366C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7221E8"/>
    <w:multiLevelType w:val="multilevel"/>
    <w:tmpl w:val="183E58C6"/>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8766261">
    <w:abstractNumId w:val="1"/>
  </w:num>
  <w:num w:numId="2" w16cid:durableId="686906267">
    <w:abstractNumId w:val="3"/>
  </w:num>
  <w:num w:numId="3" w16cid:durableId="2053914937">
    <w:abstractNumId w:val="2"/>
  </w:num>
  <w:num w:numId="4" w16cid:durableId="105978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xsDS1NDQ3NjAzN7VU0lEKTi0uzszPAymwqAUAblFaYywAAAA="/>
  </w:docVars>
  <w:rsids>
    <w:rsidRoot w:val="00605DBF"/>
    <w:rsid w:val="000D22EC"/>
    <w:rsid w:val="000D7869"/>
    <w:rsid w:val="0012116D"/>
    <w:rsid w:val="00133B04"/>
    <w:rsid w:val="001624B7"/>
    <w:rsid w:val="001D54E9"/>
    <w:rsid w:val="001F6B60"/>
    <w:rsid w:val="00202940"/>
    <w:rsid w:val="00217BBC"/>
    <w:rsid w:val="00223F94"/>
    <w:rsid w:val="00227D46"/>
    <w:rsid w:val="00252CA0"/>
    <w:rsid w:val="002F25EF"/>
    <w:rsid w:val="00302FEA"/>
    <w:rsid w:val="00314B8B"/>
    <w:rsid w:val="00326F22"/>
    <w:rsid w:val="00330571"/>
    <w:rsid w:val="00340DE6"/>
    <w:rsid w:val="00345B0D"/>
    <w:rsid w:val="003C39FB"/>
    <w:rsid w:val="003F2248"/>
    <w:rsid w:val="00443522"/>
    <w:rsid w:val="00444360"/>
    <w:rsid w:val="00460898"/>
    <w:rsid w:val="00460DE1"/>
    <w:rsid w:val="004A4DC6"/>
    <w:rsid w:val="004A762A"/>
    <w:rsid w:val="00501D57"/>
    <w:rsid w:val="0054169A"/>
    <w:rsid w:val="00576B54"/>
    <w:rsid w:val="00583359"/>
    <w:rsid w:val="00590E53"/>
    <w:rsid w:val="00597711"/>
    <w:rsid w:val="005F3764"/>
    <w:rsid w:val="00605DBF"/>
    <w:rsid w:val="00612369"/>
    <w:rsid w:val="006519AD"/>
    <w:rsid w:val="00656D53"/>
    <w:rsid w:val="00665B57"/>
    <w:rsid w:val="00687F5F"/>
    <w:rsid w:val="00735672"/>
    <w:rsid w:val="00770C2A"/>
    <w:rsid w:val="00787C67"/>
    <w:rsid w:val="007C26FC"/>
    <w:rsid w:val="007D4532"/>
    <w:rsid w:val="007F48A0"/>
    <w:rsid w:val="007F6D57"/>
    <w:rsid w:val="00800D7C"/>
    <w:rsid w:val="00803E4D"/>
    <w:rsid w:val="008861BD"/>
    <w:rsid w:val="00886F2C"/>
    <w:rsid w:val="008A0995"/>
    <w:rsid w:val="008D570F"/>
    <w:rsid w:val="0090163F"/>
    <w:rsid w:val="009240F5"/>
    <w:rsid w:val="00930E2E"/>
    <w:rsid w:val="00951173"/>
    <w:rsid w:val="009705A2"/>
    <w:rsid w:val="00985139"/>
    <w:rsid w:val="009C79D1"/>
    <w:rsid w:val="009E16F0"/>
    <w:rsid w:val="009E1717"/>
    <w:rsid w:val="009E3402"/>
    <w:rsid w:val="00A56D48"/>
    <w:rsid w:val="00AD3470"/>
    <w:rsid w:val="00B318DF"/>
    <w:rsid w:val="00B60CE5"/>
    <w:rsid w:val="00BF5667"/>
    <w:rsid w:val="00CA440D"/>
    <w:rsid w:val="00CB1C6C"/>
    <w:rsid w:val="00CD5603"/>
    <w:rsid w:val="00CE7936"/>
    <w:rsid w:val="00D64E4F"/>
    <w:rsid w:val="00D73420"/>
    <w:rsid w:val="00DC0748"/>
    <w:rsid w:val="00DF5D1C"/>
    <w:rsid w:val="00E34E9E"/>
    <w:rsid w:val="00ED10DE"/>
    <w:rsid w:val="00EE2818"/>
    <w:rsid w:val="00F02105"/>
    <w:rsid w:val="00F066B9"/>
    <w:rsid w:val="00F10022"/>
    <w:rsid w:val="00F41895"/>
    <w:rsid w:val="00F74860"/>
    <w:rsid w:val="00FC12A5"/>
    <w:rsid w:val="00FC40A5"/>
    <w:rsid w:val="00FD0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A8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id-ID" w:eastAsia="en-GB"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D57"/>
    <w:rPr>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E3EC9"/>
    <w:pPr>
      <w:keepNext/>
      <w:numPr>
        <w:ilvl w:val="2"/>
        <w:numId w:val="2"/>
      </w:numPr>
      <w:spacing w:before="240" w:after="60"/>
      <w:outlineLvl w:val="2"/>
    </w:pPr>
    <w:rPr>
      <w:rFonts w:eastAsia="SimSun"/>
      <w:b/>
      <w:bCs/>
      <w:sz w:val="26"/>
      <w:szCs w:val="26"/>
      <w:lang w:val="en-AU"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0C28"/>
    <w:pPr>
      <w:spacing w:before="240" w:after="60"/>
      <w:jc w:val="center"/>
      <w:outlineLvl w:val="0"/>
    </w:pPr>
    <w:rPr>
      <w:rFonts w:ascii="Calibri" w:eastAsia="Times New Roman" w:hAnsi="Calibri"/>
      <w:b/>
      <w:bCs/>
      <w:kern w:val="28"/>
      <w:sz w:val="32"/>
      <w:szCs w:val="32"/>
    </w:rPr>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eastAsia="Times New Roman"/>
      <w:szCs w:val="24"/>
      <w:lang w:val="en-US" w:eastAsia="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basedOn w:val="Normal"/>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1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77C4"/>
    <w:rPr>
      <w:color w:val="605E5C"/>
      <w:shd w:val="clear" w:color="auto" w:fill="E1DFDD"/>
    </w:rPr>
  </w:style>
  <w:style w:type="character" w:customStyle="1" w:styleId="Heading3Char">
    <w:name w:val="Heading 3 Char"/>
    <w:basedOn w:val="DefaultParagraphFont"/>
    <w:link w:val="Heading3"/>
    <w:rsid w:val="00DE3EC9"/>
    <w:rPr>
      <w:rFonts w:ascii="Arial" w:eastAsia="SimSun" w:hAnsi="Arial" w:cs="Arial"/>
      <w:b/>
      <w:bCs/>
      <w:sz w:val="26"/>
      <w:szCs w:val="26"/>
      <w:lang w:val="en-AU" w:eastAsia="zh-CN"/>
    </w:rPr>
  </w:style>
  <w:style w:type="paragraph" w:customStyle="1" w:styleId="JRPMBody">
    <w:name w:val="JRPM_Body"/>
    <w:basedOn w:val="Normal"/>
    <w:qFormat/>
    <w:rsid w:val="00DE3EC9"/>
    <w:pPr>
      <w:spacing w:after="0"/>
      <w:ind w:firstLine="567"/>
      <w:jc w:val="both"/>
    </w:pPr>
    <w:rPr>
      <w:rFonts w:ascii="Times New Roman" w:eastAsia="Times New Roman" w:hAnsi="Times New Roman"/>
      <w:sz w:val="22"/>
      <w:lang w:val="id-ID"/>
    </w:rPr>
  </w:style>
  <w:style w:type="character" w:styleId="Emphasis">
    <w:name w:val="Emphasis"/>
    <w:basedOn w:val="DefaultParagraphFont"/>
    <w:uiPriority w:val="20"/>
    <w:qFormat/>
    <w:rsid w:val="00DE3EC9"/>
    <w:rPr>
      <w:i/>
      <w:iCs/>
    </w:rPr>
  </w:style>
  <w:style w:type="paragraph" w:customStyle="1" w:styleId="IEEEReferenceItem">
    <w:name w:val="IEEE Reference Item"/>
    <w:basedOn w:val="Normal"/>
    <w:rsid w:val="00DE3EC9"/>
    <w:pPr>
      <w:numPr>
        <w:numId w:val="2"/>
      </w:numPr>
      <w:adjustRightInd w:val="0"/>
      <w:snapToGrid w:val="0"/>
      <w:spacing w:after="0"/>
      <w:jc w:val="both"/>
    </w:pPr>
    <w:rPr>
      <w:rFonts w:ascii="Times New Roman" w:eastAsia="SimSun" w:hAnsi="Times New Roman"/>
      <w:sz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customStyle="1" w:styleId="Paragraph">
    <w:name w:val="Paragraph"/>
    <w:basedOn w:val="Normal"/>
    <w:rsid w:val="004A762A"/>
    <w:pPr>
      <w:spacing w:after="0"/>
      <w:ind w:firstLine="284"/>
      <w:jc w:val="both"/>
    </w:pPr>
    <w:rPr>
      <w:rFonts w:ascii="Times New Roman" w:eastAsia="Times New Roman" w:hAnsi="Times New Roman" w:cs="Times New Roman"/>
      <w:szCs w:val="20"/>
    </w:rPr>
  </w:style>
  <w:style w:type="paragraph" w:styleId="BodyText">
    <w:name w:val="Body Text"/>
    <w:basedOn w:val="Normal"/>
    <w:link w:val="BodyTextChar"/>
    <w:rsid w:val="00687F5F"/>
    <w:pPr>
      <w:spacing w:after="120"/>
    </w:pPr>
    <w:rPr>
      <w:rFonts w:ascii="Times New Roman" w:eastAsia="Times New Roman" w:hAnsi="Times New Roman" w:cs="Times New Roman"/>
      <w:szCs w:val="20"/>
      <w:lang w:val="id-ID" w:eastAsia="id-ID"/>
    </w:rPr>
  </w:style>
  <w:style w:type="character" w:customStyle="1" w:styleId="BodyTextChar">
    <w:name w:val="Body Text Char"/>
    <w:basedOn w:val="DefaultParagraphFont"/>
    <w:link w:val="BodyText"/>
    <w:rsid w:val="00687F5F"/>
    <w:rPr>
      <w:rFonts w:ascii="Times New Roman" w:eastAsia="Times New Roman" w:hAnsi="Times New Roman" w:cs="Times New Roman"/>
      <w:lang w:eastAsia="id-ID"/>
    </w:rPr>
  </w:style>
  <w:style w:type="character" w:styleId="LineNumber">
    <w:name w:val="line number"/>
    <w:basedOn w:val="DefaultParagraphFont"/>
    <w:uiPriority w:val="99"/>
    <w:semiHidden/>
    <w:unhideWhenUsed/>
    <w:rsid w:val="009C7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834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creativecommons.org/licenses/by-nc/4.0/"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umLwPua2XM/M/WgHmwtfXy/+nag==">AMUW2mU1nQqUHFjSmWEkxs9V6qj8+Sf+QnZmfEiYTrcKRlnK6MqteI+zK2pdUzdFU2dTwfpwrh/91CuiZdS7Ztjmylfzd5qp+Eg8RcuQ3OhjsZ9onnUexbl4ClubrCqfNEGguUDkzsY+</go:docsCustomData>
</go:gDocsCustomXmlDataStorage>
</file>

<file path=customXml/itemProps1.xml><?xml version="1.0" encoding="utf-8"?>
<ds:datastoreItem xmlns:ds="http://schemas.openxmlformats.org/officeDocument/2006/customXml" ds:itemID="{7A976977-AD74-4375-B57F-FFCEAB83B6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12226</Words>
  <Characters>69691</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2024-05-14T04:13:00Z</dcterms:created>
  <dcterms:modified xsi:type="dcterms:W3CDTF">2024-07-08T05:15:00Z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e675e76f-36d7-34d1-8fca-4ffcfdf5f5a3</vt:lpwstr>
  </property>
  <property fmtid="{D5CDD505-2E9C-101B-9397-08002B2CF9AE}" pid="4" name="Mendeley Citation Style_1">
    <vt:lpwstr>http://csl.mendeley.com/styles/563352781/ieee</vt:lpwstr>
  </property>
</Properties>
</file>