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33100A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bookmarkStart w:id="0" w:name="_gjdgxs" w:colFirst="0" w:colLast="0"/>
      <w:bookmarkEnd w:id="0"/>
      <w:r>
        <w:rPr>
          <w:color w:val="000000"/>
        </w:rPr>
        <w:t xml:space="preserve"> </w:t>
      </w:r>
    </w:p>
    <w:p w14:paraId="03BE825F" w14:textId="77777777" w:rsidR="00A007C9" w:rsidRDefault="00A007C9">
      <w:pPr>
        <w:spacing w:after="0" w:line="240" w:lineRule="auto"/>
        <w:jc w:val="center"/>
        <w:rPr>
          <w:rFonts w:ascii="Times New Roman" w:eastAsia="Times New Roman" w:hAnsi="Times New Roman" w:cs="Times New Roman"/>
          <w:b/>
          <w:i w:val="0"/>
          <w:sz w:val="28"/>
          <w:szCs w:val="28"/>
        </w:rPr>
      </w:pPr>
    </w:p>
    <w:p w14:paraId="6B8A50FD" w14:textId="77777777" w:rsidR="00727649" w:rsidRPr="00727649" w:rsidRDefault="00727649" w:rsidP="00727649">
      <w:pPr>
        <w:spacing w:after="0" w:line="276" w:lineRule="auto"/>
        <w:jc w:val="center"/>
        <w:rPr>
          <w:rFonts w:ascii="Times New Roman" w:hAnsi="Times New Roman" w:cs="Times New Roman"/>
          <w:b/>
          <w:bCs/>
          <w:i w:val="0"/>
          <w:iCs/>
          <w:sz w:val="28"/>
          <w:szCs w:val="28"/>
        </w:rPr>
      </w:pPr>
      <w:bookmarkStart w:id="1" w:name="_Hlk132030171"/>
      <w:bookmarkStart w:id="2" w:name="_Hlk146117651"/>
      <w:r w:rsidRPr="00727649">
        <w:rPr>
          <w:rFonts w:ascii="Times New Roman" w:hAnsi="Times New Roman" w:cs="Times New Roman"/>
          <w:b/>
          <w:bCs/>
          <w:i w:val="0"/>
          <w:iCs/>
          <w:sz w:val="28"/>
          <w:szCs w:val="28"/>
        </w:rPr>
        <w:t xml:space="preserve">Escalating Tourist Revisit Intention on Heritage Destination with Memorable Tourism Experience </w:t>
      </w:r>
      <w:bookmarkEnd w:id="1"/>
    </w:p>
    <w:bookmarkEnd w:id="2"/>
    <w:p w14:paraId="3F667DE4" w14:textId="77777777" w:rsidR="003734CD" w:rsidRPr="003734CD" w:rsidRDefault="003734CD" w:rsidP="00727649">
      <w:pPr>
        <w:spacing w:after="0" w:line="240" w:lineRule="auto"/>
        <w:rPr>
          <w:rFonts w:ascii="Times New Roman" w:eastAsia="Times New Roman" w:hAnsi="Times New Roman" w:cs="Times New Roman"/>
          <w:b/>
          <w:i w:val="0"/>
          <w:sz w:val="28"/>
          <w:szCs w:val="28"/>
        </w:rPr>
      </w:pPr>
    </w:p>
    <w:p w14:paraId="257F7A04" w14:textId="10A0D9FB" w:rsidR="00336AA0" w:rsidRPr="0042573F" w:rsidRDefault="003734CD" w:rsidP="00336AA0">
      <w:pPr>
        <w:spacing w:after="0" w:line="240" w:lineRule="auto"/>
        <w:jc w:val="center"/>
        <w:rPr>
          <w:rFonts w:ascii="Times New Roman" w:hAnsi="Times New Roman" w:cs="Times New Roman"/>
          <w:b/>
          <w:bCs/>
          <w:vertAlign w:val="superscript"/>
        </w:rPr>
      </w:pPr>
      <w:r w:rsidRPr="003734CD">
        <w:rPr>
          <w:rFonts w:ascii="Times New Roman" w:hAnsi="Times New Roman" w:cs="Times New Roman"/>
          <w:b/>
          <w:bCs/>
        </w:rPr>
        <w:t>Saryatun</w:t>
      </w:r>
      <w:r w:rsidRPr="003734CD">
        <w:rPr>
          <w:rFonts w:ascii="Times New Roman" w:hAnsi="Times New Roman" w:cs="Times New Roman"/>
          <w:b/>
          <w:bCs/>
          <w:vertAlign w:val="superscript"/>
        </w:rPr>
        <w:t>1</w:t>
      </w:r>
      <w:r w:rsidRPr="003734CD">
        <w:rPr>
          <w:rFonts w:ascii="Times New Roman" w:hAnsi="Times New Roman" w:cs="Times New Roman"/>
          <w:b/>
          <w:bCs/>
        </w:rPr>
        <w:t>, Sulis Riptiono</w:t>
      </w:r>
      <w:r w:rsidRPr="003734CD">
        <w:rPr>
          <w:rFonts w:ascii="Times New Roman" w:hAnsi="Times New Roman" w:cs="Times New Roman"/>
          <w:b/>
          <w:bCs/>
          <w:vertAlign w:val="superscript"/>
        </w:rPr>
        <w:t>2</w:t>
      </w:r>
      <w:r w:rsidRPr="003734CD">
        <w:rPr>
          <w:rFonts w:ascii="Times New Roman" w:hAnsi="Times New Roman" w:cs="Times New Roman"/>
          <w:b/>
          <w:bCs/>
        </w:rPr>
        <w:t>*</w:t>
      </w:r>
      <w:r w:rsidRPr="003734CD">
        <w:rPr>
          <w:rFonts w:ascii="Times New Roman" w:hAnsi="Times New Roman" w:cs="Times New Roman"/>
          <w:b/>
          <w:bCs/>
          <w:vertAlign w:val="superscript"/>
        </w:rPr>
        <w:t>)</w:t>
      </w:r>
      <w:r w:rsidRPr="003734CD">
        <w:rPr>
          <w:rFonts w:ascii="Times New Roman" w:hAnsi="Times New Roman" w:cs="Times New Roman"/>
          <w:b/>
          <w:bCs/>
        </w:rPr>
        <w:t>, Siti Nur Azizah</w:t>
      </w:r>
      <w:r w:rsidR="00C4246A">
        <w:rPr>
          <w:rFonts w:ascii="Times New Roman" w:hAnsi="Times New Roman" w:cs="Times New Roman"/>
          <w:b/>
          <w:bCs/>
          <w:vertAlign w:val="superscript"/>
        </w:rPr>
        <w:t>3)</w:t>
      </w:r>
      <w:r w:rsidR="0042573F">
        <w:rPr>
          <w:rFonts w:ascii="Times New Roman" w:hAnsi="Times New Roman" w:cs="Times New Roman"/>
          <w:b/>
          <w:bCs/>
        </w:rPr>
        <w:t>, Intan Muliana Rhamdhani</w:t>
      </w:r>
      <w:r w:rsidR="0042573F">
        <w:rPr>
          <w:rFonts w:ascii="Times New Roman" w:hAnsi="Times New Roman" w:cs="Times New Roman"/>
          <w:b/>
          <w:bCs/>
          <w:vertAlign w:val="superscript"/>
        </w:rPr>
        <w:t>4)</w:t>
      </w:r>
    </w:p>
    <w:p w14:paraId="7EDB9685" w14:textId="77777777" w:rsidR="00336AA0" w:rsidRPr="003734CD" w:rsidRDefault="00336AA0" w:rsidP="00336AA0">
      <w:pPr>
        <w:spacing w:after="0" w:line="240" w:lineRule="auto"/>
        <w:jc w:val="center"/>
        <w:rPr>
          <w:rFonts w:ascii="Times New Roman" w:hAnsi="Times New Roman" w:cs="Times New Roman"/>
          <w:b/>
          <w:bCs/>
        </w:rPr>
      </w:pPr>
    </w:p>
    <w:p w14:paraId="4B54D3D7" w14:textId="01198F80" w:rsidR="003734CD" w:rsidRPr="00FA069E" w:rsidRDefault="00AF0B9B" w:rsidP="00336AA0">
      <w:pPr>
        <w:spacing w:after="0" w:line="240" w:lineRule="auto"/>
        <w:jc w:val="center"/>
        <w:rPr>
          <w:rFonts w:ascii="Times New Roman" w:hAnsi="Times New Roman" w:cs="Times New Roman"/>
          <w:b/>
          <w:bCs/>
          <w:color w:val="000000" w:themeColor="text1"/>
          <w:sz w:val="18"/>
          <w:szCs w:val="18"/>
        </w:rPr>
      </w:pPr>
      <w:r w:rsidRPr="00FA069E">
        <w:rPr>
          <w:color w:val="000000" w:themeColor="text1"/>
          <w:vertAlign w:val="superscript"/>
        </w:rPr>
        <w:t>1)</w:t>
      </w:r>
      <w:hyperlink r:id="rId8" w:history="1">
        <w:r w:rsidRPr="00FA069E">
          <w:rPr>
            <w:rStyle w:val="Hyperlink"/>
            <w:rFonts w:ascii="Times New Roman" w:hAnsi="Times New Roman" w:cs="Times New Roman"/>
            <w:b/>
            <w:bCs/>
            <w:color w:val="000000" w:themeColor="text1"/>
            <w:sz w:val="18"/>
            <w:szCs w:val="18"/>
            <w:u w:val="none"/>
          </w:rPr>
          <w:t>saryatunmoesa@gmail.com</w:t>
        </w:r>
      </w:hyperlink>
      <w:r w:rsidR="003734CD" w:rsidRPr="00FA069E">
        <w:rPr>
          <w:rFonts w:ascii="Times New Roman" w:hAnsi="Times New Roman" w:cs="Times New Roman"/>
          <w:b/>
          <w:bCs/>
          <w:color w:val="000000" w:themeColor="text1"/>
          <w:sz w:val="18"/>
          <w:szCs w:val="18"/>
        </w:rPr>
        <w:t xml:space="preserve">, Universitas Putra </w:t>
      </w:r>
      <w:proofErr w:type="spellStart"/>
      <w:r w:rsidR="003734CD" w:rsidRPr="00FA069E">
        <w:rPr>
          <w:rFonts w:ascii="Times New Roman" w:hAnsi="Times New Roman" w:cs="Times New Roman"/>
          <w:b/>
          <w:bCs/>
          <w:color w:val="000000" w:themeColor="text1"/>
          <w:sz w:val="18"/>
          <w:szCs w:val="18"/>
        </w:rPr>
        <w:t>Bangsa</w:t>
      </w:r>
      <w:proofErr w:type="spellEnd"/>
    </w:p>
    <w:p w14:paraId="104FC96F" w14:textId="05D5FA3A" w:rsidR="003734CD" w:rsidRPr="00FA069E" w:rsidRDefault="00AF0B9B" w:rsidP="00336AA0">
      <w:pPr>
        <w:spacing w:after="0" w:line="240" w:lineRule="auto"/>
        <w:jc w:val="center"/>
        <w:rPr>
          <w:rFonts w:ascii="Times New Roman" w:hAnsi="Times New Roman" w:cs="Times New Roman"/>
          <w:b/>
          <w:bCs/>
          <w:color w:val="000000" w:themeColor="text1"/>
          <w:sz w:val="18"/>
          <w:szCs w:val="18"/>
        </w:rPr>
      </w:pPr>
      <w:r w:rsidRPr="00FA069E">
        <w:rPr>
          <w:color w:val="000000" w:themeColor="text1"/>
          <w:vertAlign w:val="superscript"/>
        </w:rPr>
        <w:t>2*)</w:t>
      </w:r>
      <w:hyperlink r:id="rId9" w:history="1">
        <w:r w:rsidRPr="00FA069E">
          <w:rPr>
            <w:rStyle w:val="Hyperlink"/>
            <w:rFonts w:ascii="Times New Roman" w:hAnsi="Times New Roman" w:cs="Times New Roman"/>
            <w:b/>
            <w:bCs/>
            <w:color w:val="000000" w:themeColor="text1"/>
            <w:sz w:val="18"/>
            <w:szCs w:val="18"/>
            <w:u w:val="none"/>
          </w:rPr>
          <w:t>sulis.riptiono@gmail.com</w:t>
        </w:r>
      </w:hyperlink>
      <w:r w:rsidR="003734CD" w:rsidRPr="00FA069E">
        <w:rPr>
          <w:rFonts w:ascii="Times New Roman" w:hAnsi="Times New Roman" w:cs="Times New Roman"/>
          <w:b/>
          <w:bCs/>
          <w:color w:val="000000" w:themeColor="text1"/>
          <w:sz w:val="18"/>
          <w:szCs w:val="18"/>
        </w:rPr>
        <w:t xml:space="preserve">, Universitas Putra </w:t>
      </w:r>
      <w:proofErr w:type="spellStart"/>
      <w:r w:rsidR="003734CD" w:rsidRPr="00FA069E">
        <w:rPr>
          <w:rFonts w:ascii="Times New Roman" w:hAnsi="Times New Roman" w:cs="Times New Roman"/>
          <w:b/>
          <w:bCs/>
          <w:color w:val="000000" w:themeColor="text1"/>
          <w:sz w:val="18"/>
          <w:szCs w:val="18"/>
        </w:rPr>
        <w:t>Bangsa</w:t>
      </w:r>
      <w:proofErr w:type="spellEnd"/>
    </w:p>
    <w:p w14:paraId="5FEF5122" w14:textId="36BA1E31" w:rsidR="003734CD" w:rsidRDefault="00AF0B9B" w:rsidP="00336AA0">
      <w:pPr>
        <w:spacing w:after="0" w:line="240" w:lineRule="auto"/>
        <w:jc w:val="center"/>
        <w:rPr>
          <w:rFonts w:ascii="Times New Roman" w:hAnsi="Times New Roman" w:cs="Times New Roman"/>
          <w:b/>
          <w:bCs/>
          <w:color w:val="000000" w:themeColor="text1"/>
          <w:sz w:val="18"/>
          <w:szCs w:val="18"/>
        </w:rPr>
      </w:pPr>
      <w:r w:rsidRPr="00FA069E">
        <w:rPr>
          <w:color w:val="000000" w:themeColor="text1"/>
          <w:vertAlign w:val="superscript"/>
        </w:rPr>
        <w:t>3)</w:t>
      </w:r>
      <w:hyperlink r:id="rId10" w:history="1">
        <w:r w:rsidRPr="00FA069E">
          <w:rPr>
            <w:rStyle w:val="Hyperlink"/>
            <w:rFonts w:ascii="Times New Roman" w:hAnsi="Times New Roman" w:cs="Times New Roman"/>
            <w:b/>
            <w:bCs/>
            <w:color w:val="000000" w:themeColor="text1"/>
            <w:sz w:val="18"/>
            <w:szCs w:val="18"/>
            <w:u w:val="none"/>
          </w:rPr>
          <w:t>sitinuraziz@yahoo.com</w:t>
        </w:r>
      </w:hyperlink>
      <w:r w:rsidR="003734CD" w:rsidRPr="00FA069E">
        <w:rPr>
          <w:rFonts w:ascii="Times New Roman" w:hAnsi="Times New Roman" w:cs="Times New Roman"/>
          <w:b/>
          <w:bCs/>
          <w:color w:val="000000" w:themeColor="text1"/>
          <w:sz w:val="18"/>
          <w:szCs w:val="18"/>
        </w:rPr>
        <w:t xml:space="preserve">, Universitas Putra </w:t>
      </w:r>
      <w:proofErr w:type="spellStart"/>
      <w:r w:rsidR="003734CD" w:rsidRPr="00FA069E">
        <w:rPr>
          <w:rFonts w:ascii="Times New Roman" w:hAnsi="Times New Roman" w:cs="Times New Roman"/>
          <w:b/>
          <w:bCs/>
          <w:color w:val="000000" w:themeColor="text1"/>
          <w:sz w:val="18"/>
          <w:szCs w:val="18"/>
        </w:rPr>
        <w:t>Bangsa</w:t>
      </w:r>
      <w:proofErr w:type="spellEnd"/>
    </w:p>
    <w:p w14:paraId="1A7C37B1" w14:textId="7A468E78" w:rsidR="00EF4312" w:rsidRPr="00FA069E" w:rsidRDefault="00EF4312" w:rsidP="00336AA0">
      <w:pPr>
        <w:spacing w:after="0" w:line="240" w:lineRule="auto"/>
        <w:jc w:val="center"/>
        <w:rPr>
          <w:rFonts w:ascii="Times New Roman" w:hAnsi="Times New Roman" w:cs="Times New Roman"/>
          <w:b/>
          <w:bCs/>
          <w:color w:val="000000" w:themeColor="text1"/>
          <w:sz w:val="18"/>
          <w:szCs w:val="18"/>
        </w:rPr>
      </w:pPr>
      <w:r w:rsidRPr="00EF4312">
        <w:rPr>
          <w:rFonts w:ascii="Times New Roman" w:hAnsi="Times New Roman" w:cs="Times New Roman"/>
          <w:b/>
          <w:bCs/>
          <w:sz w:val="18"/>
          <w:szCs w:val="18"/>
          <w:vertAlign w:val="superscript"/>
        </w:rPr>
        <w:t>4)</w:t>
      </w:r>
      <w:hyperlink r:id="rId11" w:history="1">
        <w:r w:rsidRPr="00EF4312">
          <w:rPr>
            <w:rStyle w:val="Hyperlink"/>
            <w:rFonts w:ascii="Times New Roman" w:hAnsi="Times New Roman" w:cs="Times New Roman"/>
            <w:b/>
            <w:bCs/>
            <w:color w:val="auto"/>
            <w:sz w:val="18"/>
            <w:szCs w:val="18"/>
            <w:u w:val="none"/>
          </w:rPr>
          <w:t>imramdhani@gmail.com</w:t>
        </w:r>
      </w:hyperlink>
      <w:r w:rsidRPr="00EF4312">
        <w:rPr>
          <w:rFonts w:ascii="Times New Roman" w:hAnsi="Times New Roman" w:cs="Times New Roman"/>
          <w:b/>
          <w:bCs/>
          <w:sz w:val="18"/>
          <w:szCs w:val="18"/>
        </w:rPr>
        <w:t xml:space="preserve">, </w:t>
      </w:r>
      <w:r>
        <w:rPr>
          <w:rFonts w:ascii="Times New Roman" w:hAnsi="Times New Roman" w:cs="Times New Roman"/>
          <w:b/>
          <w:bCs/>
          <w:color w:val="000000" w:themeColor="text1"/>
          <w:sz w:val="18"/>
          <w:szCs w:val="18"/>
        </w:rPr>
        <w:t xml:space="preserve">Universitas Putra </w:t>
      </w:r>
      <w:proofErr w:type="spellStart"/>
      <w:r>
        <w:rPr>
          <w:rFonts w:ascii="Times New Roman" w:hAnsi="Times New Roman" w:cs="Times New Roman"/>
          <w:b/>
          <w:bCs/>
          <w:color w:val="000000" w:themeColor="text1"/>
          <w:sz w:val="18"/>
          <w:szCs w:val="18"/>
        </w:rPr>
        <w:t>Bangsa</w:t>
      </w:r>
      <w:proofErr w:type="spellEnd"/>
      <w:r>
        <w:rPr>
          <w:rFonts w:ascii="Times New Roman" w:hAnsi="Times New Roman" w:cs="Times New Roman"/>
          <w:b/>
          <w:bCs/>
          <w:color w:val="000000" w:themeColor="text1"/>
          <w:sz w:val="18"/>
          <w:szCs w:val="18"/>
        </w:rPr>
        <w:t xml:space="preserve"> </w:t>
      </w:r>
    </w:p>
    <w:p w14:paraId="7B086CD3" w14:textId="5551DB0C" w:rsidR="003734CD" w:rsidRPr="007B6B34" w:rsidRDefault="003734CD" w:rsidP="00336AA0">
      <w:pPr>
        <w:spacing w:after="0" w:line="240" w:lineRule="auto"/>
        <w:jc w:val="center"/>
        <w:rPr>
          <w:rFonts w:ascii="Times New Roman" w:hAnsi="Times New Roman" w:cs="Times New Roman"/>
          <w:sz w:val="18"/>
          <w:szCs w:val="18"/>
        </w:rPr>
      </w:pPr>
      <w:r w:rsidRPr="007B6B34">
        <w:rPr>
          <w:rFonts w:ascii="Times New Roman" w:hAnsi="Times New Roman" w:cs="Times New Roman"/>
          <w:sz w:val="18"/>
          <w:szCs w:val="18"/>
        </w:rPr>
        <w:t>*</w:t>
      </w:r>
      <w:r w:rsidRPr="007B6B34">
        <w:rPr>
          <w:rFonts w:ascii="Times New Roman" w:hAnsi="Times New Roman" w:cs="Times New Roman"/>
          <w:sz w:val="18"/>
          <w:szCs w:val="18"/>
          <w:vertAlign w:val="superscript"/>
        </w:rPr>
        <w:t>)</w:t>
      </w:r>
      <w:r w:rsidRPr="007B6B34">
        <w:rPr>
          <w:rFonts w:ascii="Times New Roman" w:hAnsi="Times New Roman" w:cs="Times New Roman"/>
          <w:sz w:val="18"/>
          <w:szCs w:val="18"/>
        </w:rPr>
        <w:t xml:space="preserve"> </w:t>
      </w:r>
      <w:r w:rsidR="00336AA0" w:rsidRPr="007B6B34">
        <w:rPr>
          <w:rFonts w:ascii="Times New Roman" w:hAnsi="Times New Roman" w:cs="Times New Roman"/>
          <w:sz w:val="18"/>
          <w:szCs w:val="18"/>
        </w:rPr>
        <w:t>Corresponding</w:t>
      </w:r>
      <w:r w:rsidRPr="007B6B34">
        <w:rPr>
          <w:rFonts w:ascii="Times New Roman" w:hAnsi="Times New Roman" w:cs="Times New Roman"/>
          <w:sz w:val="18"/>
          <w:szCs w:val="18"/>
        </w:rPr>
        <w:t xml:space="preserve"> Author</w:t>
      </w:r>
    </w:p>
    <w:p w14:paraId="6CE63F93" w14:textId="77777777" w:rsidR="00A007C9" w:rsidRPr="007B6B34" w:rsidRDefault="00A007C9">
      <w:pPr>
        <w:spacing w:after="0" w:line="240" w:lineRule="auto"/>
        <w:jc w:val="center"/>
        <w:rPr>
          <w:b/>
          <w:i w:val="0"/>
          <w:sz w:val="24"/>
          <w:szCs w:val="24"/>
        </w:rPr>
      </w:pPr>
    </w:p>
    <w:p w14:paraId="079CD5C8" w14:textId="77777777" w:rsidR="00A007C9" w:rsidRPr="00194EC2" w:rsidRDefault="00A007C9">
      <w:pPr>
        <w:spacing w:after="0" w:line="240" w:lineRule="auto"/>
        <w:jc w:val="both"/>
        <w:rPr>
          <w:rFonts w:ascii="Times New Roman" w:eastAsia="Times New Roman" w:hAnsi="Times New Roman" w:cs="Times New Roman"/>
          <w:i w:val="0"/>
          <w:color w:val="FF0000"/>
          <w:sz w:val="24"/>
          <w:szCs w:val="24"/>
        </w:rPr>
      </w:pPr>
    </w:p>
    <w:p w14:paraId="006A0167" w14:textId="332E9E58" w:rsidR="00A007C9" w:rsidRPr="003964D9" w:rsidRDefault="00584B54" w:rsidP="003964D9">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ABSTRACT </w:t>
      </w:r>
    </w:p>
    <w:p w14:paraId="7DC48223" w14:textId="3B698D68" w:rsidR="00A007C9" w:rsidRPr="00410F80" w:rsidRDefault="00584B54">
      <w:pPr>
        <w:spacing w:after="0" w:line="240" w:lineRule="auto"/>
        <w:jc w:val="both"/>
        <w:rPr>
          <w:rFonts w:ascii="Times New Roman" w:eastAsia="Times New Roman" w:hAnsi="Times New Roman" w:cs="Times New Roman"/>
        </w:rPr>
      </w:pPr>
      <w:r w:rsidRPr="00410F80">
        <w:rPr>
          <w:rFonts w:ascii="Times New Roman" w:eastAsia="Times New Roman" w:hAnsi="Times New Roman" w:cs="Times New Roman"/>
          <w:b/>
        </w:rPr>
        <w:t>Objectives</w:t>
      </w:r>
      <w:r w:rsidR="001E01C9" w:rsidRPr="00410F80">
        <w:rPr>
          <w:rFonts w:ascii="Times New Roman" w:eastAsia="Times New Roman" w:hAnsi="Times New Roman" w:cs="Times New Roman"/>
        </w:rPr>
        <w:t xml:space="preserve">: </w:t>
      </w:r>
      <w:r w:rsidR="00410F80" w:rsidRPr="00410F80">
        <w:rPr>
          <w:rFonts w:ascii="Times New Roman" w:eastAsia="Times New Roman" w:hAnsi="Times New Roman" w:cs="Times New Roman"/>
        </w:rPr>
        <w:t>This research aims to investigate tourists' revisit intention at heritage destinations by testing memorable tourism experience, destination image and tourist satisfaction as predictors.</w:t>
      </w:r>
    </w:p>
    <w:p w14:paraId="76C181FB" w14:textId="03F0148B" w:rsidR="00A007C9" w:rsidRPr="00410F80" w:rsidRDefault="00584B54">
      <w:pPr>
        <w:spacing w:after="0" w:line="240" w:lineRule="auto"/>
        <w:jc w:val="both"/>
      </w:pPr>
      <w:r w:rsidRPr="00410F80">
        <w:rPr>
          <w:rFonts w:ascii="Times New Roman" w:eastAsia="Times New Roman" w:hAnsi="Times New Roman" w:cs="Times New Roman"/>
          <w:b/>
        </w:rPr>
        <w:t>Methodolog</w:t>
      </w:r>
      <w:r w:rsidR="00746F43">
        <w:rPr>
          <w:rFonts w:ascii="Times New Roman" w:eastAsia="Times New Roman" w:hAnsi="Times New Roman" w:cs="Times New Roman"/>
          <w:b/>
        </w:rPr>
        <w:t>y:</w:t>
      </w:r>
      <w:r w:rsidRPr="00410F80">
        <w:rPr>
          <w:rFonts w:ascii="Times New Roman" w:eastAsia="Times New Roman" w:hAnsi="Times New Roman" w:cs="Times New Roman"/>
        </w:rPr>
        <w:t xml:space="preserve"> </w:t>
      </w:r>
      <w:r w:rsidR="00410F80" w:rsidRPr="00410F80">
        <w:rPr>
          <w:rFonts w:ascii="Times New Roman" w:hAnsi="Times New Roman" w:cs="Times New Roman"/>
        </w:rPr>
        <w:t xml:space="preserve">The heritage destination studied was the Borobudur temple involving </w:t>
      </w:r>
      <w:r w:rsidR="00B4172E" w:rsidRPr="00746F43">
        <w:rPr>
          <w:rFonts w:ascii="Times New Roman" w:hAnsi="Times New Roman" w:cs="Times New Roman"/>
        </w:rPr>
        <w:t xml:space="preserve">sample of </w:t>
      </w:r>
      <w:r w:rsidR="00410F80" w:rsidRPr="00746F43">
        <w:rPr>
          <w:rFonts w:ascii="Times New Roman" w:hAnsi="Times New Roman" w:cs="Times New Roman"/>
        </w:rPr>
        <w:t xml:space="preserve">330 tourists </w:t>
      </w:r>
      <w:r w:rsidR="00410F80" w:rsidRPr="00410F80">
        <w:rPr>
          <w:rFonts w:ascii="Times New Roman" w:hAnsi="Times New Roman" w:cs="Times New Roman"/>
        </w:rPr>
        <w:t>taken using a convenience sampling technique. Data were processed and analyzed using SEM-AMOS.</w:t>
      </w:r>
    </w:p>
    <w:p w14:paraId="78A47FC7" w14:textId="0538BA44" w:rsidR="00A007C9" w:rsidRPr="00410F80" w:rsidRDefault="00584B54">
      <w:pPr>
        <w:spacing w:after="0" w:line="240" w:lineRule="auto"/>
        <w:jc w:val="both"/>
      </w:pPr>
      <w:r w:rsidRPr="00410F80">
        <w:rPr>
          <w:rFonts w:ascii="Times New Roman" w:eastAsia="Times New Roman" w:hAnsi="Times New Roman" w:cs="Times New Roman"/>
          <w:b/>
        </w:rPr>
        <w:t>Finding</w:t>
      </w:r>
      <w:r w:rsidRPr="00410F80">
        <w:rPr>
          <w:rFonts w:ascii="Times New Roman" w:eastAsia="Times New Roman" w:hAnsi="Times New Roman" w:cs="Times New Roman"/>
        </w:rPr>
        <w:t xml:space="preserve">: </w:t>
      </w:r>
      <w:r w:rsidR="00410F80" w:rsidRPr="00410F80">
        <w:rPr>
          <w:rFonts w:ascii="Times New Roman" w:hAnsi="Times New Roman" w:cs="Times New Roman"/>
        </w:rPr>
        <w:t>The results of this research prove that not all components of memorable experience are proven to be significant on destination image, satisfaction, and revisit intention.</w:t>
      </w:r>
      <w:r w:rsidR="001E7656">
        <w:rPr>
          <w:rFonts w:ascii="Times New Roman" w:hAnsi="Times New Roman" w:cs="Times New Roman"/>
        </w:rPr>
        <w:t xml:space="preserve"> </w:t>
      </w:r>
      <w:r w:rsidR="001E7656" w:rsidRPr="001E7656">
        <w:rPr>
          <w:rFonts w:ascii="Times New Roman" w:hAnsi="Times New Roman" w:cs="Times New Roman"/>
        </w:rPr>
        <w:t>Destination image can be predicted by the variable’s novelty, local culture, meaningfulness, involvement, and knowledge, while hedonism is not significant. Satisfaction can be predicted by hedonism, novelty, refreshment, meaningfulness, knowledge, and destination image, while local culture and involvement are not significant. Revisit intention is predicted by novelty, local culture, involvement, knowledge, and satisfaction, while hedonism, refreshment, meaningfulness, and destination image are not significant.</w:t>
      </w:r>
    </w:p>
    <w:p w14:paraId="1E11C149" w14:textId="6C4E7D4B" w:rsidR="003964D9" w:rsidRPr="001E7656" w:rsidRDefault="00584B54" w:rsidP="001E7656">
      <w:pPr>
        <w:spacing w:line="240" w:lineRule="auto"/>
        <w:jc w:val="both"/>
        <w:rPr>
          <w:rFonts w:ascii="Times New Roman" w:hAnsi="Times New Roman" w:cs="Times New Roman"/>
        </w:rPr>
      </w:pPr>
      <w:r w:rsidRPr="00410F80">
        <w:rPr>
          <w:rFonts w:ascii="Times New Roman" w:eastAsia="Times New Roman" w:hAnsi="Times New Roman" w:cs="Times New Roman"/>
          <w:b/>
        </w:rPr>
        <w:t>Conclusion</w:t>
      </w:r>
      <w:r w:rsidRPr="00410F80">
        <w:rPr>
          <w:rFonts w:ascii="Times New Roman" w:eastAsia="Times New Roman" w:hAnsi="Times New Roman" w:cs="Times New Roman"/>
        </w:rPr>
        <w:t xml:space="preserve">: </w:t>
      </w:r>
      <w:r w:rsidR="00410F80" w:rsidRPr="00410F80">
        <w:rPr>
          <w:rFonts w:ascii="Times New Roman" w:hAnsi="Times New Roman" w:cs="Times New Roman"/>
        </w:rPr>
        <w:t xml:space="preserve">findings from this research show that local culture is the dominant variable in determining destination image, novelty is the antecedent that has the greatest influence on satisfaction and revisit intention at heritage destinations.   </w:t>
      </w:r>
    </w:p>
    <w:p w14:paraId="400163AE" w14:textId="314A714C" w:rsidR="00A007C9" w:rsidRDefault="00584B54" w:rsidP="001E7656">
      <w:pPr>
        <w:spacing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FC36A4">
        <w:rPr>
          <w:rFonts w:ascii="Times New Roman" w:eastAsia="Times New Roman" w:hAnsi="Times New Roman" w:cs="Times New Roman"/>
        </w:rPr>
        <w:t>Destination Image; H</w:t>
      </w:r>
      <w:r w:rsidR="003964D9">
        <w:rPr>
          <w:rFonts w:ascii="Times New Roman" w:eastAsia="Times New Roman" w:hAnsi="Times New Roman" w:cs="Times New Roman"/>
        </w:rPr>
        <w:t>eritage</w:t>
      </w:r>
      <w:r>
        <w:rPr>
          <w:rFonts w:ascii="Times New Roman" w:eastAsia="Times New Roman" w:hAnsi="Times New Roman" w:cs="Times New Roman"/>
        </w:rPr>
        <w:t>;</w:t>
      </w:r>
      <w:r w:rsidR="003964D9">
        <w:rPr>
          <w:rFonts w:ascii="Times New Roman" w:eastAsia="Times New Roman" w:hAnsi="Times New Roman" w:cs="Times New Roman"/>
        </w:rPr>
        <w:t xml:space="preserve"> Memorable Tourism</w:t>
      </w:r>
      <w:r w:rsidR="00FC36A4">
        <w:rPr>
          <w:rFonts w:ascii="Times New Roman" w:eastAsia="Times New Roman" w:hAnsi="Times New Roman" w:cs="Times New Roman"/>
        </w:rPr>
        <w:t>; Satisfaction, Borobudur</w:t>
      </w:r>
    </w:p>
    <w:p w14:paraId="1059CFE6" w14:textId="77777777" w:rsidR="00A007C9" w:rsidRDefault="00A007C9">
      <w:pPr>
        <w:spacing w:after="0" w:line="240" w:lineRule="auto"/>
        <w:jc w:val="both"/>
        <w:rPr>
          <w:rFonts w:ascii="Times New Roman" w:eastAsia="Times New Roman" w:hAnsi="Times New Roman" w:cs="Times New Roman"/>
          <w:b/>
          <w:i w:val="0"/>
          <w:sz w:val="22"/>
          <w:szCs w:val="22"/>
        </w:rPr>
      </w:pPr>
    </w:p>
    <w:p w14:paraId="60895B2E"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107BEF7F" w14:textId="77777777" w:rsidR="00A007C9" w:rsidRDefault="00A007C9">
      <w:pPr>
        <w:spacing w:after="0" w:line="240" w:lineRule="auto"/>
        <w:jc w:val="both"/>
        <w:rPr>
          <w:rFonts w:ascii="Times New Roman" w:eastAsia="Times New Roman" w:hAnsi="Times New Roman" w:cs="Times New Roman"/>
          <w:b/>
          <w:i w:val="0"/>
          <w:sz w:val="24"/>
          <w:szCs w:val="24"/>
        </w:rPr>
      </w:pPr>
    </w:p>
    <w:p w14:paraId="7D9F914E" w14:textId="77777777" w:rsidR="00A007C9" w:rsidRDefault="00A007C9">
      <w:pPr>
        <w:spacing w:after="0" w:line="240" w:lineRule="auto"/>
        <w:jc w:val="both"/>
        <w:rPr>
          <w:rFonts w:ascii="Times New Roman" w:eastAsia="Times New Roman" w:hAnsi="Times New Roman" w:cs="Times New Roman"/>
          <w:b/>
          <w:i w:val="0"/>
          <w:sz w:val="24"/>
          <w:szCs w:val="24"/>
        </w:rPr>
      </w:pPr>
    </w:p>
    <w:p w14:paraId="6D966A0C" w14:textId="77777777" w:rsidR="00A007C9" w:rsidRDefault="00A007C9">
      <w:pPr>
        <w:spacing w:after="0" w:line="240" w:lineRule="auto"/>
        <w:jc w:val="both"/>
        <w:rPr>
          <w:rFonts w:ascii="Times New Roman" w:eastAsia="Times New Roman" w:hAnsi="Times New Roman" w:cs="Times New Roman"/>
          <w:b/>
          <w:i w:val="0"/>
          <w:sz w:val="24"/>
          <w:szCs w:val="24"/>
        </w:rPr>
      </w:pPr>
    </w:p>
    <w:p w14:paraId="3E6F535C"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Doi:</w:t>
      </w:r>
    </w:p>
    <w:p w14:paraId="4FDDB3C8"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i w:val="0"/>
        </w:rPr>
        <w:t>http://dx.doi.org/10.22441/jurnal_mix.2022.v11.001</w:t>
      </w:r>
    </w:p>
    <w:p w14:paraId="0746E4D0" w14:textId="77777777" w:rsidR="00A007C9" w:rsidRDefault="00A007C9">
      <w:pPr>
        <w:spacing w:after="120" w:line="240" w:lineRule="auto"/>
        <w:jc w:val="both"/>
        <w:rPr>
          <w:rFonts w:ascii="Times New Roman" w:eastAsia="Times New Roman" w:hAnsi="Times New Roman" w:cs="Times New Roman"/>
          <w:b/>
          <w:i w:val="0"/>
          <w:sz w:val="24"/>
          <w:szCs w:val="24"/>
        </w:rPr>
      </w:pPr>
    </w:p>
    <w:p w14:paraId="45C4BB48" w14:textId="77777777" w:rsidR="00A007C9" w:rsidRDefault="00A007C9">
      <w:pPr>
        <w:spacing w:after="120" w:line="240" w:lineRule="auto"/>
        <w:jc w:val="both"/>
        <w:rPr>
          <w:rFonts w:ascii="Times New Roman" w:eastAsia="Times New Roman" w:hAnsi="Times New Roman" w:cs="Times New Roman"/>
          <w:b/>
          <w:i w:val="0"/>
          <w:sz w:val="24"/>
          <w:szCs w:val="24"/>
        </w:rPr>
      </w:pPr>
    </w:p>
    <w:p w14:paraId="27518A15" w14:textId="77777777" w:rsidR="00A007C9" w:rsidRDefault="00A007C9">
      <w:pPr>
        <w:spacing w:after="120" w:line="240" w:lineRule="auto"/>
        <w:jc w:val="both"/>
        <w:rPr>
          <w:rFonts w:ascii="Times New Roman" w:eastAsia="Times New Roman" w:hAnsi="Times New Roman" w:cs="Times New Roman"/>
          <w:b/>
          <w:i w:val="0"/>
          <w:sz w:val="24"/>
          <w:szCs w:val="24"/>
        </w:rPr>
      </w:pPr>
    </w:p>
    <w:p w14:paraId="657484CE" w14:textId="77777777" w:rsidR="007B02A3" w:rsidRDefault="007B02A3">
      <w:pPr>
        <w:spacing w:after="120" w:line="240" w:lineRule="auto"/>
        <w:jc w:val="both"/>
        <w:rPr>
          <w:rFonts w:ascii="Times New Roman" w:eastAsia="Times New Roman" w:hAnsi="Times New Roman" w:cs="Times New Roman"/>
          <w:b/>
          <w:i w:val="0"/>
          <w:sz w:val="24"/>
          <w:szCs w:val="24"/>
        </w:rPr>
      </w:pPr>
    </w:p>
    <w:p w14:paraId="7E2B01B2" w14:textId="77777777" w:rsidR="00A007C9" w:rsidRDefault="00A007C9">
      <w:pPr>
        <w:spacing w:after="120" w:line="240" w:lineRule="auto"/>
        <w:jc w:val="both"/>
        <w:rPr>
          <w:rFonts w:ascii="Times New Roman" w:eastAsia="Times New Roman" w:hAnsi="Times New Roman" w:cs="Times New Roman"/>
          <w:b/>
          <w:i w:val="0"/>
          <w:sz w:val="24"/>
          <w:szCs w:val="24"/>
        </w:rPr>
      </w:pPr>
    </w:p>
    <w:p w14:paraId="1A3F7234" w14:textId="77777777" w:rsidR="00C4246A" w:rsidRDefault="00C4246A">
      <w:pPr>
        <w:spacing w:after="120" w:line="240" w:lineRule="auto"/>
        <w:jc w:val="both"/>
        <w:rPr>
          <w:rFonts w:ascii="Times New Roman" w:eastAsia="Times New Roman" w:hAnsi="Times New Roman" w:cs="Times New Roman"/>
          <w:b/>
          <w:i w:val="0"/>
          <w:sz w:val="24"/>
          <w:szCs w:val="24"/>
        </w:rPr>
      </w:pPr>
    </w:p>
    <w:p w14:paraId="69500A99" w14:textId="03316E63" w:rsidR="00A007C9" w:rsidRDefault="00584B54" w:rsidP="00316348">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INTRODUCTION</w:t>
      </w:r>
    </w:p>
    <w:p w14:paraId="4833821E" w14:textId="3DFD0B07" w:rsidR="003A6A0A" w:rsidRPr="00D3195A" w:rsidRDefault="003A6A0A" w:rsidP="00316348">
      <w:pPr>
        <w:spacing w:line="240" w:lineRule="auto"/>
        <w:jc w:val="both"/>
        <w:rPr>
          <w:rFonts w:ascii="Times New Roman" w:eastAsia="Arial" w:hAnsi="Times New Roman" w:cs="Times New Roman"/>
          <w:i w:val="0"/>
          <w:iCs/>
          <w:color w:val="000000"/>
          <w:sz w:val="24"/>
          <w:szCs w:val="24"/>
          <w:lang w:val="en-ID"/>
        </w:rPr>
      </w:pPr>
      <w:r w:rsidRPr="00D3195A">
        <w:rPr>
          <w:rFonts w:ascii="Times New Roman" w:eastAsia="Arial" w:hAnsi="Times New Roman" w:cs="Times New Roman"/>
          <w:i w:val="0"/>
          <w:iCs/>
          <w:color w:val="000000"/>
          <w:sz w:val="24"/>
          <w:szCs w:val="24"/>
        </w:rPr>
        <w:t xml:space="preserve">The rapid growth of the tourism industry in Indonesia can contribute as a main driver of the economy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{"citationItems":[{"id":"ITEM-1","itemData":{"DOI":"10.1108/JIMA-12-2019-0256","ISSN":"17590841","abstract":"Purpose: The purpose of this paper is to examine halal certification for halal culinary, destination brand and emotional experiences on customer satisfaction and behavioral intention. Design/methodology/approach: This study uses a quantitative survey approach to 400 respondents consisting of Muslim foreign and domestic tourists who had visited Lombok in the past three years. The sampling technique is by purposive sampling. The analysis technique used in this study is structural equation modeling-partial least square (SEM-PLS). Findings: The findings showed that halal certification has no effect on customer satisfaction but on influenced behavioral intention, destination brand of Lombok had no effect on customer satisfaction; customer satisfaction influenced behavioral intention and emotional experiences affected customer satisfaction and behavioral intention. Research limitations/implications: This study collects data from respondents both domestic and foreign tourists simultaneously. However, the data acquisition of respondents and foreign tourists is not balanced. Thus, this study analyzes tourists in general, not distinguished between foreign and domestic tourists. Practical implications: The government and tourism organizers in Lombok need to provide socialization for domestic and foreign tourists on the need to choose halal-certified food and drinks to ensure halal and hygiene. In addition, so that the destination image of Lombok can provide a beautiful experience that becomes a moment of the truth, then the local government should improve its service strategy holistically. Social implications: Destination image needs to be improved. This requires holistic tourism quality services so that the social community knows that Indonesia has a halal tourism destination that exists as tourists come from the airport to the hotel and enjoy food in restaurants and tourist attractions that are Muslim friendly. Originality/value: This paper contributes to filling the void in the literature related to tourism management that is linked to tourism in the aftermath of natural disasters, where empirical studies on halal tourism are on the rise. Therefore, respondents in the study were specific, that is, those who had traveled. To the best of the authors’ knowledge, this study is the first of a kind that includes behavioral intention in tourist destinations after natural disasters in the Indonesian context.","author":[{"dropping-particle":"","family":"Ratnasari","given":"Ririn Tri","non-dropping-particle":"","parse-names":false,"suffix":""},{"dropping-particle":"","family":"Gunawan","given":"Sri","non-dropping-particle":"","parse-names":false,"suffix":""},{"dropping-particle":"","family":"Mawardi","given":"Imron","non-dropping-particle":"","parse-names":false,"suffix":""},{"dropping-particle":"","family":"Kirana","given":"Kusuma Chandra","non-dropping-particle":"","parse-names":false,"suffix":""}],"container-title":"Journal of Islamic Marketing","id":"ITEM-1","issue":"4","issued":{"date-parts":[["2020"]]},"page":"864-881","title":"Emotional experience on behavioral intention for halal tourism","type":"article-journal","volume":"12"},"uris":["http://www.mendeley.com/documents/?uuid=20240134-c3d0-4a3e-98f5-da9dd81834b2","http://www.mendeley.com/documents/?uuid=7f3c56df-0c60-42f2-984c-7fe452e50c6e"]}],"mendeley":{"formattedCitation":"(Ratnasari et al., 2020)","plainTextFormattedCitation":"(Ratnasari et al., 2020)","previouslyFormattedCitation":"(Ratnasari et al., 2020)"},"properties":{"noteIndex":0},"schema":"https://github.com/citation-style-language/schema/raw/master/csl-citation.json"}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(Ratnasari et al., 2020)</w:t>
      </w:r>
      <w:r w:rsidRPr="00D3195A">
        <w:rPr>
          <w:rFonts w:ascii="Times New Roman" w:hAnsi="Times New Roman" w:cs="Times New Roman"/>
          <w:i w:val="0"/>
          <w:iCs/>
          <w:sz w:val="24"/>
          <w:szCs w:val="24"/>
        </w:rPr>
        <w:fldChar w:fldCharType="end"/>
      </w:r>
      <w:r w:rsidRPr="00D3195A">
        <w:rPr>
          <w:rFonts w:ascii="Times New Roman" w:eastAsia="Arial" w:hAnsi="Times New Roman" w:cs="Times New Roman"/>
          <w:i w:val="0"/>
          <w:iCs/>
          <w:color w:val="000000"/>
          <w:sz w:val="24"/>
          <w:szCs w:val="24"/>
        </w:rPr>
        <w:t xml:space="preserve"> which can have an impact on increasing living standards and becoming a lifestyle for the community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https://doi.org/10.3390/su14010565","author":[{"dropping-particle":"","family":"Cheng","given":"Zhenfeng","non-dropping-particle":"","parse-names":false,"suffix":""},{"dropping-particle":"","family":"Chen","given":"Xin","non-dropping-particle":"","parse-names":false,"suffix":""}],"container-title":"Sustainability","id":"ITEM-1","issue":"1","issued":{"date-parts":[["2022"]]},"page":"565","title":"The Effect of Tourism Experience on Tourists’ Environmentally Responsible Behavior at Cultural Heritage Sites: The Mediating Role of Cultural Attachment","type":"article-journal","volume":"14"},"uris":["http://www.mendeley.com/documents/?uuid=02544354-43b0-4316-8b88-c2275aebd9ec","http://www.mendeley.com/documents/?uuid=ce3c35d5-9281-47d1-baad-eb945b6595a5"]}],"mendeley":{"formattedCitation":"(Cheng &amp; Chen, 2022)","plainTextFormattedCitation":"(Cheng &amp; Chen, 2022)","previouslyFormattedCitation":"(Cheng &amp; Chen, 2022)"},"properties":{"noteIndex":0},"schema":"https://github.com/citation-style-language/schema/raw/master/csl-citation.json"}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(Cheng &amp; Chen, 2022)</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w:t>
      </w:r>
      <w:r w:rsidRPr="00D3195A">
        <w:rPr>
          <w:rFonts w:ascii="Times New Roman" w:eastAsia="Arial" w:hAnsi="Times New Roman" w:cs="Times New Roman"/>
          <w:i w:val="0"/>
          <w:iCs/>
          <w:color w:val="000000"/>
          <w:sz w:val="24"/>
          <w:szCs w:val="24"/>
        </w:rPr>
        <w:t xml:space="preserve"> This lifestyle change is what triggers tourists to look for tourist attractions that provide new experiences </w:t>
      </w:r>
      <w:r w:rsidRPr="00D3195A">
        <w:rPr>
          <w:rFonts w:ascii="Times New Roman" w:eastAsia="Arial" w:hAnsi="Times New Roman" w:cs="Times New Roman"/>
          <w:i w:val="0"/>
          <w:iCs/>
          <w:color w:val="000000"/>
          <w:sz w:val="24"/>
          <w:szCs w:val="24"/>
        </w:rPr>
        <w:fldChar w:fldCharType="begin" w:fldLock="1"/>
      </w:r>
      <w:r w:rsidRPr="00D3195A">
        <w:rPr>
          <w:rFonts w:ascii="Times New Roman" w:eastAsia="Arial" w:hAnsi="Times New Roman" w:cs="Times New Roman"/>
          <w:i w:val="0"/>
          <w:iCs/>
          <w:color w:val="000000"/>
          <w:sz w:val="24"/>
          <w:szCs w:val="24"/>
        </w:rPr>
        <w:instrText>ADDIN CSL_CITATION {"citationItems":[{"id":"ITEM-1","itemData":{"DOI":"10.1080/13683500.2022.2026303","ISSN":"13683500","abstract":"Augmented reality (AR) has revolutionized the tourist experience, presenting an opportunity to generate meaningful engagement with unique culture and heritage. Despite the potential, a limited empirical inquiry has assessed the efficacy of AR for the creation of memorable heritage tourism experiences (MTEs). Consequently, this research aims to examine the efficacy of AR for enhancing the memorability of tourism experiences (MTE) at heritage sites, the such as Great Wall of China, using a smartphone app, equipped with four interrelated AR heritage tourism experiences, used by visitors. Applying one-group pre–post quasi-experimental design (n = 275), respondents’ MTEs were examined, compared and contrasted with and without the AR experience. Results demonstrate that virtual AR heritage tourism experiences enhance the MTE of a visit to the heritage tourism site, with differences in experience intensity found across the MTE parameters. Furthermore, this empirical research probed into impacts of AR experiences on the satisfaction and dissatisfaction of tourists visiting an outdoor heritage site, and it addressed MTE is a mediator of the relationship between tourist attitude to AR experience and behavioural intention. The paper contributes new understandings and insights to the on-going application and advancement of AR technology in a nature-based tourism context.","author":[{"dropping-particle":"","family":"Jiang","given":"Shan","non-dropping-particle":"","parse-names":false,"suffix":""},{"dropping-particle":"","family":"Moyle","given":"Brent","non-dropping-particle":"","parse-names":false,"suffix":""},{"dropping-particle":"","family":"Yung","given":"Ryan","non-dropping-particle":"","parse-names":false,"suffix":""},{"dropping-particle":"","family":"Tao","given":"Li","non-dropping-particle":"","parse-names":false,"suffix":""},{"dropping-particle":"","family":"Scott","given":"Noel","non-dropping-particle":"","parse-names":false,"suffix":""}],"container-title":"Current Issues in Tourism","id":"ITEM-1","issue":"March","issued":{"date-parts":[["2022"]]},"title":"Augmented reality and the enhancement of memorable tourism experiences at heritage sites","type":"article-journal"},"uris":["http://www.mendeley.com/documents/?uuid=0f837ec6-5f36-4c0d-b144-b8666c23bf09"]}],"mendeley":{"formattedCitation":"(Jiang et al., 2022)","plainTextFormattedCitation":"(Jiang et al., 2022)","previouslyFormattedCitation":"(Jiang et al., 2022)"},"properties":{"noteIndex":0},"schema":"https://github.com/citation-style-language/schema/raw/master/csl-citation.json"}</w:instrText>
      </w:r>
      <w:r w:rsidRPr="00D3195A">
        <w:rPr>
          <w:rFonts w:ascii="Times New Roman" w:eastAsia="Arial" w:hAnsi="Times New Roman" w:cs="Times New Roman"/>
          <w:i w:val="0"/>
          <w:iCs/>
          <w:color w:val="000000"/>
          <w:sz w:val="24"/>
          <w:szCs w:val="24"/>
        </w:rPr>
        <w:fldChar w:fldCharType="separate"/>
      </w:r>
      <w:r w:rsidRPr="00D3195A">
        <w:rPr>
          <w:rFonts w:ascii="Times New Roman" w:eastAsia="Arial" w:hAnsi="Times New Roman" w:cs="Times New Roman"/>
          <w:i w:val="0"/>
          <w:iCs/>
          <w:noProof/>
          <w:color w:val="000000"/>
          <w:sz w:val="24"/>
          <w:szCs w:val="24"/>
        </w:rPr>
        <w:t>(Jiang et al., 2022)</w:t>
      </w:r>
      <w:r w:rsidRPr="00D3195A">
        <w:rPr>
          <w:rFonts w:ascii="Times New Roman" w:eastAsia="Arial" w:hAnsi="Times New Roman" w:cs="Times New Roman"/>
          <w:i w:val="0"/>
          <w:iCs/>
          <w:color w:val="000000"/>
          <w:sz w:val="24"/>
          <w:szCs w:val="24"/>
        </w:rPr>
        <w:fldChar w:fldCharType="end"/>
      </w:r>
      <w:r w:rsidRPr="00D3195A">
        <w:rPr>
          <w:rFonts w:ascii="Times New Roman" w:eastAsia="Arial" w:hAnsi="Times New Roman" w:cs="Times New Roman"/>
          <w:i w:val="0"/>
          <w:iCs/>
          <w:color w:val="000000"/>
          <w:sz w:val="24"/>
          <w:szCs w:val="24"/>
        </w:rPr>
        <w:t>.</w:t>
      </w:r>
      <w:r w:rsidR="0044199F">
        <w:rPr>
          <w:rFonts w:ascii="Times New Roman" w:eastAsia="Arial" w:hAnsi="Times New Roman" w:cs="Times New Roman"/>
          <w:i w:val="0"/>
          <w:iCs/>
          <w:color w:val="000000"/>
          <w:sz w:val="24"/>
          <w:szCs w:val="24"/>
        </w:rPr>
        <w:t xml:space="preserve"> </w:t>
      </w:r>
      <w:r w:rsidRPr="00D3195A">
        <w:rPr>
          <w:rFonts w:ascii="Times New Roman" w:eastAsia="Arial" w:hAnsi="Times New Roman" w:cs="Times New Roman"/>
          <w:i w:val="0"/>
          <w:iCs/>
          <w:color w:val="000000"/>
          <w:sz w:val="24"/>
          <w:szCs w:val="24"/>
        </w:rPr>
        <w:t xml:space="preserve">Tourists are not only after free time, but also experiences that impress them so they have the potential to visit again. Experience alone is not enough for tourists to improve their </w:t>
      </w:r>
      <w:proofErr w:type="spellStart"/>
      <w:r w:rsidRPr="00D3195A">
        <w:rPr>
          <w:rFonts w:ascii="Times New Roman" w:eastAsia="Arial" w:hAnsi="Times New Roman" w:cs="Times New Roman"/>
          <w:i w:val="0"/>
          <w:iCs/>
          <w:color w:val="000000"/>
          <w:sz w:val="24"/>
          <w:szCs w:val="24"/>
        </w:rPr>
        <w:t>behaviour</w:t>
      </w:r>
      <w:proofErr w:type="spellEnd"/>
      <w:r w:rsidRPr="00D3195A">
        <w:rPr>
          <w:rFonts w:ascii="Times New Roman" w:eastAsia="Arial" w:hAnsi="Times New Roman" w:cs="Times New Roman"/>
          <w:i w:val="0"/>
          <w:iCs/>
          <w:color w:val="000000"/>
          <w:sz w:val="24"/>
          <w:szCs w:val="24"/>
        </w:rPr>
        <w:t xml:space="preserve"> in the future, but experience can leave a special impression on their memories or memorable tourism experiences </w:t>
      </w:r>
      <w:r w:rsidRPr="00D3195A">
        <w:rPr>
          <w:rFonts w:ascii="Times New Roman" w:eastAsia="Arial" w:hAnsi="Times New Roman" w:cs="Times New Roman"/>
          <w:i w:val="0"/>
          <w:iCs/>
          <w:color w:val="000000"/>
          <w:sz w:val="24"/>
          <w:szCs w:val="24"/>
        </w:rPr>
        <w:fldChar w:fldCharType="begin" w:fldLock="1"/>
      </w:r>
      <w:r w:rsidRPr="00D3195A">
        <w:rPr>
          <w:rFonts w:ascii="Times New Roman" w:eastAsia="Arial" w:hAnsi="Times New Roman" w:cs="Times New Roman"/>
          <w:i w:val="0"/>
          <w:iCs/>
          <w:color w:val="000000"/>
          <w:sz w:val="24"/>
          <w:szCs w:val="24"/>
        </w:rPr>
        <w:instrText>ADDIN CSL_CITATION {"citationItems":[{"id":"ITEM-1","itemData":{"DOI":"10.1177/13567667221113078","ISBN":"1356766722","ISSN":"14791870","abstract":"Dark tourism is an important part of tourism at some destinations; however, little is known about the factors that influence the overall dark tourism experience. This research aims to contribute to this existing knowledge gap by improving our understanding of the nature of the dark tourism experience and its formation process. Through in-depth, semi-structured interviews with 15 tourists in the war zones of Iran, participants were asked to talk about their memorable experiences and why the experience was special to them. Using a grounded theory approach, a theoretical model of memorable dark tourism experiences (MDTEs) was developed and four key factors influencing dark tourism experiences at a destination were identified: learning from dark experiences, spiritual experiences, involvement in activities and emotional experiences. The findings of this study contribute to ongoing efforts in tourism studies to understand the nature of memorable tourism experiences in general and in the context of dark tourism experiences in particular. The theoretical and practical importance of the research results is discussed and various approaches are proposed for future research.","author":[{"dropping-particle":"","family":"Hosseini","given":"Seyedasaad","non-dropping-particle":"","parse-names":false,"suffix":""},{"dropping-particle":"","family":"Cortes-Macías","given":"Rafael","non-dropping-particle":"","parse-names":false,"suffix":""},{"dropping-particle":"","family":"Almeida-García","given":"Fernando","non-dropping-particle":"","parse-names":false,"suffix":""}],"container-title":"Journal of Vacation Marketing","id":"ITEM-1","issue":"July","issued":{"date-parts":[["2022"]]},"title":"Extending the memorable tourism experience construct: An investigation of tourists’ memorable dark experiences","type":"article-journal"},"uris":["http://www.mendeley.com/documents/?uuid=d7e0efeb-08c4-4181-9f84-e2d28beec9b0"]}],"mendeley":{"formattedCitation":"(Hosseini et al., 2022)","plainTextFormattedCitation":"(Hosseini et al., 2022)","previouslyFormattedCitation":"(Hosseini et al., 2022)"},"properties":{"noteIndex":0},"schema":"https://github.com/citation-style-language/schema/raw/master/csl-citation.json"}</w:instrText>
      </w:r>
      <w:r w:rsidRPr="00D3195A">
        <w:rPr>
          <w:rFonts w:ascii="Times New Roman" w:eastAsia="Arial" w:hAnsi="Times New Roman" w:cs="Times New Roman"/>
          <w:i w:val="0"/>
          <w:iCs/>
          <w:color w:val="000000"/>
          <w:sz w:val="24"/>
          <w:szCs w:val="24"/>
        </w:rPr>
        <w:fldChar w:fldCharType="separate"/>
      </w:r>
      <w:r w:rsidRPr="00D3195A">
        <w:rPr>
          <w:rFonts w:ascii="Times New Roman" w:eastAsia="Arial" w:hAnsi="Times New Roman" w:cs="Times New Roman"/>
          <w:i w:val="0"/>
          <w:iCs/>
          <w:noProof/>
          <w:color w:val="000000"/>
          <w:sz w:val="24"/>
          <w:szCs w:val="24"/>
        </w:rPr>
        <w:t>(Hosseini et al., 2022)</w:t>
      </w:r>
      <w:r w:rsidRPr="00D3195A">
        <w:rPr>
          <w:rFonts w:ascii="Times New Roman" w:eastAsia="Arial" w:hAnsi="Times New Roman" w:cs="Times New Roman"/>
          <w:i w:val="0"/>
          <w:iCs/>
          <w:color w:val="000000"/>
          <w:sz w:val="24"/>
          <w:szCs w:val="24"/>
        </w:rPr>
        <w:fldChar w:fldCharType="end"/>
      </w:r>
      <w:r w:rsidRPr="00D3195A">
        <w:rPr>
          <w:rFonts w:ascii="Times New Roman" w:eastAsia="Arial" w:hAnsi="Times New Roman" w:cs="Times New Roman"/>
          <w:i w:val="0"/>
          <w:iCs/>
          <w:color w:val="000000"/>
          <w:sz w:val="24"/>
          <w:szCs w:val="24"/>
        </w:rPr>
        <w:t xml:space="preserve">. </w:t>
      </w:r>
    </w:p>
    <w:p w14:paraId="626A6927" w14:textId="77777777" w:rsidR="003A6A0A" w:rsidRPr="00D3195A" w:rsidRDefault="003A6A0A" w:rsidP="00316348">
      <w:pPr>
        <w:spacing w:line="240" w:lineRule="auto"/>
        <w:jc w:val="both"/>
        <w:rPr>
          <w:rFonts w:ascii="Times New Roman" w:eastAsia="Arial" w:hAnsi="Times New Roman" w:cs="Times New Roman"/>
          <w:i w:val="0"/>
          <w:iCs/>
          <w:color w:val="000000"/>
          <w:sz w:val="24"/>
          <w:szCs w:val="24"/>
          <w:lang w:val="en-ID"/>
        </w:rPr>
      </w:pPr>
      <w:r w:rsidRPr="00D3195A">
        <w:rPr>
          <w:rFonts w:ascii="Times New Roman" w:hAnsi="Times New Roman" w:cs="Times New Roman"/>
          <w:i w:val="0"/>
          <w:iCs/>
          <w:sz w:val="24"/>
          <w:szCs w:val="24"/>
        </w:rPr>
        <w:t xml:space="preserve">Previous literature researched tourism marketing using the Memorable Tourism Experience construct as a predictor of </w:t>
      </w:r>
      <w:proofErr w:type="spellStart"/>
      <w:r w:rsidRPr="00D3195A">
        <w:rPr>
          <w:rFonts w:ascii="Times New Roman" w:hAnsi="Times New Roman" w:cs="Times New Roman"/>
          <w:i w:val="0"/>
          <w:iCs/>
          <w:sz w:val="24"/>
          <w:szCs w:val="24"/>
        </w:rPr>
        <w:t>behaviour</w:t>
      </w:r>
      <w:proofErr w:type="spellEnd"/>
      <w:r w:rsidRPr="00D3195A">
        <w:rPr>
          <w:rFonts w:ascii="Times New Roman" w:hAnsi="Times New Roman" w:cs="Times New Roman"/>
          <w:i w:val="0"/>
          <w:iCs/>
          <w:sz w:val="24"/>
          <w:szCs w:val="24"/>
        </w:rPr>
        <w:t xml:space="preserve">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{"citationItems":[{"id":"ITEM-1","itemData":{"DOI":"10.1080/10941665.2021.1908385","ISSN":"17416507","abstract":"This study aimed to understand how tourists’ pro-environmental behavior (PEB) can be promoted in natural walking trails. Specifically, this study examined the links among place attachment, place-specific PEB, and general PEB in everyday life, and the effects of power on PEB. Using data collected from 273 walking tourists, the results of structural equation modeling revealed place identity, nature bonding, social bonding, and general PEB directly affecting place-specific PEB. In addition, power was found to have a direct effect on only general PEB. These results demonstrate the importance of focusing affective strategies and providing effective infrastructure to promote tourists’ environmental practices.","author":[{"dropping-particle":"","family":"Choi","given":"Sooyoung","non-dropping-particle":"","parse-names":false,"suffix":""},{"dropping-particle":"","family":"Kim","given":"Insin","non-dropping-particle":"","parse-names":false,"suffix":""}],"container-title":"Asia Pacific Journal of Tourism Research","id":"ITEM-1","issue":"7","issued":{"date-parts":[["2021"]]},"page":"748-767","title":"Sustainability of nature walking trails: predicting walking tourists’ engagement in pro-environmental behaviors","type":"article-journal","volume":"26"},"uris":["http://www.mendeley.com/documents/?uuid=340350c1-b064-4c3f-aa50-849af924b010"]}],"mendeley":{"formattedCitation":"(Choi &amp; Kim, 2021)","manualFormatting":"(Choi &amp; Kim, 2021;","plainTextFormattedCitation":"(Choi &amp; Kim, 2021)","previouslyFormattedCitation":"(Choi &amp; Kim, 2021)"},"properties":{"noteIndex":0},"schema":"https://github.com/citation-style-language/schema/raw/master/csl-citation.json"}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(Choi &amp; Kim, 2021;</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{"citationItems":[{"id":"ITEM-1","itemData":{"DOI":"10.3390/su13169383","ISSN":"20711050","abstract":"This research was aimed at investigating the environmentally responsible behavior of tourists and their satisfaction with a tourist destination. Moreover, this study examined the effects of employee service quality, perceived value, environmental commitment and tourist satisfaction with a destination on loyalty and environmentally responsible behavior. We used data from tourists (n = 640) who had previously visited the world’s longest natural sea beach (Cox’s Bazar, Bangladesh). A partial least square structural equation model (PLS‐SEM) method was used in this study to evaluate the proposed model and hypotheses. The results suggest that the perceived value of the destination has a significantly positive impact on both tourist satisfaction and environmental commitment. Similarly, employee service quality significantly impacts perceived value, tourist satisfaction and environmental commitment. Thus, both perceived value and employee service quality also substantially affect the environmentally responsible behavior at the Cox’s Bazar tourist destination. The main contribution of this research involved an investigation of the mediating effects of environmental commitment and tourist satisfaction with a destination on loyalty and environmentally responsible behavior using a single model based on relationship quality theory. Tourist satisfaction was found to completely mediate the relationship between the perceived value of a destination and environmentally responsible behavior, as well as loyalty. In addition, the theoretical and managerial implications for the destination were discussed.","author":[{"dropping-particle":"","family":"Sahabuddin","given":"Md","non-dropping-particle":"","parse-names":false,"suffix":""},{"dropping-particle":"","family":"Tan","given":"Qingmei","non-dropping-particle":"","parse-names":false,"suffix":""},{"dropping-particle":"","family":"Hossain","given":"Imran","non-dropping-particle":"","parse-names":false,"suffix":""},{"dropping-particle":"","family":"Alam","given":"Md Shariful","non-dropping-particle":"","parse-names":false,"suffix":""},{"dropping-particle":"","family":"Nekmahmud","given":"Md","non-dropping-particle":"","parse-names":false,"suffix":""}],"container-title":"Sustainability (Switzerland)","id":"ITEM-1","issue":"16","issued":{"date-parts":[["2021"]]},"title":"Tourist environmentally responsible behavior and satisfaction; study on the world’s longest natural sea beach, cox’s bazar, bangladesh","type":"article-journal","volume":"13"},"uris":["http://www.mendeley.com/documents/?uuid=3045c98c-3996-470b-96fc-1fce9a1a90e7"]}],"mendeley":{"formattedCitation":"(Sahabuddin et al., 2021)","manualFormatting":" Sahabuddin et al., 2021)","plainTextFormattedCitation":"(Sahabuddin et al., 2021)","previouslyFormattedCitation":"(Sahabuddin et al., 2021)"},"properties":{"noteIndex":0},"schema":"https://github.com/citation-style-language/schema/raw/master/csl-citation.json"}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 xml:space="preserve"> Sahabuddin et al., 2021)</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However, there are still few researchers related to cultural heritage sites whose ecological environment must be protected </w:t>
      </w:r>
      <w:r w:rsidRPr="00D3195A">
        <w:rPr>
          <w:rFonts w:ascii="Times New Roman" w:eastAsia="Arial" w:hAnsi="Times New Roman" w:cs="Times New Roman"/>
          <w:i w:val="0"/>
          <w:iCs/>
          <w:color w:val="000000"/>
          <w:sz w:val="24"/>
          <w:szCs w:val="24"/>
        </w:rPr>
        <w:fldChar w:fldCharType="begin" w:fldLock="1"/>
      </w:r>
      <w:r w:rsidRPr="00D3195A">
        <w:rPr>
          <w:rFonts w:ascii="Times New Roman" w:eastAsia="Arial" w:hAnsi="Times New Roman" w:cs="Times New Roman"/>
          <w:i w:val="0"/>
          <w:iCs/>
          <w:color w:val="000000"/>
          <w:sz w:val="24"/>
          <w:szCs w:val="24"/>
        </w:rPr>
        <w:instrText>ADDIN CSL_CITATION {"citationItems":[{"id":"ITEM-1","itemData":{"DOI":"https://doi.org/10.3390/su14010565","author":[{"dropping-particle":"","family":"Cheng","given":"Zhenfeng","non-dropping-particle":"","parse-names":false,"suffix":""},{"dropping-particle":"","family":"Chen","given":"Xin","non-dropping-particle":"","parse-names":false,"suffix":""}],"container-title":"Sustainability","id":"ITEM-1","issue":"1","issued":{"date-parts":[["2022"]]},"page":"565","title":"The Effect of Tourism Experience on Tourists’ Environmentally Responsible Behavior at Cultural Heritage Sites: The Mediating Role of Cultural Attachment","type":"article-journal","volume":"14"},"uris":["http://www.mendeley.com/documents/?uuid=02544354-43b0-4316-8b88-c2275aebd9ec"]}],"mendeley":{"formattedCitation":"(Cheng &amp; Chen, 2022)","plainTextFormattedCitation":"(Cheng &amp; Chen, 2022)","previouslyFormattedCitation":"(Cheng &amp; Chen, 2022)"},"properties":{"noteIndex":0},"schema":"https://github.com/citation-style-language/schema/raw/master/csl-citation.json"}</w:instrText>
      </w:r>
      <w:r w:rsidRPr="00D3195A">
        <w:rPr>
          <w:rFonts w:ascii="Times New Roman" w:eastAsia="Arial" w:hAnsi="Times New Roman" w:cs="Times New Roman"/>
          <w:i w:val="0"/>
          <w:iCs/>
          <w:color w:val="000000"/>
          <w:sz w:val="24"/>
          <w:szCs w:val="24"/>
        </w:rPr>
        <w:fldChar w:fldCharType="separate"/>
      </w:r>
      <w:r w:rsidRPr="00D3195A">
        <w:rPr>
          <w:rFonts w:ascii="Times New Roman" w:eastAsia="Arial" w:hAnsi="Times New Roman" w:cs="Times New Roman"/>
          <w:i w:val="0"/>
          <w:iCs/>
          <w:noProof/>
          <w:color w:val="000000"/>
          <w:sz w:val="24"/>
          <w:szCs w:val="24"/>
        </w:rPr>
        <w:t>(Cheng &amp; Chen, 2022)</w:t>
      </w:r>
      <w:r w:rsidRPr="00D3195A">
        <w:rPr>
          <w:rFonts w:ascii="Times New Roman" w:eastAsia="Arial" w:hAnsi="Times New Roman" w:cs="Times New Roman"/>
          <w:i w:val="0"/>
          <w:iCs/>
          <w:color w:val="000000"/>
          <w:sz w:val="24"/>
          <w:szCs w:val="24"/>
        </w:rPr>
        <w:fldChar w:fldCharType="end"/>
      </w:r>
      <w:r w:rsidRPr="00D3195A">
        <w:rPr>
          <w:rFonts w:ascii="Times New Roman" w:hAnsi="Times New Roman" w:cs="Times New Roman"/>
          <w:i w:val="0"/>
          <w:iCs/>
          <w:sz w:val="24"/>
          <w:szCs w:val="24"/>
          <w:lang w:val="fi-FI"/>
        </w:rPr>
        <w:t>.</w:t>
      </w:r>
      <w:r w:rsidRPr="00D3195A">
        <w:rPr>
          <w:rFonts w:ascii="Times New Roman" w:hAnsi="Times New Roman" w:cs="Times New Roman"/>
          <w:i w:val="0"/>
          <w:iCs/>
          <w:sz w:val="24"/>
          <w:szCs w:val="24"/>
        </w:rPr>
        <w:t xml:space="preserve"> Heritage tourism offers experiences that involve visiting or engaging with authentic places, artefacts and activities that are rarely researched. Furthermore, experience and knowledge regarding the potential influence of MTE in heritage tourism contexts is still very limited </w:t>
      </w:r>
      <w:r w:rsidRPr="00D3195A">
        <w:rPr>
          <w:rFonts w:ascii="Times New Roman" w:eastAsia="Arial" w:hAnsi="Times New Roman" w:cs="Times New Roman"/>
          <w:i w:val="0"/>
          <w:iCs/>
          <w:color w:val="000000"/>
          <w:sz w:val="24"/>
          <w:szCs w:val="24"/>
        </w:rPr>
        <w:fldChar w:fldCharType="begin" w:fldLock="1"/>
      </w:r>
      <w:r w:rsidRPr="00D3195A">
        <w:rPr>
          <w:rFonts w:ascii="Times New Roman" w:eastAsia="Arial" w:hAnsi="Times New Roman" w:cs="Times New Roman"/>
          <w:i w:val="0"/>
          <w:iCs/>
          <w:color w:val="000000"/>
          <w:sz w:val="24"/>
          <w:szCs w:val="24"/>
        </w:rPr>
        <w:instrText>ADDIN CSL_CITATION {"citationItems":[{"id":"ITEM-1","itemData":{"DOI":"10.1016/j.jdmm.2021.100621","ISSN":"2212571X","abstract":"This study aims to investigate the interplay of visitor engagement, authenticity, and destination image in driving revisit and electronic word of mouth (eWOM) intentions of heritage tourists through the mediating role of Memorable Tourism Experiences (MTE). The data for this research were collected from tourists in the UNESCO-listed heritage city of Kashan, Iran. Using a convergent parallel mixed methods approach, the study's findings highlighted the importance of MTE as a mediator of these interrelationships. The results also identified the positive direct and indirect effects of visitor engagement on revisit and eWOM intentions. The indirect effects of authenticity on revisit and eWOM intentions through MTE were also significant. The findings also showed the positive direct and indirect effects of destination image on eWOM intention, with the indirect effect on revisit intention being significant. The practical implications of the study and potential future directions for research are also discussed in the conclusion section.","author":[{"dropping-particle":"","family":"Rasoolimanesh","given":"S. Mostafa","non-dropping-particle":"","parse-names":false,"suffix":""},{"dropping-particle":"","family":"Seyfi","given":"Siamak","non-dropping-particle":"","parse-names":false,"suffix":""},{"dropping-particle":"","family":"Hall","given":"C. Michael","non-dropping-particle":"","parse-names":false,"suffix":""},{"dropping-particle":"","family":"Hatamifar","given":"Pezhman","non-dropping-particle":"","parse-names":false,"suffix":""}],"container-title":"Journal of Destination Marketing and Management","id":"ITEM-1","issued":{"date-parts":[["2021"]]},"page":"100621","publisher":"Elsevier Ltd","title":"Understanding memorable tourism experiences and behavioural intentions of heritage tourists","type":"article-journal","volume":"21"},"uris":["http://www.mendeley.com/documents/?uuid=a0720471-40ec-4496-87c7-204d57f7c50c"]}],"mendeley":{"formattedCitation":"(Rasoolimanesh, Seyfi, Hall, et al., 2021)","plainTextFormattedCitation":"(Rasoolimanesh, Seyfi, Hall, et al., 2021)","previouslyFormattedCitation":"(Rasoolimanesh, Seyfi, Hall, et al., 2021)"},"properties":{"noteIndex":0},"schema":"https://github.com/citation-style-language/schema/raw/master/csl-citation.json"}</w:instrText>
      </w:r>
      <w:r w:rsidRPr="00D3195A">
        <w:rPr>
          <w:rFonts w:ascii="Times New Roman" w:eastAsia="Arial" w:hAnsi="Times New Roman" w:cs="Times New Roman"/>
          <w:i w:val="0"/>
          <w:iCs/>
          <w:color w:val="000000"/>
          <w:sz w:val="24"/>
          <w:szCs w:val="24"/>
        </w:rPr>
        <w:fldChar w:fldCharType="separate"/>
      </w:r>
      <w:r w:rsidRPr="00D3195A">
        <w:rPr>
          <w:rFonts w:ascii="Times New Roman" w:eastAsia="Arial" w:hAnsi="Times New Roman" w:cs="Times New Roman"/>
          <w:i w:val="0"/>
          <w:iCs/>
          <w:noProof/>
          <w:color w:val="000000"/>
          <w:sz w:val="24"/>
          <w:szCs w:val="24"/>
        </w:rPr>
        <w:t>(Rasoolimanesh, Seyfi, Hall, et al., 2021)</w:t>
      </w:r>
      <w:r w:rsidRPr="00D3195A">
        <w:rPr>
          <w:rFonts w:ascii="Times New Roman" w:eastAsia="Arial" w:hAnsi="Times New Roman" w:cs="Times New Roman"/>
          <w:i w:val="0"/>
          <w:iCs/>
          <w:color w:val="000000"/>
          <w:sz w:val="24"/>
          <w:szCs w:val="24"/>
        </w:rPr>
        <w:fldChar w:fldCharType="end"/>
      </w:r>
      <w:r w:rsidRPr="00D3195A">
        <w:rPr>
          <w:rFonts w:ascii="Times New Roman" w:hAnsi="Times New Roman" w:cs="Times New Roman"/>
          <w:i w:val="0"/>
          <w:iCs/>
          <w:sz w:val="24"/>
          <w:szCs w:val="24"/>
        </w:rPr>
        <w:t xml:space="preserve">. </w:t>
      </w:r>
    </w:p>
    <w:p w14:paraId="04619841" w14:textId="5B5DB13E" w:rsidR="003A6A0A" w:rsidRPr="00D3195A" w:rsidRDefault="003A6A0A" w:rsidP="00316348">
      <w:pPr>
        <w:spacing w:line="240" w:lineRule="auto"/>
        <w:jc w:val="both"/>
        <w:rPr>
          <w:rFonts w:ascii="Times New Roman" w:eastAsia="Arial" w:hAnsi="Times New Roman" w:cs="Times New Roman"/>
          <w:i w:val="0"/>
          <w:iCs/>
          <w:color w:val="000000"/>
          <w:sz w:val="24"/>
          <w:szCs w:val="24"/>
          <w:lang w:val="en-ID"/>
        </w:rPr>
      </w:pPr>
      <w:r w:rsidRPr="00D3195A">
        <w:rPr>
          <w:rFonts w:ascii="Times New Roman" w:eastAsia="Arial" w:hAnsi="Times New Roman" w:cs="Times New Roman"/>
          <w:i w:val="0"/>
          <w:iCs/>
          <w:color w:val="000000"/>
          <w:sz w:val="24"/>
          <w:szCs w:val="24"/>
        </w:rPr>
        <w:t xml:space="preserve">The components of the model of a memorable tourism experience still have inconsistent results, there are still many research gaps related to the influence of experience and intention to revisit. Tourists' intention to revisit is supported by local culture, knowledge, involvement and novelty variables, while hedonism, refreshment and meaningfulness are not significant for intention to revisit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{"citationItems":[{"id":"ITEM-1","itemData":{"author":[{"dropping-particle":"","family":"Riptiono","given":"Sulis","non-dropping-particle":"","parse-names":false,"suffix":""}],"container-title":"Jurnal Manajemen Kewirausahaan","id":"ITEM-1","issue":"02","issued":{"date-parts":[["2022"]]},"page":"111-122","title":"Menguji Memorable Tourism Experiences terhadap Niat Kunjung Ulang Wisatawan Pada Geopark Di Kebumen","type":"article-journal","volume":"19"},"uris":["http://www.mendeley.com/documents/?uuid=ea94177f-9ff9-446f-a22e-1445864b9c92","http://www.mendeley.com/documents/?uuid=b56858d1-0a0a-4f1b-bd91-4b722bffe714"]}],"mendeley":{"formattedCitation":"(Riptiono, 2022)","plainTextFormattedCitation":"(Riptiono, 2022)","previouslyFormattedCitation":"(Riptiono, 2022)"},"properties":{"noteIndex":0},"schema":"https://github.com/citation-style-language/schema/raw/master/csl-citation.json"}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(Riptiono, 2022)</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w:t>
      </w:r>
      <w:r w:rsidRPr="00D3195A">
        <w:rPr>
          <w:rFonts w:ascii="Times New Roman" w:eastAsia="Arial" w:hAnsi="Times New Roman" w:cs="Times New Roman"/>
          <w:i w:val="0"/>
          <w:iCs/>
          <w:color w:val="000000"/>
          <w:sz w:val="24"/>
          <w:szCs w:val="24"/>
        </w:rPr>
        <w:t xml:space="preserve"> Other results were also shown by researchers who revealed that there was a research gap between the influence of memorable tourism experiences on revisit intention </w:t>
      </w:r>
      <w:r w:rsidRPr="00D3195A">
        <w:rPr>
          <w:rFonts w:ascii="Times New Roman" w:eastAsia="Arial" w:hAnsi="Times New Roman" w:cs="Times New Roman"/>
          <w:i w:val="0"/>
          <w:iCs/>
          <w:color w:val="000000"/>
          <w:sz w:val="24"/>
          <w:szCs w:val="24"/>
        </w:rPr>
        <w:fldChar w:fldCharType="begin" w:fldLock="1"/>
      </w:r>
      <w:r w:rsidRPr="00D3195A">
        <w:rPr>
          <w:rFonts w:ascii="Times New Roman" w:eastAsia="Arial" w:hAnsi="Times New Roman" w:cs="Times New Roman"/>
          <w:i w:val="0"/>
          <w:iCs/>
          <w:color w:val="000000"/>
          <w:sz w:val="24"/>
          <w:szCs w:val="24"/>
        </w:rPr>
        <w:instrText>ADDIN CSL_CITATION {"citationItems":[{"id":"ITEM-1","itemData":{"DOI":"10.3390/f10080636","ISSN":"19994907","abstract":"Providing memorable tourism experiences (MTEs) plays a crucial role in determining the competitiveness and sustainability of a destination for not only the business sector, but also the environment. Therefore, destination managers face a challenge in identifying, facilitating, and maintaining memorable tourism experiences among visitors. Although MTEs have been increasingly studied, research of the effects of MTEs on word-of-mouth and revisit behavior intentions is still at an early stage of development, particularly in the forest recreation context. The objectives of this study were twofold: To assess visitors' MTEs in a selected forest recreation destination and to examine the effects of MTEs on word-of-mouth and revisit intentions. This study identified key memorable experiences of visitors in Xitou Nature Education Area (XNEA), Taiwan (R.O.C.), and examined the relevant relationships among MTEs and behavioral intentions. The results revealed that both refreshment and involvement experiences received the highest scores from the respondents, whereas perceived local culture received the lowest score. Refreshment, local culture, and involvement positively influenced the word-of-mouth intention of visitors. Additionally, hedonism, local culture, and involvement significantly positively influenced the revisit intention of visitors. This study provides additional insights into MTEs in nature-based tourism. The study results underline the importance of MTEs in forest recreation destinations that can encourage more word-of-mouth and revisit intentions of tourists.","author":[{"dropping-particle":"","family":"Yu","given":"Chia Pin","non-dropping-particle":"","parse-names":false,"suffix":""},{"dropping-particle":"","family":"Chang","given":"Wei Chun","non-dropping-particle":"","parse-names":false,"suffix":""},{"dropping-particle":"","family":"Ramanpong","given":"Jittakon","non-dropping-particle":"","parse-names":false,"suffix":""}],"container-title":"Forests","id":"ITEM-1","issue":"8","issued":{"date-parts":[["2019"]]},"page":"1-15","title":"Assessing visitors' memorable tourism experiences (MTEs) in forest recreation destination: A case study in Xitou Nature Education Area","type":"article-journal","volume":"10"},"uris":["http://www.mendeley.com/documents/?uuid=10058115-69f8-4475-a514-c21b7e4e3e41"]}],"mendeley":{"formattedCitation":"(Yu et al., 2019)","manualFormatting":"(Yu et al., 2019;","plainTextFormattedCitation":"(Yu et al., 2019)","previouslyFormattedCitation":"(Yu et al., 2019)"},"properties":{"noteIndex":0},"schema":"https://github.com/citation-style-language/schema/raw/master/csl-citation.json"}</w:instrText>
      </w:r>
      <w:r w:rsidRPr="00D3195A">
        <w:rPr>
          <w:rFonts w:ascii="Times New Roman" w:eastAsia="Arial" w:hAnsi="Times New Roman" w:cs="Times New Roman"/>
          <w:i w:val="0"/>
          <w:iCs/>
          <w:color w:val="000000"/>
          <w:sz w:val="24"/>
          <w:szCs w:val="24"/>
        </w:rPr>
        <w:fldChar w:fldCharType="separate"/>
      </w:r>
      <w:r w:rsidRPr="00D3195A">
        <w:rPr>
          <w:rFonts w:ascii="Times New Roman" w:eastAsia="Arial" w:hAnsi="Times New Roman" w:cs="Times New Roman"/>
          <w:i w:val="0"/>
          <w:iCs/>
          <w:noProof/>
          <w:color w:val="000000"/>
          <w:sz w:val="24"/>
          <w:szCs w:val="24"/>
        </w:rPr>
        <w:t>(Yu et al., 2019;</w:t>
      </w:r>
      <w:r w:rsidRPr="00D3195A">
        <w:rPr>
          <w:rFonts w:ascii="Times New Roman" w:eastAsia="Arial" w:hAnsi="Times New Roman" w:cs="Times New Roman"/>
          <w:i w:val="0"/>
          <w:iCs/>
          <w:color w:val="000000"/>
          <w:sz w:val="24"/>
          <w:szCs w:val="24"/>
        </w:rPr>
        <w:fldChar w:fldCharType="end"/>
      </w:r>
      <w:r w:rsidRPr="00D3195A">
        <w:rPr>
          <w:rFonts w:ascii="Times New Roman" w:eastAsia="Arial" w:hAnsi="Times New Roman" w:cs="Times New Roman"/>
          <w:i w:val="0"/>
          <w:iCs/>
          <w:color w:val="000000"/>
          <w:sz w:val="24"/>
          <w:szCs w:val="24"/>
        </w:rPr>
        <w:fldChar w:fldCharType="begin" w:fldLock="1"/>
      </w:r>
      <w:r w:rsidRPr="00D3195A">
        <w:rPr>
          <w:rFonts w:ascii="Times New Roman" w:eastAsia="Arial" w:hAnsi="Times New Roman" w:cs="Times New Roman"/>
          <w:i w:val="0"/>
          <w:iCs/>
          <w:color w:val="000000"/>
          <w:sz w:val="24"/>
          <w:szCs w:val="24"/>
        </w:rPr>
        <w:instrText>ADDIN CSL_CITATION {"citationItems":[{"id":"ITEM-1","itemData":{"DOI":"10.1016/j.jdmm.2021.100621","ISSN":"2212571X","abstract":"This study aims to investigate the interplay of visitor engagement, authenticity, and destination image in driving revisit and electronic word of mouth (eWOM) intentions of heritage tourists through the mediating role of Memorable Tourism Experiences (MTE). The data for this research were collected from tourists in the UNESCO-listed heritage city of Kashan, Iran. Using a convergent parallel mixed methods approach, the study's findings highlighted the importance of MTE as a mediator of these interrelationships. The results also identified the positive direct and indirect effects of visitor engagement on revisit and eWOM intentions. The indirect effects of authenticity on revisit and eWOM intentions through MTE were also significant. The findings also showed the positive direct and indirect effects of destination image on eWOM intention, with the indirect effect on revisit intention being significant. The practical implications of the study and potential future directions for research are also discussed in the conclusion section.","author":[{"dropping-particle":"","family":"Rasoolimanesh","given":"S. Mostafa","non-dropping-particle":"","parse-names":false,"suffix":""},{"dropping-particle":"","family":"Seyfi","given":"Siamak","non-dropping-particle":"","parse-names":false,"suffix":""},{"dropping-particle":"","family":"Hall","given":"C. Michael","non-dropping-particle":"","parse-names":false,"suffix":""},{"dropping-particle":"","family":"Hatamifar","given":"Pezhman","non-dropping-particle":"","parse-names":false,"suffix":""}],"container-title":"Journal of Destination Marketing and Management","id":"ITEM-1","issued":{"date-parts":[["2021"]]},"page":"100621","publisher":"Elsevier Ltd","title":"Understanding memorable tourism experiences and behavioural intentions of heritage tourists","type":"article-journal","volume":"21"},"uris":["http://www.mendeley.com/documents/?uuid=a0720471-40ec-4496-87c7-204d57f7c50c"]}],"mendeley":{"formattedCitation":"(Rasoolimanesh, Seyfi, Hall, et al., 2021)","manualFormatting":" Rasoolimanesh, Seyfi, Hall, et al., 2021)","plainTextFormattedCitation":"(Rasoolimanesh, Seyfi, Hall, et al., 2021)","previouslyFormattedCitation":"(Rasoolimanesh, Seyfi, Hall, et al., 2021)"},"properties":{"noteIndex":0},"schema":"https://github.com/citation-style-language/schema/raw/master/csl-citation.json"}</w:instrText>
      </w:r>
      <w:r w:rsidRPr="00D3195A">
        <w:rPr>
          <w:rFonts w:ascii="Times New Roman" w:eastAsia="Arial" w:hAnsi="Times New Roman" w:cs="Times New Roman"/>
          <w:i w:val="0"/>
          <w:iCs/>
          <w:color w:val="000000"/>
          <w:sz w:val="24"/>
          <w:szCs w:val="24"/>
        </w:rPr>
        <w:fldChar w:fldCharType="separate"/>
      </w:r>
      <w:r w:rsidRPr="00D3195A">
        <w:rPr>
          <w:rFonts w:ascii="Times New Roman" w:eastAsia="Arial" w:hAnsi="Times New Roman" w:cs="Times New Roman"/>
          <w:i w:val="0"/>
          <w:iCs/>
          <w:noProof/>
          <w:color w:val="000000"/>
          <w:sz w:val="24"/>
          <w:szCs w:val="24"/>
        </w:rPr>
        <w:t xml:space="preserve"> Rasoolimanesh, Seyfi, Hall, et al., 2021)</w:t>
      </w:r>
      <w:r w:rsidRPr="00D3195A">
        <w:rPr>
          <w:rFonts w:ascii="Times New Roman" w:eastAsia="Arial" w:hAnsi="Times New Roman" w:cs="Times New Roman"/>
          <w:i w:val="0"/>
          <w:iCs/>
          <w:color w:val="000000"/>
          <w:sz w:val="24"/>
          <w:szCs w:val="24"/>
        </w:rPr>
        <w:fldChar w:fldCharType="end"/>
      </w:r>
      <w:r w:rsidRPr="00D3195A">
        <w:rPr>
          <w:rFonts w:ascii="Times New Roman" w:hAnsi="Times New Roman" w:cs="Times New Roman"/>
          <w:i w:val="0"/>
          <w:iCs/>
          <w:sz w:val="24"/>
          <w:szCs w:val="24"/>
        </w:rPr>
        <w:t>.</w:t>
      </w:r>
      <w:r w:rsidR="00F53FD6">
        <w:rPr>
          <w:rFonts w:ascii="Times New Roman" w:hAnsi="Times New Roman" w:cs="Times New Roman"/>
          <w:i w:val="0"/>
          <w:iCs/>
          <w:sz w:val="24"/>
          <w:szCs w:val="24"/>
        </w:rPr>
        <w:t xml:space="preserve"> </w:t>
      </w:r>
    </w:p>
    <w:p w14:paraId="67305BA6" w14:textId="0B5054B8" w:rsidR="003A6A0A" w:rsidRPr="00F53FD6" w:rsidRDefault="003A6A0A" w:rsidP="00316348">
      <w:pPr>
        <w:spacing w:after="0" w:line="240" w:lineRule="auto"/>
        <w:jc w:val="both"/>
        <w:rPr>
          <w:rFonts w:ascii="Times New Roman" w:hAnsi="Times New Roman" w:cs="Times New Roman"/>
          <w:i w:val="0"/>
          <w:iCs/>
          <w:sz w:val="24"/>
          <w:szCs w:val="24"/>
        </w:rPr>
      </w:pPr>
      <w:r w:rsidRPr="00D3195A">
        <w:rPr>
          <w:rFonts w:ascii="Times New Roman" w:hAnsi="Times New Roman" w:cs="Times New Roman"/>
          <w:i w:val="0"/>
          <w:iCs/>
          <w:sz w:val="24"/>
          <w:szCs w:val="24"/>
        </w:rPr>
        <w:t xml:space="preserve">Intention to revisit tourist attractions is a very important concept in tourism marketing which is influenced by destination image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{"citationItems":[{"id":"ITEM-1","itemData":{"DOI":"10.1016/j.jdmm.2021.100621","ISSN":"2212571X","abstract":"This study aims to investigate the interplay of visitor engagement, authenticity, and destination image in driving revisit and electronic word of mouth (eWOM) intentions of heritage tourists through the mediating role of Memorable Tourism Experiences (MTE). The data for this research were collected from tourists in the UNESCO-listed heritage city of Kashan, Iran. Using a convergent parallel mixed methods approach, the study's findings highlighted the importance of MTE as a mediator of these interrelationships. The results also identified the positive direct and indirect effects of visitor engagement on revisit and eWOM intentions. The indirect effects of authenticity on revisit and eWOM intentions through MTE were also significant. The findings also showed the positive direct and indirect effects of destination image on eWOM intention, with the indirect effect on revisit intention being significant. The practical implications of the study and potential future directions for research are also discussed in the conclusion section.","author":[{"dropping-particle":"","family":"Rasoolimanesh","given":"S. Mostafa","non-dropping-particle":"","parse-names":false,"suffix":""},{"dropping-particle":"","family":"Seyfi","given":"Siamak","non-dropping-particle":"","parse-names":false,"suffix":""},{"dropping-particle":"","family":"Hall","given":"C. Michael","non-dropping-particle":"","parse-names":false,"suffix":""},{"dropping-particle":"","family":"Hatamifar","given":"Pezhman","non-dropping-particle":"","parse-names":false,"suffix":""}],"container-title":"Journal of Destination Marketing and Management","id":"ITEM-1","issued":{"date-parts":[["2021"]]},"page":"100621","publisher":"Elsevier Ltd","title":"Understanding memorable tourism experiences and behavioural intentions of heritage tourists","type":"article-journal","volume":"21"},"uris":["http://www.mendeley.com/documents/?uuid=a0720471-40ec-4496-87c7-204d57f7c50c"]}],"mendeley":{"formattedCitation":"(Rasoolimanesh, Seyfi, Hall, et al., 2021)","plainTextFormattedCitation":"(Rasoolimanesh, Seyfi, Hall, et al., 2021)","previouslyFormattedCitation":"(Rasoolimanesh, Seyfi, Hall, et al., 2021)"},"properties":{"noteIndex":0},"schema":"https://github.com/citation-style-language/schema/raw/master/csl-citation.json"}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(Rasoolimanesh, Seyfi, Hall, et al., 2021)</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and also tourist satisfaction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2018)","plainTextFormattedCitation":"(Kim, 2018)","previouslyFormattedCitation":"(Kim, 2018)"},"properties":{"noteIndex":0},"schema":"https://github.com/citation-style-language/schema/raw/master/csl-citation.json"}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(Kim, 2018)</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w:t>
      </w:r>
      <w:r w:rsidR="00F53FD6">
        <w:rPr>
          <w:rFonts w:ascii="Times New Roman" w:hAnsi="Times New Roman" w:cs="Times New Roman"/>
          <w:i w:val="0"/>
          <w:iCs/>
          <w:sz w:val="24"/>
          <w:szCs w:val="24"/>
        </w:rPr>
        <w:t xml:space="preserve"> </w:t>
      </w:r>
      <w:r w:rsidRPr="00D3195A">
        <w:rPr>
          <w:rFonts w:ascii="Times New Roman" w:hAnsi="Times New Roman" w:cs="Times New Roman"/>
          <w:i w:val="0"/>
          <w:iCs/>
          <w:sz w:val="24"/>
          <w:szCs w:val="24"/>
        </w:rPr>
        <w:t xml:space="preserve">Based on the literature review that has been described, this research emphasizes the need for further investigation to gain a better and broader understanding of the heritage tourism experience and to advance understanding of MTE. Thus, this research aims to overcome the problem of gaps in previous research by empirically testing the MTE integration model to encourage tourist revisit intention, destination image and satisfaction. </w:t>
      </w:r>
    </w:p>
    <w:p w14:paraId="3B2303F6" w14:textId="77777777" w:rsidR="003A6A0A" w:rsidRPr="00D3195A" w:rsidRDefault="003A6A0A" w:rsidP="00316348">
      <w:pPr>
        <w:pBdr>
          <w:top w:val="nil"/>
          <w:left w:val="nil"/>
          <w:bottom w:val="nil"/>
          <w:right w:val="nil"/>
          <w:between w:val="nil"/>
        </w:pBdr>
        <w:spacing w:after="120" w:line="240" w:lineRule="auto"/>
        <w:jc w:val="both"/>
        <w:rPr>
          <w:rFonts w:ascii="Times New Roman" w:eastAsia="Times New Roman" w:hAnsi="Times New Roman" w:cs="Times New Roman"/>
          <w:i w:val="0"/>
          <w:iCs/>
          <w:color w:val="000000"/>
          <w:sz w:val="24"/>
          <w:szCs w:val="24"/>
        </w:rPr>
      </w:pPr>
    </w:p>
    <w:p w14:paraId="78074E0B" w14:textId="00DD8D2E" w:rsidR="00A007C9" w:rsidRPr="00D3195A" w:rsidRDefault="00584B54" w:rsidP="00316348">
      <w:pPr>
        <w:spacing w:after="120" w:line="240" w:lineRule="auto"/>
        <w:jc w:val="both"/>
        <w:rPr>
          <w:rFonts w:ascii="Times New Roman" w:eastAsia="Times New Roman" w:hAnsi="Times New Roman" w:cs="Times New Roman"/>
          <w:b/>
          <w:i w:val="0"/>
          <w:iCs/>
          <w:sz w:val="24"/>
          <w:szCs w:val="24"/>
        </w:rPr>
      </w:pPr>
      <w:r w:rsidRPr="00D3195A">
        <w:rPr>
          <w:rFonts w:ascii="Times New Roman" w:eastAsia="Times New Roman" w:hAnsi="Times New Roman" w:cs="Times New Roman"/>
          <w:b/>
          <w:i w:val="0"/>
          <w:iCs/>
          <w:sz w:val="24"/>
          <w:szCs w:val="24"/>
        </w:rPr>
        <w:t>LITERATURE REVIEW</w:t>
      </w:r>
    </w:p>
    <w:p w14:paraId="7CFBD452" w14:textId="35281FF1"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eastAsia="Arial" w:hAnsi="Times New Roman" w:cs="Times New Roman"/>
          <w:i w:val="0"/>
          <w:iCs/>
          <w:color w:val="000000"/>
          <w:sz w:val="24"/>
          <w:szCs w:val="24"/>
        </w:rPr>
        <w:t xml:space="preserve">Studies on revisit intention have been carried out by many previous researchers and are still an attraction for scholars to conduct research. Tourists' intention to revisit is described as a form of tourists' possibility to revisit tourist attractions they have visited </w:t>
      </w:r>
      <w:r w:rsidRPr="00D3195A">
        <w:rPr>
          <w:rFonts w:ascii="Times New Roman" w:eastAsia="Arial" w:hAnsi="Times New Roman" w:cs="Times New Roman"/>
          <w:i w:val="0"/>
          <w:iCs/>
          <w:color w:val="000000"/>
          <w:sz w:val="24"/>
          <w:szCs w:val="24"/>
        </w:rPr>
        <w:fldChar w:fldCharType="begin" w:fldLock="1"/>
      </w:r>
      <w:r w:rsidRPr="00D3195A">
        <w:rPr>
          <w:rFonts w:ascii="Times New Roman" w:eastAsia="Arial" w:hAnsi="Times New Roman" w:cs="Times New Roman"/>
          <w:i w:val="0"/>
          <w:iCs/>
          <w:color w:val="000000"/>
          <w:sz w:val="24"/>
          <w:szCs w:val="24"/>
        </w:rPr>
        <w:instrText>ADDIN CSL_CITATION {"citationItems":[{"id":"ITEM-1","itemData":{"DOI":"10.1177/0047287515620567","author":[{"dropping-particle":"","family":"Prayag","given":"Girish","non-dropping-particle":"","parse-names":false,"suffix":""},{"dropping-particle":"","family":"Hosany","given":"Sameer","non-dropping-particle":"","parse-names":false,"suffix":""},{"dropping-particle":"","family":"Muskat","given":"Birgit","non-dropping-particle":"","parse-names":false,"suffix":""},{"dropping-particle":"Del","family":"Chiappa","given":"Giacomo","non-dropping-particle":"","parse-names":false,"suffix":""}],"container-title":"Journal of Travel Research","id":"ITEM-1","issue":"1","issued":{"date-parts":[["2017"]]},"page":"41-54","title":"Understanding the Relationships between Tourists’ Emotional Experiences, Perceived Overall Image, Satisfaction, and Intention to Recommend","type":"article-journal","volume":"56"},"uris":["http://www.mendeley.com/documents/?uuid=dd489ff4-6131-4680-8a47-4765884b1519"]}],"mendeley":{"formattedCitation":"(Prayag et al., 2017)","plainTextFormattedCitation":"(Prayag et al., 2017)","previouslyFormattedCitation":"(Prayag et al., 2017)"},"properties":{"noteIndex":0},"schema":"https://github.com/citation-style-language/schema/raw/master/csl-citation.json"}</w:instrText>
      </w:r>
      <w:r w:rsidRPr="00D3195A">
        <w:rPr>
          <w:rFonts w:ascii="Times New Roman" w:eastAsia="Arial" w:hAnsi="Times New Roman" w:cs="Times New Roman"/>
          <w:i w:val="0"/>
          <w:iCs/>
          <w:color w:val="000000"/>
          <w:sz w:val="24"/>
          <w:szCs w:val="24"/>
        </w:rPr>
        <w:fldChar w:fldCharType="separate"/>
      </w:r>
      <w:r w:rsidRPr="00D3195A">
        <w:rPr>
          <w:rFonts w:ascii="Times New Roman" w:eastAsia="Arial" w:hAnsi="Times New Roman" w:cs="Times New Roman"/>
          <w:i w:val="0"/>
          <w:iCs/>
          <w:noProof/>
          <w:color w:val="000000"/>
          <w:sz w:val="24"/>
          <w:szCs w:val="24"/>
        </w:rPr>
        <w:t>(Prayag et al., 2017)</w:t>
      </w:r>
      <w:r w:rsidRPr="00D3195A">
        <w:rPr>
          <w:rFonts w:ascii="Times New Roman" w:eastAsia="Arial" w:hAnsi="Times New Roman" w:cs="Times New Roman"/>
          <w:i w:val="0"/>
          <w:iCs/>
          <w:color w:val="000000"/>
          <w:sz w:val="24"/>
          <w:szCs w:val="24"/>
        </w:rPr>
        <w:fldChar w:fldCharType="end"/>
      </w:r>
      <w:r w:rsidRPr="00D3195A">
        <w:rPr>
          <w:rFonts w:ascii="Times New Roman" w:eastAsia="Arial" w:hAnsi="Times New Roman" w:cs="Times New Roman"/>
          <w:i w:val="0"/>
          <w:iCs/>
          <w:color w:val="000000"/>
          <w:sz w:val="24"/>
          <w:szCs w:val="24"/>
        </w:rPr>
        <w:t xml:space="preserve">. Many tourist destinations are competing to provide the best service to their visitors so they want to visit again. In tourism marketing, tourist behavior plays an important role because they evaluate their experiences thereby generating the intention to revisit the tourist destination </w:t>
      </w:r>
      <w:r w:rsidRPr="00D3195A">
        <w:rPr>
          <w:rFonts w:ascii="Times New Roman" w:eastAsia="Arial" w:hAnsi="Times New Roman" w:cs="Times New Roman"/>
          <w:i w:val="0"/>
          <w:iCs/>
          <w:color w:val="000000"/>
          <w:sz w:val="24"/>
          <w:szCs w:val="24"/>
        </w:rPr>
        <w:fldChar w:fldCharType="begin" w:fldLock="1"/>
      </w:r>
      <w:r w:rsidRPr="00D3195A">
        <w:rPr>
          <w:rFonts w:ascii="Times New Roman" w:eastAsia="Arial" w:hAnsi="Times New Roman" w:cs="Times New Roman"/>
          <w:i w:val="0"/>
          <w:iCs/>
          <w:color w:val="000000"/>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2018)","manualFormatting":"(Kim, 2018;","plainTextFormattedCitation":"(Kim, 2018)","previouslyFormattedCitation":"(Kim, 2018)"},"properties":{"noteIndex":0},"schema":"https://github.com/citation-style-language/schema/raw/master/csl-citation.json"}</w:instrText>
      </w:r>
      <w:r w:rsidRPr="00D3195A">
        <w:rPr>
          <w:rFonts w:ascii="Times New Roman" w:eastAsia="Arial" w:hAnsi="Times New Roman" w:cs="Times New Roman"/>
          <w:i w:val="0"/>
          <w:iCs/>
          <w:color w:val="000000"/>
          <w:sz w:val="24"/>
          <w:szCs w:val="24"/>
        </w:rPr>
        <w:fldChar w:fldCharType="separate"/>
      </w:r>
      <w:r w:rsidRPr="00D3195A">
        <w:rPr>
          <w:rFonts w:ascii="Times New Roman" w:eastAsia="Arial" w:hAnsi="Times New Roman" w:cs="Times New Roman"/>
          <w:i w:val="0"/>
          <w:iCs/>
          <w:noProof/>
          <w:color w:val="000000"/>
          <w:sz w:val="24"/>
          <w:szCs w:val="24"/>
        </w:rPr>
        <w:t>(Kim, 2018;</w:t>
      </w:r>
      <w:r w:rsidRPr="00D3195A">
        <w:rPr>
          <w:rFonts w:ascii="Times New Roman" w:eastAsia="Arial" w:hAnsi="Times New Roman" w:cs="Times New Roman"/>
          <w:i w:val="0"/>
          <w:iCs/>
          <w:color w:val="000000"/>
          <w:sz w:val="24"/>
          <w:szCs w:val="24"/>
        </w:rPr>
        <w:fldChar w:fldCharType="end"/>
      </w:r>
      <w:r w:rsidRPr="00D3195A">
        <w:rPr>
          <w:rFonts w:ascii="Times New Roman" w:eastAsia="Arial" w:hAnsi="Times New Roman" w:cs="Times New Roman"/>
          <w:i w:val="0"/>
          <w:iCs/>
          <w:color w:val="000000"/>
          <w:sz w:val="24"/>
          <w:szCs w:val="24"/>
        </w:rPr>
        <w:fldChar w:fldCharType="begin" w:fldLock="1"/>
      </w:r>
      <w:r w:rsidRPr="00D3195A">
        <w:rPr>
          <w:rFonts w:ascii="Times New Roman" w:eastAsia="Arial" w:hAnsi="Times New Roman" w:cs="Times New Roman"/>
          <w:i w:val="0"/>
          <w:iCs/>
          <w:color w:val="000000"/>
          <w:sz w:val="24"/>
          <w:szCs w:val="24"/>
        </w:rPr>
        <w:instrText>ADDIN CSL_CITATION {"citationItems":[{"id":"ITEM-1","itemData":{"DOI":"10.1016/j.tmp.2017.10.006","ISSN":"22119736","abstract":"This study examines the interplay of visitor engagement, cultural contact, memorable tourism experience (MTE), and destination loyalty in cultural tourism. The research was conducted with 320 individuals who have visited cultural tourist destinations within the past five years. Results, employing structural equations modeling, showed that visitor engagement positively influenced cultural contact and cultural contact positively influenced MTE. In addition, MTE had significant positive effects on loyalty. Furthermore, cultural contact was found to fully mediate the relationship between visitor engagement and MTE. Findings underscore the importance of cross-cultural interactions in creating MTEs in cultural tourism. Avenues used to engage tourists must address the cultural tourists’ need for deeper cultural experience in order to successfully create MTEs.","author":[{"dropping-particle":"","family":"Chen","given":"Han","non-dropping-particle":"","parse-names":false,"suffix":""},{"dropping-particle":"","family":"Rahman","given":"Imran","non-dropping-particle":"","parse-names":false,"suffix":""}],"container-title":"Tourism Management Perspectives","id":"ITEM-1","issue":"September 2017","issued":{"date-parts":[["2018"]]},"page":"153-163","publisher":"Elsevier","title":"Cultural tourism: An analysis of engagement, cultural contact, memorable tourism experience and destination loyalty","type":"article-journal","volume":"26"},"uris":["http://www.mendeley.com/documents/?uuid=906a86c0-7860-4e85-9ccc-34c6e03fd2b4"]}],"mendeley":{"formattedCitation":"(H. Chen &amp; Rahman, 2018)","manualFormatting":" H. Chen &amp; Rahman, 2018;","plainTextFormattedCitation":"(H. Chen &amp; Rahman, 2018)","previouslyFormattedCitation":"(H. Chen &amp; Rahman, 2018)"},"properties":{"noteIndex":0},"schema":"https://github.com/citation-style-language/schema/raw/master/csl-citation.json"}</w:instrText>
      </w:r>
      <w:r w:rsidRPr="00D3195A">
        <w:rPr>
          <w:rFonts w:ascii="Times New Roman" w:eastAsia="Arial" w:hAnsi="Times New Roman" w:cs="Times New Roman"/>
          <w:i w:val="0"/>
          <w:iCs/>
          <w:color w:val="000000"/>
          <w:sz w:val="24"/>
          <w:szCs w:val="24"/>
        </w:rPr>
        <w:fldChar w:fldCharType="separate"/>
      </w:r>
      <w:r w:rsidRPr="00D3195A">
        <w:rPr>
          <w:rFonts w:ascii="Times New Roman" w:eastAsia="Arial" w:hAnsi="Times New Roman" w:cs="Times New Roman"/>
          <w:i w:val="0"/>
          <w:iCs/>
          <w:noProof/>
          <w:color w:val="000000"/>
          <w:sz w:val="24"/>
          <w:szCs w:val="24"/>
        </w:rPr>
        <w:t xml:space="preserve"> H. Chen &amp; Rahman, 2018;</w:t>
      </w:r>
      <w:r w:rsidRPr="00D3195A">
        <w:rPr>
          <w:rFonts w:ascii="Times New Roman" w:eastAsia="Arial" w:hAnsi="Times New Roman" w:cs="Times New Roman"/>
          <w:i w:val="0"/>
          <w:iCs/>
          <w:color w:val="000000"/>
          <w:sz w:val="24"/>
          <w:szCs w:val="24"/>
        </w:rPr>
        <w:fldChar w:fldCharType="end"/>
      </w:r>
      <w:r w:rsidRPr="00D3195A">
        <w:rPr>
          <w:rFonts w:ascii="Times New Roman" w:eastAsia="Arial" w:hAnsi="Times New Roman" w:cs="Times New Roman"/>
          <w:i w:val="0"/>
          <w:iCs/>
          <w:color w:val="000000"/>
          <w:sz w:val="24"/>
          <w:szCs w:val="24"/>
        </w:rPr>
        <w:fldChar w:fldCharType="begin" w:fldLock="1"/>
      </w:r>
      <w:r w:rsidR="00F53FD6">
        <w:rPr>
          <w:rFonts w:ascii="Times New Roman" w:eastAsia="Arial" w:hAnsi="Times New Roman" w:cs="Times New Roman"/>
          <w:i w:val="0"/>
          <w:iCs/>
          <w:color w:val="000000"/>
          <w:sz w:val="24"/>
          <w:szCs w:val="24"/>
        </w:rPr>
        <w:instrText>ADDIN CSL_CITATION {"citationItems":[{"id":"ITEM-1","itemData":{"DOI":"10.3390/su14052721","ISSN":"20711050","abstract":"Global connectivity facilitated tourism and redefined economic landscapes, highlight an interest in better understanding tourism retention factors. Today, in view of the global COVID-19 pandemic, this is made even more important as the world prepares to lift lockdown restrictions and to re-engage in cross border circulation; reiterating needs to understand tourism satisfaction and revisit intentions. This study thus sheds light on the predictors of tourists’ intention to the explorative and exploitative use of Smart Tourism Technologies (STTs) and memorable experiences in tourism destinations via an integrated model and a self-administered questionnaire—distributed among domestic tourists visiting Tehran—employing the Theory of Planned Behavior (TPB). The results indicated that tourists’ attitudes, subjective norms, and perceived behavioral control toward STTs had significant positive impacts on their explorative and exploitative intentions. Furthermore, tourists’ explorative/exploitative intention and perceived behavioral control exercised significant, positive effects on their memorable experiences. Finally, the results demonstrate that tourists’ memorable experiences significantly influence their satisfaction and intention to revisit smart destinations. This study expands existing literature by exploring a new model for enhancing memorable experiences and revisit intention using STTs, and presents findings applicable to the city of Tehran, while adopting a model which can be replicated in other geographies looking at better understanding its tourism landscape. Finally, the results in this study can be helpful for both researchers and policy makers in their quest to rejuvenate local post-pandemic economies via tourism measures.","author":[{"dropping-particle":"","family":"Torabi","given":"Zabih Allah","non-dropping-particle":"","parse-names":false,"suffix":""},{"dropping-particle":"","family":"Shalbafian","given":"Ali Asghar","non-dropping-particle":"","parse-names":false,"suffix":""},{"dropping-particle":"","family":"Allam","given":"Zaheer","non-dropping-particle":"","parse-names":false,"suffix":""},{"dropping-particle":"","family":"Ghaderi","given":"Zahed","non-dropping-particle":"","parse-names":false,"suffix":""},{"dropping-particle":"","family":"Murgante","given":"Beniamino","non-dropping-particle":"","parse-names":false,"suffix":""},{"dropping-particle":"","family":"Khavarian-Garmsir","given":"Amir Reza","non-dropping-particle":"","parse-names":false,"suffix":""}],"container-title":"Sustainability (Switzerland)","id":"ITEM-1","issue":"5","issued":{"date-parts":[["2022"]]},"page":"1-18","title":"Enhancing Memorable Experiences, Tourist Satisfaction, and Revisit Intention through Smart Tourism Technologies","type":"article-journal","volume":"14"},"uris":["http://www.mendeley.com/documents/?uuid=299d3702-73e7-4e9d-827c-4f6d619f915a"]}],"mendeley":{"formattedCitation":"(Torabi et al., 2022)","manualFormatting":" Torabi et al., 2022)","plainTextFormattedCitation":"(Torabi et al., 2022)","previouslyFormattedCitation":"(Torabi et al., 2022)"},"properties":{"noteIndex":0},"schema":"https://github.com/citation-style-language/schema/raw/master/csl-citation.json"}</w:instrText>
      </w:r>
      <w:r w:rsidRPr="00D3195A">
        <w:rPr>
          <w:rFonts w:ascii="Times New Roman" w:eastAsia="Arial" w:hAnsi="Times New Roman" w:cs="Times New Roman"/>
          <w:i w:val="0"/>
          <w:iCs/>
          <w:color w:val="000000"/>
          <w:sz w:val="24"/>
          <w:szCs w:val="24"/>
        </w:rPr>
        <w:fldChar w:fldCharType="separate"/>
      </w:r>
      <w:r w:rsidRPr="00D3195A">
        <w:rPr>
          <w:rFonts w:ascii="Times New Roman" w:eastAsia="Arial" w:hAnsi="Times New Roman" w:cs="Times New Roman"/>
          <w:i w:val="0"/>
          <w:iCs/>
          <w:noProof/>
          <w:color w:val="000000"/>
          <w:sz w:val="24"/>
          <w:szCs w:val="24"/>
        </w:rPr>
        <w:t xml:space="preserve"> Torabi et al., 2022)</w:t>
      </w:r>
      <w:r w:rsidRPr="00D3195A">
        <w:rPr>
          <w:rFonts w:ascii="Times New Roman" w:eastAsia="Arial" w:hAnsi="Times New Roman" w:cs="Times New Roman"/>
          <w:i w:val="0"/>
          <w:iCs/>
          <w:color w:val="000000"/>
          <w:sz w:val="24"/>
          <w:szCs w:val="24"/>
        </w:rPr>
        <w:fldChar w:fldCharType="end"/>
      </w:r>
      <w:r w:rsidRPr="00D3195A">
        <w:rPr>
          <w:rFonts w:ascii="Times New Roman" w:eastAsia="Arial" w:hAnsi="Times New Roman" w:cs="Times New Roman"/>
          <w:i w:val="0"/>
          <w:iCs/>
          <w:color w:val="000000"/>
          <w:sz w:val="24"/>
          <w:szCs w:val="24"/>
        </w:rPr>
        <w:t xml:space="preserve">. </w:t>
      </w:r>
    </w:p>
    <w:p w14:paraId="50C914F7"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eastAsia="Arial" w:hAnsi="Times New Roman" w:cs="Times New Roman"/>
          <w:b/>
          <w:bCs/>
          <w:i w:val="0"/>
          <w:iCs/>
          <w:color w:val="000000"/>
          <w:sz w:val="24"/>
          <w:szCs w:val="24"/>
        </w:rPr>
        <w:t>Memorable Tourism Experiences</w:t>
      </w:r>
    </w:p>
    <w:p w14:paraId="5043EB8D"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i w:val="0"/>
          <w:iCs/>
          <w:sz w:val="24"/>
          <w:szCs w:val="24"/>
        </w:rPr>
        <w:t xml:space="preserve">In the tourism industry, tourists will get different experiences in different destinations. The experience expected by visitors is not just an ordinary experience, but a memorable experience </w:t>
      </w:r>
      <w:r w:rsidRPr="00D3195A">
        <w:rPr>
          <w:rFonts w:ascii="Times New Roman" w:hAnsi="Times New Roman" w:cs="Times New Roman"/>
          <w:i w:val="0"/>
          <w:iCs/>
          <w:sz w:val="24"/>
          <w:szCs w:val="24"/>
        </w:rPr>
        <w:lastRenderedPageBreak/>
        <w:t xml:space="preserve">or memories tourism experience (MTE's). Experiences like this are used as parameters for destination selection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{"citationItems":[{"id":"ITEM-1","itemData":{"DOI":"10.1177/0047287513496468","ISBN":"0047287513496","ISSN":"15526763","abstract":"The present study seeks to establish the cross-cultural validity of the memorable tourism experience scale (MTES), a recently developed measurement scale designed to assess individuals' memorable tourism experiences (MTEs). Since the psychometric properties of the MTES have only been examined within a sample of American college students, the aim of this study was to replicate the previous psychometric findings using a sample of Taiwanese respondents. The data confirmed the validity of the previously established seven dimensions of MTES in the Taiwanese sample. Thus, the findings of the study suggest that MTES can generally be utilized to assess individuals' MTEs in cross-cultural settings. © 2013 SAGE Publications.","author":[{"dropping-particle":"","family":"Kim","given":"Jong Hyeong","non-dropping-particle":"","parse-names":false,"suffix":""},{"dropping-particle":"","family":"Ritchie","given":"J. R.Brent","non-dropping-particle":"","parse-names":false,"suffix":""}],"container-title":"Journal of Travel Research","id":"ITEM-1","issue":"3","issued":{"date-parts":[["2014"]]},"page":"323-335","title":"Cross-Cultural Validation of a Memorable Tourism Experience Scale (MTES)","type":"article-journal","volume":"53"},"uris":["http://www.mendeley.com/documents/?uuid=45d82d8e-aa80-45be-8ce5-1a7137038cff"]}],"mendeley":{"formattedCitation":"(Kim &amp; Ritchie, 2014)","plainTextFormattedCitation":"(Kim &amp; Ritchie, 2014)","previouslyFormattedCitation":"(Kim &amp; Ritchie, 2014)"},"properties":{"noteIndex":0},"schema":"https://github.com/citation-style-language/schema/raw/master/csl-citation.json"}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(Kim &amp; Ritchie, 2014)</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This theory explains the post-visit evaluation of tourists to a destination which has an impact on consumer choices and future behavior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{"citationItems":[{"id":"ITEM-1","itemData":{"DOI":"10.1002/jtr.2278","ISSN":"15221970","abstract":"This study empirically investigated a theoretical model predicting the direct and indirect effects of memorable tourism experiences (MTEs) on behavioural intentions via destination image and tourists' satisfaction in yoga tourism. This research was conducted using data collected from 502 tourists visiting Rishikesh in India. Using confirmatory factor analysis and SPSS macro (PROCESS), findings confirmed that MTEs influenced behavioural intentions both directly and indirectly via destination image and tourists' satisfaction. MTEs were found as the strongest influencer of behavioural intentions in yoga tourism. This study opposes those researchers and practitioners who argued tourists' satisfaction alone as the most significant influencer of destination performance.","author":[{"dropping-particle":"","family":"Sharma","given":"Pramod","non-dropping-particle":"","parse-names":false,"suffix":""},{"dropping-particle":"","family":"Nayak","given":"Jogendra Kumar","non-dropping-particle":"","parse-names":false,"suffix":""}],"container-title":"International Journal of Tourism Research","id":"ITEM-1","issue":"4","issued":{"date-parts":[["2019"]]},"page":"504-518","title":"Understanding memorable tourism experiences as the determinants of tourists' behaviour","type":"article-journal","volume":"21"},"uris":["http://www.mendeley.com/documents/?uuid=05ef26fa-ee71-43fd-b867-201935ff95ab","http://www.mendeley.com/documents/?uuid=cabe682c-3be9-43b7-a694-2caec433e21d"]}],"mendeley":{"formattedCitation":"(Sharma &amp; Nayak, 2019)","plainTextFormattedCitation":"(Sharma &amp; Nayak, 2019)","previouslyFormattedCitation":"(Sharma &amp; Nayak, 2019)"},"properties":{"noteIndex":0},"schema":"https://github.com/citation-style-language/schema/raw/master/csl-citation.json"}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(Sharma &amp; Nayak, 2019)</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Memorable tourism experience is a dimensional construct built by several components, namely hedonism, novelty, local culture, refreshment, meaningfulness, knowledge, and involvement.</w:t>
      </w:r>
    </w:p>
    <w:p w14:paraId="6C03DB9E"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i w:val="0"/>
          <w:iCs/>
          <w:sz w:val="24"/>
          <w:szCs w:val="24"/>
        </w:rPr>
        <w:t>Hedonism is defined as a pleasant feeling for tourists when faced with tourist attractions that can create experiences. Novelty is a component that can motivate tourists to travel. "New-seeking" is the degree of contrast between perception and current experience. Local culture means that tourists interact with local culture such as regional languages, eating local food can create a unique and memorable holiday experience. Refreshment is a motivation for visitors to travel or travel, the aim is to escape from the stressful environment and routine of daily life. Meaningfulness in the tourism business can help tourists to have an unforgettable experience because they consider the travel experience to be very important or valuable. Knowledge means adding new information or learning that visitors get after taking the tour. Involvement is defined as the relevance that tourists feel towards a tourist attraction. A high level of tourist involvement can increase tourists' memories of past travel experiences.</w:t>
      </w:r>
    </w:p>
    <w:p w14:paraId="54CDB180" w14:textId="252C057C"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i w:val="0"/>
          <w:iCs/>
          <w:sz w:val="24"/>
          <w:szCs w:val="24"/>
        </w:rPr>
        <w:t xml:space="preserve">Previous literature discussed the significant influence of memorable tourism experiences on destination image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2018)","manualFormatting":"(Kim, 2018;","plainTextFormattedCitation":"(Kim, 2018)","previouslyFormattedCitation":"(Kim, 2018)"},"properties":{"noteIndex":0},"schema":"https://github.com/citation-style-language/schema/raw/master/csl-citation.json"}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(Kim, 2018;</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{"citationItems":[{"id":"ITEM-1","itemData":{"DOI":"10.1002/jtr.2278","ISSN":"15221970","abstract":"This study empirically investigated a theoretical model predicting the direct and indirect effects of memorable tourism experiences (MTEs) on behavioural intentions via destination image and tourists' satisfaction in yoga tourism. This research was conducted using data collected from 502 tourists visiting Rishikesh in India. Using confirmatory factor analysis and SPSS macro (PROCESS), findings confirmed that MTEs influenced behavioural intentions both directly and indirectly via destination image and tourists' satisfaction. MTEs were found as the strongest influencer of behavioural intentions in yoga tourism. This study opposes those researchers and practitioners who argued tourists' satisfaction alone as the most significant influencer of destination performance.","author":[{"dropping-particle":"","family":"Sharma","given":"Pramod","non-dropping-particle":"","parse-names":false,"suffix":""},{"dropping-particle":"","family":"Nayak","given":"Jogendra Kumar","non-dropping-particle":"","parse-names":false,"suffix":""}],"container-title":"International Journal of Tourism Research","id":"ITEM-1","issue":"4","issued":{"date-parts":[["2019"]]},"page":"504-518","title":"Understanding memorable tourism experiences as the determinants of tourists' behaviour","type":"article-journal","volume":"21"},"uris":["http://www.mendeley.com/documents/?uuid=cabe682c-3be9-43b7-a694-2caec433e21d"]}],"mendeley":{"formattedCitation":"(Sharma &amp; Nayak, 2019)","manualFormatting":" Sharma &amp; Nayak, 2019)","plainTextFormattedCitation":"(Sharma &amp; Nayak, 2019)","previouslyFormattedCitation":"(Sharma &amp; Nayak, 2019)"},"properties":{"noteIndex":0},"schema":"https://github.com/citation-style-language/schema/raw/master/csl-citation.json"}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 xml:space="preserve"> Sharma &amp; Nayak, 2019)</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Tourists who get a positive impression will have an experience that sticks in their memories, thus creating satisfaction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{"citationItems":[{"id":"ITEM-1","itemData":{"DOI":"10.1016/j.jdmm.2021.100642","ISSN":"2212571X","abstract":"Many gaming tourist destinations are now tending to provide more non-gaming activities to evolve their image for diversifying their tourism market. When tourists visit a gaming tourist destination, they can obtain memorable tourism experiences (MTEs) from both gaming and non-gaming activities. However, previous studies on MTEs have only focused on all memorable experiences as a whole. This study aims to construct a research model that links gaming MTEs and non-gaming MTEs with the destination image, overall satisfaction, and behavioural intentions to understand how gaming MTEs and non-gaming MTEs work together to influence tourists' behaviours. The results of this study indicate that non-gaming MTEs have a stronger impact than gaming MTEs on the destination image, both gaming and non-gaming MTEs influence tourists' revisit intention, but gaming MTEs have no significant influence on overall satisfaction and word-of-mouth. This study then applies multi-group analysis to compare the results from two age groups. The results indicate that gaming MTEs do not influence the young group's perception of the destination image. This study helps gaming destinations to establish marketing strategies by providing non-gaming MTEs to build a positive destination image and word-of-mouth publicity. It also recommends that casino operators enhance their gaming MTEs to attract repeat visitors.","author":[{"dropping-particle":"","family":"Wong","given":"Jose Weng Chou","non-dropping-particle":"","parse-names":false,"suffix":""},{"dropping-particle":"","family":"Lai","given":"Ivan Ka Wai","non-dropping-particle":"","parse-names":false,"suffix":""}],"container-title":"Journal of Destination Marketing and Management","id":"ITEM-1","issue":"May","issued":{"date-parts":[["2021"]]},"page":"100642","publisher":"Elsevier Ltd","title":"Gaming and non-gaming memorable tourism experiences: How do they influence young and mature tourists’ behavioural intentions?","type":"article-journal","volume":"21"},"uris":["http://www.mendeley.com/documents/?uuid=3da1e451-1831-4bf3-a59e-17adcaf5f732","http://www.mendeley.com/documents/?uuid=3745aaaa-ad38-4863-acc6-e861997ff108"]}],"mendeley":{"formattedCitation":"(Wong &amp; Lai, 2021)","plainTextFormattedCitation":"(Wong &amp; Lai, 2021)","previouslyFormattedCitation":"(Wong &amp; Lai, 2021)"},"properties":{"noteIndex":0},"schema":"https://github.com/citation-style-language/schema/raw/master/csl-citation.json"}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(Wong &amp; Lai, 2021)</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Apart from that, positive memories will give rise to a desire to revisit a destination, the stronger the memory, the higher the desire to visit </w:t>
      </w:r>
      <w:r w:rsidRPr="00D3195A">
        <w:rPr>
          <w:rFonts w:ascii="Times New Roman" w:hAnsi="Times New Roman" w:cs="Times New Roman"/>
          <w:i w:val="0"/>
          <w:iCs/>
          <w:sz w:val="24"/>
          <w:szCs w:val="24"/>
        </w:rPr>
        <w:fldChar w:fldCharType="begin" w:fldLock="1"/>
      </w:r>
      <w:r w:rsidR="00F53FD6">
        <w:rPr>
          <w:rFonts w:ascii="Times New Roman" w:hAnsi="Times New Roman" w:cs="Times New Roman"/>
          <w:i w:val="0"/>
          <w:iCs/>
          <w:sz w:val="24"/>
          <w:szCs w:val="24"/>
        </w:rPr>
        <w:instrText>ADDIN CSL_CITATION {"citationItems":[{"id":"ITEM-1","itemData":{"author":[{"dropping-particle":"","family":"Riptiono","given":"Sulis","non-dropping-particle":"","parse-names":false,"suffix":""}],"container-title":"Jurnal Manajemen Kewirausahaan","id":"ITEM-1","issue":"02","issued":{"date-parts":[["2022"]]},"page":"111-122","title":"Menguji Memorable Tourism Experiences terhadap Niat Kunjung Ulang Wisatawan Pada Geopark Di Kebumen","type":"article-journal","volume":"19"},"uris":["http://www.mendeley.com/documents/?uuid=ea94177f-9ff9-446f-a22e-1445864b9c92"]}],"mendeley":{"formattedCitation":"(Riptiono, 2022)","manualFormatting":"(Riptiono, 2022;","plainTextFormattedCitation":"(Riptiono, 2022)","previouslyFormattedCitation":"(Riptiono, 2022)"},"properties":{"noteIndex":0},"schema":"https://github.com/citation-style-language/schema/raw/master/csl-citation.json"}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(Riptiono, 2022;</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{"citationItems":[{"id":"ITEM-1","itemData":{"DOI":"10.1108/TR-02-2021-0086","ISSN":"17598451","abstract":"Purpose: This paper aims to investigate the interplay of memorable tourism experiences (MTE) dimensions in driving behavioral intentions of heritage tourists through the mediating role of satisfaction. Design/methodology/approach: Empirical data were collected from tourists in the heritage city of Kashan, Iran. Partial least squares-structural equation modeling (PLS-SEM) and fuzzy-set qualitative comparative analysis (fsQCA) were applied to analyze the data. Findings: The results of PLS-SEM showed that three dimensions of MTE as follows: local culture, involvement and knowledge, significantly directly or indirectly influence tourists’ behavioral intention toward a destination. However, the results of fsQCA identified greater heterogeneity among the respondents by highlighting the positive effects of hedonism and novelty on satisfaction and revisit and word-of-mouth intentions. Originality/value: This study enriches the empirical evidence on MTE by constructing a composite picture of the memorability of tourists’ experiences within a heritage tourism context. This study is one of the first to investigate the effects of dimensions of MTE on behavioral intentions using both symmetric (PLS-SEM) and asymmetric approaches to identify the more significant dimensions of MTE, as well as sufficient combinations of dimensions to predict behavioral intentions.","author":[{"dropping-particle":"","family":"Rasoolimanesh","given":"S. Mostafa","non-dropping-particle":"","parse-names":false,"suffix":""},{"dropping-particle":"","family":"Seyfi","given":"Siamak","non-dropping-particle":"","parse-names":false,"suffix":""},{"dropping-particle":"","family":"Rather","given":"Raouf Ahmad","non-dropping-particle":"","parse-names":false,"suffix":""},{"dropping-particle":"","family":"Hall","given":"Colin Michael","non-dropping-particle":"","parse-names":false,"suffix":""}],"container-title":"Tourism Review","id":"ITEM-1","issued":{"date-parts":[["2021"]]},"title":"Investigating the mediating role of visitor satisfaction in the relationship between memorable tourism experiences and behavioral intentions in heritage tourism context","type":"article-journal"},"uris":["http://www.mendeley.com/documents/?uuid=dfb68ae2-5a7e-461f-bee7-6778e6bd9950"]}],"mendeley":{"formattedCitation":"(Rasoolimanesh, Seyfi, Rather, et al., 2021)","manualFormatting":" Rasoolimanesh, Seyfi, Rather, et al., 2021)","plainTextFormattedCitation":"(Rasoolimanesh, Seyfi, Rather, et al., 2021)","previouslyFormattedCitation":"(Rasoolimanesh, Seyfi, Rather, et al., 2021)"},"properties":{"noteIndex":0},"schema":"https://github.com/citation-style-language/schema/raw/master/csl-citation.json"}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 xml:space="preserve"> Rasoolimanesh, Seyfi, Rather, et al., 2021)</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lang w:val="fi-FI"/>
        </w:rPr>
        <w:t>.</w:t>
      </w:r>
      <w:r w:rsidRPr="00D3195A">
        <w:rPr>
          <w:rFonts w:ascii="Times New Roman" w:hAnsi="Times New Roman" w:cs="Times New Roman"/>
          <w:i w:val="0"/>
          <w:iCs/>
          <w:sz w:val="24"/>
          <w:szCs w:val="24"/>
        </w:rPr>
        <w:t xml:space="preserve"> Furthermore, previous researchers also found that MTE is an important factor in fostering the intention to provide recommendations to others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{"citationItems":[{"id":"ITEM-1","itemData":{"DOI":"10.3390/ijerph15050953","ISSN":"16604601","PMID":"29748459","abstract":"This study intends to discuss the effects of participants’ involvement, perceived value, and leisure benefits on recommendation intention in the sport of karate. The questionnaires were collected online by karate clubs on Facebook and included 369 valid participants. The research findings show that karate participants from different places of residence do not display significant differences in involvement, perceived value, leisure benefits, and recommendation intention. Furthermore, “attraction” in the involvement category reveals the highest mean, “paid spirit and energy being worthy” in perceived value appears as the highest mean, and “physiological benefits” in leisure benefits shows the highest mean. The Pearson correlation analysis result presents significant strong positive correlations between involvement, perceived value, leisure benefits, and recommendation intention. Finally, multiple regression analysis reveals that leisure benefits, except “physiological benefits”, show notably positive effects on recommendation intention. According to the research results, suggestions are proposed for the reference of karate teaching business managers, participants, and future research.","author":[{"dropping-particle":"","family":"Chang","given":"Ying Chih","non-dropping-particle":"","parse-names":false,"suffix":""},{"dropping-particle":"","family":"Yeh","given":"Tsu Ming","non-dropping-particle":"","parse-names":false,"suffix":""},{"dropping-particle":"","family":"Pai","given":"Fan Yun","non-dropping-particle":"","parse-names":false,"suffix":""},{"dropping-particle":"","family":"Huang","given":"Tai Peng","non-dropping-particle":"","parse-names":false,"suffix":""}],"container-title":"International Journal of Environmental Research and Public Health","id":"ITEM-1","issue":"5","issued":{"date-parts":[["2018"]]},"title":"Sport activity for health!! The effects of karate participants’ involvement, perceived value, and leisure benefits on recommendation intention","type":"article-journal","volume":"15"},"uris":["http://www.mendeley.com/documents/?uuid=4bf1eaa0-ca17-4e6c-abcd-c7d9a37aae5f"]}],"mendeley":{"formattedCitation":"(Chang et al., 2018)","manualFormatting":"(Chang et al., 2018;","plainTextFormattedCitation":"(Chang et al., 2018)","previouslyFormattedCitation":"(Chang et al., 2018)"},"properties":{"noteIndex":0},"schema":"https://github.com/citation-style-language/schema/raw/master/csl-citation.json"}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(Chang et al., 2018;</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{"citationItems":[{"id":"ITEM-1","itemData":{"DOI":"10.3390/su12051904","ISSN":"20711050","abstract":"Due to the fact that Chinese tourists are becoming the main players in the international tourism market, with large growth potential, this research empirically identifies the psychological factors that affect Chinese outbound tourists' memorable tourism experiences (MTEs), and investigates the relationships among MTEs, the \"fun\" emotion, and their recommendation and revisit intentions based on the stimulus-organism-response (S-O-R) model. In addition, the moderating role of perceived risk between the causal relationships among the \"fun\" emotion and recommendation and revisit intentions is identified. A total of 560 survey participants who had experienced overseas tourism in the last two years were selected as the target population, and the data from 413 valid surveys were empirically analyzed via structural equation modeling (SEM). Chinese outbound tourists' MTEs, such as hedonism, novelty, meaningfulness, and social interaction, are found to positively influence their experience of the \"fun\" emotion, such as emotional spark and flow. Additionally, it is found that when Chinese outbound tourists have achieved a high level of the \"fun\" emotion, their intentions to recommend and revisit their destination will be stronger. In addition, perceived risk is found to have a negative moderating role in the causal relationships among emotional spark and recommendation and revisit intentions, and also has negative moderating effects on the causal relationship between flow and recommendation intentions. This study provides important practical insights for how international tourist destination marketers and managers provide Chinese tourists with MTEs, and how to elicit the \"fun\" emotion and loyalty behaviors from Chinese tourists via the investigation of the mechanism of MTEs, fun, and recommendation and revisit intentions. It is also found that it is beneficial for international tourist destination managers to lower the level of tourists' perceived risk to improve tourists' recommendation and revisit intentions. These findings can aid in the development of more effective strategies to increase the market share and the international competitiveness of destinations.","author":[{"dropping-particle":"","family":"Chen","given":"Xin","non-dropping-particle":"","parse-names":false,"suffix":""},{"dropping-particle":"","family":"Cheng","given":"Zhen feng","non-dropping-particle":"","parse-names":false,"suffix":""},{"dropping-particle":"","family":"Kim","given":"Gyu Bae","non-dropping-particle":"","parse-names":false,"suffix":""}],"container-title":"Sustainability (Switzerland)","id":"ITEM-1","issue":"5","issued":{"date-parts":[["2020"]]},"page":"1-24","title":"Make it memorable: Tourism experience, fun, recommendation and revisit intentions of Chinese outbound tourists","type":"article-journal","volume":"12"},"uris":["http://www.mendeley.com/documents/?uuid=461c65ad-387a-4f99-b2f6-8751f41dd3d9"]}],"mendeley":{"formattedCitation":"(X. Chen et al., 2020)","manualFormatting":" X. Chen et al., 2020)","plainTextFormattedCitation":"(X. Chen et al., 2020)","previouslyFormattedCitation":"(X. Chen et al., 2020)"},"properties":{"noteIndex":0},"schema":"https://github.com/citation-style-language/schema/raw/master/csl-citation.json"}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 xml:space="preserve"> X. Chen et al., 2020)</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Thus, the hypothes</w:t>
      </w:r>
      <w:r w:rsidR="005239CF">
        <w:rPr>
          <w:rFonts w:ascii="Times New Roman" w:hAnsi="Times New Roman" w:cs="Times New Roman"/>
          <w:i w:val="0"/>
          <w:iCs/>
          <w:sz w:val="24"/>
          <w:szCs w:val="24"/>
        </w:rPr>
        <w:t>e</w:t>
      </w:r>
      <w:r w:rsidRPr="00D3195A">
        <w:rPr>
          <w:rFonts w:ascii="Times New Roman" w:hAnsi="Times New Roman" w:cs="Times New Roman"/>
          <w:i w:val="0"/>
          <w:iCs/>
          <w:sz w:val="24"/>
          <w:szCs w:val="24"/>
        </w:rPr>
        <w:t>s tested are:</w:t>
      </w:r>
    </w:p>
    <w:p w14:paraId="6B65E2C6"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i w:val="0"/>
          <w:iCs/>
          <w:sz w:val="24"/>
          <w:szCs w:val="24"/>
        </w:rPr>
        <w:t>H1a – H1g</w:t>
      </w:r>
      <w:r w:rsidRPr="00D3195A">
        <w:rPr>
          <w:rFonts w:ascii="Times New Roman" w:hAnsi="Times New Roman" w:cs="Times New Roman"/>
          <w:i w:val="0"/>
          <w:iCs/>
          <w:sz w:val="24"/>
          <w:szCs w:val="24"/>
        </w:rPr>
        <w:tab/>
        <w:t>: Hedonism, novelty, local culture, refreshment, meaningfulness, knowledge, dan involvement positive and significant toward destination image</w:t>
      </w:r>
    </w:p>
    <w:p w14:paraId="57FB5A3B"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i w:val="0"/>
          <w:iCs/>
          <w:sz w:val="24"/>
          <w:szCs w:val="24"/>
        </w:rPr>
        <w:t>H2a – H2g</w:t>
      </w:r>
      <w:r w:rsidRPr="00D3195A">
        <w:rPr>
          <w:rFonts w:ascii="Times New Roman" w:hAnsi="Times New Roman" w:cs="Times New Roman"/>
          <w:i w:val="0"/>
          <w:iCs/>
          <w:sz w:val="24"/>
          <w:szCs w:val="24"/>
        </w:rPr>
        <w:tab/>
        <w:t xml:space="preserve">: Hedonism, novelty, local culture, refreshment, meaningfulness, knowledge, dan involvement positive and significant toward satisfaction </w:t>
      </w:r>
    </w:p>
    <w:p w14:paraId="59CA1A36"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i w:val="0"/>
          <w:iCs/>
          <w:sz w:val="24"/>
          <w:szCs w:val="24"/>
        </w:rPr>
        <w:t>H3a – H3g</w:t>
      </w:r>
      <w:r w:rsidRPr="00D3195A">
        <w:rPr>
          <w:rFonts w:ascii="Times New Roman" w:hAnsi="Times New Roman" w:cs="Times New Roman"/>
          <w:i w:val="0"/>
          <w:iCs/>
          <w:sz w:val="24"/>
          <w:szCs w:val="24"/>
        </w:rPr>
        <w:tab/>
        <w:t xml:space="preserve">: Hedonism, novelty, local culture, refreshment, meaningfulness, knowledge, dan involvement positive and significant toward revisit intention  </w:t>
      </w:r>
    </w:p>
    <w:p w14:paraId="6CBCF474"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b/>
          <w:bCs/>
          <w:i w:val="0"/>
          <w:iCs/>
          <w:sz w:val="24"/>
          <w:szCs w:val="24"/>
        </w:rPr>
        <w:t>Destination Image</w:t>
      </w:r>
    </w:p>
    <w:p w14:paraId="01E4D13F" w14:textId="29C4FC65" w:rsidR="00D3195A" w:rsidRPr="00F53FD6" w:rsidRDefault="00D3195A" w:rsidP="00F53FD6">
      <w:pPr>
        <w:spacing w:after="0" w:line="240" w:lineRule="auto"/>
        <w:jc w:val="both"/>
        <w:rPr>
          <w:rFonts w:ascii="Times New Roman" w:hAnsi="Times New Roman" w:cs="Times New Roman"/>
          <w:i w:val="0"/>
          <w:iCs/>
          <w:sz w:val="24"/>
          <w:szCs w:val="24"/>
        </w:rPr>
      </w:pPr>
      <w:r w:rsidRPr="00D3195A">
        <w:rPr>
          <w:rFonts w:ascii="Times New Roman" w:hAnsi="Times New Roman" w:cs="Times New Roman"/>
          <w:i w:val="0"/>
          <w:iCs/>
          <w:sz w:val="24"/>
          <w:szCs w:val="24"/>
        </w:rPr>
        <w:t xml:space="preserve">Destination image is an important construct in influencing decision making, destination choice, evaluation, and </w:t>
      </w:r>
      <w:proofErr w:type="spellStart"/>
      <w:r w:rsidRPr="00D3195A">
        <w:rPr>
          <w:rFonts w:ascii="Times New Roman" w:hAnsi="Times New Roman" w:cs="Times New Roman"/>
          <w:i w:val="0"/>
          <w:iCs/>
          <w:sz w:val="24"/>
          <w:szCs w:val="24"/>
        </w:rPr>
        <w:t>behaviour</w:t>
      </w:r>
      <w:proofErr w:type="spellEnd"/>
      <w:r w:rsidRPr="00D3195A">
        <w:rPr>
          <w:rFonts w:ascii="Times New Roman" w:hAnsi="Times New Roman" w:cs="Times New Roman"/>
          <w:i w:val="0"/>
          <w:iCs/>
          <w:sz w:val="24"/>
          <w:szCs w:val="24"/>
        </w:rPr>
        <w:t xml:space="preserve"> of future tourists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https://doi.org/10.1016/j.jdmm.2017.06.004","author":[{"dropping-particle":"","family":"Zhang","given":"Hongmei","non-dropping-particle":"","parse-names":false,"suffix":""},{"dropping-particle":"","family":"Wu","given":"Yan","non-dropping-particle":"","parse-names":false,"suffix":""},{"dropping-particle":"","family":"Buhalis","given":"Dimitrios","non-dropping-particle":"","parse-names":false,"suffix":""}],"container-title":"Journal of Destination Marketing &amp; Management","id":"ITEM-1","issued":{"date-parts":[["2017"]]},"page":"326-336","title":"A model of perceived image, memorable tourism experiences and revisit intention","type":"article-journal","volume":"8"},"uris":["http://www.mendeley.com/documents/?uuid=36b59905-238a-42f4-82e2-1d9602cb09c2"]}],"mendeley":{"formattedCitation":"(Zhang et al., 2017)","plainTextFormattedCitation":"(Zhang et al., 2017)","previouslyFormattedCitation":"(Zhang et al., 2017)"},"properties":{"noteIndex":0},"schema":"https://github.com/citation-style-language/schema/raw/master/csl-citation.json"}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(Zhang et al., 2017)</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w:t>
      </w:r>
      <w:r w:rsidR="00E94038" w:rsidRPr="00E94038">
        <w:rPr>
          <w:rFonts w:ascii="Times New Roman" w:hAnsi="Times New Roman" w:cs="Times New Roman"/>
          <w:i w:val="0"/>
          <w:iCs/>
          <w:color w:val="000000" w:themeColor="text1"/>
          <w:sz w:val="24"/>
          <w:szCs w:val="24"/>
        </w:rPr>
        <w:t>However, experience is formed due to tourists' perceptions of the destination image and influences revisit intention</w:t>
      </w:r>
      <w:r w:rsidR="00F53FD6" w:rsidRPr="00E94038">
        <w:rPr>
          <w:rFonts w:ascii="Times New Roman" w:hAnsi="Times New Roman" w:cs="Times New Roman"/>
          <w:i w:val="0"/>
          <w:iCs/>
          <w:color w:val="000000" w:themeColor="text1"/>
          <w:sz w:val="24"/>
          <w:szCs w:val="24"/>
        </w:rPr>
        <w:t xml:space="preserve"> </w:t>
      </w:r>
      <w:r w:rsidR="00F53FD6" w:rsidRPr="00E94038">
        <w:rPr>
          <w:rFonts w:ascii="Times New Roman" w:hAnsi="Times New Roman" w:cs="Times New Roman"/>
          <w:i w:val="0"/>
          <w:iCs/>
          <w:color w:val="000000" w:themeColor="text1"/>
          <w:sz w:val="24"/>
          <w:szCs w:val="24"/>
        </w:rPr>
        <w:fldChar w:fldCharType="begin" w:fldLock="1"/>
      </w:r>
      <w:r w:rsidR="006318D5" w:rsidRPr="00E94038">
        <w:rPr>
          <w:rFonts w:ascii="Times New Roman" w:hAnsi="Times New Roman" w:cs="Times New Roman"/>
          <w:i w:val="0"/>
          <w:iCs/>
          <w:color w:val="000000" w:themeColor="text1"/>
          <w:sz w:val="24"/>
          <w:szCs w:val="24"/>
        </w:rPr>
        <w:instrText>ADDIN CSL_CITATION {"citationItems":[{"id":"ITEM-1","itemData":{"DOI":"http://dx.doi.org/10.22441/jurnal_mix.2023.v13i2.006","author":[{"dropping-particle":"","family":"Rahayu","given":"Sri","non-dropping-particle":"","parse-names":false,"suffix":""},{"dropping-particle":"","family":"Kenamon","given":"Mardiah","non-dropping-particle":"","parse-names":false,"suffix":""},{"dropping-particle":"","family":"Nazipawati","given":"","non-dropping-particle":"","parse-names":false,"suffix":""},{"dropping-particle":"","family":"Yulitiawati","given":"","non-dropping-particle":"","parse-names":false,"suffix":""},{"dropping-particle":"","family":"Dona","given":"Eka Meiliya","non-dropping-particle":"","parse-names":false,"suffix":""}],"container-title":"MIX : Jurnal Ilmiah Manajemen","id":"ITEM-1","issue":"2","issued":{"date-parts":[["2023"]]},"page":"334-347","title":"Designing the Revisit Intention of the Tourism Model on Visiting the Borobudur Temple","type":"article-journal","volume":"13"},"uris":["http://www.mendeley.com/documents/?uuid=f95c198c-4f6d-4b17-ac15-8689d0855b75"]}],"mendeley":{"formattedCitation":"(Rahayu et al., 2023)","plainTextFormattedCitation":"(Rahayu et al., 2023)","previouslyFormattedCitation":"(Rahayu et al., 2023)"},"properties":{"noteIndex":0},"schema":"https://github.com/citation-style-language/schema/raw/master/csl-citation.json"}</w:instrText>
      </w:r>
      <w:r w:rsidR="00F53FD6" w:rsidRPr="00E94038">
        <w:rPr>
          <w:rFonts w:ascii="Times New Roman" w:hAnsi="Times New Roman" w:cs="Times New Roman"/>
          <w:i w:val="0"/>
          <w:iCs/>
          <w:color w:val="000000" w:themeColor="text1"/>
          <w:sz w:val="24"/>
          <w:szCs w:val="24"/>
        </w:rPr>
        <w:fldChar w:fldCharType="separate"/>
      </w:r>
      <w:r w:rsidR="00F53FD6" w:rsidRPr="00E94038">
        <w:rPr>
          <w:rFonts w:ascii="Times New Roman" w:hAnsi="Times New Roman" w:cs="Times New Roman"/>
          <w:i w:val="0"/>
          <w:iCs/>
          <w:noProof/>
          <w:color w:val="000000" w:themeColor="text1"/>
          <w:sz w:val="24"/>
          <w:szCs w:val="24"/>
        </w:rPr>
        <w:t>(Rahayu et al., 2023)</w:t>
      </w:r>
      <w:r w:rsidR="00F53FD6" w:rsidRPr="00E94038">
        <w:rPr>
          <w:rFonts w:ascii="Times New Roman" w:hAnsi="Times New Roman" w:cs="Times New Roman"/>
          <w:i w:val="0"/>
          <w:iCs/>
          <w:color w:val="000000" w:themeColor="text1"/>
          <w:sz w:val="24"/>
          <w:szCs w:val="24"/>
        </w:rPr>
        <w:fldChar w:fldCharType="end"/>
      </w:r>
      <w:r w:rsidR="00F53FD6" w:rsidRPr="00E94038">
        <w:rPr>
          <w:rFonts w:ascii="Times New Roman" w:hAnsi="Times New Roman" w:cs="Times New Roman"/>
          <w:i w:val="0"/>
          <w:iCs/>
          <w:color w:val="000000" w:themeColor="text1"/>
          <w:sz w:val="24"/>
          <w:szCs w:val="24"/>
        </w:rPr>
        <w:t>.</w:t>
      </w:r>
      <w:r w:rsidR="00F53FD6" w:rsidRPr="00E94038">
        <w:rPr>
          <w:rFonts w:ascii="Times New Roman" w:hAnsi="Times New Roman" w:cs="Times New Roman"/>
          <w:i w:val="0"/>
          <w:iCs/>
          <w:color w:val="000000" w:themeColor="text1"/>
          <w:sz w:val="24"/>
          <w:szCs w:val="24"/>
        </w:rPr>
        <w:t xml:space="preserve"> </w:t>
      </w:r>
      <w:r w:rsidRPr="00D3195A">
        <w:rPr>
          <w:rFonts w:ascii="Times New Roman" w:hAnsi="Times New Roman" w:cs="Times New Roman"/>
          <w:i w:val="0"/>
          <w:iCs/>
          <w:sz w:val="24"/>
          <w:szCs w:val="24"/>
        </w:rPr>
        <w:t xml:space="preserve">Previous studies define destination image as a number of knowledge, beliefs, ideas and overall perceptions that a tourist has about a destination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2018)","plainTextFormattedCitation":"(Kim, 2018)","previouslyFormattedCitation":"(Kim, 2018)"},"properties":{"noteIndex":0},"schema":"https://github.com/citation-style-language/schema/raw/master/csl-citation.json"}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(Kim, 2018)</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As a multidimensional construct, destination image is formed by three different but hierarchically interrelated components: cognitive, affective, and conative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{"citationItems":[{"id":"ITEM-1","itemData":{"DOI":"10.1177/0047287507299569","ISSN":"15526763","abstract":"Destination image is commonly accepted as an important aspect in successful tourism development and destination marketing due to its impact on both supply- and demand-side aspects of marketing. Despite the ample amount of literature, a comprehensive conceptualization of destination image comprising its intricate relationships with several other factors on the supply and demand sides of the market has yet to emerge. In this study, a large body of literature on destination image and related concepts is reviewed and a comprehensive conceptualization of destination image is modeled. It was concluded that there are still many facets of this complex construct yet to be investigated empirically. © 2007 Sage Publications.","author":[{"dropping-particle":"","family":"Tasci","given":"Asli D.A.","non-dropping-particle":"","parse-names":false,"suffix":""},{"dropping-particle":"","family":"Gartner","given":"William C.","non-dropping-particle":"","parse-names":false,"suffix":""}],"container-title":"Journal of Travel Research","id":"ITEM-1","issue":"4","issued":{"date-parts":[["2007"]]},"page":"413-425","title":"Destination image and its functional relationships","type":"article-journal","volume":"45"},"uris":["http://www.mendeley.com/documents/?uuid=ff9919fc-03e3-47c2-9420-509678cda921"]}],"mendeley":{"formattedCitation":"(Tasci &amp; Gartner, 2007)","plainTextFormattedCitation":"(Tasci &amp; Gartner, 2007)","previouslyFormattedCitation":"(Tasci &amp; Gartner, 2007)"},"properties":{"noteIndex":0},"schema":"https://github.com/citation-style-language/schema/raw/master/csl-citation.json"}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(Tasci &amp; Gartner, 2007)</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The better the image of a tourist spot will have a direct impact on tourist satisfaction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2018)","plainTextFormattedCitation":"(Kim, 2018)","previouslyFormattedCitation":"(Kim, 2018)"},"properties":{"noteIndex":0},"schema":"https://github.com/citation-style-language/schema/raw/master/csl-citation.json"}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(Kim, 2018)</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and influence the intention to revisit the tourist spot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{"citationItems":[{"id":"ITEM-1","itemData":{"DOI":"10.1016/j.jdmm.2021.100621","ISSN":"2212571X","abstract":"This study aims to investigate the interplay of visitor engagement, authenticity, and destination image in driving revisit and electronic word of mouth (eWOM) intentions of heritage tourists through the mediating role of Memorable Tourism Experiences (MTE). The data for this research were collected from tourists in the UNESCO-listed heritage city of Kashan, Iran. Using a convergent parallel mixed methods approach, the study's findings highlighted the importance of MTE as a mediator of these interrelationships. The results also identified the positive direct and indirect effects of visitor engagement on revisit and eWOM intentions. The indirect effects of authenticity on revisit and eWOM intentions through MTE were also significant. The findings also showed the positive direct and indirect effects of destination image on eWOM intention, with the indirect effect on revisit intention being significant. The practical implications of the study and potential future directions for research are also discussed in the conclusion section.","author":[{"dropping-particle":"","family":"Rasoolimanesh","given":"S. Mostafa","non-dropping-particle":"","parse-names":false,"suffix":""},{"dropping-particle":"","family":"Seyfi","given":"Siamak","non-dropping-particle":"","parse-names":false,"suffix":""},{"dropping-particle":"","family":"Hall","given":"C. Michael","non-dropping-particle":"","parse-names":false,"suffix":""},{"dropping-particle":"","family":"Hatamifar","given":"Pezhman","non-dropping-particle":"","parse-names":false,"suffix":""}],"container-title":"Journal of Destination Marketing and Management","id":"ITEM-1","issued":{"date-parts":[["2021"]]},"page":"100621","publisher":"Elsevier Ltd","title":"Understanding memorable tourism experiences and behavioural intentions of heritage tourists","type":"article-journal","volume":"21"},"uris":["http://www.mendeley.com/documents/?uuid=a0720471-40ec-4496-87c7-204d57f7c50c"]}],"mendeley":{"formattedCitation":"(Rasoolimanesh, Seyfi, Hall, et al., 2021)","plainTextFormattedCitation":"(Rasoolimanesh, Seyfi, Hall, et al., 2021)","previouslyFormattedCitation":"(Rasoolimanesh, Seyfi, Hall, et al., 2021)"},"properties":{"noteIndex":0},"schema":"https://github.com/citation-style-language/schema/raw/master/csl-citation.json"}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(Rasoolimanesh, Seyfi, Hall, et al., 2021)</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Therefore, the hypothes</w:t>
      </w:r>
      <w:r w:rsidR="005239CF">
        <w:rPr>
          <w:rFonts w:ascii="Times New Roman" w:hAnsi="Times New Roman" w:cs="Times New Roman"/>
          <w:i w:val="0"/>
          <w:iCs/>
          <w:sz w:val="24"/>
          <w:szCs w:val="24"/>
        </w:rPr>
        <w:t>e</w:t>
      </w:r>
      <w:r w:rsidRPr="00D3195A">
        <w:rPr>
          <w:rFonts w:ascii="Times New Roman" w:hAnsi="Times New Roman" w:cs="Times New Roman"/>
          <w:i w:val="0"/>
          <w:iCs/>
          <w:sz w:val="24"/>
          <w:szCs w:val="24"/>
        </w:rPr>
        <w:t>s built in this research are:</w:t>
      </w:r>
    </w:p>
    <w:p w14:paraId="04A849A0"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i w:val="0"/>
          <w:iCs/>
          <w:sz w:val="24"/>
          <w:szCs w:val="24"/>
        </w:rPr>
        <w:lastRenderedPageBreak/>
        <w:t xml:space="preserve">H4 </w:t>
      </w:r>
      <w:r w:rsidRPr="00D3195A">
        <w:rPr>
          <w:rFonts w:ascii="Times New Roman" w:hAnsi="Times New Roman" w:cs="Times New Roman"/>
          <w:i w:val="0"/>
          <w:iCs/>
          <w:sz w:val="24"/>
          <w:szCs w:val="24"/>
        </w:rPr>
        <w:tab/>
        <w:t xml:space="preserve">: Destination image positive and significant toward satisfaction </w:t>
      </w:r>
    </w:p>
    <w:p w14:paraId="598FCD91"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i w:val="0"/>
          <w:iCs/>
          <w:sz w:val="24"/>
          <w:szCs w:val="24"/>
        </w:rPr>
        <w:t>H5</w:t>
      </w:r>
      <w:r w:rsidRPr="00D3195A">
        <w:rPr>
          <w:rFonts w:ascii="Times New Roman" w:hAnsi="Times New Roman" w:cs="Times New Roman"/>
          <w:i w:val="0"/>
          <w:iCs/>
          <w:sz w:val="24"/>
          <w:szCs w:val="24"/>
        </w:rPr>
        <w:tab/>
        <w:t>: Destination image positive and significant toward revisit intention</w:t>
      </w:r>
    </w:p>
    <w:p w14:paraId="19484A64"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Pr>
          <w:rFonts w:ascii="Times New Roman" w:hAnsi="Times New Roman" w:cs="Times New Roman"/>
          <w:b/>
          <w:bCs/>
          <w:i w:val="0"/>
          <w:iCs/>
          <w:sz w:val="24"/>
          <w:szCs w:val="24"/>
        </w:rPr>
        <w:t xml:space="preserve">Visitor Satisfaction </w:t>
      </w:r>
    </w:p>
    <w:p w14:paraId="52009C79" w14:textId="77777777" w:rsid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i w:val="0"/>
          <w:iCs/>
          <w:sz w:val="24"/>
          <w:szCs w:val="24"/>
        </w:rPr>
        <w:t xml:space="preserve">Tourist satisfaction plays an important role in consumer </w:t>
      </w:r>
      <w:proofErr w:type="spellStart"/>
      <w:r w:rsidRPr="00D3195A">
        <w:rPr>
          <w:rFonts w:ascii="Times New Roman" w:hAnsi="Times New Roman" w:cs="Times New Roman"/>
          <w:i w:val="0"/>
          <w:iCs/>
          <w:sz w:val="24"/>
          <w:szCs w:val="24"/>
        </w:rPr>
        <w:t>behaviour</w:t>
      </w:r>
      <w:proofErr w:type="spellEnd"/>
      <w:r w:rsidRPr="00D3195A">
        <w:rPr>
          <w:rFonts w:ascii="Times New Roman" w:hAnsi="Times New Roman" w:cs="Times New Roman"/>
          <w:i w:val="0"/>
          <w:iCs/>
          <w:sz w:val="24"/>
          <w:szCs w:val="24"/>
        </w:rPr>
        <w:t xml:space="preserve"> literature. This relates to how service providers provide their services to consumers so that they get a positive response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{"citationItems":[{"id":"ITEM-1","itemData":{"author":[{"dropping-particle":"","family":"Satrya","given":"I Dewa Gde","non-dropping-particle":"","parse-names":false,"suffix":""},{"dropping-particle":"","family":"Susilo","given":"Anugerah Aji","non-dropping-particle":"","parse-names":false,"suffix":""}],"container-title":"International Journal of Tourism &amp; Hospitality in Asia Pacific","id":"ITEM-1","issue":"3","issued":{"date-parts":[["2022"]]},"page":"16-25","title":"Ecotourism Development in the Tanjung Papuma Area , Jember Regency to Attract Generation Z ' s Visiting Interest","type":"article-journal","volume":"5"},"uris":["http://www.mendeley.com/documents/?uuid=6b9afc6f-761d-4a61-8a4d-e3839d2ae345"]}],"mendeley":{"formattedCitation":"(Satrya &amp; Susilo, 2022)","plainTextFormattedCitation":"(Satrya &amp; Susilo, 2022)","previouslyFormattedCitation":"(Satrya &amp; Susilo, 2022)"},"properties":{"noteIndex":0},"schema":"https://github.com/citation-style-language/schema/raw/master/csl-citation.json"}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(Satrya &amp; Susilo, 2022)</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The point is that a satisfaction response appears when the perceived performance equals or exceeds consumer expectations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Satisfaction","type":"article-journal","volume":"57"},"uris":["http://www.mendeley.com/documents/?uuid=81f87fcc-2468-4786-9431-49de420d7786","http://www.mendeley.com/documents/?uuid=f7766edb-f999-4923-83d3-0a935d13120e"]}],"mendeley":{"formattedCitation":"(Kim, 2018)","plainTextFormattedCitation":"(Kim, 2018)","previouslyFormattedCitation":"(Kim, 2018)"},"properties":{"noteIndex":0},"schema":"https://github.com/citation-style-language/schema/raw/master/csl-citation.json"}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(Kim, 2018)</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xml:space="preserve">. Tourist satisfaction is a precursor that must always be maintained by the destination, because consumer assessments of the places they visit produce feelings of satisfaction or dissatisfaction. Satisfied consumers will tend to make repeat visits </w:t>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{"citationItems":[{"id":"ITEM-1","itemData":{"DOI":"10.1002/jtr.2278","ISSN":"15221970","abstract":"This study empirically investigated a theoretical model predicting the direct and indirect effects of memorable tourism experiences (MTEs) on behavioural intentions via destination image and tourists' satisfaction in yoga tourism. This research was conducted using data collected from 502 tourists visiting Rishikesh in India. Using confirmatory factor analysis and SPSS macro (PROCESS), findings confirmed that MTEs influenced behavioural intentions both directly and indirectly via destination image and tourists' satisfaction. MTEs were found as the strongest influencer of behavioural intentions in yoga tourism. This study opposes those researchers and practitioners who argued tourists' satisfaction alone as the most significant influencer of destination performance.","author":[{"dropping-particle":"","family":"Sharma","given":"Pramod","non-dropping-particle":"","parse-names":false,"suffix":""},{"dropping-particle":"","family":"Nayak","given":"Jogendra Kumar","non-dropping-particle":"","parse-names":false,"suffix":""}],"container-title":"International Journal of Tourism Research","id":"ITEM-1","issue":"4","issued":{"date-parts":[["2019"]]},"page":"504-518","title":"Understanding memorable tourism experiences as the determinants of tourists' behaviour","type":"article-journal","volume":"21"},"uris":["http://www.mendeley.com/documents/?uuid=cabe682c-3be9-43b7-a694-2caec433e21d"]}],"mendeley":{"formattedCitation":"(Sharma &amp; Nayak, 2019)","manualFormatting":"(Sharma &amp; Nayak, 2019;","plainTextFormattedCitation":"(Sharma &amp; Nayak, 2019)","previouslyFormattedCitation":"(Sharma &amp; Nayak, 2019)"},"properties":{"noteIndex":0},"schema":"https://github.com/citation-style-language/schema/raw/master/csl-citation.json"}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(Sharma &amp; Nayak, 2019;</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fldChar w:fldCharType="begin" w:fldLock="1"/>
      </w:r>
      <w:r w:rsidRPr="00D3195A">
        <w:rPr>
          <w:rFonts w:ascii="Times New Roman" w:hAnsi="Times New Roman" w:cs="Times New Roman"/>
          <w:i w:val="0"/>
          <w:iCs/>
          <w:sz w:val="24"/>
          <w:szCs w:val="24"/>
        </w:rPr>
        <w:instrText>ADDIN CSL_CITATION {"citationItems":[{"id":"ITEM-1","itemData":{"DOI":"10.1080/13683500.2018.1560397","ISSN":"13683500","abstract":"This study evaluates the impact of Memorable Tourism Experiences (MTEs) on destination satisfaction, revisit intentions, and tourists’ positive word-of-mouth in the Iranian eco-tourism context. The sample consists of 389 Iranian tourists who travelled to two eco-tourism destinations: Deylaman and Rig-e-Jen. We analysed our data using Partial Least Squares Structural Equation Modelling (PLS–SEM). Nearly all MTE dimensions influenced destination satisfaction. Destination satisfaction mediated the relationship between MTEs, positive word-of-mouth, and revisit intentions. However, we could not find support for local culture in both mediation and direct impact. Our research is the first to apply MTE to eco-tourism in Iran.","author":[{"dropping-particle":"","family":"Gohary","given":"Ali","non-dropping-particle":"","parse-names":false,"suffix":""},{"dropping-particle":"","family":"Pourazizi","given":"Lida","non-dropping-particle":"","parse-names":false,"suffix":""},{"dropping-particle":"","family":"Madani","given":"Fatemehalsadat","non-dropping-particle":"","parse-names":false,"suffix":""},{"dropping-particle":"","family":"Chan","given":"Eugene Y.","non-dropping-particle":"","parse-names":false,"suffix":""}],"container-title":"Current Issues in Tourism","id":"ITEM-1","issue":"2","issued":{"date-parts":[["2020"]]},"page":"131-136","title":"Examining Iranian tourists’ memorable experiences on destination satisfaction and behavioral intentions","type":"article-journal","volume":"23"},"uris":["http://www.mendeley.com/documents/?uuid=fdaeda37-9394-4887-b32e-92bf2f457c47"]}],"mendeley":{"formattedCitation":"(Gohary et al., 2020)","manualFormatting":" Gohary et al., 2020)","plainTextFormattedCitation":"(Gohary et al., 2020)","previouslyFormattedCitation":"(Gohary et al., 2020)"},"properties":{"noteIndex":0},"schema":"https://github.com/citation-style-language/schema/raw/master/csl-citation.json"}</w:instrText>
      </w:r>
      <w:r w:rsidRPr="00D3195A">
        <w:rPr>
          <w:rFonts w:ascii="Times New Roman" w:hAnsi="Times New Roman" w:cs="Times New Roman"/>
          <w:i w:val="0"/>
          <w:iCs/>
          <w:sz w:val="24"/>
          <w:szCs w:val="24"/>
        </w:rPr>
        <w:fldChar w:fldCharType="separate"/>
      </w:r>
      <w:r w:rsidRPr="00D3195A">
        <w:rPr>
          <w:rFonts w:ascii="Times New Roman" w:hAnsi="Times New Roman" w:cs="Times New Roman"/>
          <w:i w:val="0"/>
          <w:iCs/>
          <w:noProof/>
          <w:sz w:val="24"/>
          <w:szCs w:val="24"/>
        </w:rPr>
        <w:t xml:space="preserve"> Gohary et al., 2020)</w:t>
      </w:r>
      <w:r w:rsidRPr="00D3195A">
        <w:rPr>
          <w:rFonts w:ascii="Times New Roman" w:hAnsi="Times New Roman" w:cs="Times New Roman"/>
          <w:i w:val="0"/>
          <w:iCs/>
          <w:sz w:val="24"/>
          <w:szCs w:val="24"/>
        </w:rPr>
        <w:fldChar w:fldCharType="end"/>
      </w:r>
      <w:r w:rsidRPr="00D3195A">
        <w:rPr>
          <w:rFonts w:ascii="Times New Roman" w:hAnsi="Times New Roman" w:cs="Times New Roman"/>
          <w:i w:val="0"/>
          <w:iCs/>
          <w:sz w:val="24"/>
          <w:szCs w:val="24"/>
        </w:rPr>
        <w:t>. Therefore, the following hypothesis proposed:</w:t>
      </w:r>
    </w:p>
    <w:p w14:paraId="31568F0D" w14:textId="7DAF87FB" w:rsidR="00D3195A" w:rsidRPr="00D3195A" w:rsidRDefault="00D3195A" w:rsidP="00316348">
      <w:pPr>
        <w:pBdr>
          <w:top w:val="nil"/>
          <w:left w:val="nil"/>
          <w:bottom w:val="nil"/>
          <w:right w:val="nil"/>
          <w:between w:val="nil"/>
        </w:pBdr>
        <w:spacing w:line="240" w:lineRule="auto"/>
        <w:jc w:val="both"/>
        <w:rPr>
          <w:rFonts w:ascii="Times New Roman" w:eastAsia="Arial" w:hAnsi="Times New Roman" w:cs="Times New Roman"/>
          <w:i w:val="0"/>
          <w:iCs/>
          <w:color w:val="000000"/>
          <w:sz w:val="24"/>
          <w:szCs w:val="24"/>
        </w:rPr>
      </w:pPr>
      <w:r w:rsidRPr="00D3195A">
        <w:rPr>
          <w:rFonts w:ascii="Times New Roman" w:hAnsi="Times New Roman" w:cs="Times New Roman"/>
          <w:i w:val="0"/>
          <w:iCs/>
          <w:sz w:val="24"/>
          <w:szCs w:val="24"/>
        </w:rPr>
        <w:t>H6</w:t>
      </w:r>
      <w:r w:rsidRPr="00D3195A">
        <w:rPr>
          <w:rFonts w:ascii="Times New Roman" w:hAnsi="Times New Roman" w:cs="Times New Roman"/>
          <w:i w:val="0"/>
          <w:iCs/>
          <w:sz w:val="24"/>
          <w:szCs w:val="24"/>
        </w:rPr>
        <w:tab/>
        <w:t>: Satisfaction positive and significant toward revisit intention</w:t>
      </w:r>
    </w:p>
    <w:p w14:paraId="78118072" w14:textId="4381F38A" w:rsidR="00D3195A" w:rsidRPr="00D3195A" w:rsidRDefault="00D3195A" w:rsidP="00316348">
      <w:pPr>
        <w:pBdr>
          <w:top w:val="nil"/>
          <w:left w:val="nil"/>
          <w:bottom w:val="nil"/>
          <w:right w:val="nil"/>
          <w:between w:val="nil"/>
        </w:pBdr>
        <w:spacing w:after="0" w:line="240" w:lineRule="auto"/>
        <w:jc w:val="center"/>
        <w:rPr>
          <w:rFonts w:ascii="Times New Roman" w:eastAsia="Arial" w:hAnsi="Times New Roman" w:cs="Times New Roman"/>
          <w:b/>
          <w:bCs/>
          <w:i w:val="0"/>
          <w:iCs/>
          <w:color w:val="000000"/>
          <w:sz w:val="24"/>
          <w:szCs w:val="24"/>
        </w:rPr>
      </w:pPr>
      <w:r w:rsidRPr="00D3195A">
        <w:rPr>
          <w:rFonts w:ascii="Times New Roman" w:eastAsia="Arial" w:hAnsi="Times New Roman" w:cs="Times New Roman"/>
          <w:b/>
          <w:bCs/>
          <w:i w:val="0"/>
          <w:iCs/>
          <w:noProof/>
          <w:color w:val="000000"/>
          <w:sz w:val="24"/>
          <w:szCs w:val="24"/>
        </w:rPr>
        <w:drawing>
          <wp:inline distT="0" distB="0" distL="0" distR="0" wp14:anchorId="1CD826DF" wp14:editId="7752B26D">
            <wp:extent cx="4413744" cy="3225800"/>
            <wp:effectExtent l="0" t="0" r="6350" b="0"/>
            <wp:docPr id="611894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59020" cy="3258890"/>
                    </a:xfrm>
                    <a:prstGeom prst="rect">
                      <a:avLst/>
                    </a:prstGeom>
                    <a:noFill/>
                  </pic:spPr>
                </pic:pic>
              </a:graphicData>
            </a:graphic>
          </wp:inline>
        </w:drawing>
      </w:r>
    </w:p>
    <w:p w14:paraId="1C762902" w14:textId="77777777" w:rsidR="00D3195A" w:rsidRDefault="00D3195A" w:rsidP="00316348">
      <w:pPr>
        <w:spacing w:after="0" w:line="240" w:lineRule="auto"/>
        <w:jc w:val="center"/>
        <w:rPr>
          <w:rFonts w:ascii="Times New Roman" w:hAnsi="Times New Roman" w:cs="Times New Roman"/>
          <w:i w:val="0"/>
          <w:iCs/>
        </w:rPr>
      </w:pPr>
    </w:p>
    <w:p w14:paraId="527991B8" w14:textId="25D94D45" w:rsidR="00D3195A" w:rsidRDefault="00D3195A" w:rsidP="00316348">
      <w:pPr>
        <w:spacing w:after="0" w:line="240" w:lineRule="auto"/>
        <w:jc w:val="center"/>
        <w:rPr>
          <w:rFonts w:ascii="Times New Roman" w:hAnsi="Times New Roman" w:cs="Times New Roman"/>
          <w:i w:val="0"/>
          <w:iCs/>
        </w:rPr>
      </w:pPr>
      <w:r w:rsidRPr="00D3195A">
        <w:rPr>
          <w:rFonts w:ascii="Times New Roman" w:hAnsi="Times New Roman" w:cs="Times New Roman"/>
          <w:i w:val="0"/>
          <w:iCs/>
        </w:rPr>
        <w:t>Figure 1. Research Framework</w:t>
      </w:r>
    </w:p>
    <w:p w14:paraId="58ACC588" w14:textId="77777777" w:rsidR="00316348" w:rsidRPr="00D3195A" w:rsidRDefault="00316348" w:rsidP="00316348">
      <w:pPr>
        <w:spacing w:after="0" w:line="240" w:lineRule="auto"/>
        <w:jc w:val="center"/>
        <w:rPr>
          <w:rFonts w:ascii="Times New Roman" w:hAnsi="Times New Roman" w:cs="Times New Roman"/>
          <w:i w:val="0"/>
          <w:iCs/>
        </w:rPr>
      </w:pPr>
    </w:p>
    <w:p w14:paraId="0B3CC03B" w14:textId="012A5517" w:rsidR="005D147E" w:rsidRDefault="00584B54" w:rsidP="00316348">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METHOD</w:t>
      </w:r>
    </w:p>
    <w:p w14:paraId="3412FA19" w14:textId="2E07C435" w:rsidR="005D147E" w:rsidRDefault="005D147E" w:rsidP="00316348">
      <w:pPr>
        <w:spacing w:after="120" w:line="240" w:lineRule="auto"/>
        <w:jc w:val="both"/>
        <w:rPr>
          <w:rFonts w:ascii="Times New Roman" w:eastAsia="Times New Roman" w:hAnsi="Times New Roman" w:cs="Times New Roman"/>
          <w:b/>
          <w:i w:val="0"/>
          <w:sz w:val="24"/>
          <w:szCs w:val="24"/>
        </w:rPr>
      </w:pPr>
      <w:r w:rsidRPr="005D147E">
        <w:rPr>
          <w:rFonts w:ascii="Times New Roman" w:hAnsi="Times New Roman" w:cs="Times New Roman"/>
          <w:i w:val="0"/>
          <w:iCs/>
          <w:sz w:val="24"/>
          <w:szCs w:val="24"/>
        </w:rPr>
        <w:t xml:space="preserve">This type of research is classified as basic research or fundamental research </w:t>
      </w:r>
      <w:r w:rsidRPr="005D147E">
        <w:rPr>
          <w:rFonts w:ascii="Times New Roman" w:hAnsi="Times New Roman" w:cs="Times New Roman"/>
          <w:i w:val="0"/>
          <w:iCs/>
          <w:sz w:val="24"/>
          <w:szCs w:val="24"/>
        </w:rPr>
        <w:fldChar w:fldCharType="begin" w:fldLock="1"/>
      </w:r>
      <w:r w:rsidRPr="005D147E">
        <w:rPr>
          <w:rFonts w:ascii="Times New Roman" w:hAnsi="Times New Roman" w:cs="Times New Roman"/>
          <w:i w:val="0"/>
          <w:iCs/>
          <w:sz w:val="24"/>
          <w:szCs w:val="24"/>
        </w:rPr>
        <w:instrText>ADDIN CSL_CITATION {"citationItems":[{"id":"ITEM-1","itemData":{"DOI":"10.1016/j.tourman.2011.09.003","ISSN":"02615177","abstract":"Religion is known to influence people's perception and behaviour. This study explores the influence of Islamic religiosity (measured on dimensions of 'Islamic Belief', 'Islamic Practice', and 'Islamic Piety') on the perceived socio-cultural impacts of tourism among residents in two tourist areas in Iran. The results showed that respondents both possessed a high level of Islamic Belief and perceived socio-cultural impacts of tourism positively. The propositions which stated that 'Islamic Belief' and 'Islamic Practice' have negative relationships with the perceptions of socio-cultural impacts of tourism are not supported. However levels of 'Islamic Piety' had statistically significant variations relating to potential changes in infrastructure, life quality and cultural practices that may be due to tourism. This paper also discusses the implications of its findings. © 2011 Elsevier Ltd.","author":[{"dropping-particle":"","family":"Zamani-Farahani","given":"Hamira","non-dropping-particle":"","parse-names":false,"suffix":""},{"dropping-particle":"","family":"Musa","given":"Ghazali","non-dropping-particle":"","parse-names":false,"suffix":""}],"container-title":"Tourism Management","id":"ITEM-1","issue":"4","issued":{"date-parts":[["2012"]]},"page":"802-814","publisher":"Elsevier Ltd","title":"The relationship between Islamic religiosity and residents' perceptions of socio-cultural impacts of tourism in Iran: Case studies of Sare'in and Masooleh","type":"article-journal","volume":"33"},"uris":["http://www.mendeley.com/documents/?uuid=30e4e786-9743-4465-8f23-4fb4cbcaaf24"]}],"mendeley":{"formattedCitation":"(Zamani-Farahani &amp; Musa, 2012)","plainTextFormattedCitation":"(Zamani-Farahani &amp; Musa, 2012)","previouslyFormattedCitation":"(Zamani-Farahani &amp; Musa, 2012)"},"properties":{"noteIndex":0},"schema":"https://github.com/citation-style-language/schema/raw/master/csl-citation.json"}</w:instrText>
      </w:r>
      <w:r w:rsidRPr="005D147E">
        <w:rPr>
          <w:rFonts w:ascii="Times New Roman" w:hAnsi="Times New Roman" w:cs="Times New Roman"/>
          <w:i w:val="0"/>
          <w:iCs/>
          <w:sz w:val="24"/>
          <w:szCs w:val="24"/>
        </w:rPr>
        <w:fldChar w:fldCharType="separate"/>
      </w:r>
      <w:r w:rsidRPr="005D147E">
        <w:rPr>
          <w:rFonts w:ascii="Times New Roman" w:hAnsi="Times New Roman" w:cs="Times New Roman"/>
          <w:i w:val="0"/>
          <w:iCs/>
          <w:noProof/>
          <w:sz w:val="24"/>
          <w:szCs w:val="24"/>
        </w:rPr>
        <w:t>(Zamani-Farahani &amp; Musa, 2012)</w:t>
      </w:r>
      <w:r w:rsidRPr="005D147E">
        <w:rPr>
          <w:rFonts w:ascii="Times New Roman" w:hAnsi="Times New Roman" w:cs="Times New Roman"/>
          <w:i w:val="0"/>
          <w:iCs/>
          <w:sz w:val="24"/>
          <w:szCs w:val="24"/>
        </w:rPr>
        <w:fldChar w:fldCharType="end"/>
      </w:r>
      <w:r w:rsidRPr="005D147E">
        <w:rPr>
          <w:rFonts w:ascii="Times New Roman" w:hAnsi="Times New Roman" w:cs="Times New Roman"/>
          <w:i w:val="0"/>
          <w:iCs/>
          <w:sz w:val="24"/>
          <w:szCs w:val="24"/>
        </w:rPr>
        <w:t xml:space="preserve"> with a quantitative approach using surveys of respondents. The questionnaire contains closed questions using a 5-point Likert scale, with point 1 to describe the answer Strongly Disagree and point 5 to describe Strongly Agree. Thi</w:t>
      </w:r>
      <w:r w:rsidR="00746F43">
        <w:rPr>
          <w:rFonts w:ascii="Times New Roman" w:hAnsi="Times New Roman" w:cs="Times New Roman"/>
          <w:i w:val="0"/>
          <w:iCs/>
          <w:sz w:val="24"/>
          <w:szCs w:val="24"/>
        </w:rPr>
        <w:t>s r</w:t>
      </w:r>
      <w:r w:rsidRPr="005D147E">
        <w:rPr>
          <w:rFonts w:ascii="Times New Roman" w:hAnsi="Times New Roman" w:cs="Times New Roman"/>
          <w:i w:val="0"/>
          <w:iCs/>
          <w:sz w:val="24"/>
          <w:szCs w:val="24"/>
        </w:rPr>
        <w:t xml:space="preserve">esearch will be conducted in 2023 at a heritage destination in Central Java, namely the Borobudur temple, </w:t>
      </w:r>
      <w:r w:rsidR="00D410D4" w:rsidRPr="00746F43">
        <w:rPr>
          <w:rFonts w:ascii="Times New Roman" w:hAnsi="Times New Roman" w:cs="Times New Roman"/>
          <w:i w:val="0"/>
          <w:iCs/>
          <w:sz w:val="24"/>
          <w:szCs w:val="24"/>
        </w:rPr>
        <w:t>populations of this research are tourist or visitor w</w:t>
      </w:r>
      <w:r w:rsidR="00D410D4">
        <w:rPr>
          <w:rFonts w:ascii="Times New Roman" w:hAnsi="Times New Roman" w:cs="Times New Roman"/>
          <w:i w:val="0"/>
          <w:iCs/>
          <w:sz w:val="24"/>
          <w:szCs w:val="24"/>
        </w:rPr>
        <w:t xml:space="preserve">ith </w:t>
      </w:r>
      <w:r w:rsidRPr="005D147E">
        <w:rPr>
          <w:rFonts w:ascii="Times New Roman" w:hAnsi="Times New Roman" w:cs="Times New Roman"/>
          <w:i w:val="0"/>
          <w:iCs/>
          <w:sz w:val="24"/>
          <w:szCs w:val="24"/>
        </w:rPr>
        <w:t xml:space="preserve">involving 330 respondents as samples taken using a convenience sampling technique. Respondents in this research were tourists who had visited cultural heritage sites in Central Java. The collected data was processed and </w:t>
      </w:r>
      <w:r w:rsidR="002E3A2F" w:rsidRPr="005D147E">
        <w:rPr>
          <w:rFonts w:ascii="Times New Roman" w:hAnsi="Times New Roman" w:cs="Times New Roman"/>
          <w:i w:val="0"/>
          <w:iCs/>
          <w:sz w:val="24"/>
          <w:szCs w:val="24"/>
        </w:rPr>
        <w:t>analyzed</w:t>
      </w:r>
      <w:r w:rsidRPr="005D147E">
        <w:rPr>
          <w:rFonts w:ascii="Times New Roman" w:hAnsi="Times New Roman" w:cs="Times New Roman"/>
          <w:i w:val="0"/>
          <w:iCs/>
          <w:sz w:val="24"/>
          <w:szCs w:val="24"/>
        </w:rPr>
        <w:t xml:space="preserve"> using SEM-AMOS.</w:t>
      </w:r>
    </w:p>
    <w:p w14:paraId="7EDB16BF" w14:textId="7722DA41" w:rsidR="005D147E" w:rsidRDefault="005D147E" w:rsidP="00316348">
      <w:pPr>
        <w:spacing w:after="120" w:line="240" w:lineRule="auto"/>
        <w:jc w:val="both"/>
        <w:rPr>
          <w:rFonts w:ascii="Times New Roman" w:eastAsia="Times New Roman" w:hAnsi="Times New Roman" w:cs="Times New Roman"/>
          <w:b/>
          <w:i w:val="0"/>
          <w:sz w:val="24"/>
          <w:szCs w:val="24"/>
        </w:rPr>
      </w:pPr>
      <w:r w:rsidRPr="005D147E">
        <w:rPr>
          <w:rFonts w:ascii="Times New Roman" w:hAnsi="Times New Roman" w:cs="Times New Roman"/>
          <w:bCs/>
          <w:i w:val="0"/>
          <w:iCs/>
          <w:sz w:val="24"/>
          <w:szCs w:val="24"/>
        </w:rPr>
        <w:lastRenderedPageBreak/>
        <w:t xml:space="preserve">Variable measurements in this study used parameters adopted from previous research. The revisit intention variable was measured using 3 indicators adopted from </w:t>
      </w:r>
      <w:r w:rsidRPr="005D147E">
        <w:rPr>
          <w:rFonts w:ascii="Times New Roman" w:hAnsi="Times New Roman" w:cs="Times New Roman"/>
          <w:i w:val="0"/>
          <w:iCs/>
          <w:sz w:val="24"/>
          <w:szCs w:val="24"/>
        </w:rPr>
        <w:fldChar w:fldCharType="begin" w:fldLock="1"/>
      </w:r>
      <w:r w:rsidRPr="005D147E">
        <w:rPr>
          <w:rFonts w:ascii="Times New Roman" w:hAnsi="Times New Roman" w:cs="Times New Roman"/>
          <w:i w:val="0"/>
          <w:iCs/>
          <w:sz w:val="24"/>
          <w:szCs w:val="24"/>
        </w:rPr>
        <w:instrText>ADDIN CSL_CITATION {"citationItems":[{"id":"ITEM-1","itemData":{"DOI":"https://doi.org/10.1016/j.jdmm.2017.06.004","author":[{"dropping-particle":"","family":"Zhang","given":"Hongmei","non-dropping-particle":"","parse-names":false,"suffix":""},{"dropping-particle":"","family":"Wu","given":"Yan","non-dropping-particle":"","parse-names":false,"suffix":""},{"dropping-particle":"","family":"Buhalis","given":"Dimitrios","non-dropping-particle":"","parse-names":false,"suffix":""}],"container-title":"Journal of Destination Marketing &amp; Management","id":"ITEM-1","issued":{"date-parts":[["2017"]]},"page":"326-336","title":"A model of perceived image, memorable tourism experiences and revisit intention","type":"article-journal","volume":"8"},"uris":["http://www.mendeley.com/documents/?uuid=36b59905-238a-42f4-82e2-1d9602cb09c2"]}],"mendeley":{"formattedCitation":"(Zhang et al., 2017)","plainTextFormattedCitation":"(Zhang et al., 2017)","previouslyFormattedCitation":"(Zhang et al., 2017)"},"properties":{"noteIndex":0},"schema":"https://github.com/citation-style-language/schema/raw/master/csl-citation.json"}</w:instrText>
      </w:r>
      <w:r w:rsidRPr="005D147E">
        <w:rPr>
          <w:rFonts w:ascii="Times New Roman" w:hAnsi="Times New Roman" w:cs="Times New Roman"/>
          <w:i w:val="0"/>
          <w:iCs/>
          <w:sz w:val="24"/>
          <w:szCs w:val="24"/>
        </w:rPr>
        <w:fldChar w:fldCharType="separate"/>
      </w:r>
      <w:r w:rsidRPr="005D147E">
        <w:rPr>
          <w:rFonts w:ascii="Times New Roman" w:hAnsi="Times New Roman" w:cs="Times New Roman"/>
          <w:i w:val="0"/>
          <w:iCs/>
          <w:noProof/>
          <w:sz w:val="24"/>
          <w:szCs w:val="24"/>
        </w:rPr>
        <w:t>(Zhang et al., 2017)</w:t>
      </w:r>
      <w:r w:rsidRPr="005D147E">
        <w:rPr>
          <w:rFonts w:ascii="Times New Roman" w:hAnsi="Times New Roman" w:cs="Times New Roman"/>
          <w:i w:val="0"/>
          <w:iCs/>
          <w:sz w:val="24"/>
          <w:szCs w:val="24"/>
        </w:rPr>
        <w:fldChar w:fldCharType="end"/>
      </w:r>
      <w:r w:rsidRPr="005D147E">
        <w:rPr>
          <w:rFonts w:ascii="Times New Roman" w:hAnsi="Times New Roman" w:cs="Times New Roman"/>
          <w:i w:val="0"/>
          <w:iCs/>
          <w:sz w:val="24"/>
          <w:szCs w:val="24"/>
        </w:rPr>
        <w:t>.</w:t>
      </w:r>
      <w:r w:rsidRPr="005D147E">
        <w:rPr>
          <w:rFonts w:ascii="Times New Roman" w:hAnsi="Times New Roman" w:cs="Times New Roman"/>
          <w:bCs/>
          <w:i w:val="0"/>
          <w:iCs/>
          <w:sz w:val="24"/>
          <w:szCs w:val="24"/>
        </w:rPr>
        <w:t xml:space="preserve"> Visitor satisfaction is measured using 3 indicators adopted from </w:t>
      </w:r>
      <w:r w:rsidRPr="005D147E">
        <w:rPr>
          <w:rFonts w:ascii="Times New Roman" w:hAnsi="Times New Roman" w:cs="Times New Roman"/>
          <w:i w:val="0"/>
          <w:iCs/>
          <w:sz w:val="24"/>
          <w:szCs w:val="24"/>
        </w:rPr>
        <w:fldChar w:fldCharType="begin" w:fldLock="1"/>
      </w:r>
      <w:r w:rsidRPr="005D147E">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2018)","plainTextFormattedCitation":"(Kim, 2018)","previouslyFormattedCitation":"(Kim, 2018)"},"properties":{"noteIndex":0},"schema":"https://github.com/citation-style-language/schema/raw/master/csl-citation.json"}</w:instrText>
      </w:r>
      <w:r w:rsidRPr="005D147E">
        <w:rPr>
          <w:rFonts w:ascii="Times New Roman" w:hAnsi="Times New Roman" w:cs="Times New Roman"/>
          <w:i w:val="0"/>
          <w:iCs/>
          <w:sz w:val="24"/>
          <w:szCs w:val="24"/>
        </w:rPr>
        <w:fldChar w:fldCharType="separate"/>
      </w:r>
      <w:r w:rsidRPr="005D147E">
        <w:rPr>
          <w:rFonts w:ascii="Times New Roman" w:hAnsi="Times New Roman" w:cs="Times New Roman"/>
          <w:i w:val="0"/>
          <w:iCs/>
          <w:noProof/>
          <w:sz w:val="24"/>
          <w:szCs w:val="24"/>
        </w:rPr>
        <w:t>(Kim, 2018)</w:t>
      </w:r>
      <w:r w:rsidRPr="005D147E">
        <w:rPr>
          <w:rFonts w:ascii="Times New Roman" w:hAnsi="Times New Roman" w:cs="Times New Roman"/>
          <w:i w:val="0"/>
          <w:iCs/>
          <w:sz w:val="24"/>
          <w:szCs w:val="24"/>
        </w:rPr>
        <w:fldChar w:fldCharType="end"/>
      </w:r>
      <w:r w:rsidRPr="005D147E">
        <w:rPr>
          <w:rFonts w:ascii="Times New Roman" w:hAnsi="Times New Roman" w:cs="Times New Roman"/>
          <w:i w:val="0"/>
          <w:iCs/>
          <w:sz w:val="24"/>
          <w:szCs w:val="24"/>
        </w:rPr>
        <w:t xml:space="preserve">. </w:t>
      </w:r>
      <w:r w:rsidRPr="005D147E">
        <w:rPr>
          <w:rFonts w:ascii="Times New Roman" w:hAnsi="Times New Roman" w:cs="Times New Roman"/>
          <w:bCs/>
          <w:i w:val="0"/>
          <w:iCs/>
          <w:sz w:val="24"/>
          <w:szCs w:val="24"/>
        </w:rPr>
        <w:t xml:space="preserve">Destination Image is measured using 4 indicators adopted from </w:t>
      </w:r>
      <w:r w:rsidRPr="005D147E">
        <w:rPr>
          <w:rFonts w:ascii="Times New Roman" w:hAnsi="Times New Roman" w:cs="Times New Roman"/>
          <w:i w:val="0"/>
          <w:iCs/>
          <w:sz w:val="24"/>
          <w:szCs w:val="24"/>
        </w:rPr>
        <w:fldChar w:fldCharType="begin" w:fldLock="1"/>
      </w:r>
      <w:r w:rsidRPr="005D147E">
        <w:rPr>
          <w:rFonts w:ascii="Times New Roman" w:hAnsi="Times New Roman" w:cs="Times New Roman"/>
          <w:i w:val="0"/>
          <w:iCs/>
          <w:sz w:val="24"/>
          <w:szCs w:val="24"/>
        </w:rPr>
        <w:instrText>ADDIN CSL_CITATION {"citationItems":[{"id":"ITEM-1","itemData":{"DOI":"10.1016/j.jdmm.2021.100621","ISSN":"2212571X","abstract":"This study aims to investigate the interplay of visitor engagement, authenticity, and destination image in driving revisit and electronic word of mouth (eWOM) intentions of heritage tourists through the mediating role of Memorable Tourism Experiences (MTE). The data for this research were collected from tourists in the UNESCO-listed heritage city of Kashan, Iran. Using a convergent parallel mixed methods approach, the study's findings highlighted the importance of MTE as a mediator of these interrelationships. The results also identified the positive direct and indirect effects of visitor engagement on revisit and eWOM intentions. The indirect effects of authenticity on revisit and eWOM intentions through MTE were also significant. The findings also showed the positive direct and indirect effects of destination image on eWOM intention, with the indirect effect on revisit intention being significant. The practical implications of the study and potential future directions for research are also discussed in the conclusion section.","author":[{"dropping-particle":"","family":"Rasoolimanesh","given":"S. Mostafa","non-dropping-particle":"","parse-names":false,"suffix":""},{"dropping-particle":"","family":"Seyfi","given":"Siamak","non-dropping-particle":"","parse-names":false,"suffix":""},{"dropping-particle":"","family":"Hall","given":"C. Michael","non-dropping-particle":"","parse-names":false,"suffix":""},{"dropping-particle":"","family":"Hatamifar","given":"Pezhman","non-dropping-particle":"","parse-names":false,"suffix":""}],"container-title":"Journal of Destination Marketing and Management","id":"ITEM-1","issued":{"date-parts":[["2021"]]},"page":"100621","publisher":"Elsevier Ltd","title":"Understanding memorable tourism experiences and behavioural intentions of heritage tourists","type":"article-journal","volume":"21"},"uris":["http://www.mendeley.com/documents/?uuid=a0720471-40ec-4496-87c7-204d57f7c50c"]}],"mendeley":{"formattedCitation":"(Rasoolimanesh, Seyfi, Hall, et al., 2021)","plainTextFormattedCitation":"(Rasoolimanesh, Seyfi, Hall, et al., 2021)","previouslyFormattedCitation":"(Rasoolimanesh, Seyfi, Hall, et al., 2021)"},"properties":{"noteIndex":0},"schema":"https://github.com/citation-style-language/schema/raw/master/csl-citation.json"}</w:instrText>
      </w:r>
      <w:r w:rsidRPr="005D147E">
        <w:rPr>
          <w:rFonts w:ascii="Times New Roman" w:hAnsi="Times New Roman" w:cs="Times New Roman"/>
          <w:i w:val="0"/>
          <w:iCs/>
          <w:sz w:val="24"/>
          <w:szCs w:val="24"/>
        </w:rPr>
        <w:fldChar w:fldCharType="separate"/>
      </w:r>
      <w:r w:rsidRPr="005D147E">
        <w:rPr>
          <w:rFonts w:ascii="Times New Roman" w:hAnsi="Times New Roman" w:cs="Times New Roman"/>
          <w:i w:val="0"/>
          <w:iCs/>
          <w:noProof/>
          <w:sz w:val="24"/>
          <w:szCs w:val="24"/>
        </w:rPr>
        <w:t>(Rasoolimanesh, Seyfi, Hall, et al., 2021)</w:t>
      </w:r>
      <w:r w:rsidRPr="005D147E">
        <w:rPr>
          <w:rFonts w:ascii="Times New Roman" w:hAnsi="Times New Roman" w:cs="Times New Roman"/>
          <w:i w:val="0"/>
          <w:iCs/>
          <w:sz w:val="24"/>
          <w:szCs w:val="24"/>
        </w:rPr>
        <w:fldChar w:fldCharType="end"/>
      </w:r>
      <w:r w:rsidRPr="005D147E">
        <w:rPr>
          <w:rFonts w:ascii="Times New Roman" w:hAnsi="Times New Roman" w:cs="Times New Roman"/>
          <w:i w:val="0"/>
          <w:iCs/>
          <w:sz w:val="24"/>
          <w:szCs w:val="24"/>
        </w:rPr>
        <w:t xml:space="preserve">. </w:t>
      </w:r>
      <w:r w:rsidRPr="005D147E">
        <w:rPr>
          <w:rFonts w:ascii="Times New Roman" w:hAnsi="Times New Roman" w:cs="Times New Roman"/>
          <w:bCs/>
          <w:i w:val="0"/>
          <w:iCs/>
          <w:sz w:val="24"/>
          <w:szCs w:val="24"/>
        </w:rPr>
        <w:t xml:space="preserve">MTE is measured using 23 indicators (hedonism 4 items, novelty 4 items, local culture 3 items, refreshment 3 items, meaningfulness 3 items, involvement 3 items, and knowledge 3 items) adopted from </w:t>
      </w:r>
      <w:r w:rsidRPr="005D147E">
        <w:rPr>
          <w:rFonts w:ascii="Times New Roman" w:hAnsi="Times New Roman" w:cs="Times New Roman"/>
          <w:i w:val="0"/>
          <w:iCs/>
          <w:sz w:val="24"/>
          <w:szCs w:val="24"/>
        </w:rPr>
        <w:fldChar w:fldCharType="begin" w:fldLock="1"/>
      </w:r>
      <w:r w:rsidRPr="005D147E">
        <w:rPr>
          <w:rFonts w:ascii="Times New Roman" w:hAnsi="Times New Roman" w:cs="Times New Roman"/>
          <w:i w:val="0"/>
          <w:iCs/>
          <w:sz w:val="24"/>
          <w:szCs w:val="24"/>
        </w:rPr>
        <w:instrText>ADDIN CSL_CITATION {"citationItems":[{"id":"ITEM-1","itemData":{"DOI":"10.1108/TR-02-2021-0086","ISSN":"17598451","abstract":"Purpose: This paper aims to investigate the interplay of memorable tourism experiences (MTE) dimensions in driving behavioral intentions of heritage tourists through the mediating role of satisfaction. Design/methodology/approach: Empirical data were collected from tourists in the heritage city of Kashan, Iran. Partial least squares-structural equation modeling (PLS-SEM) and fuzzy-set qualitative comparative analysis (fsQCA) were applied to analyze the data. Findings: The results of PLS-SEM showed that three dimensions of MTE as follows: local culture, involvement and knowledge, significantly directly or indirectly influence tourists’ behavioral intention toward a destination. However, the results of fsQCA identified greater heterogeneity among the respondents by highlighting the positive effects of hedonism and novelty on satisfaction and revisit and word-of-mouth intentions. Originality/value: This study enriches the empirical evidence on MTE by constructing a composite picture of the memorability of tourists’ experiences within a heritage tourism context. This study is one of the first to investigate the effects of dimensions of MTE on behavioral intentions using both symmetric (PLS-SEM) and asymmetric approaches to identify the more significant dimensions of MTE, as well as sufficient combinations of dimensions to predict behavioral intentions.","author":[{"dropping-particle":"","family":"Rasoolimanesh","given":"S. Mostafa","non-dropping-particle":"","parse-names":false,"suffix":""},{"dropping-particle":"","family":"Seyfi","given":"Siamak","non-dropping-particle":"","parse-names":false,"suffix":""},{"dropping-particle":"","family":"Rather","given":"Raouf Ahmad","non-dropping-particle":"","parse-names":false,"suffix":""},{"dropping-particle":"","family":"Hall","given":"Colin Michael","non-dropping-particle":"","parse-names":false,"suffix":""}],"container-title":"Tourism Review","id":"ITEM-1","issued":{"date-parts":[["2021"]]},"title":"Investigating the mediating role of visitor satisfaction in the relationship between memorable tourism experiences and behavioral intentions in heritage tourism context","type":"article-journal"},"uris":["http://www.mendeley.com/documents/?uuid=dfb68ae2-5a7e-461f-bee7-6778e6bd9950"]}],"mendeley":{"formattedCitation":"(Rasoolimanesh, Seyfi, Rather, et al., 2021)","plainTextFormattedCitation":"(Rasoolimanesh, Seyfi, Rather, et al., 2021)","previouslyFormattedCitation":"(Rasoolimanesh, Seyfi, Rather, et al., 2021)"},"properties":{"noteIndex":0},"schema":"https://github.com/citation-style-language/schema/raw/master/csl-citation.json"}</w:instrText>
      </w:r>
      <w:r w:rsidRPr="005D147E">
        <w:rPr>
          <w:rFonts w:ascii="Times New Roman" w:hAnsi="Times New Roman" w:cs="Times New Roman"/>
          <w:i w:val="0"/>
          <w:iCs/>
          <w:sz w:val="24"/>
          <w:szCs w:val="24"/>
        </w:rPr>
        <w:fldChar w:fldCharType="separate"/>
      </w:r>
      <w:r w:rsidRPr="005D147E">
        <w:rPr>
          <w:rFonts w:ascii="Times New Roman" w:hAnsi="Times New Roman" w:cs="Times New Roman"/>
          <w:i w:val="0"/>
          <w:iCs/>
          <w:noProof/>
          <w:sz w:val="24"/>
          <w:szCs w:val="24"/>
        </w:rPr>
        <w:t>(Rasoolimanesh, Seyfi, Rather, et al., 2021)</w:t>
      </w:r>
      <w:r w:rsidRPr="005D147E">
        <w:rPr>
          <w:rFonts w:ascii="Times New Roman" w:hAnsi="Times New Roman" w:cs="Times New Roman"/>
          <w:i w:val="0"/>
          <w:iCs/>
          <w:sz w:val="24"/>
          <w:szCs w:val="24"/>
        </w:rPr>
        <w:fldChar w:fldCharType="end"/>
      </w:r>
      <w:r w:rsidRPr="005D147E">
        <w:rPr>
          <w:rFonts w:ascii="Times New Roman" w:hAnsi="Times New Roman" w:cs="Times New Roman"/>
          <w:i w:val="0"/>
          <w:iCs/>
          <w:sz w:val="24"/>
          <w:szCs w:val="24"/>
        </w:rPr>
        <w:t xml:space="preserve">. </w:t>
      </w:r>
      <w:r w:rsidRPr="005D147E">
        <w:rPr>
          <w:rFonts w:ascii="Times New Roman" w:hAnsi="Times New Roman" w:cs="Times New Roman"/>
          <w:bCs/>
          <w:i w:val="0"/>
          <w:iCs/>
          <w:sz w:val="24"/>
          <w:szCs w:val="24"/>
        </w:rPr>
        <w:t xml:space="preserve">Referring to </w:t>
      </w:r>
      <w:r w:rsidRPr="005D147E">
        <w:rPr>
          <w:rFonts w:ascii="Times New Roman" w:hAnsi="Times New Roman" w:cs="Times New Roman"/>
          <w:i w:val="0"/>
          <w:iCs/>
          <w:sz w:val="24"/>
          <w:szCs w:val="24"/>
        </w:rPr>
        <w:fldChar w:fldCharType="begin" w:fldLock="1"/>
      </w:r>
      <w:r w:rsidRPr="005D147E">
        <w:rPr>
          <w:rFonts w:ascii="Times New Roman" w:hAnsi="Times New Roman" w:cs="Times New Roman"/>
          <w:i w:val="0"/>
          <w:iCs/>
          <w:sz w:val="24"/>
          <w:szCs w:val="24"/>
        </w:rPr>
        <w:instrText>ADDIN CSL_CITATION {"citationItems":[{"id":"ITEM-1","itemData":{"author":[{"dropping-particle":"","family":"Hair","given":"Joseph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E","non-dropping-particle":"","parse-names":false,"suffix":""}],"edition":"7th edn","id":"ITEM-1","issued":{"date-parts":[["2010"]]},"publisher":"Pearson","title":"Multivariate data analysis: A Global Perspective","type":"book"},"uris":["http://www.mendeley.com/documents/?uuid=ef4cb8a5-8c01-4b0d-b2af-3a26457e2741"]}],"mendeley":{"formattedCitation":"(Hair et al., 2010)","plainTextFormattedCitation":"(Hair et al., 2010)","previouslyFormattedCitation":"(Hair et al., 2010)"},"properties":{"noteIndex":0},"schema":"https://github.com/citation-style-language/schema/raw/master/csl-citation.json"}</w:instrText>
      </w:r>
      <w:r w:rsidRPr="005D147E">
        <w:rPr>
          <w:rFonts w:ascii="Times New Roman" w:hAnsi="Times New Roman" w:cs="Times New Roman"/>
          <w:i w:val="0"/>
          <w:iCs/>
          <w:sz w:val="24"/>
          <w:szCs w:val="24"/>
        </w:rPr>
        <w:fldChar w:fldCharType="separate"/>
      </w:r>
      <w:r w:rsidRPr="005D147E">
        <w:rPr>
          <w:rFonts w:ascii="Times New Roman" w:hAnsi="Times New Roman" w:cs="Times New Roman"/>
          <w:i w:val="0"/>
          <w:iCs/>
          <w:noProof/>
          <w:sz w:val="24"/>
          <w:szCs w:val="24"/>
        </w:rPr>
        <w:t>(Hair et al., 2010)</w:t>
      </w:r>
      <w:r w:rsidRPr="005D147E">
        <w:rPr>
          <w:rFonts w:ascii="Times New Roman" w:hAnsi="Times New Roman" w:cs="Times New Roman"/>
          <w:i w:val="0"/>
          <w:iCs/>
          <w:sz w:val="24"/>
          <w:szCs w:val="24"/>
        </w:rPr>
        <w:fldChar w:fldCharType="end"/>
      </w:r>
      <w:r w:rsidRPr="005D147E">
        <w:rPr>
          <w:rFonts w:ascii="Times New Roman" w:hAnsi="Times New Roman" w:cs="Times New Roman"/>
          <w:bCs/>
          <w:i w:val="0"/>
          <w:iCs/>
          <w:sz w:val="24"/>
          <w:szCs w:val="24"/>
        </w:rPr>
        <w:t>, the minimum sample size using SEM is the number of parameters x (5-10), so the number of samples in this study is 33x10 = 330 respondents.</w:t>
      </w:r>
    </w:p>
    <w:p w14:paraId="4BAB6154" w14:textId="6286632E" w:rsidR="002E3A2F" w:rsidRDefault="00584B54" w:rsidP="00316348">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RESULTS AND DISCUSSION</w:t>
      </w:r>
    </w:p>
    <w:p w14:paraId="5AE4DE2D" w14:textId="77777777" w:rsidR="002E3A2F" w:rsidRDefault="005D147E" w:rsidP="00316348">
      <w:pPr>
        <w:spacing w:after="120" w:line="240" w:lineRule="auto"/>
        <w:jc w:val="both"/>
        <w:rPr>
          <w:rFonts w:ascii="Times New Roman" w:eastAsia="Times New Roman" w:hAnsi="Times New Roman" w:cs="Times New Roman"/>
          <w:b/>
          <w:i w:val="0"/>
          <w:sz w:val="24"/>
          <w:szCs w:val="24"/>
        </w:rPr>
      </w:pPr>
      <w:r w:rsidRPr="002E3A2F">
        <w:rPr>
          <w:rFonts w:ascii="Times New Roman" w:hAnsi="Times New Roman" w:cs="Times New Roman"/>
          <w:b/>
          <w:i w:val="0"/>
          <w:iCs/>
          <w:sz w:val="24"/>
          <w:szCs w:val="24"/>
        </w:rPr>
        <w:t xml:space="preserve">Sample and Data Collection </w:t>
      </w:r>
    </w:p>
    <w:p w14:paraId="411D0FBC" w14:textId="77777777" w:rsidR="002E3A2F" w:rsidRDefault="005D147E" w:rsidP="00316348">
      <w:pPr>
        <w:spacing w:after="120" w:line="240" w:lineRule="auto"/>
        <w:jc w:val="both"/>
        <w:rPr>
          <w:rFonts w:ascii="Times New Roman" w:eastAsia="Times New Roman" w:hAnsi="Times New Roman" w:cs="Times New Roman"/>
          <w:b/>
          <w:i w:val="0"/>
          <w:sz w:val="24"/>
          <w:szCs w:val="24"/>
        </w:rPr>
      </w:pPr>
      <w:r w:rsidRPr="005D147E">
        <w:rPr>
          <w:rFonts w:ascii="Times New Roman" w:hAnsi="Times New Roman" w:cs="Times New Roman"/>
          <w:bCs/>
          <w:i w:val="0"/>
          <w:iCs/>
          <w:sz w:val="24"/>
          <w:szCs w:val="24"/>
        </w:rPr>
        <w:t>This research involved a total of 330 tourists who were visiting Borobudur temple, after we eliminated some of the respondents' answers because some were incomplete. Overall, the profile of respondents can be seen in table 1. There were 146 male respondents (44%) which were fewer than 184 female respondents (56%). Apart from that, the age range of respondents was dominated by the 39 - 49-year age range with 119 people (36%), followed by the 28 - 38-year age range with 89 people (27%). Most of the respondents' education was college graduates, 142 people (43), followed by associates, 76 people (23%). For work, the majority are as employees as many as 89 people (27%0) and as students as many as 87 people (26%). Meanwhile, for monthly income, most respondents are in the range of IDR 5,000,001 – IDR 6,000,000 as many as 90 people (27%) and an income range of IDR 4,001,000 – IDR 5,000,000 for 75 people (23%).</w:t>
      </w:r>
    </w:p>
    <w:p w14:paraId="46699265" w14:textId="12F18906" w:rsidR="005D147E" w:rsidRPr="002E3A2F" w:rsidRDefault="005D147E" w:rsidP="00316348">
      <w:pPr>
        <w:spacing w:after="120" w:line="240" w:lineRule="auto"/>
        <w:jc w:val="center"/>
        <w:rPr>
          <w:rFonts w:ascii="Times New Roman" w:eastAsia="Times New Roman" w:hAnsi="Times New Roman" w:cs="Times New Roman"/>
          <w:b/>
          <w:i w:val="0"/>
          <w:sz w:val="24"/>
          <w:szCs w:val="24"/>
        </w:rPr>
      </w:pPr>
      <w:r w:rsidRPr="002E3A2F">
        <w:rPr>
          <w:rFonts w:ascii="Times New Roman" w:hAnsi="Times New Roman" w:cs="Times New Roman"/>
          <w:b/>
          <w:i w:val="0"/>
          <w:iCs/>
          <w:sz w:val="24"/>
          <w:szCs w:val="24"/>
        </w:rPr>
        <w:t>Table 1. Respondent Profile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267"/>
        <w:gridCol w:w="2268"/>
        <w:gridCol w:w="2268"/>
      </w:tblGrid>
      <w:tr w:rsidR="005D147E" w:rsidRPr="005D147E" w14:paraId="5E567825" w14:textId="77777777" w:rsidTr="005D7413">
        <w:tc>
          <w:tcPr>
            <w:tcW w:w="1250" w:type="pct"/>
            <w:tcBorders>
              <w:top w:val="single" w:sz="4" w:space="0" w:color="auto"/>
              <w:bottom w:val="single" w:sz="4" w:space="0" w:color="auto"/>
            </w:tcBorders>
          </w:tcPr>
          <w:p w14:paraId="5B220601"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Characteristic </w:t>
            </w:r>
          </w:p>
        </w:tc>
        <w:tc>
          <w:tcPr>
            <w:tcW w:w="1250" w:type="pct"/>
            <w:tcBorders>
              <w:top w:val="single" w:sz="4" w:space="0" w:color="auto"/>
              <w:bottom w:val="single" w:sz="4" w:space="0" w:color="auto"/>
            </w:tcBorders>
          </w:tcPr>
          <w:p w14:paraId="434D41FC" w14:textId="77777777" w:rsidR="005D147E" w:rsidRPr="005D147E" w:rsidRDefault="005D147E" w:rsidP="00316348">
            <w:pPr>
              <w:rPr>
                <w:rFonts w:ascii="Times New Roman" w:hAnsi="Times New Roman" w:cs="Times New Roman"/>
                <w:iCs/>
              </w:rPr>
            </w:pPr>
          </w:p>
        </w:tc>
        <w:tc>
          <w:tcPr>
            <w:tcW w:w="1250" w:type="pct"/>
            <w:tcBorders>
              <w:top w:val="single" w:sz="4" w:space="0" w:color="auto"/>
              <w:bottom w:val="single" w:sz="4" w:space="0" w:color="auto"/>
            </w:tcBorders>
          </w:tcPr>
          <w:p w14:paraId="05E9306D"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Frequency </w:t>
            </w:r>
          </w:p>
        </w:tc>
        <w:tc>
          <w:tcPr>
            <w:tcW w:w="1250" w:type="pct"/>
            <w:tcBorders>
              <w:top w:val="single" w:sz="4" w:space="0" w:color="auto"/>
              <w:bottom w:val="single" w:sz="4" w:space="0" w:color="auto"/>
            </w:tcBorders>
          </w:tcPr>
          <w:p w14:paraId="5DF36AD6"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Percent </w:t>
            </w:r>
          </w:p>
        </w:tc>
      </w:tr>
      <w:tr w:rsidR="005D147E" w:rsidRPr="005D147E" w14:paraId="3DD2F8A0" w14:textId="77777777" w:rsidTr="005D7413">
        <w:tc>
          <w:tcPr>
            <w:tcW w:w="1250" w:type="pct"/>
            <w:tcBorders>
              <w:top w:val="single" w:sz="4" w:space="0" w:color="auto"/>
              <w:bottom w:val="single" w:sz="4" w:space="0" w:color="auto"/>
            </w:tcBorders>
          </w:tcPr>
          <w:p w14:paraId="364C0C91"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Gender </w:t>
            </w:r>
          </w:p>
        </w:tc>
        <w:tc>
          <w:tcPr>
            <w:tcW w:w="1250" w:type="pct"/>
            <w:tcBorders>
              <w:top w:val="single" w:sz="4" w:space="0" w:color="auto"/>
              <w:bottom w:val="single" w:sz="4" w:space="0" w:color="auto"/>
            </w:tcBorders>
          </w:tcPr>
          <w:p w14:paraId="1E8AEA73"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Male</w:t>
            </w:r>
          </w:p>
          <w:p w14:paraId="5250F419"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Female  </w:t>
            </w:r>
          </w:p>
        </w:tc>
        <w:tc>
          <w:tcPr>
            <w:tcW w:w="1250" w:type="pct"/>
            <w:tcBorders>
              <w:top w:val="single" w:sz="4" w:space="0" w:color="auto"/>
              <w:bottom w:val="single" w:sz="4" w:space="0" w:color="auto"/>
            </w:tcBorders>
          </w:tcPr>
          <w:p w14:paraId="06B15760"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146</w:t>
            </w:r>
          </w:p>
          <w:p w14:paraId="5C71ADC1"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184</w:t>
            </w:r>
          </w:p>
        </w:tc>
        <w:tc>
          <w:tcPr>
            <w:tcW w:w="1250" w:type="pct"/>
            <w:tcBorders>
              <w:top w:val="single" w:sz="4" w:space="0" w:color="auto"/>
              <w:bottom w:val="single" w:sz="4" w:space="0" w:color="auto"/>
            </w:tcBorders>
          </w:tcPr>
          <w:p w14:paraId="1023A194"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44%</w:t>
            </w:r>
          </w:p>
          <w:p w14:paraId="41FA63C9"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56%</w:t>
            </w:r>
          </w:p>
        </w:tc>
      </w:tr>
      <w:tr w:rsidR="005D147E" w:rsidRPr="005D147E" w14:paraId="57ECC8AF" w14:textId="77777777" w:rsidTr="005D7413">
        <w:tc>
          <w:tcPr>
            <w:tcW w:w="1250" w:type="pct"/>
            <w:tcBorders>
              <w:top w:val="single" w:sz="4" w:space="0" w:color="auto"/>
              <w:bottom w:val="single" w:sz="4" w:space="0" w:color="auto"/>
            </w:tcBorders>
          </w:tcPr>
          <w:p w14:paraId="6198ED76"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Age</w:t>
            </w:r>
          </w:p>
        </w:tc>
        <w:tc>
          <w:tcPr>
            <w:tcW w:w="1250" w:type="pct"/>
            <w:tcBorders>
              <w:top w:val="single" w:sz="4" w:space="0" w:color="auto"/>
              <w:bottom w:val="single" w:sz="4" w:space="0" w:color="auto"/>
            </w:tcBorders>
          </w:tcPr>
          <w:p w14:paraId="42DAB1D1"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17 – 27</w:t>
            </w:r>
          </w:p>
          <w:p w14:paraId="5AE4729F"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28 – 38</w:t>
            </w:r>
          </w:p>
          <w:p w14:paraId="090E137C"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39 – 49 </w:t>
            </w:r>
          </w:p>
          <w:p w14:paraId="7C0E27BA"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49 – 59 </w:t>
            </w:r>
          </w:p>
          <w:p w14:paraId="461706CD"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Above 60 </w:t>
            </w:r>
          </w:p>
        </w:tc>
        <w:tc>
          <w:tcPr>
            <w:tcW w:w="1250" w:type="pct"/>
            <w:tcBorders>
              <w:top w:val="single" w:sz="4" w:space="0" w:color="auto"/>
              <w:bottom w:val="single" w:sz="4" w:space="0" w:color="auto"/>
            </w:tcBorders>
          </w:tcPr>
          <w:p w14:paraId="7C6CC69A"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64</w:t>
            </w:r>
          </w:p>
          <w:p w14:paraId="740C03DE"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89</w:t>
            </w:r>
          </w:p>
          <w:p w14:paraId="0BFD5AA8"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119</w:t>
            </w:r>
          </w:p>
          <w:p w14:paraId="118B8E04"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39</w:t>
            </w:r>
          </w:p>
          <w:p w14:paraId="31D3DEA9"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19</w:t>
            </w:r>
          </w:p>
        </w:tc>
        <w:tc>
          <w:tcPr>
            <w:tcW w:w="1250" w:type="pct"/>
            <w:tcBorders>
              <w:top w:val="single" w:sz="4" w:space="0" w:color="auto"/>
              <w:bottom w:val="single" w:sz="4" w:space="0" w:color="auto"/>
            </w:tcBorders>
          </w:tcPr>
          <w:p w14:paraId="2811BD82"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19%</w:t>
            </w:r>
          </w:p>
          <w:p w14:paraId="4B9FDBF9"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27%</w:t>
            </w:r>
          </w:p>
          <w:p w14:paraId="4EC6BEB1"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36%</w:t>
            </w:r>
          </w:p>
          <w:p w14:paraId="398E60F8"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12%</w:t>
            </w:r>
          </w:p>
          <w:p w14:paraId="262AEDAD"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6%</w:t>
            </w:r>
          </w:p>
        </w:tc>
      </w:tr>
      <w:tr w:rsidR="005D147E" w:rsidRPr="005D147E" w14:paraId="0C05FB01" w14:textId="77777777" w:rsidTr="005D7413">
        <w:tc>
          <w:tcPr>
            <w:tcW w:w="1250" w:type="pct"/>
            <w:tcBorders>
              <w:top w:val="single" w:sz="4" w:space="0" w:color="auto"/>
              <w:bottom w:val="single" w:sz="4" w:space="0" w:color="auto"/>
            </w:tcBorders>
          </w:tcPr>
          <w:p w14:paraId="31DBBC50"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Education</w:t>
            </w:r>
          </w:p>
        </w:tc>
        <w:tc>
          <w:tcPr>
            <w:tcW w:w="1250" w:type="pct"/>
            <w:tcBorders>
              <w:top w:val="single" w:sz="4" w:space="0" w:color="auto"/>
              <w:bottom w:val="single" w:sz="4" w:space="0" w:color="auto"/>
            </w:tcBorders>
          </w:tcPr>
          <w:p w14:paraId="55D421A0"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High school and less</w:t>
            </w:r>
          </w:p>
          <w:p w14:paraId="461AEBCA"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Associate Degree</w:t>
            </w:r>
          </w:p>
          <w:p w14:paraId="11D4771B"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Bachelor </w:t>
            </w:r>
          </w:p>
          <w:p w14:paraId="1EEA0EAB"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Master/Doctor</w:t>
            </w:r>
          </w:p>
        </w:tc>
        <w:tc>
          <w:tcPr>
            <w:tcW w:w="1250" w:type="pct"/>
            <w:tcBorders>
              <w:top w:val="single" w:sz="4" w:space="0" w:color="auto"/>
              <w:bottom w:val="single" w:sz="4" w:space="0" w:color="auto"/>
            </w:tcBorders>
          </w:tcPr>
          <w:p w14:paraId="14417105"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73</w:t>
            </w:r>
          </w:p>
          <w:p w14:paraId="2D997774"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76</w:t>
            </w:r>
          </w:p>
          <w:p w14:paraId="73885E2D"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142</w:t>
            </w:r>
          </w:p>
          <w:p w14:paraId="5191D7A9"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39</w:t>
            </w:r>
          </w:p>
        </w:tc>
        <w:tc>
          <w:tcPr>
            <w:tcW w:w="1250" w:type="pct"/>
            <w:tcBorders>
              <w:top w:val="single" w:sz="4" w:space="0" w:color="auto"/>
              <w:bottom w:val="single" w:sz="4" w:space="0" w:color="auto"/>
            </w:tcBorders>
          </w:tcPr>
          <w:p w14:paraId="630B5D36"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22%</w:t>
            </w:r>
          </w:p>
          <w:p w14:paraId="4603D342"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23%</w:t>
            </w:r>
          </w:p>
          <w:p w14:paraId="1BCC615F"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43%</w:t>
            </w:r>
          </w:p>
          <w:p w14:paraId="0AC03D8D"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12%</w:t>
            </w:r>
          </w:p>
        </w:tc>
      </w:tr>
      <w:tr w:rsidR="005D147E" w:rsidRPr="005D147E" w14:paraId="41592984" w14:textId="77777777" w:rsidTr="005D7413">
        <w:tc>
          <w:tcPr>
            <w:tcW w:w="1250" w:type="pct"/>
            <w:tcBorders>
              <w:top w:val="single" w:sz="4" w:space="0" w:color="auto"/>
              <w:bottom w:val="single" w:sz="4" w:space="0" w:color="auto"/>
            </w:tcBorders>
          </w:tcPr>
          <w:p w14:paraId="5C7B125A"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Occupation </w:t>
            </w:r>
          </w:p>
        </w:tc>
        <w:tc>
          <w:tcPr>
            <w:tcW w:w="1250" w:type="pct"/>
            <w:tcBorders>
              <w:top w:val="single" w:sz="4" w:space="0" w:color="auto"/>
              <w:bottom w:val="single" w:sz="4" w:space="0" w:color="auto"/>
            </w:tcBorders>
          </w:tcPr>
          <w:p w14:paraId="787C015A"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Student </w:t>
            </w:r>
          </w:p>
          <w:p w14:paraId="484CC0CC"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Civil Servant</w:t>
            </w:r>
          </w:p>
          <w:p w14:paraId="438D298D"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Business Owner</w:t>
            </w:r>
          </w:p>
          <w:p w14:paraId="197FDF17"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 xml:space="preserve">Employee </w:t>
            </w:r>
          </w:p>
          <w:p w14:paraId="599E392A" w14:textId="6BB59008" w:rsidR="005D147E" w:rsidRPr="005D147E" w:rsidRDefault="005239CF" w:rsidP="00316348">
            <w:pPr>
              <w:rPr>
                <w:rFonts w:ascii="Times New Roman" w:hAnsi="Times New Roman" w:cs="Times New Roman"/>
                <w:iCs/>
              </w:rPr>
            </w:pPr>
            <w:r w:rsidRPr="005D147E">
              <w:rPr>
                <w:rFonts w:ascii="Times New Roman" w:hAnsi="Times New Roman" w:cs="Times New Roman"/>
                <w:iCs/>
              </w:rPr>
              <w:t>O</w:t>
            </w:r>
            <w:r w:rsidR="005D147E" w:rsidRPr="005D147E">
              <w:rPr>
                <w:rFonts w:ascii="Times New Roman" w:hAnsi="Times New Roman" w:cs="Times New Roman"/>
                <w:iCs/>
              </w:rPr>
              <w:t>thers</w:t>
            </w:r>
          </w:p>
        </w:tc>
        <w:tc>
          <w:tcPr>
            <w:tcW w:w="1250" w:type="pct"/>
            <w:tcBorders>
              <w:top w:val="single" w:sz="4" w:space="0" w:color="auto"/>
              <w:bottom w:val="single" w:sz="4" w:space="0" w:color="auto"/>
            </w:tcBorders>
          </w:tcPr>
          <w:p w14:paraId="2603E8DC"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87</w:t>
            </w:r>
          </w:p>
          <w:p w14:paraId="7F090946"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52</w:t>
            </w:r>
          </w:p>
          <w:p w14:paraId="18B5BBF7"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77</w:t>
            </w:r>
          </w:p>
          <w:p w14:paraId="0EF8BE30"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89</w:t>
            </w:r>
          </w:p>
          <w:p w14:paraId="77A4E78A"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25</w:t>
            </w:r>
          </w:p>
        </w:tc>
        <w:tc>
          <w:tcPr>
            <w:tcW w:w="1250" w:type="pct"/>
            <w:tcBorders>
              <w:top w:val="single" w:sz="4" w:space="0" w:color="auto"/>
              <w:bottom w:val="single" w:sz="4" w:space="0" w:color="auto"/>
            </w:tcBorders>
          </w:tcPr>
          <w:p w14:paraId="0C538A81"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26%</w:t>
            </w:r>
          </w:p>
          <w:p w14:paraId="7BF52398"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16%</w:t>
            </w:r>
          </w:p>
          <w:p w14:paraId="066368EC"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23%</w:t>
            </w:r>
          </w:p>
          <w:p w14:paraId="2EBCCC06"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27%</w:t>
            </w:r>
          </w:p>
          <w:p w14:paraId="1BEBD50E"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8%</w:t>
            </w:r>
          </w:p>
        </w:tc>
      </w:tr>
      <w:tr w:rsidR="005D147E" w:rsidRPr="005D147E" w14:paraId="77ED48CD" w14:textId="77777777" w:rsidTr="005D7413">
        <w:tc>
          <w:tcPr>
            <w:tcW w:w="1250" w:type="pct"/>
            <w:tcBorders>
              <w:top w:val="single" w:sz="4" w:space="0" w:color="auto"/>
            </w:tcBorders>
          </w:tcPr>
          <w:p w14:paraId="149A85F9"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Income level (000)</w:t>
            </w:r>
          </w:p>
        </w:tc>
        <w:tc>
          <w:tcPr>
            <w:tcW w:w="1250" w:type="pct"/>
            <w:tcBorders>
              <w:top w:val="single" w:sz="4" w:space="0" w:color="auto"/>
            </w:tcBorders>
          </w:tcPr>
          <w:p w14:paraId="07124CD8"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Rp. 2.000 and less</w:t>
            </w:r>
          </w:p>
          <w:p w14:paraId="641AB476"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Rp. 2.001 – Rp. 3.000</w:t>
            </w:r>
          </w:p>
          <w:p w14:paraId="6F8A0355"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Rp. 3.001 – Rp. 4.000</w:t>
            </w:r>
          </w:p>
          <w:p w14:paraId="1CAEC65F"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Rp. 4.001 – Rp. 5.000</w:t>
            </w:r>
          </w:p>
          <w:p w14:paraId="77FCF2F7"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Rp. 5.001 – Rp. 6.000</w:t>
            </w:r>
          </w:p>
          <w:p w14:paraId="3E01E05F"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Rp. 6.000 and above</w:t>
            </w:r>
          </w:p>
        </w:tc>
        <w:tc>
          <w:tcPr>
            <w:tcW w:w="1250" w:type="pct"/>
            <w:tcBorders>
              <w:top w:val="single" w:sz="4" w:space="0" w:color="auto"/>
            </w:tcBorders>
          </w:tcPr>
          <w:p w14:paraId="6909730D"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19</w:t>
            </w:r>
          </w:p>
          <w:p w14:paraId="2A8FB20F"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34</w:t>
            </w:r>
          </w:p>
          <w:p w14:paraId="65AEB859"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56</w:t>
            </w:r>
          </w:p>
          <w:p w14:paraId="7AE3126F"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75</w:t>
            </w:r>
          </w:p>
          <w:p w14:paraId="74471FF0"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90</w:t>
            </w:r>
          </w:p>
          <w:p w14:paraId="67A11E84"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56</w:t>
            </w:r>
          </w:p>
        </w:tc>
        <w:tc>
          <w:tcPr>
            <w:tcW w:w="1250" w:type="pct"/>
            <w:tcBorders>
              <w:top w:val="single" w:sz="4" w:space="0" w:color="auto"/>
            </w:tcBorders>
          </w:tcPr>
          <w:p w14:paraId="2B1C9030"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6%</w:t>
            </w:r>
          </w:p>
          <w:p w14:paraId="01D439F0"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10%</w:t>
            </w:r>
          </w:p>
          <w:p w14:paraId="45BF5E04"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17%</w:t>
            </w:r>
          </w:p>
          <w:p w14:paraId="59869147"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23%</w:t>
            </w:r>
          </w:p>
          <w:p w14:paraId="1A8028C3"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27%</w:t>
            </w:r>
          </w:p>
          <w:p w14:paraId="41A87DC2" w14:textId="77777777" w:rsidR="005D147E" w:rsidRPr="005D147E" w:rsidRDefault="005D147E" w:rsidP="00316348">
            <w:pPr>
              <w:rPr>
                <w:rFonts w:ascii="Times New Roman" w:hAnsi="Times New Roman" w:cs="Times New Roman"/>
                <w:iCs/>
              </w:rPr>
            </w:pPr>
            <w:r w:rsidRPr="005D147E">
              <w:rPr>
                <w:rFonts w:ascii="Times New Roman" w:hAnsi="Times New Roman" w:cs="Times New Roman"/>
                <w:iCs/>
              </w:rPr>
              <w:t>17%</w:t>
            </w:r>
          </w:p>
        </w:tc>
      </w:tr>
    </w:tbl>
    <w:p w14:paraId="4969B544" w14:textId="77777777" w:rsidR="002E3A2F" w:rsidRDefault="005D147E" w:rsidP="00316348">
      <w:pPr>
        <w:spacing w:line="240" w:lineRule="auto"/>
        <w:jc w:val="both"/>
        <w:rPr>
          <w:rFonts w:ascii="Times New Roman" w:hAnsi="Times New Roman" w:cs="Times New Roman"/>
          <w:b/>
          <w:i w:val="0"/>
          <w:iCs/>
          <w:sz w:val="24"/>
          <w:szCs w:val="24"/>
        </w:rPr>
      </w:pPr>
      <w:r w:rsidRPr="005D147E">
        <w:rPr>
          <w:rFonts w:ascii="Times New Roman" w:hAnsi="Times New Roman" w:cs="Times New Roman"/>
          <w:b/>
          <w:i w:val="0"/>
          <w:iCs/>
          <w:sz w:val="24"/>
          <w:szCs w:val="24"/>
        </w:rPr>
        <w:lastRenderedPageBreak/>
        <w:t xml:space="preserve">Measurement Model </w:t>
      </w:r>
    </w:p>
    <w:p w14:paraId="3A950579" w14:textId="77777777" w:rsidR="002E3A2F" w:rsidRDefault="005D147E" w:rsidP="00316348">
      <w:pPr>
        <w:spacing w:line="240" w:lineRule="auto"/>
        <w:jc w:val="both"/>
        <w:rPr>
          <w:rFonts w:ascii="Times New Roman" w:hAnsi="Times New Roman" w:cs="Times New Roman"/>
          <w:b/>
          <w:i w:val="0"/>
          <w:iCs/>
          <w:sz w:val="24"/>
          <w:szCs w:val="24"/>
        </w:rPr>
      </w:pPr>
      <w:r w:rsidRPr="005D147E">
        <w:rPr>
          <w:rFonts w:ascii="Times New Roman" w:hAnsi="Times New Roman" w:cs="Times New Roman"/>
          <w:bCs/>
          <w:i w:val="0"/>
          <w:iCs/>
          <w:sz w:val="24"/>
          <w:szCs w:val="24"/>
        </w:rPr>
        <w:t>Validity and reliability tests were carried out to check the reliability and validity of variable measures using confirmatory factor analysis (CFA). The model testing results presented in table 2 show that all loading factors have values higher than 0.70. The average Variance Extracted (AVE) for all variables is higher than 0.50, ranging from 0.840 to 0.938. All composite reliabilities show values higher than the cut-off point of 0.70. Overall, these findings confirm convergent validity (Hair et al., 2009). The discriminant validity test was declared adequate because the AVE of each pair of constructs was higher than the squared correlation of each latent variable (Fornell and Larcker, 1981) and the internal consistency of all latent variables was greater than α = 0.70.</w:t>
      </w:r>
    </w:p>
    <w:p w14:paraId="28ED9C49" w14:textId="01FFCAA1" w:rsidR="005D147E" w:rsidRPr="002E3A2F" w:rsidRDefault="005D147E" w:rsidP="00316348">
      <w:pPr>
        <w:spacing w:line="240" w:lineRule="auto"/>
        <w:jc w:val="center"/>
        <w:rPr>
          <w:rFonts w:ascii="Times New Roman" w:hAnsi="Times New Roman" w:cs="Times New Roman"/>
          <w:b/>
          <w:i w:val="0"/>
          <w:iCs/>
          <w:sz w:val="24"/>
          <w:szCs w:val="24"/>
        </w:rPr>
      </w:pPr>
      <w:r w:rsidRPr="002E3A2F">
        <w:rPr>
          <w:rFonts w:ascii="Times New Roman" w:hAnsi="Times New Roman" w:cs="Times New Roman"/>
          <w:b/>
          <w:i w:val="0"/>
          <w:iCs/>
          <w:sz w:val="24"/>
          <w:szCs w:val="24"/>
        </w:rPr>
        <w:t>Table 2. Assessment of measurement model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1638"/>
        <w:gridCol w:w="1594"/>
        <w:gridCol w:w="756"/>
        <w:gridCol w:w="1104"/>
        <w:gridCol w:w="826"/>
      </w:tblGrid>
      <w:tr w:rsidR="005D147E" w:rsidRPr="005D147E" w14:paraId="5375FD94" w14:textId="77777777" w:rsidTr="005D7413">
        <w:tc>
          <w:tcPr>
            <w:tcW w:w="1740" w:type="pct"/>
            <w:tcBorders>
              <w:top w:val="single" w:sz="4" w:space="0" w:color="auto"/>
              <w:bottom w:val="single" w:sz="4" w:space="0" w:color="auto"/>
            </w:tcBorders>
          </w:tcPr>
          <w:p w14:paraId="3E915EC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Construct </w:t>
            </w:r>
          </w:p>
        </w:tc>
        <w:tc>
          <w:tcPr>
            <w:tcW w:w="905" w:type="pct"/>
            <w:tcBorders>
              <w:top w:val="single" w:sz="4" w:space="0" w:color="auto"/>
              <w:bottom w:val="single" w:sz="4" w:space="0" w:color="auto"/>
            </w:tcBorders>
          </w:tcPr>
          <w:p w14:paraId="69ED01D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Measure </w:t>
            </w:r>
          </w:p>
        </w:tc>
        <w:tc>
          <w:tcPr>
            <w:tcW w:w="881" w:type="pct"/>
            <w:tcBorders>
              <w:top w:val="single" w:sz="4" w:space="0" w:color="auto"/>
              <w:bottom w:val="single" w:sz="4" w:space="0" w:color="auto"/>
            </w:tcBorders>
          </w:tcPr>
          <w:p w14:paraId="446C1B8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Loading</w:t>
            </w:r>
          </w:p>
        </w:tc>
        <w:tc>
          <w:tcPr>
            <w:tcW w:w="407" w:type="pct"/>
            <w:tcBorders>
              <w:top w:val="single" w:sz="4" w:space="0" w:color="auto"/>
              <w:bottom w:val="single" w:sz="4" w:space="0" w:color="auto"/>
            </w:tcBorders>
          </w:tcPr>
          <w:p w14:paraId="0269BB8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α </w:t>
            </w:r>
          </w:p>
        </w:tc>
        <w:tc>
          <w:tcPr>
            <w:tcW w:w="610" w:type="pct"/>
            <w:tcBorders>
              <w:top w:val="single" w:sz="4" w:space="0" w:color="auto"/>
              <w:bottom w:val="single" w:sz="4" w:space="0" w:color="auto"/>
            </w:tcBorders>
          </w:tcPr>
          <w:p w14:paraId="2D4BF29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AVE</w:t>
            </w:r>
          </w:p>
        </w:tc>
        <w:tc>
          <w:tcPr>
            <w:tcW w:w="457" w:type="pct"/>
            <w:tcBorders>
              <w:top w:val="single" w:sz="4" w:space="0" w:color="auto"/>
              <w:bottom w:val="single" w:sz="4" w:space="0" w:color="auto"/>
            </w:tcBorders>
          </w:tcPr>
          <w:p w14:paraId="55A5C4A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CR</w:t>
            </w:r>
          </w:p>
        </w:tc>
      </w:tr>
      <w:tr w:rsidR="005D147E" w:rsidRPr="005D147E" w14:paraId="223D8E00" w14:textId="77777777" w:rsidTr="005D7413">
        <w:tc>
          <w:tcPr>
            <w:tcW w:w="1740" w:type="pct"/>
            <w:tcBorders>
              <w:top w:val="single" w:sz="4" w:space="0" w:color="auto"/>
              <w:bottom w:val="single" w:sz="4" w:space="0" w:color="auto"/>
            </w:tcBorders>
          </w:tcPr>
          <w:p w14:paraId="708DF87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Hedonism </w:t>
            </w:r>
          </w:p>
        </w:tc>
        <w:tc>
          <w:tcPr>
            <w:tcW w:w="905" w:type="pct"/>
            <w:tcBorders>
              <w:top w:val="single" w:sz="4" w:space="0" w:color="auto"/>
              <w:bottom w:val="single" w:sz="4" w:space="0" w:color="auto"/>
            </w:tcBorders>
          </w:tcPr>
          <w:p w14:paraId="11820E6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Hed1</w:t>
            </w:r>
          </w:p>
          <w:p w14:paraId="456F542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Hed2</w:t>
            </w:r>
          </w:p>
          <w:p w14:paraId="5AFCCBC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Hed3</w:t>
            </w:r>
          </w:p>
          <w:p w14:paraId="2F22D9E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Hed4</w:t>
            </w:r>
          </w:p>
        </w:tc>
        <w:tc>
          <w:tcPr>
            <w:tcW w:w="881" w:type="pct"/>
            <w:tcBorders>
              <w:top w:val="single" w:sz="4" w:space="0" w:color="auto"/>
              <w:bottom w:val="single" w:sz="4" w:space="0" w:color="auto"/>
            </w:tcBorders>
          </w:tcPr>
          <w:p w14:paraId="670D49E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0.770 </w:t>
            </w:r>
          </w:p>
          <w:p w14:paraId="03D81EF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0.814 </w:t>
            </w:r>
          </w:p>
          <w:p w14:paraId="1528EEF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0.796 </w:t>
            </w:r>
          </w:p>
          <w:p w14:paraId="5E63DED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0.895</w:t>
            </w:r>
          </w:p>
        </w:tc>
        <w:tc>
          <w:tcPr>
            <w:tcW w:w="407" w:type="pct"/>
            <w:tcBorders>
              <w:top w:val="single" w:sz="4" w:space="0" w:color="auto"/>
              <w:bottom w:val="single" w:sz="4" w:space="0" w:color="auto"/>
            </w:tcBorders>
          </w:tcPr>
          <w:p w14:paraId="3868633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0,834</w:t>
            </w:r>
          </w:p>
        </w:tc>
        <w:tc>
          <w:tcPr>
            <w:tcW w:w="610" w:type="pct"/>
            <w:tcBorders>
              <w:top w:val="single" w:sz="4" w:space="0" w:color="auto"/>
              <w:bottom w:val="single" w:sz="4" w:space="0" w:color="auto"/>
            </w:tcBorders>
          </w:tcPr>
          <w:p w14:paraId="17B282D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0.937</w:t>
            </w:r>
          </w:p>
        </w:tc>
        <w:tc>
          <w:tcPr>
            <w:tcW w:w="457" w:type="pct"/>
            <w:tcBorders>
              <w:top w:val="single" w:sz="4" w:space="0" w:color="auto"/>
              <w:bottom w:val="single" w:sz="4" w:space="0" w:color="auto"/>
            </w:tcBorders>
          </w:tcPr>
          <w:p w14:paraId="3652D18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0.889</w:t>
            </w:r>
          </w:p>
        </w:tc>
      </w:tr>
      <w:tr w:rsidR="005D147E" w:rsidRPr="005D147E" w14:paraId="57990A3B" w14:textId="77777777" w:rsidTr="005D7413">
        <w:tc>
          <w:tcPr>
            <w:tcW w:w="1740" w:type="pct"/>
            <w:tcBorders>
              <w:top w:val="single" w:sz="4" w:space="0" w:color="auto"/>
              <w:bottom w:val="single" w:sz="4" w:space="0" w:color="auto"/>
            </w:tcBorders>
          </w:tcPr>
          <w:p w14:paraId="2E7D5AE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Novelty</w:t>
            </w:r>
          </w:p>
        </w:tc>
        <w:tc>
          <w:tcPr>
            <w:tcW w:w="905" w:type="pct"/>
            <w:tcBorders>
              <w:top w:val="single" w:sz="4" w:space="0" w:color="auto"/>
              <w:bottom w:val="single" w:sz="4" w:space="0" w:color="auto"/>
            </w:tcBorders>
          </w:tcPr>
          <w:p w14:paraId="1A1660D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Nov1</w:t>
            </w:r>
          </w:p>
          <w:p w14:paraId="678EB02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Nov2</w:t>
            </w:r>
          </w:p>
          <w:p w14:paraId="6809FA3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Nov3</w:t>
            </w:r>
          </w:p>
          <w:p w14:paraId="61D1664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Nov4</w:t>
            </w:r>
          </w:p>
        </w:tc>
        <w:tc>
          <w:tcPr>
            <w:tcW w:w="881" w:type="pct"/>
            <w:tcBorders>
              <w:top w:val="single" w:sz="4" w:space="0" w:color="auto"/>
              <w:bottom w:val="single" w:sz="4" w:space="0" w:color="auto"/>
            </w:tcBorders>
          </w:tcPr>
          <w:p w14:paraId="394D782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0.892 </w:t>
            </w:r>
          </w:p>
          <w:p w14:paraId="6C07392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0.736 </w:t>
            </w:r>
          </w:p>
          <w:p w14:paraId="6C283D7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0.755 </w:t>
            </w:r>
          </w:p>
          <w:p w14:paraId="5ECC111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0.861</w:t>
            </w:r>
          </w:p>
        </w:tc>
        <w:tc>
          <w:tcPr>
            <w:tcW w:w="407" w:type="pct"/>
            <w:tcBorders>
              <w:top w:val="single" w:sz="4" w:space="0" w:color="auto"/>
              <w:bottom w:val="single" w:sz="4" w:space="0" w:color="auto"/>
            </w:tcBorders>
          </w:tcPr>
          <w:p w14:paraId="55B99FF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0,891</w:t>
            </w:r>
          </w:p>
        </w:tc>
        <w:tc>
          <w:tcPr>
            <w:tcW w:w="610" w:type="pct"/>
            <w:tcBorders>
              <w:top w:val="single" w:sz="4" w:space="0" w:color="auto"/>
              <w:bottom w:val="single" w:sz="4" w:space="0" w:color="auto"/>
            </w:tcBorders>
          </w:tcPr>
          <w:p w14:paraId="4D3A881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0.882</w:t>
            </w:r>
          </w:p>
          <w:p w14:paraId="5982DD00" w14:textId="77777777" w:rsidR="005D147E" w:rsidRPr="005D147E" w:rsidRDefault="005D147E" w:rsidP="00316348">
            <w:pPr>
              <w:jc w:val="both"/>
              <w:rPr>
                <w:rFonts w:ascii="Times New Roman" w:hAnsi="Times New Roman" w:cs="Times New Roman"/>
                <w:bCs/>
                <w:iCs/>
                <w:sz w:val="24"/>
                <w:szCs w:val="24"/>
              </w:rPr>
            </w:pPr>
          </w:p>
        </w:tc>
        <w:tc>
          <w:tcPr>
            <w:tcW w:w="457" w:type="pct"/>
            <w:tcBorders>
              <w:top w:val="single" w:sz="4" w:space="0" w:color="auto"/>
              <w:bottom w:val="single" w:sz="4" w:space="0" w:color="auto"/>
            </w:tcBorders>
          </w:tcPr>
          <w:p w14:paraId="0C65274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0.933</w:t>
            </w:r>
          </w:p>
          <w:p w14:paraId="1F9FFC26" w14:textId="77777777" w:rsidR="005D147E" w:rsidRPr="005D147E" w:rsidRDefault="005D147E" w:rsidP="00316348">
            <w:pPr>
              <w:jc w:val="both"/>
              <w:rPr>
                <w:rFonts w:ascii="Times New Roman" w:hAnsi="Times New Roman" w:cs="Times New Roman"/>
                <w:bCs/>
                <w:iCs/>
                <w:sz w:val="24"/>
                <w:szCs w:val="24"/>
              </w:rPr>
            </w:pPr>
          </w:p>
        </w:tc>
      </w:tr>
      <w:tr w:rsidR="005D147E" w:rsidRPr="005D147E" w14:paraId="33AF9169" w14:textId="77777777" w:rsidTr="005D7413">
        <w:tc>
          <w:tcPr>
            <w:tcW w:w="1740" w:type="pct"/>
            <w:tcBorders>
              <w:top w:val="single" w:sz="4" w:space="0" w:color="auto"/>
              <w:bottom w:val="single" w:sz="4" w:space="0" w:color="auto"/>
            </w:tcBorders>
          </w:tcPr>
          <w:p w14:paraId="252A5DC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Local Culture </w:t>
            </w:r>
          </w:p>
        </w:tc>
        <w:tc>
          <w:tcPr>
            <w:tcW w:w="905" w:type="pct"/>
            <w:tcBorders>
              <w:top w:val="single" w:sz="4" w:space="0" w:color="auto"/>
              <w:bottom w:val="single" w:sz="4" w:space="0" w:color="auto"/>
            </w:tcBorders>
          </w:tcPr>
          <w:p w14:paraId="655BE3F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Loc1</w:t>
            </w:r>
          </w:p>
          <w:p w14:paraId="1146858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Loc2</w:t>
            </w:r>
          </w:p>
          <w:p w14:paraId="597D685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Loc3</w:t>
            </w:r>
          </w:p>
        </w:tc>
        <w:tc>
          <w:tcPr>
            <w:tcW w:w="881" w:type="pct"/>
            <w:tcBorders>
              <w:top w:val="single" w:sz="4" w:space="0" w:color="auto"/>
              <w:bottom w:val="single" w:sz="4" w:space="0" w:color="auto"/>
            </w:tcBorders>
          </w:tcPr>
          <w:p w14:paraId="3B193C8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0.875 </w:t>
            </w:r>
          </w:p>
          <w:p w14:paraId="52330BB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0.812 </w:t>
            </w:r>
          </w:p>
          <w:p w14:paraId="0B551FB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0.833</w:t>
            </w:r>
          </w:p>
        </w:tc>
        <w:tc>
          <w:tcPr>
            <w:tcW w:w="407" w:type="pct"/>
            <w:tcBorders>
              <w:top w:val="single" w:sz="4" w:space="0" w:color="auto"/>
              <w:bottom w:val="single" w:sz="4" w:space="0" w:color="auto"/>
            </w:tcBorders>
          </w:tcPr>
          <w:p w14:paraId="5BAE2D6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0,913</w:t>
            </w:r>
          </w:p>
        </w:tc>
        <w:tc>
          <w:tcPr>
            <w:tcW w:w="610" w:type="pct"/>
            <w:tcBorders>
              <w:top w:val="single" w:sz="4" w:space="0" w:color="auto"/>
              <w:bottom w:val="single" w:sz="4" w:space="0" w:color="auto"/>
            </w:tcBorders>
          </w:tcPr>
          <w:p w14:paraId="440FDF2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0.903</w:t>
            </w:r>
          </w:p>
        </w:tc>
        <w:tc>
          <w:tcPr>
            <w:tcW w:w="457" w:type="pct"/>
            <w:tcBorders>
              <w:top w:val="single" w:sz="4" w:space="0" w:color="auto"/>
              <w:bottom w:val="single" w:sz="4" w:space="0" w:color="auto"/>
            </w:tcBorders>
          </w:tcPr>
          <w:p w14:paraId="2FF0606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0.930</w:t>
            </w:r>
          </w:p>
        </w:tc>
      </w:tr>
      <w:tr w:rsidR="005D147E" w:rsidRPr="005D147E" w14:paraId="02674193" w14:textId="77777777" w:rsidTr="005D7413">
        <w:tc>
          <w:tcPr>
            <w:tcW w:w="1740" w:type="pct"/>
            <w:tcBorders>
              <w:top w:val="single" w:sz="4" w:space="0" w:color="auto"/>
              <w:bottom w:val="single" w:sz="4" w:space="0" w:color="auto"/>
            </w:tcBorders>
          </w:tcPr>
          <w:p w14:paraId="716A26E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Refreshment </w:t>
            </w:r>
          </w:p>
        </w:tc>
        <w:tc>
          <w:tcPr>
            <w:tcW w:w="905" w:type="pct"/>
            <w:tcBorders>
              <w:top w:val="single" w:sz="4" w:space="0" w:color="auto"/>
              <w:bottom w:val="single" w:sz="4" w:space="0" w:color="auto"/>
            </w:tcBorders>
          </w:tcPr>
          <w:p w14:paraId="10629FB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Ref1</w:t>
            </w:r>
          </w:p>
          <w:p w14:paraId="329613D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Ref2</w:t>
            </w:r>
          </w:p>
          <w:p w14:paraId="4282CE5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Ref3</w:t>
            </w:r>
          </w:p>
          <w:p w14:paraId="2F3350F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Ref4</w:t>
            </w:r>
          </w:p>
        </w:tc>
        <w:tc>
          <w:tcPr>
            <w:tcW w:w="881" w:type="pct"/>
            <w:tcBorders>
              <w:top w:val="single" w:sz="4" w:space="0" w:color="auto"/>
              <w:bottom w:val="single" w:sz="4" w:space="0" w:color="auto"/>
            </w:tcBorders>
          </w:tcPr>
          <w:p w14:paraId="5EB5569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0.729 </w:t>
            </w:r>
          </w:p>
          <w:p w14:paraId="6DC7B04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0.841 </w:t>
            </w:r>
          </w:p>
          <w:p w14:paraId="20C364D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0.817</w:t>
            </w:r>
          </w:p>
          <w:p w14:paraId="02FFA70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0.811</w:t>
            </w:r>
          </w:p>
        </w:tc>
        <w:tc>
          <w:tcPr>
            <w:tcW w:w="407" w:type="pct"/>
            <w:tcBorders>
              <w:top w:val="single" w:sz="4" w:space="0" w:color="auto"/>
              <w:bottom w:val="single" w:sz="4" w:space="0" w:color="auto"/>
            </w:tcBorders>
          </w:tcPr>
          <w:p w14:paraId="24B7901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0,807</w:t>
            </w:r>
          </w:p>
        </w:tc>
        <w:tc>
          <w:tcPr>
            <w:tcW w:w="610" w:type="pct"/>
            <w:tcBorders>
              <w:top w:val="single" w:sz="4" w:space="0" w:color="auto"/>
              <w:bottom w:val="single" w:sz="4" w:space="0" w:color="auto"/>
            </w:tcBorders>
          </w:tcPr>
          <w:p w14:paraId="3120507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0.873</w:t>
            </w:r>
          </w:p>
          <w:p w14:paraId="3FBC1BAE" w14:textId="77777777" w:rsidR="005D147E" w:rsidRPr="005D147E" w:rsidRDefault="005D147E" w:rsidP="00316348">
            <w:pPr>
              <w:jc w:val="both"/>
              <w:rPr>
                <w:rFonts w:ascii="Times New Roman" w:hAnsi="Times New Roman" w:cs="Times New Roman"/>
                <w:bCs/>
                <w:iCs/>
                <w:sz w:val="24"/>
                <w:szCs w:val="24"/>
              </w:rPr>
            </w:pPr>
          </w:p>
        </w:tc>
        <w:tc>
          <w:tcPr>
            <w:tcW w:w="457" w:type="pct"/>
            <w:tcBorders>
              <w:top w:val="single" w:sz="4" w:space="0" w:color="auto"/>
              <w:bottom w:val="single" w:sz="4" w:space="0" w:color="auto"/>
            </w:tcBorders>
          </w:tcPr>
          <w:p w14:paraId="2E7EC75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0.927</w:t>
            </w:r>
          </w:p>
          <w:p w14:paraId="50B31CDE" w14:textId="77777777" w:rsidR="005D147E" w:rsidRPr="005D147E" w:rsidRDefault="005D147E" w:rsidP="00316348">
            <w:pPr>
              <w:jc w:val="both"/>
              <w:rPr>
                <w:rFonts w:ascii="Times New Roman" w:hAnsi="Times New Roman" w:cs="Times New Roman"/>
                <w:bCs/>
                <w:iCs/>
                <w:sz w:val="24"/>
                <w:szCs w:val="24"/>
              </w:rPr>
            </w:pPr>
          </w:p>
        </w:tc>
      </w:tr>
      <w:tr w:rsidR="005D147E" w:rsidRPr="005D147E" w14:paraId="339B1599" w14:textId="77777777" w:rsidTr="005D7413">
        <w:tc>
          <w:tcPr>
            <w:tcW w:w="1740" w:type="pct"/>
            <w:tcBorders>
              <w:top w:val="single" w:sz="4" w:space="0" w:color="auto"/>
              <w:bottom w:val="single" w:sz="4" w:space="0" w:color="auto"/>
            </w:tcBorders>
          </w:tcPr>
          <w:p w14:paraId="4E4B5E7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Meaningfulness</w:t>
            </w:r>
          </w:p>
        </w:tc>
        <w:tc>
          <w:tcPr>
            <w:tcW w:w="905" w:type="pct"/>
            <w:tcBorders>
              <w:top w:val="single" w:sz="4" w:space="0" w:color="auto"/>
              <w:bottom w:val="single" w:sz="4" w:space="0" w:color="auto"/>
            </w:tcBorders>
          </w:tcPr>
          <w:p w14:paraId="3C74190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Mea1</w:t>
            </w:r>
          </w:p>
          <w:p w14:paraId="4CF126E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Mea2</w:t>
            </w:r>
          </w:p>
          <w:p w14:paraId="5A6EC52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Mea3</w:t>
            </w:r>
          </w:p>
        </w:tc>
        <w:tc>
          <w:tcPr>
            <w:tcW w:w="881" w:type="pct"/>
            <w:tcBorders>
              <w:top w:val="single" w:sz="4" w:space="0" w:color="auto"/>
              <w:bottom w:val="single" w:sz="4" w:space="0" w:color="auto"/>
            </w:tcBorders>
          </w:tcPr>
          <w:p w14:paraId="668D994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0.795</w:t>
            </w:r>
          </w:p>
          <w:p w14:paraId="613EBA5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0.752</w:t>
            </w:r>
          </w:p>
          <w:p w14:paraId="3E7EC11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0.730</w:t>
            </w:r>
          </w:p>
        </w:tc>
        <w:tc>
          <w:tcPr>
            <w:tcW w:w="407" w:type="pct"/>
            <w:tcBorders>
              <w:top w:val="single" w:sz="4" w:space="0" w:color="auto"/>
              <w:bottom w:val="single" w:sz="4" w:space="0" w:color="auto"/>
            </w:tcBorders>
          </w:tcPr>
          <w:p w14:paraId="1FC27F6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0.798</w:t>
            </w:r>
          </w:p>
        </w:tc>
        <w:tc>
          <w:tcPr>
            <w:tcW w:w="610" w:type="pct"/>
            <w:tcBorders>
              <w:top w:val="single" w:sz="4" w:space="0" w:color="auto"/>
              <w:bottom w:val="single" w:sz="4" w:space="0" w:color="auto"/>
            </w:tcBorders>
          </w:tcPr>
          <w:p w14:paraId="039D4E8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0.840</w:t>
            </w:r>
          </w:p>
        </w:tc>
        <w:tc>
          <w:tcPr>
            <w:tcW w:w="457" w:type="pct"/>
            <w:tcBorders>
              <w:top w:val="single" w:sz="4" w:space="0" w:color="auto"/>
              <w:bottom w:val="single" w:sz="4" w:space="0" w:color="auto"/>
            </w:tcBorders>
          </w:tcPr>
          <w:p w14:paraId="44DB7EC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0.878</w:t>
            </w:r>
          </w:p>
        </w:tc>
      </w:tr>
      <w:tr w:rsidR="005D147E" w:rsidRPr="005D147E" w14:paraId="675EC440" w14:textId="77777777" w:rsidTr="005D7413">
        <w:tc>
          <w:tcPr>
            <w:tcW w:w="1740" w:type="pct"/>
            <w:tcBorders>
              <w:top w:val="single" w:sz="4" w:space="0" w:color="auto"/>
              <w:bottom w:val="single" w:sz="4" w:space="0" w:color="auto"/>
            </w:tcBorders>
          </w:tcPr>
          <w:p w14:paraId="5F9853B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Involvement </w:t>
            </w:r>
          </w:p>
        </w:tc>
        <w:tc>
          <w:tcPr>
            <w:tcW w:w="905" w:type="pct"/>
            <w:tcBorders>
              <w:top w:val="single" w:sz="4" w:space="0" w:color="auto"/>
              <w:bottom w:val="single" w:sz="4" w:space="0" w:color="auto"/>
            </w:tcBorders>
          </w:tcPr>
          <w:p w14:paraId="71D16C9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Inv1</w:t>
            </w:r>
          </w:p>
          <w:p w14:paraId="0A401BD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Inv2</w:t>
            </w:r>
          </w:p>
          <w:p w14:paraId="58792DD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Inv3  </w:t>
            </w:r>
          </w:p>
        </w:tc>
        <w:tc>
          <w:tcPr>
            <w:tcW w:w="881" w:type="pct"/>
            <w:tcBorders>
              <w:top w:val="single" w:sz="4" w:space="0" w:color="auto"/>
              <w:bottom w:val="single" w:sz="4" w:space="0" w:color="auto"/>
            </w:tcBorders>
          </w:tcPr>
          <w:p w14:paraId="3BDFB0E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0.815 </w:t>
            </w:r>
          </w:p>
          <w:p w14:paraId="0F9238B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0.898 </w:t>
            </w:r>
          </w:p>
          <w:p w14:paraId="7796205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0.848</w:t>
            </w:r>
          </w:p>
        </w:tc>
        <w:tc>
          <w:tcPr>
            <w:tcW w:w="407" w:type="pct"/>
            <w:tcBorders>
              <w:top w:val="single" w:sz="4" w:space="0" w:color="auto"/>
              <w:bottom w:val="single" w:sz="4" w:space="0" w:color="auto"/>
            </w:tcBorders>
          </w:tcPr>
          <w:p w14:paraId="55647AD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0.867</w:t>
            </w:r>
          </w:p>
        </w:tc>
        <w:tc>
          <w:tcPr>
            <w:tcW w:w="610" w:type="pct"/>
            <w:tcBorders>
              <w:top w:val="single" w:sz="4" w:space="0" w:color="auto"/>
              <w:bottom w:val="single" w:sz="4" w:space="0" w:color="auto"/>
            </w:tcBorders>
          </w:tcPr>
          <w:p w14:paraId="0ACA132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0.913</w:t>
            </w:r>
          </w:p>
        </w:tc>
        <w:tc>
          <w:tcPr>
            <w:tcW w:w="457" w:type="pct"/>
            <w:tcBorders>
              <w:top w:val="single" w:sz="4" w:space="0" w:color="auto"/>
              <w:bottom w:val="single" w:sz="4" w:space="0" w:color="auto"/>
            </w:tcBorders>
          </w:tcPr>
          <w:p w14:paraId="054C9E3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0.937</w:t>
            </w:r>
          </w:p>
        </w:tc>
      </w:tr>
      <w:tr w:rsidR="005D147E" w:rsidRPr="005D147E" w14:paraId="6876A986" w14:textId="77777777" w:rsidTr="005D7413">
        <w:tc>
          <w:tcPr>
            <w:tcW w:w="1740" w:type="pct"/>
            <w:tcBorders>
              <w:top w:val="single" w:sz="4" w:space="0" w:color="auto"/>
              <w:bottom w:val="single" w:sz="4" w:space="0" w:color="auto"/>
            </w:tcBorders>
          </w:tcPr>
          <w:p w14:paraId="399BB96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Knowledge</w:t>
            </w:r>
          </w:p>
        </w:tc>
        <w:tc>
          <w:tcPr>
            <w:tcW w:w="905" w:type="pct"/>
            <w:tcBorders>
              <w:top w:val="single" w:sz="4" w:space="0" w:color="auto"/>
              <w:bottom w:val="single" w:sz="4" w:space="0" w:color="auto"/>
            </w:tcBorders>
          </w:tcPr>
          <w:p w14:paraId="262431F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Kno1</w:t>
            </w:r>
          </w:p>
          <w:p w14:paraId="559E3F4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Kno2</w:t>
            </w:r>
          </w:p>
          <w:p w14:paraId="32EF540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Kno3</w:t>
            </w:r>
          </w:p>
        </w:tc>
        <w:tc>
          <w:tcPr>
            <w:tcW w:w="881" w:type="pct"/>
            <w:tcBorders>
              <w:top w:val="single" w:sz="4" w:space="0" w:color="auto"/>
              <w:bottom w:val="single" w:sz="4" w:space="0" w:color="auto"/>
            </w:tcBorders>
          </w:tcPr>
          <w:p w14:paraId="2276547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0.719 </w:t>
            </w:r>
          </w:p>
          <w:p w14:paraId="309382F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0.783 </w:t>
            </w:r>
          </w:p>
          <w:p w14:paraId="2613415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0.819</w:t>
            </w:r>
          </w:p>
        </w:tc>
        <w:tc>
          <w:tcPr>
            <w:tcW w:w="407" w:type="pct"/>
            <w:tcBorders>
              <w:top w:val="single" w:sz="4" w:space="0" w:color="auto"/>
              <w:bottom w:val="single" w:sz="4" w:space="0" w:color="auto"/>
            </w:tcBorders>
          </w:tcPr>
          <w:p w14:paraId="4BBEDF7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0,775</w:t>
            </w:r>
          </w:p>
        </w:tc>
        <w:tc>
          <w:tcPr>
            <w:tcW w:w="610" w:type="pct"/>
            <w:tcBorders>
              <w:top w:val="single" w:sz="4" w:space="0" w:color="auto"/>
              <w:bottom w:val="single" w:sz="4" w:space="0" w:color="auto"/>
            </w:tcBorders>
          </w:tcPr>
          <w:p w14:paraId="748F431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0.852</w:t>
            </w:r>
          </w:p>
          <w:p w14:paraId="370E0DBE" w14:textId="77777777" w:rsidR="005D147E" w:rsidRPr="005D147E" w:rsidRDefault="005D147E" w:rsidP="00316348">
            <w:pPr>
              <w:jc w:val="both"/>
              <w:rPr>
                <w:rFonts w:ascii="Times New Roman" w:hAnsi="Times New Roman" w:cs="Times New Roman"/>
                <w:bCs/>
                <w:iCs/>
                <w:sz w:val="24"/>
                <w:szCs w:val="24"/>
              </w:rPr>
            </w:pPr>
          </w:p>
        </w:tc>
        <w:tc>
          <w:tcPr>
            <w:tcW w:w="457" w:type="pct"/>
            <w:tcBorders>
              <w:top w:val="single" w:sz="4" w:space="0" w:color="auto"/>
              <w:bottom w:val="single" w:sz="4" w:space="0" w:color="auto"/>
            </w:tcBorders>
          </w:tcPr>
          <w:p w14:paraId="31320F0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0.888</w:t>
            </w:r>
          </w:p>
        </w:tc>
      </w:tr>
      <w:tr w:rsidR="005D147E" w:rsidRPr="005D147E" w14:paraId="7D12F919" w14:textId="77777777" w:rsidTr="005D7413">
        <w:tc>
          <w:tcPr>
            <w:tcW w:w="1740" w:type="pct"/>
            <w:tcBorders>
              <w:top w:val="single" w:sz="4" w:space="0" w:color="auto"/>
              <w:bottom w:val="single" w:sz="4" w:space="0" w:color="auto"/>
            </w:tcBorders>
          </w:tcPr>
          <w:p w14:paraId="2B5265C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Destination Image</w:t>
            </w:r>
          </w:p>
        </w:tc>
        <w:tc>
          <w:tcPr>
            <w:tcW w:w="905" w:type="pct"/>
            <w:tcBorders>
              <w:top w:val="single" w:sz="4" w:space="0" w:color="auto"/>
              <w:bottom w:val="single" w:sz="4" w:space="0" w:color="auto"/>
            </w:tcBorders>
          </w:tcPr>
          <w:p w14:paraId="1318477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Des1</w:t>
            </w:r>
          </w:p>
          <w:p w14:paraId="25793EA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Des2</w:t>
            </w:r>
          </w:p>
          <w:p w14:paraId="376436A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Des3</w:t>
            </w:r>
          </w:p>
          <w:p w14:paraId="1A92475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Des4</w:t>
            </w:r>
          </w:p>
        </w:tc>
        <w:tc>
          <w:tcPr>
            <w:tcW w:w="881" w:type="pct"/>
            <w:tcBorders>
              <w:top w:val="single" w:sz="4" w:space="0" w:color="auto"/>
              <w:bottom w:val="single" w:sz="4" w:space="0" w:color="auto"/>
            </w:tcBorders>
          </w:tcPr>
          <w:p w14:paraId="78C6B84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0.843 </w:t>
            </w:r>
          </w:p>
          <w:p w14:paraId="7A9965E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0.772 </w:t>
            </w:r>
          </w:p>
          <w:p w14:paraId="69E7E3A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0.759</w:t>
            </w:r>
          </w:p>
          <w:p w14:paraId="001469B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0.840</w:t>
            </w:r>
          </w:p>
        </w:tc>
        <w:tc>
          <w:tcPr>
            <w:tcW w:w="407" w:type="pct"/>
            <w:tcBorders>
              <w:top w:val="single" w:sz="4" w:space="0" w:color="auto"/>
              <w:bottom w:val="single" w:sz="4" w:space="0" w:color="auto"/>
            </w:tcBorders>
          </w:tcPr>
          <w:p w14:paraId="2A27426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0.819</w:t>
            </w:r>
          </w:p>
        </w:tc>
        <w:tc>
          <w:tcPr>
            <w:tcW w:w="610" w:type="pct"/>
            <w:tcBorders>
              <w:top w:val="single" w:sz="4" w:space="0" w:color="auto"/>
              <w:bottom w:val="single" w:sz="4" w:space="0" w:color="auto"/>
            </w:tcBorders>
          </w:tcPr>
          <w:p w14:paraId="3F2A5AF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0.876</w:t>
            </w:r>
          </w:p>
        </w:tc>
        <w:tc>
          <w:tcPr>
            <w:tcW w:w="457" w:type="pct"/>
            <w:tcBorders>
              <w:top w:val="single" w:sz="4" w:space="0" w:color="auto"/>
              <w:bottom w:val="single" w:sz="4" w:space="0" w:color="auto"/>
            </w:tcBorders>
          </w:tcPr>
          <w:p w14:paraId="56F12B3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0.929</w:t>
            </w:r>
          </w:p>
        </w:tc>
      </w:tr>
      <w:tr w:rsidR="005D147E" w:rsidRPr="005D147E" w14:paraId="675BA7BC" w14:textId="77777777" w:rsidTr="005D7413">
        <w:tc>
          <w:tcPr>
            <w:tcW w:w="1740" w:type="pct"/>
            <w:tcBorders>
              <w:top w:val="single" w:sz="4" w:space="0" w:color="auto"/>
              <w:bottom w:val="single" w:sz="4" w:space="0" w:color="auto"/>
            </w:tcBorders>
          </w:tcPr>
          <w:p w14:paraId="5BEB2F6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Satisfaction</w:t>
            </w:r>
          </w:p>
        </w:tc>
        <w:tc>
          <w:tcPr>
            <w:tcW w:w="905" w:type="pct"/>
            <w:tcBorders>
              <w:top w:val="single" w:sz="4" w:space="0" w:color="auto"/>
              <w:bottom w:val="single" w:sz="4" w:space="0" w:color="auto"/>
            </w:tcBorders>
          </w:tcPr>
          <w:p w14:paraId="6886CEB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Sat1</w:t>
            </w:r>
          </w:p>
          <w:p w14:paraId="16B65C0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Sat2</w:t>
            </w:r>
          </w:p>
          <w:p w14:paraId="6CF5BFA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Sat3</w:t>
            </w:r>
          </w:p>
        </w:tc>
        <w:tc>
          <w:tcPr>
            <w:tcW w:w="881" w:type="pct"/>
            <w:tcBorders>
              <w:top w:val="single" w:sz="4" w:space="0" w:color="auto"/>
              <w:bottom w:val="single" w:sz="4" w:space="0" w:color="auto"/>
            </w:tcBorders>
          </w:tcPr>
          <w:p w14:paraId="2AC54EB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0.899 </w:t>
            </w:r>
          </w:p>
          <w:p w14:paraId="6E69AA6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0.761 </w:t>
            </w:r>
          </w:p>
          <w:p w14:paraId="66BB2F2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0.792</w:t>
            </w:r>
          </w:p>
        </w:tc>
        <w:tc>
          <w:tcPr>
            <w:tcW w:w="407" w:type="pct"/>
            <w:tcBorders>
              <w:top w:val="single" w:sz="4" w:space="0" w:color="auto"/>
              <w:bottom w:val="single" w:sz="4" w:space="0" w:color="auto"/>
            </w:tcBorders>
          </w:tcPr>
          <w:p w14:paraId="360C96D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0.833</w:t>
            </w:r>
          </w:p>
        </w:tc>
        <w:tc>
          <w:tcPr>
            <w:tcW w:w="610" w:type="pct"/>
            <w:tcBorders>
              <w:top w:val="single" w:sz="4" w:space="0" w:color="auto"/>
              <w:bottom w:val="single" w:sz="4" w:space="0" w:color="auto"/>
            </w:tcBorders>
          </w:tcPr>
          <w:p w14:paraId="1C03FF1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0.887</w:t>
            </w:r>
          </w:p>
        </w:tc>
        <w:tc>
          <w:tcPr>
            <w:tcW w:w="457" w:type="pct"/>
            <w:tcBorders>
              <w:top w:val="single" w:sz="4" w:space="0" w:color="auto"/>
              <w:bottom w:val="single" w:sz="4" w:space="0" w:color="auto"/>
            </w:tcBorders>
          </w:tcPr>
          <w:p w14:paraId="605CE8C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0.916</w:t>
            </w:r>
          </w:p>
        </w:tc>
      </w:tr>
      <w:tr w:rsidR="005D147E" w:rsidRPr="005D147E" w14:paraId="24627516" w14:textId="77777777" w:rsidTr="005D7413">
        <w:tc>
          <w:tcPr>
            <w:tcW w:w="1740" w:type="pct"/>
            <w:tcBorders>
              <w:top w:val="single" w:sz="4" w:space="0" w:color="auto"/>
              <w:bottom w:val="single" w:sz="4" w:space="0" w:color="auto"/>
            </w:tcBorders>
          </w:tcPr>
          <w:p w14:paraId="423EB80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Revisit Intention </w:t>
            </w:r>
          </w:p>
        </w:tc>
        <w:tc>
          <w:tcPr>
            <w:tcW w:w="905" w:type="pct"/>
            <w:tcBorders>
              <w:top w:val="single" w:sz="4" w:space="0" w:color="auto"/>
              <w:bottom w:val="single" w:sz="4" w:space="0" w:color="auto"/>
            </w:tcBorders>
          </w:tcPr>
          <w:p w14:paraId="7B26D17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Rev1</w:t>
            </w:r>
          </w:p>
          <w:p w14:paraId="1B3F864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lastRenderedPageBreak/>
              <w:t>Rev2</w:t>
            </w:r>
          </w:p>
          <w:p w14:paraId="6F0FDC0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Rev3</w:t>
            </w:r>
          </w:p>
        </w:tc>
        <w:tc>
          <w:tcPr>
            <w:tcW w:w="881" w:type="pct"/>
            <w:tcBorders>
              <w:top w:val="single" w:sz="4" w:space="0" w:color="auto"/>
              <w:bottom w:val="single" w:sz="4" w:space="0" w:color="auto"/>
            </w:tcBorders>
          </w:tcPr>
          <w:p w14:paraId="4E78471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lastRenderedPageBreak/>
              <w:t xml:space="preserve">0.907 </w:t>
            </w:r>
          </w:p>
          <w:p w14:paraId="774C1BB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lastRenderedPageBreak/>
              <w:t xml:space="preserve">0.886 </w:t>
            </w:r>
          </w:p>
          <w:p w14:paraId="3DCF231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0.883</w:t>
            </w:r>
          </w:p>
        </w:tc>
        <w:tc>
          <w:tcPr>
            <w:tcW w:w="407" w:type="pct"/>
            <w:tcBorders>
              <w:top w:val="single" w:sz="4" w:space="0" w:color="auto"/>
              <w:bottom w:val="single" w:sz="4" w:space="0" w:color="auto"/>
            </w:tcBorders>
          </w:tcPr>
          <w:p w14:paraId="4E817EB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lastRenderedPageBreak/>
              <w:t>0.891</w:t>
            </w:r>
          </w:p>
        </w:tc>
        <w:tc>
          <w:tcPr>
            <w:tcW w:w="610" w:type="pct"/>
            <w:tcBorders>
              <w:top w:val="single" w:sz="4" w:space="0" w:color="auto"/>
              <w:bottom w:val="single" w:sz="4" w:space="0" w:color="auto"/>
            </w:tcBorders>
          </w:tcPr>
          <w:p w14:paraId="58E74B7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0.938</w:t>
            </w:r>
          </w:p>
        </w:tc>
        <w:tc>
          <w:tcPr>
            <w:tcW w:w="457" w:type="pct"/>
            <w:tcBorders>
              <w:top w:val="single" w:sz="4" w:space="0" w:color="auto"/>
              <w:bottom w:val="single" w:sz="4" w:space="0" w:color="auto"/>
            </w:tcBorders>
          </w:tcPr>
          <w:p w14:paraId="3C47AA7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0.957</w:t>
            </w:r>
          </w:p>
        </w:tc>
      </w:tr>
    </w:tbl>
    <w:p w14:paraId="0C18F639" w14:textId="77777777" w:rsidR="002E3A2F" w:rsidRDefault="002E3A2F" w:rsidP="00316348">
      <w:pPr>
        <w:spacing w:after="0" w:line="240" w:lineRule="auto"/>
        <w:jc w:val="both"/>
        <w:rPr>
          <w:rFonts w:ascii="Times New Roman" w:hAnsi="Times New Roman" w:cs="Times New Roman"/>
          <w:b/>
          <w:i w:val="0"/>
          <w:iCs/>
          <w:sz w:val="24"/>
          <w:szCs w:val="24"/>
        </w:rPr>
      </w:pPr>
    </w:p>
    <w:p w14:paraId="54F62CFE" w14:textId="77777777" w:rsidR="002E3A2F" w:rsidRDefault="005D147E" w:rsidP="00316348">
      <w:pPr>
        <w:spacing w:line="240" w:lineRule="auto"/>
        <w:jc w:val="both"/>
        <w:rPr>
          <w:rFonts w:ascii="Times New Roman" w:hAnsi="Times New Roman" w:cs="Times New Roman"/>
          <w:b/>
          <w:i w:val="0"/>
          <w:iCs/>
          <w:sz w:val="24"/>
          <w:szCs w:val="24"/>
        </w:rPr>
      </w:pPr>
      <w:r w:rsidRPr="005D147E">
        <w:rPr>
          <w:rFonts w:ascii="Times New Roman" w:hAnsi="Times New Roman" w:cs="Times New Roman"/>
          <w:b/>
          <w:i w:val="0"/>
          <w:iCs/>
          <w:sz w:val="24"/>
          <w:szCs w:val="24"/>
        </w:rPr>
        <w:t>Assessment Goodness of Fit</w:t>
      </w:r>
    </w:p>
    <w:p w14:paraId="77343B9F" w14:textId="1825D58E" w:rsidR="00585BB9" w:rsidRPr="00585BB9" w:rsidRDefault="00585BB9" w:rsidP="00316348">
      <w:pPr>
        <w:spacing w:line="240" w:lineRule="auto"/>
        <w:jc w:val="both"/>
        <w:rPr>
          <w:rFonts w:ascii="Times New Roman" w:hAnsi="Times New Roman" w:cs="Times New Roman"/>
          <w:bCs/>
          <w:i w:val="0"/>
          <w:iCs/>
          <w:sz w:val="24"/>
          <w:szCs w:val="24"/>
        </w:rPr>
      </w:pPr>
      <w:r w:rsidRPr="005D147E">
        <w:rPr>
          <w:rFonts w:ascii="Times New Roman" w:hAnsi="Times New Roman" w:cs="Times New Roman"/>
          <w:bCs/>
          <w:i w:val="0"/>
          <w:iCs/>
          <w:sz w:val="24"/>
          <w:szCs w:val="24"/>
        </w:rPr>
        <w:t xml:space="preserve">Before testing the hypothesis, we first ensure the goodness of fit value in the research model. The test results are presented in table 3, the </w:t>
      </w:r>
      <w:proofErr w:type="spellStart"/>
      <w:r w:rsidRPr="005D147E">
        <w:rPr>
          <w:rFonts w:ascii="Times New Roman" w:hAnsi="Times New Roman" w:cs="Times New Roman"/>
          <w:bCs/>
          <w:i w:val="0"/>
          <w:iCs/>
          <w:sz w:val="24"/>
          <w:szCs w:val="24"/>
        </w:rPr>
        <w:t>GoF</w:t>
      </w:r>
      <w:proofErr w:type="spellEnd"/>
      <w:r w:rsidRPr="005D147E">
        <w:rPr>
          <w:rFonts w:ascii="Times New Roman" w:hAnsi="Times New Roman" w:cs="Times New Roman"/>
          <w:bCs/>
          <w:i w:val="0"/>
          <w:iCs/>
          <w:sz w:val="24"/>
          <w:szCs w:val="24"/>
        </w:rPr>
        <w:t xml:space="preserve"> index shows that the level of suitability for the research model is at a satisfactory limit so that it is acceptable (Chi-square of 1.279, RMSEA = 0.054, GFI = 0.934, AGFI = 0.911, and CFI = 0.942). </w:t>
      </w:r>
    </w:p>
    <w:p w14:paraId="45DCC03D" w14:textId="0328EA50" w:rsidR="005D147E" w:rsidRPr="002E3A2F" w:rsidRDefault="005D147E" w:rsidP="00316348">
      <w:pPr>
        <w:spacing w:line="240" w:lineRule="auto"/>
        <w:jc w:val="center"/>
        <w:rPr>
          <w:rFonts w:ascii="Times New Roman" w:hAnsi="Times New Roman" w:cs="Times New Roman"/>
          <w:b/>
          <w:i w:val="0"/>
          <w:iCs/>
          <w:sz w:val="24"/>
          <w:szCs w:val="24"/>
        </w:rPr>
      </w:pPr>
      <w:r w:rsidRPr="002E3A2F">
        <w:rPr>
          <w:rFonts w:ascii="Times New Roman" w:hAnsi="Times New Roman" w:cs="Times New Roman"/>
          <w:b/>
          <w:i w:val="0"/>
          <w:iCs/>
          <w:sz w:val="24"/>
          <w:szCs w:val="24"/>
        </w:rPr>
        <w:t>Table 3. Model fit indices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3"/>
        <w:gridCol w:w="3024"/>
      </w:tblGrid>
      <w:tr w:rsidR="005D147E" w:rsidRPr="005D147E" w14:paraId="1C1146B5" w14:textId="77777777" w:rsidTr="00585BB9">
        <w:tc>
          <w:tcPr>
            <w:tcW w:w="1666" w:type="pct"/>
            <w:tcBorders>
              <w:top w:val="single" w:sz="4" w:space="0" w:color="auto"/>
              <w:bottom w:val="single" w:sz="4" w:space="0" w:color="auto"/>
            </w:tcBorders>
          </w:tcPr>
          <w:p w14:paraId="40C7CBB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Fit Index</w:t>
            </w:r>
          </w:p>
        </w:tc>
        <w:tc>
          <w:tcPr>
            <w:tcW w:w="1666" w:type="pct"/>
            <w:tcBorders>
              <w:top w:val="single" w:sz="4" w:space="0" w:color="auto"/>
              <w:bottom w:val="single" w:sz="4" w:space="0" w:color="auto"/>
            </w:tcBorders>
          </w:tcPr>
          <w:p w14:paraId="4BDEE00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Level of Acceptance</w:t>
            </w:r>
          </w:p>
        </w:tc>
        <w:tc>
          <w:tcPr>
            <w:tcW w:w="1667" w:type="pct"/>
            <w:tcBorders>
              <w:top w:val="single" w:sz="4" w:space="0" w:color="auto"/>
              <w:bottom w:val="single" w:sz="4" w:space="0" w:color="auto"/>
            </w:tcBorders>
          </w:tcPr>
          <w:p w14:paraId="40446CD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Model Fit</w:t>
            </w:r>
          </w:p>
        </w:tc>
      </w:tr>
      <w:tr w:rsidR="005D147E" w:rsidRPr="005D147E" w14:paraId="76296055" w14:textId="77777777" w:rsidTr="00585BB9">
        <w:tc>
          <w:tcPr>
            <w:tcW w:w="1666" w:type="pct"/>
            <w:tcBorders>
              <w:top w:val="single" w:sz="4" w:space="0" w:color="auto"/>
            </w:tcBorders>
          </w:tcPr>
          <w:p w14:paraId="5DD2613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Chi-square </w:t>
            </w:r>
          </w:p>
        </w:tc>
        <w:tc>
          <w:tcPr>
            <w:tcW w:w="1666" w:type="pct"/>
            <w:tcBorders>
              <w:top w:val="single" w:sz="4" w:space="0" w:color="auto"/>
            </w:tcBorders>
          </w:tcPr>
          <w:p w14:paraId="6AE8AEE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p&gt;0.05</w:t>
            </w:r>
          </w:p>
        </w:tc>
        <w:tc>
          <w:tcPr>
            <w:tcW w:w="1667" w:type="pct"/>
            <w:tcBorders>
              <w:top w:val="single" w:sz="4" w:space="0" w:color="auto"/>
            </w:tcBorders>
          </w:tcPr>
          <w:p w14:paraId="7B89F28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1.279</w:t>
            </w:r>
          </w:p>
        </w:tc>
      </w:tr>
      <w:tr w:rsidR="005D147E" w:rsidRPr="005D147E" w14:paraId="2388E482" w14:textId="77777777" w:rsidTr="00585BB9">
        <w:tc>
          <w:tcPr>
            <w:tcW w:w="1666" w:type="pct"/>
          </w:tcPr>
          <w:p w14:paraId="2C61878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RMSEA</w:t>
            </w:r>
          </w:p>
        </w:tc>
        <w:tc>
          <w:tcPr>
            <w:tcW w:w="1666" w:type="pct"/>
          </w:tcPr>
          <w:p w14:paraId="3498259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0.08</w:t>
            </w:r>
          </w:p>
        </w:tc>
        <w:tc>
          <w:tcPr>
            <w:tcW w:w="1667" w:type="pct"/>
          </w:tcPr>
          <w:p w14:paraId="4BE822B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0.054</w:t>
            </w:r>
          </w:p>
        </w:tc>
      </w:tr>
      <w:tr w:rsidR="005D147E" w:rsidRPr="005D147E" w14:paraId="0E5DC16F" w14:textId="77777777" w:rsidTr="00585BB9">
        <w:tc>
          <w:tcPr>
            <w:tcW w:w="1666" w:type="pct"/>
          </w:tcPr>
          <w:p w14:paraId="55B305C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GFI</w:t>
            </w:r>
          </w:p>
        </w:tc>
        <w:tc>
          <w:tcPr>
            <w:tcW w:w="1666" w:type="pct"/>
          </w:tcPr>
          <w:p w14:paraId="4FF15FC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0.90</w:t>
            </w:r>
          </w:p>
        </w:tc>
        <w:tc>
          <w:tcPr>
            <w:tcW w:w="1667" w:type="pct"/>
          </w:tcPr>
          <w:p w14:paraId="79F385B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0.934</w:t>
            </w:r>
          </w:p>
        </w:tc>
      </w:tr>
      <w:tr w:rsidR="005D147E" w:rsidRPr="005D147E" w14:paraId="5643F438" w14:textId="77777777" w:rsidTr="00585BB9">
        <w:tc>
          <w:tcPr>
            <w:tcW w:w="1666" w:type="pct"/>
          </w:tcPr>
          <w:p w14:paraId="3DD26DD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AGFI</w:t>
            </w:r>
          </w:p>
        </w:tc>
        <w:tc>
          <w:tcPr>
            <w:tcW w:w="1666" w:type="pct"/>
          </w:tcPr>
          <w:p w14:paraId="4CCD3CA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0.90</w:t>
            </w:r>
          </w:p>
        </w:tc>
        <w:tc>
          <w:tcPr>
            <w:tcW w:w="1667" w:type="pct"/>
          </w:tcPr>
          <w:p w14:paraId="789DBC0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0.911</w:t>
            </w:r>
          </w:p>
        </w:tc>
      </w:tr>
      <w:tr w:rsidR="005D147E" w:rsidRPr="005D147E" w14:paraId="45AEE6B4" w14:textId="77777777" w:rsidTr="00585BB9">
        <w:tc>
          <w:tcPr>
            <w:tcW w:w="1666" w:type="pct"/>
          </w:tcPr>
          <w:p w14:paraId="07FCFCD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CFI</w:t>
            </w:r>
          </w:p>
        </w:tc>
        <w:tc>
          <w:tcPr>
            <w:tcW w:w="1666" w:type="pct"/>
          </w:tcPr>
          <w:p w14:paraId="0F7D48B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0.90</w:t>
            </w:r>
          </w:p>
        </w:tc>
        <w:tc>
          <w:tcPr>
            <w:tcW w:w="1667" w:type="pct"/>
          </w:tcPr>
          <w:p w14:paraId="545B17D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0.942</w:t>
            </w:r>
          </w:p>
        </w:tc>
      </w:tr>
    </w:tbl>
    <w:p w14:paraId="61D55F6E" w14:textId="77777777" w:rsidR="005D147E" w:rsidRPr="005D147E" w:rsidRDefault="005D147E" w:rsidP="00316348">
      <w:pPr>
        <w:spacing w:after="0" w:line="240" w:lineRule="auto"/>
        <w:jc w:val="both"/>
        <w:rPr>
          <w:rFonts w:ascii="Times New Roman" w:hAnsi="Times New Roman" w:cs="Times New Roman"/>
          <w:bCs/>
          <w:i w:val="0"/>
          <w:iCs/>
          <w:sz w:val="24"/>
          <w:szCs w:val="24"/>
        </w:rPr>
      </w:pPr>
    </w:p>
    <w:p w14:paraId="1C877DF3" w14:textId="19790D86" w:rsidR="002E3A2F" w:rsidRDefault="005D147E" w:rsidP="00316348">
      <w:pPr>
        <w:spacing w:line="240" w:lineRule="auto"/>
        <w:jc w:val="both"/>
        <w:rPr>
          <w:rFonts w:ascii="Times New Roman" w:hAnsi="Times New Roman" w:cs="Times New Roman"/>
          <w:b/>
          <w:i w:val="0"/>
          <w:iCs/>
          <w:sz w:val="24"/>
          <w:szCs w:val="24"/>
        </w:rPr>
      </w:pPr>
      <w:r w:rsidRPr="005D147E">
        <w:rPr>
          <w:rFonts w:ascii="Times New Roman" w:hAnsi="Times New Roman" w:cs="Times New Roman"/>
          <w:b/>
          <w:i w:val="0"/>
          <w:iCs/>
          <w:sz w:val="24"/>
          <w:szCs w:val="24"/>
        </w:rPr>
        <w:t>Hypothes</w:t>
      </w:r>
      <w:r w:rsidR="005239CF">
        <w:rPr>
          <w:rFonts w:ascii="Times New Roman" w:hAnsi="Times New Roman" w:cs="Times New Roman"/>
          <w:b/>
          <w:i w:val="0"/>
          <w:iCs/>
          <w:sz w:val="24"/>
          <w:szCs w:val="24"/>
        </w:rPr>
        <w:t>e</w:t>
      </w:r>
      <w:r w:rsidRPr="005D147E">
        <w:rPr>
          <w:rFonts w:ascii="Times New Roman" w:hAnsi="Times New Roman" w:cs="Times New Roman"/>
          <w:b/>
          <w:i w:val="0"/>
          <w:iCs/>
          <w:sz w:val="24"/>
          <w:szCs w:val="24"/>
        </w:rPr>
        <w:t>s Result</w:t>
      </w:r>
      <w:r w:rsidR="002E3A2F">
        <w:rPr>
          <w:rFonts w:ascii="Times New Roman" w:hAnsi="Times New Roman" w:cs="Times New Roman"/>
          <w:b/>
          <w:i w:val="0"/>
          <w:iCs/>
          <w:sz w:val="24"/>
          <w:szCs w:val="24"/>
        </w:rPr>
        <w:t>s</w:t>
      </w:r>
    </w:p>
    <w:p w14:paraId="2C74FCA9" w14:textId="2A9AAC66" w:rsidR="002E3A2F" w:rsidRDefault="005D147E" w:rsidP="00316348">
      <w:pPr>
        <w:spacing w:line="240" w:lineRule="auto"/>
        <w:jc w:val="both"/>
        <w:rPr>
          <w:rFonts w:ascii="Times New Roman" w:hAnsi="Times New Roman" w:cs="Times New Roman"/>
          <w:bCs/>
          <w:i w:val="0"/>
          <w:iCs/>
          <w:sz w:val="24"/>
          <w:szCs w:val="24"/>
        </w:rPr>
      </w:pPr>
      <w:r w:rsidRPr="005D147E">
        <w:rPr>
          <w:rFonts w:ascii="Times New Roman" w:hAnsi="Times New Roman" w:cs="Times New Roman"/>
          <w:bCs/>
          <w:i w:val="0"/>
          <w:iCs/>
          <w:sz w:val="24"/>
          <w:szCs w:val="24"/>
        </w:rPr>
        <w:t>To test the research hypothes</w:t>
      </w:r>
      <w:r w:rsidR="005239CF">
        <w:rPr>
          <w:rFonts w:ascii="Times New Roman" w:hAnsi="Times New Roman" w:cs="Times New Roman"/>
          <w:bCs/>
          <w:i w:val="0"/>
          <w:iCs/>
          <w:sz w:val="24"/>
          <w:szCs w:val="24"/>
        </w:rPr>
        <w:t>e</w:t>
      </w:r>
      <w:r w:rsidRPr="005D147E">
        <w:rPr>
          <w:rFonts w:ascii="Times New Roman" w:hAnsi="Times New Roman" w:cs="Times New Roman"/>
          <w:bCs/>
          <w:i w:val="0"/>
          <w:iCs/>
          <w:sz w:val="24"/>
          <w:szCs w:val="24"/>
        </w:rPr>
        <w:t>s, we used a structural equation model with AMOS 24.0. The results of the hypothesis test are presented in table 4.</w:t>
      </w:r>
    </w:p>
    <w:p w14:paraId="165E734E" w14:textId="1F0D9BB7" w:rsidR="005D147E" w:rsidRPr="002E3A2F" w:rsidRDefault="005D147E" w:rsidP="00316348">
      <w:pPr>
        <w:spacing w:line="240" w:lineRule="auto"/>
        <w:jc w:val="center"/>
        <w:rPr>
          <w:rFonts w:ascii="Times New Roman" w:hAnsi="Times New Roman" w:cs="Times New Roman"/>
          <w:b/>
          <w:i w:val="0"/>
          <w:iCs/>
          <w:sz w:val="24"/>
          <w:szCs w:val="24"/>
        </w:rPr>
      </w:pPr>
      <w:r w:rsidRPr="002E3A2F">
        <w:rPr>
          <w:rFonts w:ascii="Times New Roman" w:hAnsi="Times New Roman" w:cs="Times New Roman"/>
          <w:b/>
          <w:i w:val="0"/>
          <w:iCs/>
          <w:sz w:val="24"/>
          <w:szCs w:val="24"/>
        </w:rPr>
        <w:t>Table 4. Results of Hypothesis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
        <w:gridCol w:w="2059"/>
        <w:gridCol w:w="455"/>
        <w:gridCol w:w="2101"/>
        <w:gridCol w:w="760"/>
        <w:gridCol w:w="760"/>
        <w:gridCol w:w="954"/>
        <w:gridCol w:w="1348"/>
      </w:tblGrid>
      <w:tr w:rsidR="005D147E" w:rsidRPr="005D147E" w14:paraId="462080C3" w14:textId="77777777" w:rsidTr="00A36A4C">
        <w:trPr>
          <w:jc w:val="center"/>
        </w:trPr>
        <w:tc>
          <w:tcPr>
            <w:tcW w:w="349" w:type="pct"/>
            <w:tcBorders>
              <w:top w:val="single" w:sz="4" w:space="0" w:color="auto"/>
              <w:bottom w:val="single" w:sz="4" w:space="0" w:color="auto"/>
            </w:tcBorders>
          </w:tcPr>
          <w:p w14:paraId="407A262B" w14:textId="77777777" w:rsidR="005D147E" w:rsidRPr="005D147E" w:rsidRDefault="005D147E" w:rsidP="00316348">
            <w:pPr>
              <w:jc w:val="both"/>
              <w:rPr>
                <w:rFonts w:ascii="Times New Roman" w:hAnsi="Times New Roman" w:cs="Times New Roman"/>
                <w:bCs/>
                <w:iCs/>
                <w:sz w:val="24"/>
                <w:szCs w:val="24"/>
              </w:rPr>
            </w:pPr>
          </w:p>
        </w:tc>
        <w:tc>
          <w:tcPr>
            <w:tcW w:w="2544" w:type="pct"/>
            <w:gridSpan w:val="3"/>
            <w:tcBorders>
              <w:top w:val="single" w:sz="4" w:space="0" w:color="auto"/>
              <w:bottom w:val="single" w:sz="4" w:space="0" w:color="auto"/>
            </w:tcBorders>
            <w:vAlign w:val="center"/>
          </w:tcPr>
          <w:p w14:paraId="2917074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Path </w:t>
            </w:r>
          </w:p>
        </w:tc>
        <w:tc>
          <w:tcPr>
            <w:tcW w:w="419" w:type="pct"/>
            <w:tcBorders>
              <w:top w:val="single" w:sz="4" w:space="0" w:color="auto"/>
              <w:bottom w:val="single" w:sz="4" w:space="0" w:color="auto"/>
            </w:tcBorders>
            <w:vAlign w:val="center"/>
          </w:tcPr>
          <w:p w14:paraId="737E14F6" w14:textId="77777777" w:rsidR="005D147E" w:rsidRPr="005D147E" w:rsidRDefault="005D147E" w:rsidP="00316348">
            <w:pPr>
              <w:jc w:val="both"/>
              <w:rPr>
                <w:rFonts w:ascii="Times New Roman" w:hAnsi="Times New Roman" w:cs="Times New Roman"/>
                <w:b/>
                <w:iCs/>
                <w:sz w:val="24"/>
                <w:szCs w:val="24"/>
              </w:rPr>
            </w:pPr>
            <w:r w:rsidRPr="005D147E">
              <w:rPr>
                <w:rFonts w:ascii="Times New Roman" w:hAnsi="Times New Roman" w:cs="Times New Roman"/>
                <w:b/>
                <w:iCs/>
                <w:sz w:val="24"/>
                <w:szCs w:val="24"/>
              </w:rPr>
              <w:t xml:space="preserve">Beta </w:t>
            </w:r>
          </w:p>
        </w:tc>
        <w:tc>
          <w:tcPr>
            <w:tcW w:w="419" w:type="pct"/>
            <w:tcBorders>
              <w:top w:val="single" w:sz="4" w:space="0" w:color="auto"/>
              <w:bottom w:val="single" w:sz="4" w:space="0" w:color="auto"/>
            </w:tcBorders>
            <w:vAlign w:val="center"/>
          </w:tcPr>
          <w:p w14:paraId="46F7251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t-value </w:t>
            </w:r>
          </w:p>
        </w:tc>
        <w:tc>
          <w:tcPr>
            <w:tcW w:w="526" w:type="pct"/>
            <w:tcBorders>
              <w:top w:val="single" w:sz="4" w:space="0" w:color="auto"/>
              <w:bottom w:val="single" w:sz="4" w:space="0" w:color="auto"/>
            </w:tcBorders>
            <w:vAlign w:val="center"/>
          </w:tcPr>
          <w:p w14:paraId="1256C9C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p-value</w:t>
            </w:r>
          </w:p>
        </w:tc>
        <w:tc>
          <w:tcPr>
            <w:tcW w:w="743" w:type="pct"/>
            <w:tcBorders>
              <w:top w:val="single" w:sz="4" w:space="0" w:color="auto"/>
              <w:bottom w:val="single" w:sz="4" w:space="0" w:color="auto"/>
            </w:tcBorders>
            <w:vAlign w:val="center"/>
          </w:tcPr>
          <w:p w14:paraId="2687E31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Supported </w:t>
            </w:r>
          </w:p>
        </w:tc>
      </w:tr>
      <w:tr w:rsidR="005D147E" w:rsidRPr="005D147E" w14:paraId="02B068A5" w14:textId="77777777" w:rsidTr="00A36A4C">
        <w:trPr>
          <w:jc w:val="center"/>
        </w:trPr>
        <w:tc>
          <w:tcPr>
            <w:tcW w:w="349" w:type="pct"/>
            <w:tcBorders>
              <w:top w:val="single" w:sz="4" w:space="0" w:color="auto"/>
            </w:tcBorders>
          </w:tcPr>
          <w:p w14:paraId="67F89FA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H1a</w:t>
            </w:r>
          </w:p>
        </w:tc>
        <w:tc>
          <w:tcPr>
            <w:tcW w:w="1135" w:type="pct"/>
            <w:tcBorders>
              <w:top w:val="single" w:sz="4" w:space="0" w:color="auto"/>
            </w:tcBorders>
          </w:tcPr>
          <w:p w14:paraId="4811388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Hedonism </w:t>
            </w:r>
          </w:p>
        </w:tc>
        <w:tc>
          <w:tcPr>
            <w:tcW w:w="251" w:type="pct"/>
            <w:tcBorders>
              <w:top w:val="single" w:sz="4" w:space="0" w:color="auto"/>
            </w:tcBorders>
          </w:tcPr>
          <w:p w14:paraId="57B1BC9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Borders>
              <w:top w:val="single" w:sz="4" w:space="0" w:color="auto"/>
            </w:tcBorders>
          </w:tcPr>
          <w:p w14:paraId="589C3C1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Destination Image</w:t>
            </w:r>
          </w:p>
        </w:tc>
        <w:tc>
          <w:tcPr>
            <w:tcW w:w="419" w:type="pct"/>
            <w:tcBorders>
              <w:top w:val="single" w:sz="4" w:space="0" w:color="auto"/>
            </w:tcBorders>
          </w:tcPr>
          <w:p w14:paraId="7CB99B9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0,041</w:t>
            </w:r>
          </w:p>
        </w:tc>
        <w:tc>
          <w:tcPr>
            <w:tcW w:w="419" w:type="pct"/>
            <w:tcBorders>
              <w:top w:val="single" w:sz="4" w:space="0" w:color="auto"/>
            </w:tcBorders>
          </w:tcPr>
          <w:p w14:paraId="7792BEE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0,032</w:t>
            </w:r>
          </w:p>
        </w:tc>
        <w:tc>
          <w:tcPr>
            <w:tcW w:w="526" w:type="pct"/>
            <w:tcBorders>
              <w:top w:val="single" w:sz="4" w:space="0" w:color="auto"/>
            </w:tcBorders>
          </w:tcPr>
          <w:p w14:paraId="53B2960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0,982</w:t>
            </w:r>
          </w:p>
        </w:tc>
        <w:tc>
          <w:tcPr>
            <w:tcW w:w="743" w:type="pct"/>
            <w:tcBorders>
              <w:top w:val="single" w:sz="4" w:space="0" w:color="auto"/>
            </w:tcBorders>
          </w:tcPr>
          <w:p w14:paraId="0532A35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w:t>
            </w:r>
          </w:p>
        </w:tc>
      </w:tr>
      <w:tr w:rsidR="005D147E" w:rsidRPr="005D147E" w14:paraId="3538E950" w14:textId="77777777" w:rsidTr="00A36A4C">
        <w:trPr>
          <w:jc w:val="center"/>
        </w:trPr>
        <w:tc>
          <w:tcPr>
            <w:tcW w:w="349" w:type="pct"/>
          </w:tcPr>
          <w:p w14:paraId="44AB2BF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H1b</w:t>
            </w:r>
          </w:p>
        </w:tc>
        <w:tc>
          <w:tcPr>
            <w:tcW w:w="1135" w:type="pct"/>
          </w:tcPr>
          <w:p w14:paraId="75C2EBD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Novelty</w:t>
            </w:r>
          </w:p>
        </w:tc>
        <w:tc>
          <w:tcPr>
            <w:tcW w:w="251" w:type="pct"/>
          </w:tcPr>
          <w:p w14:paraId="51DE75A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5E54DD9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Destination Image</w:t>
            </w:r>
          </w:p>
        </w:tc>
        <w:tc>
          <w:tcPr>
            <w:tcW w:w="419" w:type="pct"/>
          </w:tcPr>
          <w:p w14:paraId="78C5B3B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0,296</w:t>
            </w:r>
          </w:p>
        </w:tc>
        <w:tc>
          <w:tcPr>
            <w:tcW w:w="419" w:type="pct"/>
          </w:tcPr>
          <w:p w14:paraId="538D10E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4,563</w:t>
            </w:r>
          </w:p>
        </w:tc>
        <w:tc>
          <w:tcPr>
            <w:tcW w:w="526" w:type="pct"/>
          </w:tcPr>
          <w:p w14:paraId="65CD82F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182742C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3FDAAC9D" w14:textId="77777777" w:rsidTr="00A36A4C">
        <w:trPr>
          <w:jc w:val="center"/>
        </w:trPr>
        <w:tc>
          <w:tcPr>
            <w:tcW w:w="349" w:type="pct"/>
          </w:tcPr>
          <w:p w14:paraId="635B7DE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H1c</w:t>
            </w:r>
          </w:p>
        </w:tc>
        <w:tc>
          <w:tcPr>
            <w:tcW w:w="1135" w:type="pct"/>
          </w:tcPr>
          <w:p w14:paraId="47FABB1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Local Culture</w:t>
            </w:r>
          </w:p>
        </w:tc>
        <w:tc>
          <w:tcPr>
            <w:tcW w:w="251" w:type="pct"/>
          </w:tcPr>
          <w:p w14:paraId="78E88B4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0C34949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Destination Image</w:t>
            </w:r>
          </w:p>
        </w:tc>
        <w:tc>
          <w:tcPr>
            <w:tcW w:w="419" w:type="pct"/>
          </w:tcPr>
          <w:p w14:paraId="58351E5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0,351</w:t>
            </w:r>
          </w:p>
        </w:tc>
        <w:tc>
          <w:tcPr>
            <w:tcW w:w="419" w:type="pct"/>
          </w:tcPr>
          <w:p w14:paraId="08D93C3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4,625</w:t>
            </w:r>
          </w:p>
        </w:tc>
        <w:tc>
          <w:tcPr>
            <w:tcW w:w="526" w:type="pct"/>
          </w:tcPr>
          <w:p w14:paraId="10E77FD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1C212D7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521AF977" w14:textId="77777777" w:rsidTr="00A36A4C">
        <w:trPr>
          <w:jc w:val="center"/>
        </w:trPr>
        <w:tc>
          <w:tcPr>
            <w:tcW w:w="349" w:type="pct"/>
          </w:tcPr>
          <w:p w14:paraId="431CD03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H1d</w:t>
            </w:r>
          </w:p>
        </w:tc>
        <w:tc>
          <w:tcPr>
            <w:tcW w:w="1135" w:type="pct"/>
          </w:tcPr>
          <w:p w14:paraId="436C84E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Refreshment</w:t>
            </w:r>
          </w:p>
        </w:tc>
        <w:tc>
          <w:tcPr>
            <w:tcW w:w="251" w:type="pct"/>
          </w:tcPr>
          <w:p w14:paraId="3533713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118B99B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Destination Image</w:t>
            </w:r>
          </w:p>
        </w:tc>
        <w:tc>
          <w:tcPr>
            <w:tcW w:w="419" w:type="pct"/>
          </w:tcPr>
          <w:p w14:paraId="3394943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0,101</w:t>
            </w:r>
          </w:p>
        </w:tc>
        <w:tc>
          <w:tcPr>
            <w:tcW w:w="419" w:type="pct"/>
          </w:tcPr>
          <w:p w14:paraId="6606C53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1,079</w:t>
            </w:r>
          </w:p>
        </w:tc>
        <w:tc>
          <w:tcPr>
            <w:tcW w:w="526" w:type="pct"/>
          </w:tcPr>
          <w:p w14:paraId="2CC7C00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0,223</w:t>
            </w:r>
          </w:p>
        </w:tc>
        <w:tc>
          <w:tcPr>
            <w:tcW w:w="743" w:type="pct"/>
          </w:tcPr>
          <w:p w14:paraId="061E43C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w:t>
            </w:r>
          </w:p>
        </w:tc>
      </w:tr>
      <w:tr w:rsidR="005D147E" w:rsidRPr="005D147E" w14:paraId="4B5F02F3" w14:textId="77777777" w:rsidTr="00A36A4C">
        <w:trPr>
          <w:jc w:val="center"/>
        </w:trPr>
        <w:tc>
          <w:tcPr>
            <w:tcW w:w="349" w:type="pct"/>
          </w:tcPr>
          <w:p w14:paraId="6FE131B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H1e</w:t>
            </w:r>
          </w:p>
        </w:tc>
        <w:tc>
          <w:tcPr>
            <w:tcW w:w="1135" w:type="pct"/>
          </w:tcPr>
          <w:p w14:paraId="2D3CC0A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Meaningfulness </w:t>
            </w:r>
          </w:p>
        </w:tc>
        <w:tc>
          <w:tcPr>
            <w:tcW w:w="251" w:type="pct"/>
          </w:tcPr>
          <w:p w14:paraId="0EB8711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54D804D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Destination Image</w:t>
            </w:r>
          </w:p>
        </w:tc>
        <w:tc>
          <w:tcPr>
            <w:tcW w:w="419" w:type="pct"/>
          </w:tcPr>
          <w:p w14:paraId="7E3F1C8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0,267</w:t>
            </w:r>
          </w:p>
        </w:tc>
        <w:tc>
          <w:tcPr>
            <w:tcW w:w="419" w:type="pct"/>
          </w:tcPr>
          <w:p w14:paraId="563722A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3,314</w:t>
            </w:r>
          </w:p>
        </w:tc>
        <w:tc>
          <w:tcPr>
            <w:tcW w:w="526" w:type="pct"/>
          </w:tcPr>
          <w:p w14:paraId="1C38CA1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0,009</w:t>
            </w:r>
          </w:p>
        </w:tc>
        <w:tc>
          <w:tcPr>
            <w:tcW w:w="743" w:type="pct"/>
          </w:tcPr>
          <w:p w14:paraId="49AEA0E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1794563D" w14:textId="77777777" w:rsidTr="00A36A4C">
        <w:trPr>
          <w:jc w:val="center"/>
        </w:trPr>
        <w:tc>
          <w:tcPr>
            <w:tcW w:w="349" w:type="pct"/>
          </w:tcPr>
          <w:p w14:paraId="1700FFF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H1f</w:t>
            </w:r>
          </w:p>
        </w:tc>
        <w:tc>
          <w:tcPr>
            <w:tcW w:w="1135" w:type="pct"/>
          </w:tcPr>
          <w:p w14:paraId="1C69735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Involvement </w:t>
            </w:r>
          </w:p>
        </w:tc>
        <w:tc>
          <w:tcPr>
            <w:tcW w:w="251" w:type="pct"/>
          </w:tcPr>
          <w:p w14:paraId="147A8FB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3CE7774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Destination Image</w:t>
            </w:r>
          </w:p>
        </w:tc>
        <w:tc>
          <w:tcPr>
            <w:tcW w:w="419" w:type="pct"/>
          </w:tcPr>
          <w:p w14:paraId="16D6DF6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0,308</w:t>
            </w:r>
          </w:p>
        </w:tc>
        <w:tc>
          <w:tcPr>
            <w:tcW w:w="419" w:type="pct"/>
          </w:tcPr>
          <w:p w14:paraId="4C45C77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3,407</w:t>
            </w:r>
          </w:p>
        </w:tc>
        <w:tc>
          <w:tcPr>
            <w:tcW w:w="526" w:type="pct"/>
          </w:tcPr>
          <w:p w14:paraId="2C00FD0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0,001</w:t>
            </w:r>
          </w:p>
        </w:tc>
        <w:tc>
          <w:tcPr>
            <w:tcW w:w="743" w:type="pct"/>
          </w:tcPr>
          <w:p w14:paraId="3CF82AF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676C548A" w14:textId="77777777" w:rsidTr="00A36A4C">
        <w:trPr>
          <w:jc w:val="center"/>
        </w:trPr>
        <w:tc>
          <w:tcPr>
            <w:tcW w:w="349" w:type="pct"/>
          </w:tcPr>
          <w:p w14:paraId="30BD313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H1g</w:t>
            </w:r>
          </w:p>
        </w:tc>
        <w:tc>
          <w:tcPr>
            <w:tcW w:w="1135" w:type="pct"/>
          </w:tcPr>
          <w:p w14:paraId="6515B04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Knowledge </w:t>
            </w:r>
          </w:p>
        </w:tc>
        <w:tc>
          <w:tcPr>
            <w:tcW w:w="251" w:type="pct"/>
          </w:tcPr>
          <w:p w14:paraId="0C19189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39D24A6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Destination Image</w:t>
            </w:r>
          </w:p>
        </w:tc>
        <w:tc>
          <w:tcPr>
            <w:tcW w:w="419" w:type="pct"/>
          </w:tcPr>
          <w:p w14:paraId="537D259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0,411</w:t>
            </w:r>
          </w:p>
        </w:tc>
        <w:tc>
          <w:tcPr>
            <w:tcW w:w="419" w:type="pct"/>
          </w:tcPr>
          <w:p w14:paraId="0316DE7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5,512</w:t>
            </w:r>
          </w:p>
        </w:tc>
        <w:tc>
          <w:tcPr>
            <w:tcW w:w="526" w:type="pct"/>
          </w:tcPr>
          <w:p w14:paraId="1F61CE0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0628D47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7C8FB8F9" w14:textId="77777777" w:rsidTr="00A36A4C">
        <w:trPr>
          <w:jc w:val="center"/>
        </w:trPr>
        <w:tc>
          <w:tcPr>
            <w:tcW w:w="349" w:type="pct"/>
          </w:tcPr>
          <w:p w14:paraId="41F4148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H2a</w:t>
            </w:r>
          </w:p>
        </w:tc>
        <w:tc>
          <w:tcPr>
            <w:tcW w:w="1135" w:type="pct"/>
          </w:tcPr>
          <w:p w14:paraId="4BC3D26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Hedonism </w:t>
            </w:r>
          </w:p>
        </w:tc>
        <w:tc>
          <w:tcPr>
            <w:tcW w:w="251" w:type="pct"/>
          </w:tcPr>
          <w:p w14:paraId="326AEFE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4B82B69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Satisfaction </w:t>
            </w:r>
          </w:p>
        </w:tc>
        <w:tc>
          <w:tcPr>
            <w:tcW w:w="419" w:type="pct"/>
          </w:tcPr>
          <w:p w14:paraId="70A32C0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0,417</w:t>
            </w:r>
          </w:p>
        </w:tc>
        <w:tc>
          <w:tcPr>
            <w:tcW w:w="419" w:type="pct"/>
          </w:tcPr>
          <w:p w14:paraId="3EDDB1D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5,527</w:t>
            </w:r>
          </w:p>
        </w:tc>
        <w:tc>
          <w:tcPr>
            <w:tcW w:w="526" w:type="pct"/>
          </w:tcPr>
          <w:p w14:paraId="59FD152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5D22011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0D804FD1" w14:textId="77777777" w:rsidTr="00A36A4C">
        <w:trPr>
          <w:jc w:val="center"/>
        </w:trPr>
        <w:tc>
          <w:tcPr>
            <w:tcW w:w="349" w:type="pct"/>
          </w:tcPr>
          <w:p w14:paraId="30B8137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H2b</w:t>
            </w:r>
          </w:p>
        </w:tc>
        <w:tc>
          <w:tcPr>
            <w:tcW w:w="1135" w:type="pct"/>
          </w:tcPr>
          <w:p w14:paraId="20CF31A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Novelty</w:t>
            </w:r>
          </w:p>
        </w:tc>
        <w:tc>
          <w:tcPr>
            <w:tcW w:w="251" w:type="pct"/>
          </w:tcPr>
          <w:p w14:paraId="47B12F8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7378658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Satisfaction</w:t>
            </w:r>
          </w:p>
        </w:tc>
        <w:tc>
          <w:tcPr>
            <w:tcW w:w="419" w:type="pct"/>
          </w:tcPr>
          <w:p w14:paraId="6CDB6A3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0,428</w:t>
            </w:r>
          </w:p>
        </w:tc>
        <w:tc>
          <w:tcPr>
            <w:tcW w:w="419" w:type="pct"/>
          </w:tcPr>
          <w:p w14:paraId="3887BEF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5,519</w:t>
            </w:r>
          </w:p>
        </w:tc>
        <w:tc>
          <w:tcPr>
            <w:tcW w:w="526" w:type="pct"/>
          </w:tcPr>
          <w:p w14:paraId="4AB4E51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18C660E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705B6B3F" w14:textId="77777777" w:rsidTr="00A36A4C">
        <w:trPr>
          <w:jc w:val="center"/>
        </w:trPr>
        <w:tc>
          <w:tcPr>
            <w:tcW w:w="349" w:type="pct"/>
          </w:tcPr>
          <w:p w14:paraId="0E82CCD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H2c</w:t>
            </w:r>
          </w:p>
        </w:tc>
        <w:tc>
          <w:tcPr>
            <w:tcW w:w="1135" w:type="pct"/>
          </w:tcPr>
          <w:p w14:paraId="4AF9D5C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Local Culture</w:t>
            </w:r>
          </w:p>
        </w:tc>
        <w:tc>
          <w:tcPr>
            <w:tcW w:w="251" w:type="pct"/>
          </w:tcPr>
          <w:p w14:paraId="6D8B4CE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1411D4F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Satisfaction</w:t>
            </w:r>
          </w:p>
        </w:tc>
        <w:tc>
          <w:tcPr>
            <w:tcW w:w="419" w:type="pct"/>
          </w:tcPr>
          <w:p w14:paraId="0B23F79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0,099</w:t>
            </w:r>
          </w:p>
        </w:tc>
        <w:tc>
          <w:tcPr>
            <w:tcW w:w="419" w:type="pct"/>
          </w:tcPr>
          <w:p w14:paraId="7DDE89B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1,091</w:t>
            </w:r>
          </w:p>
        </w:tc>
        <w:tc>
          <w:tcPr>
            <w:tcW w:w="526" w:type="pct"/>
          </w:tcPr>
          <w:p w14:paraId="5D550E5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0,566</w:t>
            </w:r>
          </w:p>
        </w:tc>
        <w:tc>
          <w:tcPr>
            <w:tcW w:w="743" w:type="pct"/>
          </w:tcPr>
          <w:p w14:paraId="2314CF2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w:t>
            </w:r>
          </w:p>
        </w:tc>
      </w:tr>
      <w:tr w:rsidR="005D147E" w:rsidRPr="005D147E" w14:paraId="35911C76" w14:textId="77777777" w:rsidTr="00A36A4C">
        <w:trPr>
          <w:jc w:val="center"/>
        </w:trPr>
        <w:tc>
          <w:tcPr>
            <w:tcW w:w="349" w:type="pct"/>
          </w:tcPr>
          <w:p w14:paraId="7E2E418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H2d</w:t>
            </w:r>
          </w:p>
        </w:tc>
        <w:tc>
          <w:tcPr>
            <w:tcW w:w="1135" w:type="pct"/>
          </w:tcPr>
          <w:p w14:paraId="4F95AD3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Refreshment</w:t>
            </w:r>
          </w:p>
        </w:tc>
        <w:tc>
          <w:tcPr>
            <w:tcW w:w="251" w:type="pct"/>
          </w:tcPr>
          <w:p w14:paraId="3C220B1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0110467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Satisfaction</w:t>
            </w:r>
          </w:p>
        </w:tc>
        <w:tc>
          <w:tcPr>
            <w:tcW w:w="419" w:type="pct"/>
          </w:tcPr>
          <w:p w14:paraId="686C76F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0,325</w:t>
            </w:r>
          </w:p>
        </w:tc>
        <w:tc>
          <w:tcPr>
            <w:tcW w:w="419" w:type="pct"/>
          </w:tcPr>
          <w:p w14:paraId="241D720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4,348</w:t>
            </w:r>
          </w:p>
        </w:tc>
        <w:tc>
          <w:tcPr>
            <w:tcW w:w="526" w:type="pct"/>
          </w:tcPr>
          <w:p w14:paraId="18AC124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0,002</w:t>
            </w:r>
          </w:p>
        </w:tc>
        <w:tc>
          <w:tcPr>
            <w:tcW w:w="743" w:type="pct"/>
          </w:tcPr>
          <w:p w14:paraId="1C459C7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4BF80380" w14:textId="77777777" w:rsidTr="00A36A4C">
        <w:trPr>
          <w:jc w:val="center"/>
        </w:trPr>
        <w:tc>
          <w:tcPr>
            <w:tcW w:w="349" w:type="pct"/>
          </w:tcPr>
          <w:p w14:paraId="1AFDA56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H2e</w:t>
            </w:r>
          </w:p>
        </w:tc>
        <w:tc>
          <w:tcPr>
            <w:tcW w:w="1135" w:type="pct"/>
          </w:tcPr>
          <w:p w14:paraId="0FBFEFD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Meaningfulness </w:t>
            </w:r>
          </w:p>
        </w:tc>
        <w:tc>
          <w:tcPr>
            <w:tcW w:w="251" w:type="pct"/>
          </w:tcPr>
          <w:p w14:paraId="515FAE4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5EAE41C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Satisfaction</w:t>
            </w:r>
          </w:p>
        </w:tc>
        <w:tc>
          <w:tcPr>
            <w:tcW w:w="419" w:type="pct"/>
          </w:tcPr>
          <w:p w14:paraId="5E1E0A3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0,427</w:t>
            </w:r>
          </w:p>
        </w:tc>
        <w:tc>
          <w:tcPr>
            <w:tcW w:w="419" w:type="pct"/>
          </w:tcPr>
          <w:p w14:paraId="4179DBA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4,466</w:t>
            </w:r>
          </w:p>
        </w:tc>
        <w:tc>
          <w:tcPr>
            <w:tcW w:w="526" w:type="pct"/>
          </w:tcPr>
          <w:p w14:paraId="7AEC9E6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0,001</w:t>
            </w:r>
          </w:p>
        </w:tc>
        <w:tc>
          <w:tcPr>
            <w:tcW w:w="743" w:type="pct"/>
          </w:tcPr>
          <w:p w14:paraId="62860EF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7326CFBF" w14:textId="77777777" w:rsidTr="00A36A4C">
        <w:trPr>
          <w:jc w:val="center"/>
        </w:trPr>
        <w:tc>
          <w:tcPr>
            <w:tcW w:w="349" w:type="pct"/>
          </w:tcPr>
          <w:p w14:paraId="04AB181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H2f</w:t>
            </w:r>
          </w:p>
        </w:tc>
        <w:tc>
          <w:tcPr>
            <w:tcW w:w="1135" w:type="pct"/>
          </w:tcPr>
          <w:p w14:paraId="32C74AD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Involvement </w:t>
            </w:r>
          </w:p>
        </w:tc>
        <w:tc>
          <w:tcPr>
            <w:tcW w:w="251" w:type="pct"/>
          </w:tcPr>
          <w:p w14:paraId="228E43C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46CB6CA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Satisfaction</w:t>
            </w:r>
          </w:p>
        </w:tc>
        <w:tc>
          <w:tcPr>
            <w:tcW w:w="419" w:type="pct"/>
          </w:tcPr>
          <w:p w14:paraId="05134AF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0,087</w:t>
            </w:r>
          </w:p>
        </w:tc>
        <w:tc>
          <w:tcPr>
            <w:tcW w:w="419" w:type="pct"/>
          </w:tcPr>
          <w:p w14:paraId="502E829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0,119</w:t>
            </w:r>
          </w:p>
        </w:tc>
        <w:tc>
          <w:tcPr>
            <w:tcW w:w="526" w:type="pct"/>
          </w:tcPr>
          <w:p w14:paraId="2355F8C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0,349</w:t>
            </w:r>
          </w:p>
        </w:tc>
        <w:tc>
          <w:tcPr>
            <w:tcW w:w="743" w:type="pct"/>
          </w:tcPr>
          <w:p w14:paraId="3435130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w:t>
            </w:r>
          </w:p>
        </w:tc>
      </w:tr>
      <w:tr w:rsidR="005D147E" w:rsidRPr="005D147E" w14:paraId="68DFECC1" w14:textId="77777777" w:rsidTr="00A36A4C">
        <w:trPr>
          <w:jc w:val="center"/>
        </w:trPr>
        <w:tc>
          <w:tcPr>
            <w:tcW w:w="349" w:type="pct"/>
          </w:tcPr>
          <w:p w14:paraId="32FCD00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H2g</w:t>
            </w:r>
          </w:p>
        </w:tc>
        <w:tc>
          <w:tcPr>
            <w:tcW w:w="1135" w:type="pct"/>
          </w:tcPr>
          <w:p w14:paraId="27C6010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Knowledge </w:t>
            </w:r>
          </w:p>
        </w:tc>
        <w:tc>
          <w:tcPr>
            <w:tcW w:w="251" w:type="pct"/>
          </w:tcPr>
          <w:p w14:paraId="7221300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7E3C138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Satisfaction</w:t>
            </w:r>
          </w:p>
        </w:tc>
        <w:tc>
          <w:tcPr>
            <w:tcW w:w="419" w:type="pct"/>
          </w:tcPr>
          <w:p w14:paraId="61C6B2B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0,576</w:t>
            </w:r>
          </w:p>
        </w:tc>
        <w:tc>
          <w:tcPr>
            <w:tcW w:w="419" w:type="pct"/>
          </w:tcPr>
          <w:p w14:paraId="1EC2A34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6,502</w:t>
            </w:r>
          </w:p>
        </w:tc>
        <w:tc>
          <w:tcPr>
            <w:tcW w:w="526" w:type="pct"/>
          </w:tcPr>
          <w:p w14:paraId="2BFF506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7CBC8FA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65FBBAA7" w14:textId="77777777" w:rsidTr="00A36A4C">
        <w:trPr>
          <w:jc w:val="center"/>
        </w:trPr>
        <w:tc>
          <w:tcPr>
            <w:tcW w:w="349" w:type="pct"/>
          </w:tcPr>
          <w:p w14:paraId="718AA85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H3a</w:t>
            </w:r>
          </w:p>
        </w:tc>
        <w:tc>
          <w:tcPr>
            <w:tcW w:w="1135" w:type="pct"/>
          </w:tcPr>
          <w:p w14:paraId="6F67FD1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Hedonism </w:t>
            </w:r>
          </w:p>
        </w:tc>
        <w:tc>
          <w:tcPr>
            <w:tcW w:w="251" w:type="pct"/>
          </w:tcPr>
          <w:p w14:paraId="036581A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682A8CF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Revisit Intention</w:t>
            </w:r>
          </w:p>
        </w:tc>
        <w:tc>
          <w:tcPr>
            <w:tcW w:w="419" w:type="pct"/>
          </w:tcPr>
          <w:p w14:paraId="4370037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0,119</w:t>
            </w:r>
          </w:p>
        </w:tc>
        <w:tc>
          <w:tcPr>
            <w:tcW w:w="419" w:type="pct"/>
          </w:tcPr>
          <w:p w14:paraId="3B424E4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1,022</w:t>
            </w:r>
          </w:p>
        </w:tc>
        <w:tc>
          <w:tcPr>
            <w:tcW w:w="526" w:type="pct"/>
          </w:tcPr>
          <w:p w14:paraId="79C2471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0,775</w:t>
            </w:r>
          </w:p>
        </w:tc>
        <w:tc>
          <w:tcPr>
            <w:tcW w:w="743" w:type="pct"/>
          </w:tcPr>
          <w:p w14:paraId="2D2E583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w:t>
            </w:r>
          </w:p>
        </w:tc>
      </w:tr>
      <w:tr w:rsidR="005D147E" w:rsidRPr="005D147E" w14:paraId="556BE86E" w14:textId="77777777" w:rsidTr="00A36A4C">
        <w:trPr>
          <w:jc w:val="center"/>
        </w:trPr>
        <w:tc>
          <w:tcPr>
            <w:tcW w:w="349" w:type="pct"/>
          </w:tcPr>
          <w:p w14:paraId="0534961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H3b</w:t>
            </w:r>
          </w:p>
        </w:tc>
        <w:tc>
          <w:tcPr>
            <w:tcW w:w="1135" w:type="pct"/>
          </w:tcPr>
          <w:p w14:paraId="4D6F197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Novelty</w:t>
            </w:r>
          </w:p>
        </w:tc>
        <w:tc>
          <w:tcPr>
            <w:tcW w:w="251" w:type="pct"/>
          </w:tcPr>
          <w:p w14:paraId="3A30E90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0167D87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Revisit Intention</w:t>
            </w:r>
          </w:p>
        </w:tc>
        <w:tc>
          <w:tcPr>
            <w:tcW w:w="419" w:type="pct"/>
          </w:tcPr>
          <w:p w14:paraId="07E7B51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0,601</w:t>
            </w:r>
          </w:p>
        </w:tc>
        <w:tc>
          <w:tcPr>
            <w:tcW w:w="419" w:type="pct"/>
          </w:tcPr>
          <w:p w14:paraId="5F1B93E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6,534</w:t>
            </w:r>
          </w:p>
        </w:tc>
        <w:tc>
          <w:tcPr>
            <w:tcW w:w="526" w:type="pct"/>
          </w:tcPr>
          <w:p w14:paraId="40066BC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5162C6A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1A74DE38" w14:textId="77777777" w:rsidTr="00A36A4C">
        <w:trPr>
          <w:jc w:val="center"/>
        </w:trPr>
        <w:tc>
          <w:tcPr>
            <w:tcW w:w="349" w:type="pct"/>
          </w:tcPr>
          <w:p w14:paraId="27C0B62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H3c</w:t>
            </w:r>
          </w:p>
        </w:tc>
        <w:tc>
          <w:tcPr>
            <w:tcW w:w="1135" w:type="pct"/>
          </w:tcPr>
          <w:p w14:paraId="2718C91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Local Culture</w:t>
            </w:r>
          </w:p>
        </w:tc>
        <w:tc>
          <w:tcPr>
            <w:tcW w:w="251" w:type="pct"/>
          </w:tcPr>
          <w:p w14:paraId="7CE83A4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74114A8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Revisit Intention</w:t>
            </w:r>
          </w:p>
        </w:tc>
        <w:tc>
          <w:tcPr>
            <w:tcW w:w="419" w:type="pct"/>
          </w:tcPr>
          <w:p w14:paraId="5664090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0,522</w:t>
            </w:r>
          </w:p>
        </w:tc>
        <w:tc>
          <w:tcPr>
            <w:tcW w:w="419" w:type="pct"/>
          </w:tcPr>
          <w:p w14:paraId="56BC685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5,611</w:t>
            </w:r>
          </w:p>
        </w:tc>
        <w:tc>
          <w:tcPr>
            <w:tcW w:w="526" w:type="pct"/>
          </w:tcPr>
          <w:p w14:paraId="14FB3D3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0568A45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7EFAEF1F" w14:textId="77777777" w:rsidTr="00A36A4C">
        <w:trPr>
          <w:jc w:val="center"/>
        </w:trPr>
        <w:tc>
          <w:tcPr>
            <w:tcW w:w="349" w:type="pct"/>
          </w:tcPr>
          <w:p w14:paraId="107DCA8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H3d</w:t>
            </w:r>
          </w:p>
        </w:tc>
        <w:tc>
          <w:tcPr>
            <w:tcW w:w="1135" w:type="pct"/>
          </w:tcPr>
          <w:p w14:paraId="44D09CFA"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Refreshment</w:t>
            </w:r>
          </w:p>
        </w:tc>
        <w:tc>
          <w:tcPr>
            <w:tcW w:w="251" w:type="pct"/>
          </w:tcPr>
          <w:p w14:paraId="1222F22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61B1432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Revisit Intention</w:t>
            </w:r>
          </w:p>
        </w:tc>
        <w:tc>
          <w:tcPr>
            <w:tcW w:w="419" w:type="pct"/>
          </w:tcPr>
          <w:p w14:paraId="686AC9D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0,065</w:t>
            </w:r>
          </w:p>
        </w:tc>
        <w:tc>
          <w:tcPr>
            <w:tcW w:w="419" w:type="pct"/>
          </w:tcPr>
          <w:p w14:paraId="63CF568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1,015</w:t>
            </w:r>
          </w:p>
        </w:tc>
        <w:tc>
          <w:tcPr>
            <w:tcW w:w="526" w:type="pct"/>
          </w:tcPr>
          <w:p w14:paraId="2436CC0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0,109</w:t>
            </w:r>
          </w:p>
        </w:tc>
        <w:tc>
          <w:tcPr>
            <w:tcW w:w="743" w:type="pct"/>
          </w:tcPr>
          <w:p w14:paraId="653D628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w:t>
            </w:r>
          </w:p>
        </w:tc>
      </w:tr>
      <w:tr w:rsidR="005D147E" w:rsidRPr="005D147E" w14:paraId="13C57117" w14:textId="77777777" w:rsidTr="00A36A4C">
        <w:trPr>
          <w:jc w:val="center"/>
        </w:trPr>
        <w:tc>
          <w:tcPr>
            <w:tcW w:w="349" w:type="pct"/>
          </w:tcPr>
          <w:p w14:paraId="7BB47D0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H3e</w:t>
            </w:r>
          </w:p>
        </w:tc>
        <w:tc>
          <w:tcPr>
            <w:tcW w:w="1135" w:type="pct"/>
          </w:tcPr>
          <w:p w14:paraId="562D970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Meaningfulness </w:t>
            </w:r>
          </w:p>
        </w:tc>
        <w:tc>
          <w:tcPr>
            <w:tcW w:w="251" w:type="pct"/>
          </w:tcPr>
          <w:p w14:paraId="2E0738B7"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66178A2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Revisit Intention</w:t>
            </w:r>
          </w:p>
        </w:tc>
        <w:tc>
          <w:tcPr>
            <w:tcW w:w="419" w:type="pct"/>
          </w:tcPr>
          <w:p w14:paraId="301C444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0,098</w:t>
            </w:r>
          </w:p>
        </w:tc>
        <w:tc>
          <w:tcPr>
            <w:tcW w:w="419" w:type="pct"/>
          </w:tcPr>
          <w:p w14:paraId="477320A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1,124</w:t>
            </w:r>
          </w:p>
        </w:tc>
        <w:tc>
          <w:tcPr>
            <w:tcW w:w="526" w:type="pct"/>
          </w:tcPr>
          <w:p w14:paraId="26B91CA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0,116</w:t>
            </w:r>
          </w:p>
        </w:tc>
        <w:tc>
          <w:tcPr>
            <w:tcW w:w="743" w:type="pct"/>
          </w:tcPr>
          <w:p w14:paraId="268D3F6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w:t>
            </w:r>
          </w:p>
        </w:tc>
      </w:tr>
      <w:tr w:rsidR="005D147E" w:rsidRPr="005D147E" w14:paraId="7B2B4281" w14:textId="77777777" w:rsidTr="00A36A4C">
        <w:trPr>
          <w:jc w:val="center"/>
        </w:trPr>
        <w:tc>
          <w:tcPr>
            <w:tcW w:w="349" w:type="pct"/>
          </w:tcPr>
          <w:p w14:paraId="189034B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H3f</w:t>
            </w:r>
          </w:p>
        </w:tc>
        <w:tc>
          <w:tcPr>
            <w:tcW w:w="1135" w:type="pct"/>
          </w:tcPr>
          <w:p w14:paraId="6F42C3D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Involvement </w:t>
            </w:r>
          </w:p>
        </w:tc>
        <w:tc>
          <w:tcPr>
            <w:tcW w:w="251" w:type="pct"/>
          </w:tcPr>
          <w:p w14:paraId="6F5F0E6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2CB776FB"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Revisit Intention</w:t>
            </w:r>
          </w:p>
        </w:tc>
        <w:tc>
          <w:tcPr>
            <w:tcW w:w="419" w:type="pct"/>
          </w:tcPr>
          <w:p w14:paraId="155C49A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0,477</w:t>
            </w:r>
          </w:p>
        </w:tc>
        <w:tc>
          <w:tcPr>
            <w:tcW w:w="419" w:type="pct"/>
          </w:tcPr>
          <w:p w14:paraId="1081AC8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5,098</w:t>
            </w:r>
          </w:p>
        </w:tc>
        <w:tc>
          <w:tcPr>
            <w:tcW w:w="526" w:type="pct"/>
          </w:tcPr>
          <w:p w14:paraId="59C3DD3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4A09F5E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2C91362B" w14:textId="77777777" w:rsidTr="00A36A4C">
        <w:trPr>
          <w:jc w:val="center"/>
        </w:trPr>
        <w:tc>
          <w:tcPr>
            <w:tcW w:w="349" w:type="pct"/>
          </w:tcPr>
          <w:p w14:paraId="45A359C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lastRenderedPageBreak/>
              <w:t>H3g</w:t>
            </w:r>
          </w:p>
        </w:tc>
        <w:tc>
          <w:tcPr>
            <w:tcW w:w="1135" w:type="pct"/>
          </w:tcPr>
          <w:p w14:paraId="26B81E81"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Knowledge </w:t>
            </w:r>
          </w:p>
        </w:tc>
        <w:tc>
          <w:tcPr>
            <w:tcW w:w="251" w:type="pct"/>
          </w:tcPr>
          <w:p w14:paraId="0077145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7353AFB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Revisit Intention</w:t>
            </w:r>
          </w:p>
        </w:tc>
        <w:tc>
          <w:tcPr>
            <w:tcW w:w="419" w:type="pct"/>
          </w:tcPr>
          <w:p w14:paraId="6C88A0B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0,418</w:t>
            </w:r>
          </w:p>
        </w:tc>
        <w:tc>
          <w:tcPr>
            <w:tcW w:w="419" w:type="pct"/>
          </w:tcPr>
          <w:p w14:paraId="508BBDA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5,557</w:t>
            </w:r>
          </w:p>
        </w:tc>
        <w:tc>
          <w:tcPr>
            <w:tcW w:w="526" w:type="pct"/>
          </w:tcPr>
          <w:p w14:paraId="1BF718F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71859425"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18F0D49B" w14:textId="77777777" w:rsidTr="00A36A4C">
        <w:trPr>
          <w:jc w:val="center"/>
        </w:trPr>
        <w:tc>
          <w:tcPr>
            <w:tcW w:w="349" w:type="pct"/>
          </w:tcPr>
          <w:p w14:paraId="59D7EAA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H4 </w:t>
            </w:r>
          </w:p>
        </w:tc>
        <w:tc>
          <w:tcPr>
            <w:tcW w:w="1135" w:type="pct"/>
          </w:tcPr>
          <w:p w14:paraId="4B522378"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Destination Image </w:t>
            </w:r>
          </w:p>
        </w:tc>
        <w:tc>
          <w:tcPr>
            <w:tcW w:w="251" w:type="pct"/>
          </w:tcPr>
          <w:p w14:paraId="292796C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6ECFFE2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Satisfaction </w:t>
            </w:r>
          </w:p>
        </w:tc>
        <w:tc>
          <w:tcPr>
            <w:tcW w:w="419" w:type="pct"/>
          </w:tcPr>
          <w:p w14:paraId="3C55D7F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0,399</w:t>
            </w:r>
          </w:p>
        </w:tc>
        <w:tc>
          <w:tcPr>
            <w:tcW w:w="419" w:type="pct"/>
          </w:tcPr>
          <w:p w14:paraId="4449EDD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4,448</w:t>
            </w:r>
          </w:p>
        </w:tc>
        <w:tc>
          <w:tcPr>
            <w:tcW w:w="526" w:type="pct"/>
          </w:tcPr>
          <w:p w14:paraId="6335971C"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0,001</w:t>
            </w:r>
          </w:p>
        </w:tc>
        <w:tc>
          <w:tcPr>
            <w:tcW w:w="743" w:type="pct"/>
          </w:tcPr>
          <w:p w14:paraId="19F2F6C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r w:rsidR="005D147E" w:rsidRPr="005D147E" w14:paraId="7B088151" w14:textId="77777777" w:rsidTr="00A36A4C">
        <w:trPr>
          <w:jc w:val="center"/>
        </w:trPr>
        <w:tc>
          <w:tcPr>
            <w:tcW w:w="349" w:type="pct"/>
          </w:tcPr>
          <w:p w14:paraId="6A19024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H5 </w:t>
            </w:r>
          </w:p>
        </w:tc>
        <w:tc>
          <w:tcPr>
            <w:tcW w:w="1135" w:type="pct"/>
          </w:tcPr>
          <w:p w14:paraId="5C78E13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Destination Image </w:t>
            </w:r>
          </w:p>
        </w:tc>
        <w:tc>
          <w:tcPr>
            <w:tcW w:w="251" w:type="pct"/>
          </w:tcPr>
          <w:p w14:paraId="2465C8A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6FCEE922"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Revisit Intention</w:t>
            </w:r>
          </w:p>
        </w:tc>
        <w:tc>
          <w:tcPr>
            <w:tcW w:w="419" w:type="pct"/>
          </w:tcPr>
          <w:p w14:paraId="6FD2A7F9"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0,093</w:t>
            </w:r>
          </w:p>
        </w:tc>
        <w:tc>
          <w:tcPr>
            <w:tcW w:w="419" w:type="pct"/>
          </w:tcPr>
          <w:p w14:paraId="7F82E793"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1,041</w:t>
            </w:r>
          </w:p>
        </w:tc>
        <w:tc>
          <w:tcPr>
            <w:tcW w:w="526" w:type="pct"/>
          </w:tcPr>
          <w:p w14:paraId="5BFAF6CD"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0,211</w:t>
            </w:r>
          </w:p>
        </w:tc>
        <w:tc>
          <w:tcPr>
            <w:tcW w:w="743" w:type="pct"/>
          </w:tcPr>
          <w:p w14:paraId="45DAEED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No</w:t>
            </w:r>
          </w:p>
        </w:tc>
      </w:tr>
      <w:tr w:rsidR="005D147E" w:rsidRPr="005D147E" w14:paraId="76B95BD1" w14:textId="77777777" w:rsidTr="00A36A4C">
        <w:trPr>
          <w:jc w:val="center"/>
        </w:trPr>
        <w:tc>
          <w:tcPr>
            <w:tcW w:w="349" w:type="pct"/>
          </w:tcPr>
          <w:p w14:paraId="105605E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H6</w:t>
            </w:r>
          </w:p>
        </w:tc>
        <w:tc>
          <w:tcPr>
            <w:tcW w:w="1135" w:type="pct"/>
          </w:tcPr>
          <w:p w14:paraId="4F2C292E"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 xml:space="preserve">Satisfaction </w:t>
            </w:r>
          </w:p>
        </w:tc>
        <w:tc>
          <w:tcPr>
            <w:tcW w:w="251" w:type="pct"/>
          </w:tcPr>
          <w:p w14:paraId="6C34BC80"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sym w:font="Wingdings" w:char="F0E0"/>
            </w:r>
          </w:p>
        </w:tc>
        <w:tc>
          <w:tcPr>
            <w:tcW w:w="1158" w:type="pct"/>
          </w:tcPr>
          <w:p w14:paraId="3E305ED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Revisit Intention</w:t>
            </w:r>
          </w:p>
        </w:tc>
        <w:tc>
          <w:tcPr>
            <w:tcW w:w="419" w:type="pct"/>
          </w:tcPr>
          <w:p w14:paraId="60B2CD3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0,451</w:t>
            </w:r>
          </w:p>
        </w:tc>
        <w:tc>
          <w:tcPr>
            <w:tcW w:w="419" w:type="pct"/>
          </w:tcPr>
          <w:p w14:paraId="4678C8BF"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4,576</w:t>
            </w:r>
          </w:p>
        </w:tc>
        <w:tc>
          <w:tcPr>
            <w:tcW w:w="526" w:type="pct"/>
          </w:tcPr>
          <w:p w14:paraId="22BA1F94"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w:t>
            </w:r>
          </w:p>
        </w:tc>
        <w:tc>
          <w:tcPr>
            <w:tcW w:w="743" w:type="pct"/>
          </w:tcPr>
          <w:p w14:paraId="595A4296" w14:textId="77777777" w:rsidR="005D147E" w:rsidRPr="005D147E" w:rsidRDefault="005D147E" w:rsidP="00316348">
            <w:pPr>
              <w:jc w:val="both"/>
              <w:rPr>
                <w:rFonts w:ascii="Times New Roman" w:hAnsi="Times New Roman" w:cs="Times New Roman"/>
                <w:bCs/>
                <w:iCs/>
                <w:sz w:val="24"/>
                <w:szCs w:val="24"/>
              </w:rPr>
            </w:pPr>
            <w:r w:rsidRPr="005D147E">
              <w:rPr>
                <w:rFonts w:ascii="Times New Roman" w:hAnsi="Times New Roman" w:cs="Times New Roman"/>
                <w:bCs/>
                <w:iCs/>
                <w:sz w:val="24"/>
                <w:szCs w:val="24"/>
              </w:rPr>
              <w:t>Yes</w:t>
            </w:r>
          </w:p>
        </w:tc>
      </w:tr>
    </w:tbl>
    <w:p w14:paraId="40044D46" w14:textId="77777777" w:rsidR="005D147E" w:rsidRPr="005D147E" w:rsidRDefault="005D147E" w:rsidP="00316348">
      <w:pPr>
        <w:spacing w:after="0" w:line="240" w:lineRule="auto"/>
        <w:jc w:val="both"/>
        <w:rPr>
          <w:rFonts w:ascii="Times New Roman" w:hAnsi="Times New Roman" w:cs="Times New Roman"/>
          <w:bCs/>
          <w:i w:val="0"/>
          <w:iCs/>
          <w:sz w:val="24"/>
          <w:szCs w:val="24"/>
        </w:rPr>
      </w:pPr>
    </w:p>
    <w:p w14:paraId="4BED41E9" w14:textId="77777777" w:rsidR="00316348" w:rsidRDefault="005D147E" w:rsidP="00316348">
      <w:pPr>
        <w:spacing w:line="240" w:lineRule="auto"/>
        <w:jc w:val="both"/>
        <w:rPr>
          <w:rFonts w:ascii="Times New Roman" w:hAnsi="Times New Roman" w:cs="Times New Roman"/>
          <w:bCs/>
          <w:i w:val="0"/>
          <w:iCs/>
          <w:sz w:val="24"/>
          <w:szCs w:val="24"/>
        </w:rPr>
      </w:pPr>
      <w:r w:rsidRPr="005D147E">
        <w:rPr>
          <w:rFonts w:ascii="Times New Roman" w:hAnsi="Times New Roman" w:cs="Times New Roman"/>
          <w:bCs/>
          <w:i w:val="0"/>
          <w:iCs/>
          <w:sz w:val="24"/>
          <w:szCs w:val="24"/>
        </w:rPr>
        <w:t>The results of testing the first hypothesis which tested the Memorable tourism experience component on destination image (H1a-H1g) showed that 5 hypotheses were accepted (H1b, H1c, H1e, H1f, and H1g) and 2 hypotheses were rejected (H1a and H1d). A significant influence is shown by the relationship between novelty towards the destination image (H1b), local culture towards the destination image (H1c), meaningfulness towards the destination image (H1e), involvement towards the destination image (H1f), and knowledge towards the destination image (H1g), while hedonism (H1a) and refreshment (H1d) are not significant for destination image.</w:t>
      </w:r>
    </w:p>
    <w:p w14:paraId="03E5EC90" w14:textId="77777777" w:rsidR="00316348" w:rsidRDefault="005D147E" w:rsidP="00316348">
      <w:pPr>
        <w:spacing w:line="240" w:lineRule="auto"/>
        <w:jc w:val="both"/>
        <w:rPr>
          <w:rFonts w:ascii="Times New Roman" w:hAnsi="Times New Roman" w:cs="Times New Roman"/>
          <w:bCs/>
          <w:i w:val="0"/>
          <w:iCs/>
          <w:sz w:val="24"/>
          <w:szCs w:val="24"/>
        </w:rPr>
      </w:pPr>
      <w:r w:rsidRPr="005D147E">
        <w:rPr>
          <w:rFonts w:ascii="Times New Roman" w:hAnsi="Times New Roman" w:cs="Times New Roman"/>
          <w:bCs/>
          <w:i w:val="0"/>
          <w:iCs/>
          <w:sz w:val="24"/>
          <w:szCs w:val="24"/>
        </w:rPr>
        <w:t xml:space="preserve">Evaluation of the second hypothesis was carried out to determine the effect of MTE components on visitor satisfaction (H2a-H2g). The test results show that five hypotheses are accepted (H2a, H2b, H2d, H2e, and H2g) and 2 hypotheses are rejected (H2c and H2f). A significant relationship is shown in the influence of hedonism on visitor satisfaction (H2a), novelty on visitor satisfaction (H2b), refreshment on visitor satisfaction (H2d), meaningfulness on visitor satisfaction (H2e), and knowledge on visitor satisfaction (H2g). Meanwhile, insignificant results were found on the relationship between local culture on visitor satisfaction (H2c) and involvement on visitor satisfaction (H2f). H1d). A significant influence is shown by the relationship between novelty towards the destination image (H1b), local culture towards the destination image (H1c), meaningfulness towards the destination image (H1e), involvement towards the destination image (H1f), and knowledge towards the destination image (H1g), while hedonism (H1a) and refreshment (H1d) are not significant for destination image.      </w:t>
      </w:r>
    </w:p>
    <w:p w14:paraId="265FC212" w14:textId="77777777" w:rsidR="00316348" w:rsidRDefault="005D147E" w:rsidP="00316348">
      <w:pPr>
        <w:spacing w:line="240" w:lineRule="auto"/>
        <w:jc w:val="both"/>
        <w:rPr>
          <w:rFonts w:ascii="Times New Roman" w:hAnsi="Times New Roman" w:cs="Times New Roman"/>
          <w:bCs/>
          <w:i w:val="0"/>
          <w:iCs/>
          <w:sz w:val="24"/>
          <w:szCs w:val="24"/>
        </w:rPr>
      </w:pPr>
      <w:r w:rsidRPr="005D147E">
        <w:rPr>
          <w:rFonts w:ascii="Times New Roman" w:hAnsi="Times New Roman" w:cs="Times New Roman"/>
          <w:bCs/>
          <w:i w:val="0"/>
          <w:iCs/>
          <w:sz w:val="24"/>
          <w:szCs w:val="24"/>
        </w:rPr>
        <w:t xml:space="preserve">The third hypothesis test was carried out to determine the influence of MTE components on tourists' revisit intentions at heritage destinations. The test results show that there are four accepted hypotheses (H3b, H3c, H3f, and H3g) and three rejected hypotheses (H3a, H3d, and H3e). This means that novelty is proven to have an influence on revisit intention (H2b), local culture has an influence on revisit intention (H3c), involvement has an influence on satisfaction, and knowledge has an influence on revisit intention (H3c). Meanwhile, the results of rejecting the hypothesis are shown in the relationship between hedonism and revisit intention (H1a), refreshment and revisit intention (H3d), meaningfulness and revisit intention (H3e). </w:t>
      </w:r>
    </w:p>
    <w:p w14:paraId="1DB59EE6" w14:textId="702A6B35" w:rsidR="005D147E" w:rsidRPr="005D147E" w:rsidRDefault="005D147E" w:rsidP="00316348">
      <w:pPr>
        <w:spacing w:line="240" w:lineRule="auto"/>
        <w:jc w:val="both"/>
        <w:rPr>
          <w:rFonts w:ascii="Times New Roman" w:hAnsi="Times New Roman" w:cs="Times New Roman"/>
          <w:bCs/>
          <w:i w:val="0"/>
          <w:iCs/>
          <w:sz w:val="24"/>
          <w:szCs w:val="24"/>
        </w:rPr>
      </w:pPr>
      <w:r w:rsidRPr="005D147E">
        <w:rPr>
          <w:rFonts w:ascii="Times New Roman" w:hAnsi="Times New Roman" w:cs="Times New Roman"/>
          <w:bCs/>
          <w:i w:val="0"/>
          <w:iCs/>
          <w:sz w:val="24"/>
          <w:szCs w:val="24"/>
        </w:rPr>
        <w:t>The next test was carried out to test the effect of destination image on visitor satisfaction (H4) and the results were declared significant. However, destination image was not proven to influence revisit intention, which means the fifth hypothesis (H5) was rejected. Finally, in the sixth test (H6) significant results were found in the relationship between visitor satisfaction and revisit intention (H3e).</w:t>
      </w:r>
    </w:p>
    <w:p w14:paraId="5FE2FD52" w14:textId="7AFEDEA5" w:rsidR="00316348" w:rsidRDefault="00316348" w:rsidP="00316348">
      <w:pPr>
        <w:spacing w:line="240" w:lineRule="auto"/>
        <w:jc w:val="both"/>
        <w:rPr>
          <w:rFonts w:ascii="Times New Roman" w:hAnsi="Times New Roman" w:cs="Times New Roman"/>
          <w:b/>
          <w:i w:val="0"/>
          <w:iCs/>
          <w:sz w:val="24"/>
          <w:szCs w:val="24"/>
        </w:rPr>
      </w:pPr>
      <w:r w:rsidRPr="00316348">
        <w:rPr>
          <w:rFonts w:ascii="Times New Roman" w:hAnsi="Times New Roman" w:cs="Times New Roman"/>
          <w:b/>
          <w:i w:val="0"/>
          <w:iCs/>
          <w:sz w:val="24"/>
          <w:szCs w:val="24"/>
        </w:rPr>
        <w:t>DISCUSSION</w:t>
      </w:r>
    </w:p>
    <w:p w14:paraId="3260F8D9" w14:textId="77777777" w:rsidR="00316348" w:rsidRDefault="00316348" w:rsidP="00316348">
      <w:pPr>
        <w:spacing w:line="240" w:lineRule="auto"/>
        <w:jc w:val="both"/>
        <w:rPr>
          <w:rFonts w:ascii="Times New Roman" w:hAnsi="Times New Roman" w:cs="Times New Roman"/>
          <w:b/>
          <w:i w:val="0"/>
          <w:iCs/>
          <w:sz w:val="24"/>
          <w:szCs w:val="24"/>
        </w:rPr>
      </w:pPr>
      <w:r w:rsidRPr="00316348">
        <w:rPr>
          <w:rFonts w:ascii="Times New Roman" w:hAnsi="Times New Roman" w:cs="Times New Roman"/>
          <w:bCs/>
          <w:i w:val="0"/>
          <w:iCs/>
          <w:sz w:val="24"/>
          <w:szCs w:val="24"/>
        </w:rPr>
        <w:t xml:space="preserve">In the present study, testing was carried out on the MTE component of destination image, visitor satisfaction, and revisit intention of heritage tourism at Borobudur temple. Based on research results, it is proven that tourists who visit heritage destinations are not able to influence a positive image and intention to visit again but are able to create satisfaction. In general, one of </w:t>
      </w:r>
      <w:r w:rsidRPr="00316348">
        <w:rPr>
          <w:rFonts w:ascii="Times New Roman" w:hAnsi="Times New Roman" w:cs="Times New Roman"/>
          <w:bCs/>
          <w:i w:val="0"/>
          <w:iCs/>
          <w:sz w:val="24"/>
          <w:szCs w:val="24"/>
        </w:rPr>
        <w:lastRenderedPageBreak/>
        <w:t xml:space="preserve">the goals of tourists visiting tourist attractions is to seek experience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2018)","plainTextFormattedCitation":"(Kim, 2018)","previouslyFormattedCitation":"(Kim, 2018)"},"properties":{"noteIndex":0},"schema":"https://github.com/citation-style-language/schema/raw/master/csl-citation.json"}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(Kim, 2018)</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w:t>
      </w:r>
      <w:r w:rsidRPr="00316348">
        <w:rPr>
          <w:rFonts w:ascii="Times New Roman" w:hAnsi="Times New Roman" w:cs="Times New Roman"/>
          <w:bCs/>
          <w:i w:val="0"/>
          <w:iCs/>
          <w:sz w:val="24"/>
          <w:szCs w:val="24"/>
        </w:rPr>
        <w:t xml:space="preserve"> Maintaining a destination's image is very important in order to create an unforgettable experience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{"citationItems":[{"id":"ITEM-1","itemData":{"DOI":"10.3390/su12051904","ISSN":"20711050","abstract":"Due to the fact that Chinese tourists are becoming the main players in the international tourism market, with large growth potential, this research empirically identifies the psychological factors that affect Chinese outbound tourists' memorable tourism experiences (MTEs), and investigates the relationships among MTEs, the \"fun\" emotion, and their recommendation and revisit intentions based on the stimulus-organism-response (S-O-R) model. In addition, the moderating role of perceived risk between the causal relationships among the \"fun\" emotion and recommendation and revisit intentions is identified. A total of 560 survey participants who had experienced overseas tourism in the last two years were selected as the target population, and the data from 413 valid surveys were empirically analyzed via structural equation modeling (SEM). Chinese outbound tourists' MTEs, such as hedonism, novelty, meaningfulness, and social interaction, are found to positively influence their experience of the \"fun\" emotion, such as emotional spark and flow. Additionally, it is found that when Chinese outbound tourists have achieved a high level of the \"fun\" emotion, their intentions to recommend and revisit their destination will be stronger. In addition, perceived risk is found to have a negative moderating role in the causal relationships among emotional spark and recommendation and revisit intentions, and also has negative moderating effects on the causal relationship between flow and recommendation intentions. This study provides important practical insights for how international tourist destination marketers and managers provide Chinese tourists with MTEs, and how to elicit the \"fun\" emotion and loyalty behaviors from Chinese tourists via the investigation of the mechanism of MTEs, fun, and recommendation and revisit intentions. It is also found that it is beneficial for international tourist destination managers to lower the level of tourists' perceived risk to improve tourists' recommendation and revisit intentions. These findings can aid in the development of more effective strategies to increase the market share and the international competitiveness of destinations.","author":[{"dropping-particle":"","family":"Chen","given":"Xin","non-dropping-particle":"","parse-names":false,"suffix":""},{"dropping-particle":"","family":"Cheng","given":"Zhen feng","non-dropping-particle":"","parse-names":false,"suffix":""},{"dropping-particle":"","family":"Kim","given":"Gyu Bae","non-dropping-particle":"","parse-names":false,"suffix":""}],"container-title":"Sustainability (Switzerland)","id":"ITEM-1","issue":"5","issued":{"date-parts":[["2020"]]},"page":"1-24","title":"Make it memorable: Tourism experience, fun, recommendation and revisit intentions of Chinese outbound tourists","type":"article-journal","volume":"12"},"uris":["http://www.mendeley.com/documents/?uuid=461c65ad-387a-4f99-b2f6-8751f41dd3d9"]}],"mendeley":{"formattedCitation":"(X. Chen et al., 2020)","plainTextFormattedCitation":"(X. Chen et al., 2020)","previouslyFormattedCitation":"(X. Chen et al., 2020)"},"properties":{"noteIndex":0},"schema":"https://github.com/citation-style-language/schema/raw/master/csl-citation.json"}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(X. Chen et al., 2020)</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w:t>
      </w:r>
      <w:r w:rsidRPr="00316348">
        <w:rPr>
          <w:rFonts w:ascii="Times New Roman" w:hAnsi="Times New Roman" w:cs="Times New Roman"/>
          <w:bCs/>
          <w:i w:val="0"/>
          <w:iCs/>
          <w:sz w:val="24"/>
          <w:szCs w:val="24"/>
        </w:rPr>
        <w:t xml:space="preserve"> However, this research confirms that one of the components of MTE, namely hedonism, is unable to have an influence on destination image. Apart from that, visitors do not come to travel because of hedonism so they cannot increase revisit intention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{"citationItems":[{"id":"ITEM-1","itemData":{"DOI":"10.1108/TR-02-2021-0086","ISSN":"17598451","abstract":"Purpose: This paper aims to investigate the interplay of memorable tourism experiences (MTE) dimensions in driving behavioral intentions of heritage tourists through the mediating role of satisfaction. Design/methodology/approach: Empirical data were collected from tourists in the heritage city of Kashan, Iran. Partial least squares-structural equation modeling (PLS-SEM) and fuzzy-set qualitative comparative analysis (fsQCA) were applied to analyze the data. Findings: The results of PLS-SEM showed that three dimensions of MTE as follows: local culture, involvement and knowledge, significantly directly or indirectly influence tourists’ behavioral intention toward a destination. However, the results of fsQCA identified greater heterogeneity among the respondents by highlighting the positive effects of hedonism and novelty on satisfaction and revisit and word-of-mouth intentions. Originality/value: This study enriches the empirical evidence on MTE by constructing a composite picture of the memorability of tourists’ experiences within a heritage tourism context. This study is one of the first to investigate the effects of dimensions of MTE on behavioral intentions using both symmetric (PLS-SEM) and asymmetric approaches to identify the more significant dimensions of MTE, as well as sufficient combinations of dimensions to predict behavioral intentions.","author":[{"dropping-particle":"","family":"Rasoolimanesh","given":"S. Mostafa","non-dropping-particle":"","parse-names":false,"suffix":""},{"dropping-particle":"","family":"Seyfi","given":"Siamak","non-dropping-particle":"","parse-names":false,"suffix":""},{"dropping-particle":"","family":"Rather","given":"Raouf Ahmad","non-dropping-particle":"","parse-names":false,"suffix":""},{"dropping-particle":"","family":"Hall","given":"Colin Michael","non-dropping-particle":"","parse-names":false,"suffix":""}],"container-title":"Tourism Review","id":"ITEM-1","issued":{"date-parts":[["2021"]]},"title":"Investigating the mediating role of visitor satisfaction in the relationship between memorable tourism experiences and behavioral intentions in heritage tourism context","type":"article-journal"},"uris":["http://www.mendeley.com/documents/?uuid=dfb68ae2-5a7e-461f-bee7-6778e6bd9950"]}],"mendeley":{"formattedCitation":"(Rasoolimanesh, Seyfi, Rather, et al., 2021)","plainTextFormattedCitation":"(Rasoolimanesh, Seyfi, Rather, et al., 2021)","previouslyFormattedCitation":"(Rasoolimanesh, Seyfi, Rather, et al., 2021)"},"properties":{"noteIndex":0},"schema":"https://github.com/citation-style-language/schema/raw/master/csl-citation.json"}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(Rasoolimanesh, Seyfi, Rather, et al., 2021)</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w:t>
      </w:r>
      <w:r w:rsidRPr="00316348">
        <w:rPr>
          <w:rFonts w:ascii="Times New Roman" w:hAnsi="Times New Roman" w:cs="Times New Roman"/>
          <w:bCs/>
          <w:i w:val="0"/>
          <w:iCs/>
          <w:sz w:val="24"/>
          <w:szCs w:val="24"/>
        </w:rPr>
        <w:t xml:space="preserve"> Overall, they were satisfied with their visit to a heritage destination with hedonism as an antecedent. Previous studies suggest that the tourist pleasure-seeking factor is a factor that can increase tourist satisfaction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10.1177/0047287515620567","author":[{"dropping-particle":"","family":"Prayag","given":"Girish","non-dropping-particle":"","parse-names":false,"suffix":""},{"dropping-particle":"","family":"Hosany","given":"Sameer","non-dropping-particle":"","parse-names":false,"suffix":""},{"dropping-particle":"","family":"Muskat","given":"Birgit","non-dropping-particle":"","parse-names":false,"suffix":""},{"dropping-particle":"Del","family":"Chiappa","given":"Giacomo","non-dropping-particle":"","parse-names":false,"suffix":""}],"container-title":"Journal of Travel Research","id":"ITEM-1","issue":"1","issued":{"date-parts":[["2017"]]},"page":"41-54","title":"Understanding the Relationships between Tourists’ Emotional Experiences, Perceived Overall Image, Satisfaction, and Intention to Recommend","type":"article-journal","volume":"56"},"uris":["http://www.mendeley.com/documents/?uuid=dd489ff4-6131-4680-8a47-4765884b1519"]}],"mendeley":{"formattedCitation":"(Prayag et al., 2017)","plainTextFormattedCitation":"(Prayag et al., 2017)","previouslyFormattedCitation":"(Prayag et al., 2017)"},"properties":{"noteIndex":0},"schema":"https://github.com/citation-style-language/schema/raw/master/csl-citation.json"}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(Prayag et al., 2017)</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w:t>
      </w:r>
      <w:r w:rsidRPr="00316348">
        <w:rPr>
          <w:rFonts w:ascii="Times New Roman" w:hAnsi="Times New Roman" w:cs="Times New Roman"/>
          <w:bCs/>
          <w:i w:val="0"/>
          <w:iCs/>
          <w:sz w:val="24"/>
          <w:szCs w:val="24"/>
        </w:rPr>
        <w:t xml:space="preserve"> </w:t>
      </w:r>
    </w:p>
    <w:p w14:paraId="462C98EC" w14:textId="2A0895A0" w:rsidR="00316348" w:rsidRDefault="00316348" w:rsidP="00316348">
      <w:pPr>
        <w:spacing w:line="240" w:lineRule="auto"/>
        <w:jc w:val="both"/>
        <w:rPr>
          <w:rFonts w:ascii="Times New Roman" w:hAnsi="Times New Roman" w:cs="Times New Roman"/>
          <w:b/>
          <w:i w:val="0"/>
          <w:iCs/>
          <w:sz w:val="24"/>
          <w:szCs w:val="24"/>
        </w:rPr>
      </w:pPr>
      <w:r w:rsidRPr="00316348">
        <w:rPr>
          <w:rFonts w:ascii="Times New Roman" w:hAnsi="Times New Roman" w:cs="Times New Roman"/>
          <w:i w:val="0"/>
          <w:iCs/>
          <w:sz w:val="24"/>
          <w:szCs w:val="24"/>
        </w:rPr>
        <w:t xml:space="preserve">From a visitor's cognitive perspective, novelty-seeking is a trigger for memorable experiences for tourists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{"citationItems":[{"id":"ITEM-1","itemData":{"DOI":"10.1080/13683500.2019.1664422","ISSN":"13683500","abstract":"This manuscript critically assesses the relationship between novelty and memorable tourism experiences (MTEs). Prior literature indicates that novelty is an antecedent of attention, emotions, memory and behaviour. Despite this focus limited studies have considered the emergence of novelty in broader psychological literature. Subsequently, this manuscript explores the evolution of novelty across personality, behavioural, cognitive and neuropsychology. Drawing on a narrative review this manuscript observes that concepts from behavioural and personality psychology have traditionally dominated tourism literature. However, cognitive and neuropsychological approaches are emerging in prevalence, which presents an opportunity to advance discourse on MTEs. A core contribution of this manuscript is a visual representation which depicts the evolution of novelty across four schools of thought in psychology, outlining potential implications for the tourism scholarship. Future research on tourism experiences should consider advances in the parent discipline of psychology.","author":[{"dropping-particle":"","family":"Skavronskaya","given":"Liubov","non-dropping-particle":"","parse-names":false,"suffix":""},{"dropping-particle":"","family":"Moyle","given":"Brent","non-dropping-particle":"","parse-names":false,"suffix":""},{"dropping-particle":"","family":"Scott","given":"Noel","non-dropping-particle":"","parse-names":false,"suffix":""},{"dropping-particle":"","family":"Kralj","given":"Anna","non-dropping-particle":"","parse-names":false,"suffix":""}],"container-title":"Current Issues in Tourism","id":"ITEM-1","issue":"21","issued":{"date-parts":[["2020"]]},"page":"2683-2698","publisher":"Taylor &amp; Francis","title":"The psychology of novelty in memorable tourism experiences","type":"article-journal","volume":"23"},"uris":["http://www.mendeley.com/documents/?uuid=226f0538-6ffc-4f97-88b7-11b20bf8a7d9"]}],"mendeley":{"formattedCitation":"(Skavronskaya et al., 2020)","plainTextFormattedCitation":"(Skavronskaya et al., 2020)","previouslyFormattedCitation":"(Skavronskaya et al., 2020)"},"properties":{"noteIndex":0},"schema":"https://github.com/citation-style-language/schema/raw/master/csl-citation.json"}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(Skavronskaya et al., 2020)</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Tourists hope to find new experiences that have never been had before when they visit Borobudur Temple. </w:t>
      </w:r>
      <w:r w:rsidR="007919AF" w:rsidRPr="007919AF">
        <w:rPr>
          <w:rFonts w:ascii="Times New Roman" w:hAnsi="Times New Roman" w:cs="Times New Roman"/>
          <w:i w:val="0"/>
          <w:iCs/>
          <w:color w:val="000000" w:themeColor="text1"/>
          <w:sz w:val="24"/>
          <w:szCs w:val="24"/>
        </w:rPr>
        <w:t>A valuable experience will make tourists feel satisfied</w:t>
      </w:r>
      <w:r w:rsidR="00BE2CFF" w:rsidRPr="00CD475D">
        <w:rPr>
          <w:rFonts w:ascii="Times New Roman" w:hAnsi="Times New Roman" w:cs="Times New Roman"/>
          <w:i w:val="0"/>
          <w:iCs/>
          <w:color w:val="000000" w:themeColor="text1"/>
          <w:sz w:val="24"/>
          <w:szCs w:val="24"/>
        </w:rPr>
        <w:t xml:space="preserve"> </w:t>
      </w:r>
      <w:r w:rsidR="00BE2CFF" w:rsidRPr="00CD475D">
        <w:rPr>
          <w:rFonts w:ascii="Times New Roman" w:hAnsi="Times New Roman" w:cs="Times New Roman"/>
          <w:i w:val="0"/>
          <w:iCs/>
          <w:color w:val="000000" w:themeColor="text1"/>
          <w:sz w:val="24"/>
          <w:szCs w:val="24"/>
        </w:rPr>
        <w:fldChar w:fldCharType="begin" w:fldLock="1"/>
      </w:r>
      <w:r w:rsidR="00B206ED" w:rsidRPr="00CD475D">
        <w:rPr>
          <w:rFonts w:ascii="Times New Roman" w:hAnsi="Times New Roman" w:cs="Times New Roman"/>
          <w:i w:val="0"/>
          <w:iCs/>
          <w:color w:val="000000" w:themeColor="text1"/>
          <w:sz w:val="24"/>
          <w:szCs w:val="24"/>
        </w:rPr>
        <w:instrText>ADDIN CSL_CITATION {"citationItems":[{"id":"ITEM-1","itemData":{"DOI":"http://dx.doi.org/10.22441/jurnal_mix.2022.v12i1.005","author":[{"dropping-particle":"","family":"Nurjannah","given":"","non-dropping-particle":"","parse-names":false,"suffix":""},{"dropping-particle":"","family":"Erwina","given":"","non-dropping-particle":"","parse-names":false,"suffix":""},{"dropping-particle":"","family":"Basalamah","given":"Jafar","non-dropping-particle":"","parse-names":false,"suffix":""},{"dropping-particle":"","family":"Syahnur","given":"Muh. Haerdiansyah","non-dropping-particle":"","parse-names":false,"suffix":""}],"container-title":"MIX : Jurnal Ilmiah Manajemen","id":"ITEM-1","issue":"1","issued":{"date-parts":[["2023"]]},"page":"56-69","title":"The Impact of E-CRM and Customer Experience on E-Commerce Consumer Loyalty Through Satisfaction in Indonesia","type":"article-journal","volume":"12"},"uris":["http://www.mendeley.com/documents/?uuid=f573bae5-c4a5-42bc-a787-c12e5fab9bdc"]}],"mendeley":{"formattedCitation":"(Nurjannah et al., 2023)","plainTextFormattedCitation":"(Nurjannah et al., 2023)","previouslyFormattedCitation":"(Nurjannah et al., 2023)"},"properties":{"noteIndex":0},"schema":"https://github.com/citation-style-language/schema/raw/master/csl-citation.json"}</w:instrText>
      </w:r>
      <w:r w:rsidR="00BE2CFF" w:rsidRPr="00CD475D">
        <w:rPr>
          <w:rFonts w:ascii="Times New Roman" w:hAnsi="Times New Roman" w:cs="Times New Roman"/>
          <w:i w:val="0"/>
          <w:iCs/>
          <w:color w:val="000000" w:themeColor="text1"/>
          <w:sz w:val="24"/>
          <w:szCs w:val="24"/>
        </w:rPr>
        <w:fldChar w:fldCharType="separate"/>
      </w:r>
      <w:r w:rsidR="00BE2CFF" w:rsidRPr="00CD475D">
        <w:rPr>
          <w:rFonts w:ascii="Times New Roman" w:hAnsi="Times New Roman" w:cs="Times New Roman"/>
          <w:i w:val="0"/>
          <w:iCs/>
          <w:noProof/>
          <w:color w:val="000000" w:themeColor="text1"/>
          <w:sz w:val="24"/>
          <w:szCs w:val="24"/>
        </w:rPr>
        <w:t>(Nurjannah et al., 2023)</w:t>
      </w:r>
      <w:r w:rsidR="00BE2CFF" w:rsidRPr="00CD475D">
        <w:rPr>
          <w:rFonts w:ascii="Times New Roman" w:hAnsi="Times New Roman" w:cs="Times New Roman"/>
          <w:i w:val="0"/>
          <w:iCs/>
          <w:color w:val="000000" w:themeColor="text1"/>
          <w:sz w:val="24"/>
          <w:szCs w:val="24"/>
        </w:rPr>
        <w:fldChar w:fldCharType="end"/>
      </w:r>
      <w:r w:rsidR="00BE2CFF" w:rsidRPr="00CD475D">
        <w:rPr>
          <w:rFonts w:ascii="Times New Roman" w:hAnsi="Times New Roman" w:cs="Times New Roman"/>
          <w:i w:val="0"/>
          <w:iCs/>
          <w:color w:val="000000" w:themeColor="text1"/>
          <w:sz w:val="24"/>
          <w:szCs w:val="24"/>
        </w:rPr>
        <w:t xml:space="preserve">. </w:t>
      </w:r>
      <w:r w:rsidRPr="00316348">
        <w:rPr>
          <w:rFonts w:ascii="Times New Roman" w:hAnsi="Times New Roman" w:cs="Times New Roman"/>
          <w:i w:val="0"/>
          <w:iCs/>
          <w:sz w:val="24"/>
          <w:szCs w:val="24"/>
        </w:rPr>
        <w:t xml:space="preserve">Something new and different can create memorable memories of a destination so that it can increase a positive image for the destination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{"citationItems":[{"id":"ITEM-1","itemData":{"DOI":"10.1080/10941665.2019.1611611","ISSN":"17416507","abstract":"This study tries to explore psychological components of memorable tourist experience (MTE) that are most likely to recall tourists’ memories. Urban residents from three representative cities in China were selected as research samples, and totally 301 usable questionnaires were used for data analysis. The results showed that the recollection of MTE was positively affected by novelty, involvement and social interaction. It was also suggested that hedonism and novelty had positive effects on the vividness of MTEs significantly. Additionally, in the context of Chinese culture, two new psychological factors, social interaction and perceived serendipity, resulted in different effects on the MTE.","author":[{"dropping-particle":"","family":"Wei","given":"Chao","non-dropping-particle":"","parse-names":false,"suffix":""},{"dropping-particle":"","family":"Zhao","given":"Weiyan","non-dropping-particle":"","parse-names":false,"suffix":""},{"dropping-particle":"","family":"Zhang","given":"Chaozhi","non-dropping-particle":"","parse-names":false,"suffix":""},{"dropping-particle":"","family":"Huang","given":"Keji","non-dropping-particle":"","parse-names":false,"suffix":""}],"container-title":"Asia Pacific Journal of Tourism Research","id":"ITEM-1","issue":"7","issued":{"date-parts":[["2019"]]},"page":"619-632","publisher":"Taylor &amp; Francis","title":"Psychological factors affecting memorable tourism experiences","type":"article-journal","volume":"24"},"uris":["http://www.mendeley.com/documents/?uuid=1b001362-74b2-4af3-81ad-579fce155eec"]}],"mendeley":{"formattedCitation":"(Wei et al., 2019)","plainTextFormattedCitation":"(Wei et al., 2019)","previouslyFormattedCitation":"(Wei et al., 2019)"},"properties":{"noteIndex":0},"schema":"https://github.com/citation-style-language/schema/raw/master/csl-citation.json"}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(Wei et al., 2019)</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The novelty that tourists find in making tourist visits is also proven to provide satisfaction for visitors. In heritage tourism, novelty is used as a predictor of visitor satisfaction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{"citationItems":[{"id":"ITEM-1","itemData":{"DOI":"10.1080/13683500.2022.2026303","ISSN":"13683500","abstract":"Augmented reality (AR) has revolutionized the tourist experience, presenting an opportunity to generate meaningful engagement with unique culture and heritage. Despite the potential, a limited empirical inquiry has assessed the efficacy of AR for the creation of memorable heritage tourism experiences (MTEs). Consequently, this research aims to examine the efficacy of AR for enhancing the memorability of tourism experiences (MTE) at heritage sites, the such as Great Wall of China, using a smartphone app, equipped with four interrelated AR heritage tourism experiences, used by visitors. Applying one-group pre–post quasi-experimental design (n = 275), respondents’ MTEs were examined, compared and contrasted with and without the AR experience. Results demonstrate that virtual AR heritage tourism experiences enhance the MTE of a visit to the heritage tourism site, with differences in experience intensity found across the MTE parameters. Furthermore, this empirical research probed into impacts of AR experiences on the satisfaction and dissatisfaction of tourists visiting an outdoor heritage site, and it addressed MTE is a mediator of the relationship between tourist attitude to AR experience and behavioural intention. The paper contributes new understandings and insights to the on-going application and advancement of AR technology in a nature-based tourism context.","author":[{"dropping-particle":"","family":"Jiang","given":"Shan","non-dropping-particle":"","parse-names":false,"suffix":""},{"dropping-particle":"","family":"Moyle","given":"Brent","non-dropping-particle":"","parse-names":false,"suffix":""},{"dropping-particle":"","family":"Yung","given":"Ryan","non-dropping-particle":"","parse-names":false,"suffix":""},{"dropping-particle":"","family":"Tao","given":"Li","non-dropping-particle":"","parse-names":false,"suffix":""},{"dropping-particle":"","family":"Scott","given":"Noel","non-dropping-particle":"","parse-names":false,"suffix":""}],"container-title":"Current Issues in Tourism","id":"ITEM-1","issue":"March","issued":{"date-parts":[["2022"]]},"title":"Augmented reality and the enhancement of memorable tourism experiences at heritage sites","type":"article-journal"},"uris":["http://www.mendeley.com/documents/?uuid=0f837ec6-5f36-4c0d-b144-b8666c23bf09"]}],"mendeley":{"formattedCitation":"(Jiang et al., 2022)","plainTextFormattedCitation":"(Jiang et al., 2022)","previouslyFormattedCitation":"(Jiang et al., 2022)"},"properties":{"noteIndex":0},"schema":"https://github.com/citation-style-language/schema/raw/master/csl-citation.json"}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(Jiang et al., 2022)</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Furthermore, tourists who find novelty in their tourism activities will increase their intention to visit that destination. Thus, it can be said that novelty is an important key to creating tourists' intention to visit again </w:t>
      </w:r>
      <w:r w:rsidRPr="00316348">
        <w:rPr>
          <w:rFonts w:ascii="Times New Roman" w:hAnsi="Times New Roman" w:cs="Times New Roman"/>
          <w:i w:val="0"/>
          <w:iCs/>
          <w:sz w:val="24"/>
          <w:szCs w:val="24"/>
        </w:rPr>
        <w:fldChar w:fldCharType="begin" w:fldLock="1"/>
      </w:r>
      <w:r w:rsidR="00F53FD6">
        <w:rPr>
          <w:rFonts w:ascii="Times New Roman" w:hAnsi="Times New Roman" w:cs="Times New Roman"/>
          <w:i w:val="0"/>
          <w:iCs/>
          <w:sz w:val="24"/>
          <w:szCs w:val="24"/>
        </w:rPr>
        <w:instrText>ADDIN CSL_CITATION {"citationItems":[{"id":"ITEM-1","itemData":{"DOI":"10.46223/HCMCOUJS.econ.en....1941.2021","author":[{"dropping-particle":"","family":"Huong","given":"Pham Thi Lan","non-dropping-particle":"","parse-names":false,"suffix":""},{"dropping-particle":"Van","family":"Anh","given":"Truong Thi","non-dropping-particle":"","parse-names":false,"suffix":""},{"dropping-particle":"","family":"Bao","given":"Truong Dinh Quoc","non-dropping-particle":"","parse-names":false,"suffix":""}],"container-title":"HCMCOUJS-Economics and Business Administration","id":"ITEM-1","issue":"1","issued":{"date-parts":[["2021"]]},"page":"3-17","title":"The influence of memorable tourism experience to revisit intention of domestic tourists: A case study for Danang city, Vietnam","type":"article-journal","volume":"12"},"uris":["http://www.mendeley.com/documents/?uuid=f24e7a24-5ceb-4c48-8db6-b7320d4b33b3"]}],"mendeley":{"formattedCitation":"(Huong et al., 2021)","manualFormatting":"(Huong et al., 2021;","plainTextFormattedCitation":"(Huong et al., 2021)","previouslyFormattedCitation":"(Huong et al., 2021)"},"properties":{"noteIndex":0},"schema":"https://github.com/citation-style-language/schema/raw/master/csl-citation.json"}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(Huong et al., 2021;</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{"citationItems":[{"id":"ITEM-1","itemData":{"author":[{"dropping-particle":"","family":"Riptiono","given":"Sulis","non-dropping-particle":"","parse-names":false,"suffix":""}],"container-title":"Jurnal Manajemen Kewirausahaan","id":"ITEM-1","issue":"02","issued":{"date-parts":[["2022"]]},"page":"111-122","title":"Menguji Memorable Tourism Experiences terhadap Niat Kunjung Ulang Wisatawan Pada Geopark Di Kebumen","type":"article-journal","volume":"19"},"uris":["http://www.mendeley.com/documents/?uuid=ea94177f-9ff9-446f-a22e-1445864b9c92"]}],"mendeley":{"formattedCitation":"(Riptiono, 2022)","manualFormatting":" Riptiono, 2022)","plainTextFormattedCitation":"(Riptiono, 2022)","previouslyFormattedCitation":"(Riptiono, 2022)"},"properties":{"noteIndex":0},"schema":"https://github.com/citation-style-language/schema/raw/master/csl-citation.json"}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 xml:space="preserve"> Riptiono, 2022)</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w:t>
      </w:r>
    </w:p>
    <w:p w14:paraId="5BF72053" w14:textId="678B433C" w:rsidR="00316348" w:rsidRDefault="00316348" w:rsidP="00316348">
      <w:pPr>
        <w:spacing w:line="240" w:lineRule="auto"/>
        <w:jc w:val="both"/>
        <w:rPr>
          <w:rFonts w:ascii="Times New Roman" w:hAnsi="Times New Roman" w:cs="Times New Roman"/>
          <w:b/>
          <w:i w:val="0"/>
          <w:iCs/>
          <w:sz w:val="24"/>
          <w:szCs w:val="24"/>
        </w:rPr>
      </w:pPr>
      <w:r w:rsidRPr="00316348">
        <w:rPr>
          <w:rFonts w:ascii="Times New Roman" w:hAnsi="Times New Roman" w:cs="Times New Roman"/>
          <w:i w:val="0"/>
          <w:iCs/>
          <w:sz w:val="24"/>
          <w:szCs w:val="24"/>
        </w:rPr>
        <w:t xml:space="preserve">Local culture plays an important role for destinations in creating harmonious interactions between visitors and tourist attractions. Tourists will visit a destination by considering the local culture of the area because it can reflect the image of a destination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{"citationItems":[{"id":"ITEM-1","itemData":{"DOI":"10.1016/j.tmp.2017.10.006","ISSN":"22119736","abstract":"This study examines the interplay of visitor engagement, cultural contact, memorable tourism experience (MTE), and destination loyalty in cultural tourism. The research was conducted with 320 individuals who have visited cultural tourist destinations within the past five years. Results, employing structural equations modeling, showed that visitor engagement positively influenced cultural contact and cultural contact positively influenced MTE. In addition, MTE had significant positive effects on loyalty. Furthermore, cultural contact was found to fully mediate the relationship between visitor engagement and MTE. Findings underscore the importance of cross-cultural interactions in creating MTEs in cultural tourism. Avenues used to engage tourists must address the cultural tourists’ need for deeper cultural experience in order to successfully create MTEs.","author":[{"dropping-particle":"","family":"Chen","given":"Han","non-dropping-particle":"","parse-names":false,"suffix":""},{"dropping-particle":"","family":"Rahman","given":"Imran","non-dropping-particle":"","parse-names":false,"suffix":""}],"container-title":"Tourism Management Perspectives","id":"ITEM-1","issue":"September 2017","issued":{"date-parts":[["2018"]]},"page":"153-163","publisher":"Elsevier","title":"Cultural tourism: An analysis of engagement, cultural contact, memorable tourism experience and destination loyalty","type":"article-journal","volume":"26"},"uris":["http://www.mendeley.com/documents/?uuid=906a86c0-7860-4e85-9ccc-34c6e03fd2b4"]}],"mendeley":{"formattedCitation":"(H. Chen &amp; Rahman, 2018)","plainTextFormattedCitation":"(H. Chen &amp; Rahman, 2018)","previouslyFormattedCitation":"(H. Chen &amp; Rahman, 2018)"},"properties":{"noteIndex":0},"schema":"https://github.com/citation-style-language/schema/raw/master/csl-citation.json"}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(H. Chen &amp; Rahman, 2018)</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This study confirms previous studies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2018)","plainTextFormattedCitation":"(Kim, 2018)","previouslyFormattedCitation":"(Kim, 2018)"},"properties":{"noteIndex":0},"schema":"https://github.com/citation-style-language/schema/raw/master/csl-citation.json"}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(Kim, 2018)</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that local culture is an important component of destination image. Furthermore, like the previous study conducted by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{"citationItems":[{"id":"ITEM-1","itemData":{"DOI":"10.1080/13683500.2018.1560397","ISSN":"13683500","abstract":"This study evaluates the impact of Memorable Tourism Experiences (MTEs) on destination satisfaction, revisit intentions, and tourists’ positive word-of-mouth in the Iranian eco-tourism context. The sample consists of 389 Iranian tourists who travelled to two eco-tourism destinations: Deylaman and Rig-e-Jen. We analysed our data using Partial Least Squares Structural Equation Modelling (PLS–SEM). Nearly all MTE dimensions influenced destination satisfaction. Destination satisfaction mediated the relationship between MTEs, positive word-of-mouth, and revisit intentions. However, we could not find support for local culture in both mediation and direct impact. Our research is the first to apply MTE to eco-tourism in Iran.","author":[{"dropping-particle":"","family":"Gohary","given":"Ali","non-dropping-particle":"","parse-names":false,"suffix":""},{"dropping-particle":"","family":"Pourazizi","given":"Lida","non-dropping-particle":"","parse-names":false,"suffix":""},{"dropping-particle":"","family":"Madani","given":"Fatemehalsadat","non-dropping-particle":"","parse-names":false,"suffix":""},{"dropping-particle":"","family":"Chan","given":"Eugene Y.","non-dropping-particle":"","parse-names":false,"suffix":""}],"container-title":"Current Issues in Tourism","id":"ITEM-1","issue":"2","issued":{"date-parts":[["2020"]]},"page":"131-136","title":"Examining Iranian tourists’ memorable experiences on destination satisfaction and behavioral intentions","type":"article-journal","volume":"23"},"uris":["http://www.mendeley.com/documents/?uuid=fdaeda37-9394-4887-b32e-92bf2f457c47"]}],"mendeley":{"formattedCitation":"(Gohary et al., 2020)","plainTextFormattedCitation":"(Gohary et al., 2020)","previouslyFormattedCitation":"(Gohary et al., 2020)"},"properties":{"noteIndex":0},"schema":"https://github.com/citation-style-language/schema/raw/master/csl-citation.json"}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(Gohary et al., 2020)</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the results of this research found that the relationship between local culture and visitor satisfaction was not significant. The reason satisfaction is not influenced by local culture may be because cultural attractions are available at certain times or not all the time there are cultural attractions showing. This research is also in line with previous studies which found that tourists' revisit intentions are influenced by local culture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{"citationItems":[{"id":"ITEM-1","itemData":{"DOI":"10.3390/f10080636","ISSN":"19994907","abstract":"Providing memorable tourism experiences (MTEs) plays a crucial role in determining the competitiveness and sustainability of a destination for not only the business sector, but also the environment. Therefore, destination managers face a challenge in identifying, facilitating, and maintaining memorable tourism experiences among visitors. Although MTEs have been increasingly studied, research of the effects of MTEs on word-of-mouth and revisit behavior intentions is still at an early stage of development, particularly in the forest recreation context. The objectives of this study were twofold: To assess visitors' MTEs in a selected forest recreation destination and to examine the effects of MTEs on word-of-mouth and revisit intentions. This study identified key memorable experiences of visitors in Xitou Nature Education Area (XNEA), Taiwan (R.O.C.), and examined the relevant relationships among MTEs and behavioral intentions. The results revealed that both refreshment and involvement experiences received the highest scores from the respondents, whereas perceived local culture received the lowest score. Refreshment, local culture, and involvement positively influenced the word-of-mouth intention of visitors. Additionally, hedonism, local culture, and involvement significantly positively influenced the revisit intention of visitors. This study provides additional insights into MTEs in nature-based tourism. The study results underline the importance of MTEs in forest recreation destinations that can encourage more word-of-mouth and revisit intentions of tourists.","author":[{"dropping-particle":"","family":"Yu","given":"Chia Pin","non-dropping-particle":"","parse-names":false,"suffix":""},{"dropping-particle":"","family":"Chang","given":"Wei Chun","non-dropping-particle":"","parse-names":false,"suffix":""},{"dropping-particle":"","family":"Ramanpong","given":"Jittakon","non-dropping-particle":"","parse-names":false,"suffix":""}],"container-title":"Forests","id":"ITEM-1","issue":"8","issued":{"date-parts":[["2019"]]},"page":"1-15","title":"Assessing visitors' memorable tourism experiences (MTEs) in forest recreation destination: A case study in Xitou Nature Education Area","type":"article-journal","volume":"10"},"uris":["http://www.mendeley.com/documents/?uuid=10058115-69f8-4475-a514-c21b7e4e3e41"]}],"mendeley":{"formattedCitation":"(Yu et al., 2019)","manualFormatting":"(Yu et al., 2019;","plainTextFormattedCitation":"(Yu et al., 2019)","previouslyFormattedCitation":"(Yu et al., 2019)"},"properties":{"noteIndex":0},"schema":"https://github.com/citation-style-language/schema/raw/master/csl-citation.json"}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(Yu et al., 2019;</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{"citationItems":[{"id":"ITEM-1","itemData":{"author":[{"dropping-particle":"","family":"Riptiono","given":"Sulis","non-dropping-particle":"","parse-names":false,"suffix":""}],"container-title":"Jurnal Manajemen Kewirausahaan","id":"ITEM-1","issue":"02","issued":{"date-parts":[["2022"]]},"page":"111-122","title":"Menguji Memorable Tourism Experiences terhadap Niat Kunjung Ulang Wisatawan Pada Geopark Di Kebumen","type":"article-journal","volume":"19"},"uris":["http://www.mendeley.com/documents/?uuid=ea94177f-9ff9-446f-a22e-1445864b9c92"]}],"mendeley":{"formattedCitation":"(Riptiono, 2022)","manualFormatting":" Riptiono, 2022)","plainTextFormattedCitation":"(Riptiono, 2022)","previouslyFormattedCitation":"(Riptiono, 2022)"},"properties":{"noteIndex":0},"schema":"https://github.com/citation-style-language/schema/raw/master/csl-citation.json"}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 xml:space="preserve"> Riptiono, 2022)</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This means that interesting cultural attractions will create an impression of experience for tourists so that they can create the intention to make a repeat visit.</w:t>
      </w:r>
    </w:p>
    <w:p w14:paraId="2FC4E869" w14:textId="77777777" w:rsidR="00316348" w:rsidRDefault="00316348" w:rsidP="00316348">
      <w:pPr>
        <w:spacing w:line="240" w:lineRule="auto"/>
        <w:jc w:val="both"/>
        <w:rPr>
          <w:rFonts w:ascii="Times New Roman" w:hAnsi="Times New Roman" w:cs="Times New Roman"/>
          <w:b/>
          <w:i w:val="0"/>
          <w:iCs/>
          <w:sz w:val="24"/>
          <w:szCs w:val="24"/>
        </w:rPr>
      </w:pPr>
      <w:r w:rsidRPr="00316348">
        <w:rPr>
          <w:rFonts w:ascii="Times New Roman" w:hAnsi="Times New Roman" w:cs="Times New Roman"/>
          <w:i w:val="0"/>
          <w:iCs/>
          <w:sz w:val="24"/>
          <w:szCs w:val="24"/>
        </w:rPr>
        <w:t xml:space="preserve">The feeling of relaxation and refreshing experience makes tourists feel happy, thus creating a better destination image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2018)","plainTextFormattedCitation":"(Kim, 2018)","previouslyFormattedCitation":"(Kim, 2018)"},"properties":{"noteIndex":0},"schema":"https://github.com/citation-style-language/schema/raw/master/csl-citation.json"}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(Kim, 2018)</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However, the results of this study show that refreshment has no effect on destination image. Furthermore, this research confirms that refreshment can act as an antecedent of visitor satisfaction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{"citationItems":[{"id":"ITEM-1","itemData":{"DOI":"10.1016/j.tmp.2017.10.006","ISSN":"22119736","abstract":"This study examines the interplay of visitor engagement, cultural contact, memorable tourism experience (MTE), and destination loyalty in cultural tourism. The research was conducted with 320 individuals who have visited cultural tourist destinations within the past five years. Results, employing structural equations modeling, showed that visitor engagement positively influenced cultural contact and cultural contact positively influenced MTE. In addition, MTE had significant positive effects on loyalty. Furthermore, cultural contact was found to fully mediate the relationship between visitor engagement and MTE. Findings underscore the importance of cross-cultural interactions in creating MTEs in cultural tourism. Avenues used to engage tourists must address the cultural tourists’ need for deeper cultural experience in order to successfully create MTEs.","author":[{"dropping-particle":"","family":"Chen","given":"Han","non-dropping-particle":"","parse-names":false,"suffix":""},{"dropping-particle":"","family":"Rahman","given":"Imran","non-dropping-particle":"","parse-names":false,"suffix":""}],"container-title":"Tourism Management Perspectives","id":"ITEM-1","issue":"September 2017","issued":{"date-parts":[["2018"]]},"page":"153-163","publisher":"Elsevier","title":"Cultural tourism: An analysis of engagement, cultural contact, memorable tourism experience and destination loyalty","type":"article-journal","volume":"26"},"uris":["http://www.mendeley.com/documents/?uuid=906a86c0-7860-4e85-9ccc-34c6e03fd2b4"]}],"mendeley":{"formattedCitation":"(H. Chen &amp; Rahman, 2018)","plainTextFormattedCitation":"(H. Chen &amp; Rahman, 2018)","previouslyFormattedCitation":"(H. Chen &amp; Rahman, 2018)"},"properties":{"noteIndex":0},"schema":"https://github.com/citation-style-language/schema/raw/master/csl-citation.json"}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(H. Chen &amp; Rahman, 2018)</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This means that when tourists feel refreshed, they will feel satisfied with their tourism activities. In general, tourists' motivation to visit a destination is to refresh themselves and relieve fatigue in their tourism activities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{"citationItems":[{"id":"ITEM-1","itemData":{"DOI":"10.1080/10548408.2021.1921094","ISSN":"10548408","abstract":"To investigate tourism’s positive influence on family relationships, existing literature has focused on “travel activities,” ignoring the cognitive and emotional effects of travel experiences. This study adopts cognitive appraisal theory and memorable tourism experiences (MTEs) to examine emotional influences of rural travel on family cohesion. Based on a survey of 250 family tourists engaging in rural travel in South Korea, this study shows the MTEs’ positive effect on family cohesion. The results also suggest that involvement has the strongest effect; arousal and meaningfulness have a similarly significant effect; novelty has a relatively weak effect; and refreshment has no significant effect.","author":[{"dropping-particle":"","family":"Lee","given":"Kyoung Joo","non-dropping-particle":"","parse-names":false,"suffix":""},{"dropping-particle":"","family":"Lee","given":"So Yun","non-dropping-particle":"","parse-names":false,"suffix":""}],"container-title":"Journal of Travel and Tourism Marketing","id":"ITEM-1","issue":"4","issued":{"date-parts":[["2021"]]},"page":"399-412","publisher":"Routledge","title":"Cognitive appraisal theory, memorable tourism experiences, and family cohesion in rural travel","type":"article-journal","volume":"38"},"uris":["http://www.mendeley.com/documents/?uuid=3bf3f130-2764-40f7-9c64-50efffe3502f"]}],"mendeley":{"formattedCitation":"(Lee &amp; Lee, 2021)","manualFormatting":"(Lee &amp; Lee, 2021;","plainTextFormattedCitation":"(Lee &amp; Lee, 2021)","previouslyFormattedCitation":"(Lee &amp; Lee, 2021)"},"properties":{"noteIndex":0},"schema":"https://github.com/citation-style-language/schema/raw/master/csl-citation.json"}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(Lee &amp; Lee, 2021;</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{"citationItems":[{"id":"ITEM-1","itemData":{"DOI":"10.1016/j.jdmm.2021.100642","ISSN":"2212571X","abstract":"Many gaming tourist destinations are now tending to provide more non-gaming activities to evolve their image for diversifying their tourism market. When tourists visit a gaming tourist destination, they can obtain memorable tourism experiences (MTEs) from both gaming and non-gaming activities. However, previous studies on MTEs have only focused on all memorable experiences as a whole. This study aims to construct a research model that links gaming MTEs and non-gaming MTEs with the destination image, overall satisfaction, and behavioural intentions to understand how gaming MTEs and non-gaming MTEs work together to influence tourists' behaviours. The results of this study indicate that non-gaming MTEs have a stronger impact than gaming MTEs on the destination image, both gaming and non-gaming MTEs influence tourists' revisit intention, but gaming MTEs have no significant influence on overall satisfaction and word-of-mouth. This study then applies multi-group analysis to compare the results from two age groups. The results indicate that gaming MTEs do not influence the young group's perception of the destination image. This study helps gaming destinations to establish marketing strategies by providing non-gaming MTEs to build a positive destination image and word-of-mouth publicity. It also recommends that casino operators enhance their gaming MTEs to attract repeat visitors.","author":[{"dropping-particle":"","family":"Wong","given":"Jose Weng Chou","non-dropping-particle":"","parse-names":false,"suffix":""},{"dropping-particle":"","family":"Lai","given":"Ivan Ka Wai","non-dropping-particle":"","parse-names":false,"suffix":""}],"container-title":"Journal of Destination Marketing and Management","id":"ITEM-1","issue":"May","issued":{"date-parts":[["2021"]]},"page":"100642","publisher":"Elsevier Ltd","title":"Gaming and non-gaming memorable tourism experiences: How do they influence young and mature tourists’ behavioural intentions?","type":"article-journal","volume":"21"},"uris":["http://www.mendeley.com/documents/?uuid=3da1e451-1831-4bf3-a59e-17adcaf5f732"]}],"mendeley":{"formattedCitation":"(Wong &amp; Lai, 2021)","manualFormatting":" Wong &amp; Lai, 2021)","plainTextFormattedCitation":"(Wong &amp; Lai, 2021)","previouslyFormattedCitation":"(Wong &amp; Lai, 2021)"},"properties":{"noteIndex":0},"schema":"https://github.com/citation-style-language/schema/raw/master/csl-citation.json"}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 xml:space="preserve"> Wong &amp; Lai, 2021)</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The results of this study show results that do not support the influence of refreshment on revisit intention. This is possible because they think that to relieve fatigue is not visiting heritage destinations but tourism that provides entertainment. This research is in line with previous studies which stated that refreshment was not significant on revisit intention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{"citationItems":[{"id":"ITEM-1","itemData":{"DOI":"10.3390/f10080636","ISSN":"19994907","abstract":"Providing memorable tourism experiences (MTEs) plays a crucial role in determining the competitiveness and sustainability of a destination for not only the business sector, but also the environment. Therefore, destination managers face a challenge in identifying, facilitating, and maintaining memorable tourism experiences among visitors. Although MTEs have been increasingly studied, research of the effects of MTEs on word-of-mouth and revisit behavior intentions is still at an early stage of development, particularly in the forest recreation context. The objectives of this study were twofold: To assess visitors' MTEs in a selected forest recreation destination and to examine the effects of MTEs on word-of-mouth and revisit intentions. This study identified key memorable experiences of visitors in Xitou Nature Education Area (XNEA), Taiwan (R.O.C.), and examined the relevant relationships among MTEs and behavioral intentions. The results revealed that both refreshment and involvement experiences received the highest scores from the respondents, whereas perceived local culture received the lowest score. Refreshment, local culture, and involvement positively influenced the word-of-mouth intention of visitors. Additionally, hedonism, local culture, and involvement significantly positively influenced the revisit intention of visitors. This study provides additional insights into MTEs in nature-based tourism. The study results underline the importance of MTEs in forest recreation destinations that can encourage more word-of-mouth and revisit intentions of tourists.","author":[{"dropping-particle":"","family":"Yu","given":"Chia Pin","non-dropping-particle":"","parse-names":false,"suffix":""},{"dropping-particle":"","family":"Chang","given":"Wei Chun","non-dropping-particle":"","parse-names":false,"suffix":""},{"dropping-particle":"","family":"Ramanpong","given":"Jittakon","non-dropping-particle":"","parse-names":false,"suffix":""}],"container-title":"Forests","id":"ITEM-1","issue":"8","issued":{"date-parts":[["2019"]]},"page":"1-15","title":"Assessing visitors' memorable tourism experiences (MTEs) in forest recreation destination: A case study in Xitou Nature Education Area","type":"article-journal","volume":"10"},"uris":["http://www.mendeley.com/documents/?uuid=10058115-69f8-4475-a514-c21b7e4e3e41"]}],"mendeley":{"formattedCitation":"(Yu et al., 2019)","plainTextFormattedCitation":"(Yu et al., 2019)","previouslyFormattedCitation":"(Yu et al., 2019)"},"properties":{"noteIndex":0},"schema":"https://github.com/citation-style-language/schema/raw/master/csl-citation.json"}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(Yu et al., 2019)</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w:t>
      </w:r>
    </w:p>
    <w:p w14:paraId="51EB203C" w14:textId="77777777" w:rsidR="00316348" w:rsidRDefault="00316348" w:rsidP="00316348">
      <w:pPr>
        <w:spacing w:line="240" w:lineRule="auto"/>
        <w:jc w:val="both"/>
        <w:rPr>
          <w:rFonts w:ascii="Times New Roman" w:hAnsi="Times New Roman" w:cs="Times New Roman"/>
          <w:b/>
          <w:i w:val="0"/>
          <w:iCs/>
          <w:sz w:val="24"/>
          <w:szCs w:val="24"/>
        </w:rPr>
      </w:pPr>
      <w:r w:rsidRPr="00316348">
        <w:rPr>
          <w:rFonts w:ascii="Times New Roman" w:hAnsi="Times New Roman" w:cs="Times New Roman"/>
          <w:i w:val="0"/>
          <w:iCs/>
          <w:sz w:val="24"/>
          <w:szCs w:val="24"/>
        </w:rPr>
        <w:t xml:space="preserve">The results of this research show that meaningfulness is a factor that can improve destination image. Tourists prefer to seek information first about destinations before they travel in a meaningful way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{"citationItems":[{"id":"ITEM-1","itemData":{"DOI":"10.1016/j.tmp.2017.10.006","ISSN":"22119736","abstract":"This study examines the interplay of visitor engagement, cultural contact, memorable tourism experience (MTE), and destination loyalty in cultural tourism. The research was conducted with 320 individuals who have visited cultural tourist destinations within the past five years. Results, employing structural equations modeling, showed that visitor engagement positively influenced cultural contact and cultural contact positively influenced MTE. In addition, MTE had significant positive effects on loyalty. Furthermore, cultural contact was found to fully mediate the relationship between visitor engagement and MTE. Findings underscore the importance of cross-cultural interactions in creating MTEs in cultural tourism. Avenues used to engage tourists must address the cultural tourists’ need for deeper cultural experience in order to successfully create MTEs.","author":[{"dropping-particle":"","family":"Chen","given":"Han","non-dropping-particle":"","parse-names":false,"suffix":""},{"dropping-particle":"","family":"Rahman","given":"Imran","non-dropping-particle":"","parse-names":false,"suffix":""}],"container-title":"Tourism Management Perspectives","id":"ITEM-1","issue":"September 2017","issued":{"date-parts":[["2018"]]},"page":"153-163","publisher":"Elsevier","title":"Cultural tourism: An analysis of engagement, cultural contact, memorable tourism experience and destination loyalty","type":"article-journal","volume":"26"},"uris":["http://www.mendeley.com/documents/?uuid=906a86c0-7860-4e85-9ccc-34c6e03fd2b4"]}],"mendeley":{"formattedCitation":"(H. Chen &amp; Rahman, 2018)","plainTextFormattedCitation":"(H. Chen &amp; Rahman, 2018)","previouslyFormattedCitation":"(H. Chen &amp; Rahman, 2018)"},"properties":{"noteIndex":0},"schema":"https://github.com/citation-style-language/schema/raw/master/csl-citation.json"}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(H. Chen &amp; Rahman, 2018)</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which is obtained through tourism experiences </w:t>
      </w:r>
      <w:r w:rsidRPr="00316348">
        <w:rPr>
          <w:rFonts w:ascii="Times New Roman" w:hAnsi="Times New Roman" w:cs="Times New Roman"/>
          <w:i w:val="0"/>
          <w:iCs/>
          <w:sz w:val="24"/>
          <w:szCs w:val="24"/>
        </w:rPr>
        <w:lastRenderedPageBreak/>
        <w:fldChar w:fldCharType="begin" w:fldLock="1"/>
      </w:r>
      <w:r w:rsidRPr="00316348">
        <w:rPr>
          <w:rFonts w:ascii="Times New Roman" w:hAnsi="Times New Roman" w:cs="Times New Roman"/>
          <w:i w:val="0"/>
          <w:iCs/>
          <w:sz w:val="24"/>
          <w:szCs w:val="24"/>
        </w:rPr>
        <w:instrText>ADDIN CSL_CITATION {"citationItems":[{"id":"ITEM-1","itemData":{"DOI":"10.1080/15022250.2017.1287003","ISSN":"15022269","abstract":"The present study examines the specific dimensions of Kim, Ritchie, and McCormick’s [(2012). Development of a scale to measure memorable tourism experiences. Journal of Travel Research, 51(12), 12–25. doi:10.1177/0047287510385467] memorable tourism experience (MTE) scale that affects tourists’ subjective well-being to a single destination. A web-based post-holiday survey was conducted among tourists to Rovaniemi, Finland, and a valid sample of 202 tourists was used for data analysis. Structural equation modeling was applied to investigate the relationships between MTE dimensions and subjective well-being. Although the measurement appears to be highly destination specific, the results show that tourists’ subjective well-being is influenced by hedonism and meaningfulness. The moderating variables of gender, age and nationality have a significant effect on the link between most antecedent factors of MTE and subjective well-being. Managerial implications, limitations and future research directions are discussed.","author":[{"dropping-particle":"","family":"Sthapit","given":"Erose","non-dropping-particle":"","parse-names":false,"suffix":""},{"dropping-particle":"","family":"Coudounaris","given":"Dafnis N.","non-dropping-particle":"","parse-names":false,"suffix":""}],"container-title":"Scandinavian Journal of Hospitality and Tourism","id":"ITEM-1","issue":"1","issued":{"date-parts":[["2018"]]},"page":"72-94","publisher":"Taylor &amp; Francis","title":"Memorable tourism experiences: antecedents and outcomes","type":"article-journal","volume":"18"},"uris":["http://www.mendeley.com/documents/?uuid=08357532-565c-4bc5-a04c-b686caf4d087"]}],"mendeley":{"formattedCitation":"(Sthapit &amp; Coudounaris, 2018)","plainTextFormattedCitation":"(Sthapit &amp; Coudounaris, 2018)","previouslyFormattedCitation":"(Sthapit &amp; Coudounaris, 2018)"},"properties":{"noteIndex":0},"schema":"https://github.com/citation-style-language/schema/raw/master/csl-citation.json"}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(Sthapit &amp; Coudounaris, 2018)</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Meaningfulness has also been proven to influence visitor satisfaction. The results of this research are in line with previous studies conducted by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{"citationItems":[{"id":"ITEM-1","itemData":{"DOI":"10.1080/13683500.2018.1560397","ISSN":"13683500","abstract":"This study evaluates the impact of Memorable Tourism Experiences (MTEs) on destination satisfaction, revisit intentions, and tourists’ positive word-of-mouth in the Iranian eco-tourism context. The sample consists of 389 Iranian tourists who travelled to two eco-tourism destinations: Deylaman and Rig-e-Jen. We analysed our data using Partial Least Squares Structural Equation Modelling (PLS–SEM). Nearly all MTE dimensions influenced destination satisfaction. Destination satisfaction mediated the relationship between MTEs, positive word-of-mouth, and revisit intentions. However, we could not find support for local culture in both mediation and direct impact. Our research is the first to apply MTE to eco-tourism in Iran.","author":[{"dropping-particle":"","family":"Gohary","given":"Ali","non-dropping-particle":"","parse-names":false,"suffix":""},{"dropping-particle":"","family":"Pourazizi","given":"Lida","non-dropping-particle":"","parse-names":false,"suffix":""},{"dropping-particle":"","family":"Madani","given":"Fatemehalsadat","non-dropping-particle":"","parse-names":false,"suffix":""},{"dropping-particle":"","family":"Chan","given":"Eugene Y.","non-dropping-particle":"","parse-names":false,"suffix":""}],"container-title":"Current Issues in Tourism","id":"ITEM-1","issue":"2","issued":{"date-parts":[["2020"]]},"page":"131-136","title":"Examining Iranian tourists’ memorable experiences on destination satisfaction and behavioral intentions","type":"article-journal","volume":"23"},"uris":["http://www.mendeley.com/documents/?uuid=fdaeda37-9394-4887-b32e-92bf2f457c47"]}],"mendeley":{"formattedCitation":"(Gohary et al., 2020)","plainTextFormattedCitation":"(Gohary et al., 2020)","previouslyFormattedCitation":"(Gohary et al., 2020)"},"properties":{"noteIndex":0},"schema":"https://github.com/citation-style-language/schema/raw/master/csl-citation.json"}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(Gohary et al., 2020)</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This means that tourists who have visited heritage tourism have gained meaning in their visit so that they feel satisfied. However, the meaning they get when they travel is not proven to increase their intention to make a repeat visit. The results of this study are the same as previous research which stated that meaningfulness was not significant on revisit intention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{"citationItems":[{"id":"ITEM-1","itemData":{"DOI":"10.3390/f10080636","ISSN":"19994907","abstract":"Providing memorable tourism experiences (MTEs) plays a crucial role in determining the competitiveness and sustainability of a destination for not only the business sector, but also the environment. Therefore, destination managers face a challenge in identifying, facilitating, and maintaining memorable tourism experiences among visitors. Although MTEs have been increasingly studied, research of the effects of MTEs on word-of-mouth and revisit behavior intentions is still at an early stage of development, particularly in the forest recreation context. The objectives of this study were twofold: To assess visitors' MTEs in a selected forest recreation destination and to examine the effects of MTEs on word-of-mouth and revisit intentions. This study identified key memorable experiences of visitors in Xitou Nature Education Area (XNEA), Taiwan (R.O.C.), and examined the relevant relationships among MTEs and behavioral intentions. The results revealed that both refreshment and involvement experiences received the highest scores from the respondents, whereas perceived local culture received the lowest score. Refreshment, local culture, and involvement positively influenced the word-of-mouth intention of visitors. Additionally, hedonism, local culture, and involvement significantly positively influenced the revisit intention of visitors. This study provides additional insights into MTEs in nature-based tourism. The study results underline the importance of MTEs in forest recreation destinations that can encourage more word-of-mouth and revisit intentions of tourists.","author":[{"dropping-particle":"","family":"Yu","given":"Chia Pin","non-dropping-particle":"","parse-names":false,"suffix":""},{"dropping-particle":"","family":"Chang","given":"Wei Chun","non-dropping-particle":"","parse-names":false,"suffix":""},{"dropping-particle":"","family":"Ramanpong","given":"Jittakon","non-dropping-particle":"","parse-names":false,"suffix":""}],"container-title":"Forests","id":"ITEM-1","issue":"8","issued":{"date-parts":[["2019"]]},"page":"1-15","title":"Assessing visitors' memorable tourism experiences (MTEs) in forest recreation destination: A case study in Xitou Nature Education Area","type":"article-journal","volume":"10"},"uris":["http://www.mendeley.com/documents/?uuid=10058115-69f8-4475-a514-c21b7e4e3e41"]}],"mendeley":{"formattedCitation":"(Yu et al., 2019)","manualFormatting":"(Yu et al., 2019;","plainTextFormattedCitation":"(Yu et al., 2019)","previouslyFormattedCitation":"(Yu et al., 2019)"},"properties":{"noteIndex":0},"schema":"https://github.com/citation-style-language/schema/raw/master/csl-citation.json"}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(Yu et al., 2019;</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{"citationItems":[{"id":"ITEM-1","itemData":{"DOI":"10.1108/TR-02-2021-0086","ISSN":"17598451","abstract":"Purpose: This paper aims to investigate the interplay of memorable tourism experiences (MTE) dimensions in driving behavioral intentions of heritage tourists through the mediating role of satisfaction. Design/methodology/approach: Empirical data were collected from tourists in the heritage city of Kashan, Iran. Partial least squares-structural equation modeling (PLS-SEM) and fuzzy-set qualitative comparative analysis (fsQCA) were applied to analyze the data. Findings: The results of PLS-SEM showed that three dimensions of MTE as follows: local culture, involvement and knowledge, significantly directly or indirectly influence tourists’ behavioral intention toward a destination. However, the results of fsQCA identified greater heterogeneity among the respondents by highlighting the positive effects of hedonism and novelty on satisfaction and revisit and word-of-mouth intentions. Originality/value: This study enriches the empirical evidence on MTE by constructing a composite picture of the memorability of tourists’ experiences within a heritage tourism context. This study is one of the first to investigate the effects of dimensions of MTE on behavioral intentions using both symmetric (PLS-SEM) and asymmetric approaches to identify the more significant dimensions of MTE, as well as sufficient combinations of dimensions to predict behavioral intentions.","author":[{"dropping-particle":"","family":"Rasoolimanesh","given":"S. Mostafa","non-dropping-particle":"","parse-names":false,"suffix":""},{"dropping-particle":"","family":"Seyfi","given":"Siamak","non-dropping-particle":"","parse-names":false,"suffix":""},{"dropping-particle":"","family":"Rather","given":"Raouf Ahmad","non-dropping-particle":"","parse-names":false,"suffix":""},{"dropping-particle":"","family":"Hall","given":"Colin Michael","non-dropping-particle":"","parse-names":false,"suffix":""}],"container-title":"Tourism Review","id":"ITEM-1","issued":{"date-parts":[["2021"]]},"title":"Investigating the mediating role of visitor satisfaction in the relationship between memorable tourism experiences and behavioral intentions in heritage tourism context","type":"article-journal"},"uris":["http://www.mendeley.com/documents/?uuid=dfb68ae2-5a7e-461f-bee7-6778e6bd9950"]}],"mendeley":{"formattedCitation":"(Rasoolimanesh, Seyfi, Rather, et al., 2021)","manualFormatting":" Rasoolimanesh, Seyfi, Rather, et al., 2021)","plainTextFormattedCitation":"(Rasoolimanesh, Seyfi, Rather, et al., 2021)","previouslyFormattedCitation":"(Rasoolimanesh, Seyfi, Rather, et al., 2021)"},"properties":{"noteIndex":0},"schema":"https://github.com/citation-style-language/schema/raw/master/csl-citation.json"}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 xml:space="preserve"> Rasoolimanesh, Seyfi, Rather, et al., 2021)</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w:t>
      </w:r>
    </w:p>
    <w:p w14:paraId="1DC2E44F" w14:textId="71042F57" w:rsidR="00316348" w:rsidRPr="006318D5" w:rsidRDefault="00316348" w:rsidP="00316348">
      <w:pPr>
        <w:spacing w:line="240" w:lineRule="auto"/>
        <w:jc w:val="both"/>
        <w:rPr>
          <w:rFonts w:ascii="Times New Roman" w:hAnsi="Times New Roman" w:cs="Times New Roman"/>
          <w:i w:val="0"/>
          <w:iCs/>
          <w:sz w:val="24"/>
          <w:szCs w:val="24"/>
        </w:rPr>
      </w:pPr>
      <w:r w:rsidRPr="00316348">
        <w:rPr>
          <w:rFonts w:ascii="Times New Roman" w:hAnsi="Times New Roman" w:cs="Times New Roman"/>
          <w:i w:val="0"/>
          <w:iCs/>
          <w:sz w:val="24"/>
          <w:szCs w:val="24"/>
        </w:rPr>
        <w:t xml:space="preserve">This research proves that involvement influences destination image, similar results to previous studies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2018)","plainTextFormattedCitation":"(Kim, 2018)","previouslyFormattedCitation":"(Kim, 2018)"},"properties":{"noteIndex":0},"schema":"https://github.com/citation-style-language/schema/raw/master/csl-citation.json"}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(Kim, 2018)</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Direct involvement will make it easier for consumers to understand their travel journey which will improve the image of a destination. </w:t>
      </w:r>
      <w:r w:rsidR="00BE7BF0" w:rsidRPr="00BE7BF0">
        <w:rPr>
          <w:rFonts w:ascii="Times New Roman" w:hAnsi="Times New Roman" w:cs="Times New Roman"/>
          <w:i w:val="0"/>
          <w:iCs/>
          <w:color w:val="000000" w:themeColor="text1"/>
          <w:sz w:val="24"/>
          <w:szCs w:val="24"/>
        </w:rPr>
        <w:t>Image plays an important role in determining consumer intentions and behavior regarding product choices</w:t>
      </w:r>
      <w:r w:rsidR="00BE7BF0" w:rsidRPr="00BE7BF0">
        <w:rPr>
          <w:rFonts w:ascii="Times New Roman" w:hAnsi="Times New Roman" w:cs="Times New Roman"/>
          <w:i w:val="0"/>
          <w:iCs/>
          <w:color w:val="000000" w:themeColor="text1"/>
          <w:sz w:val="24"/>
          <w:szCs w:val="24"/>
        </w:rPr>
        <w:t xml:space="preserve"> </w:t>
      </w:r>
      <w:r w:rsidR="006318D5" w:rsidRPr="00BE7BF0">
        <w:rPr>
          <w:rFonts w:ascii="Times New Roman" w:hAnsi="Times New Roman" w:cs="Times New Roman"/>
          <w:i w:val="0"/>
          <w:iCs/>
          <w:color w:val="000000" w:themeColor="text1"/>
          <w:sz w:val="24"/>
          <w:szCs w:val="24"/>
        </w:rPr>
        <w:fldChar w:fldCharType="begin" w:fldLock="1"/>
      </w:r>
      <w:r w:rsidR="005F3428" w:rsidRPr="00BE7BF0">
        <w:rPr>
          <w:rFonts w:ascii="Times New Roman" w:hAnsi="Times New Roman" w:cs="Times New Roman"/>
          <w:i w:val="0"/>
          <w:iCs/>
          <w:color w:val="000000" w:themeColor="text1"/>
          <w:sz w:val="24"/>
          <w:szCs w:val="24"/>
        </w:rPr>
        <w:instrText>ADDIN CSL_CITATION {"citationItems":[{"id":"ITEM-1","itemData":{"DOI":"http://dx.doi.org/10.22441/jurnal_mix.2024.v14i1.009","author":[{"dropping-particle":"","family":"Murtiningsih","given":"Dewi","non-dropping-particle":"","parse-names":false,"suffix":""},{"dropping-particle":"","family":"Wulandari","given":"Ririn","non-dropping-particle":"","parse-names":false,"suffix":""},{"dropping-particle":"","family":"Mulyaningsih","given":"Hendrati Dwi","non-dropping-particle":"","parse-names":false,"suffix":""}],"container-title":"MIX : Jurnal Ilmiah Manajemen","id":"ITEM-1","issue":"1","issued":{"date-parts":[["2024"]]},"page":"158-174","title":"The Influence of Green Marketing and Brand Awareness on Purchase Intention Through Brand Image as a Mediation Variable","type":"article-journal","volume":"14"},"uris":["http://www.mendeley.com/documents/?uuid=dbc49d4a-5603-4a4f-af5f-7d7349359bac"]}],"mendeley":{"formattedCitation":"(Murtiningsih et al., 2024)","plainTextFormattedCitation":"(Murtiningsih et al., 2024)","previouslyFormattedCitation":"(Murtiningsih et al., 2024)"},"properties":{"noteIndex":0},"schema":"https://github.com/citation-style-language/schema/raw/master/csl-citation.json"}</w:instrText>
      </w:r>
      <w:r w:rsidR="006318D5" w:rsidRPr="00BE7BF0">
        <w:rPr>
          <w:rFonts w:ascii="Times New Roman" w:hAnsi="Times New Roman" w:cs="Times New Roman"/>
          <w:i w:val="0"/>
          <w:iCs/>
          <w:color w:val="000000" w:themeColor="text1"/>
          <w:sz w:val="24"/>
          <w:szCs w:val="24"/>
        </w:rPr>
        <w:fldChar w:fldCharType="separate"/>
      </w:r>
      <w:r w:rsidR="006318D5" w:rsidRPr="00BE7BF0">
        <w:rPr>
          <w:rFonts w:ascii="Times New Roman" w:hAnsi="Times New Roman" w:cs="Times New Roman"/>
          <w:i w:val="0"/>
          <w:iCs/>
          <w:noProof/>
          <w:color w:val="000000" w:themeColor="text1"/>
          <w:sz w:val="24"/>
          <w:szCs w:val="24"/>
        </w:rPr>
        <w:t>(Murtiningsih et al., 2024)</w:t>
      </w:r>
      <w:r w:rsidR="006318D5" w:rsidRPr="00BE7BF0">
        <w:rPr>
          <w:rFonts w:ascii="Times New Roman" w:hAnsi="Times New Roman" w:cs="Times New Roman"/>
          <w:i w:val="0"/>
          <w:iCs/>
          <w:color w:val="000000" w:themeColor="text1"/>
          <w:sz w:val="24"/>
          <w:szCs w:val="24"/>
        </w:rPr>
        <w:fldChar w:fldCharType="end"/>
      </w:r>
      <w:r w:rsidR="006318D5" w:rsidRPr="00BE7BF0">
        <w:rPr>
          <w:rFonts w:ascii="Times New Roman" w:hAnsi="Times New Roman" w:cs="Times New Roman"/>
          <w:i w:val="0"/>
          <w:iCs/>
          <w:color w:val="000000" w:themeColor="text1"/>
          <w:sz w:val="24"/>
          <w:szCs w:val="24"/>
        </w:rPr>
        <w:t xml:space="preserve">. </w:t>
      </w:r>
      <w:r w:rsidRPr="00BE7BF0">
        <w:rPr>
          <w:rFonts w:ascii="Times New Roman" w:hAnsi="Times New Roman" w:cs="Times New Roman"/>
          <w:i w:val="0"/>
          <w:iCs/>
          <w:color w:val="000000" w:themeColor="text1"/>
          <w:sz w:val="24"/>
          <w:szCs w:val="24"/>
        </w:rPr>
        <w:t xml:space="preserve">This </w:t>
      </w:r>
      <w:r w:rsidRPr="00316348">
        <w:rPr>
          <w:rFonts w:ascii="Times New Roman" w:hAnsi="Times New Roman" w:cs="Times New Roman"/>
          <w:i w:val="0"/>
          <w:iCs/>
          <w:sz w:val="24"/>
          <w:szCs w:val="24"/>
        </w:rPr>
        <w:t xml:space="preserve">involvement also influences tourist satisfaction. The results of this research are in line with previous studies which found that involvement influences satisfaction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{"citationItems":[{"id":"ITEM-1","itemData":{"DOI":"10.1016/j.jdmm.2015.06.003","ISSN":"2212-571X","author":[{"dropping-particle":"","family":"Altunel","given":"Mustafa Cevdet","non-dropping-particle":"","parse-names":false,"suffix":""},{"dropping-particle":"","family":"Erkut","given":"Berkay","non-dropping-particle":"","parse-names":false,"suffix":""}],"container-title":"Journal of Destination Marketing &amp; Management","id":"ITEM-1","issued":{"date-parts":[["2015"]]},"page":"1-9","publisher":"Elsevier","title":"Cultural Tourism in Istanbul: The Mediation Effect of Tourist Experience and Satisfaction on the Relationship Between Involvement and Recommendation Intention","type":"article-journal"},"uris":["http://www.mendeley.com/documents/?uuid=fef4faa8-05f6-414f-a67d-f6f73daba813"]}],"mendeley":{"formattedCitation":"(Altunel &amp; Erkut, 2015)","manualFormatting":"(Altunel &amp; Erkut, 2015;","plainTextFormattedCitation":"(Altunel &amp; Erkut, 2015)","previouslyFormattedCitation":"(Altunel &amp; Erkut, 2015)"},"properties":{"noteIndex":0},"schema":"https://github.com/citation-style-language/schema/raw/master/csl-citation.json"}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(Altunel &amp; Erkut, 2015;</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{"citationItems":[{"id":"ITEM-1","itemData":{"DOI":"10.1080/13683500.2018.1560397","ISSN":"13683500","abstract":"This study evaluates the impact of Memorable Tourism Experiences (MTEs) on destination satisfaction, revisit intentions, and tourists’ positive word-of-mouth in the Iranian eco-tourism context. The sample consists of 389 Iranian tourists who travelled to two eco-tourism destinations: Deylaman and Rig-e-Jen. We analysed our data using Partial Least Squares Structural Equation Modelling (PLS–SEM). Nearly all MTE dimensions influenced destination satisfaction. Destination satisfaction mediated the relationship between MTEs, positive word-of-mouth, and revisit intentions. However, we could not find support for local culture in both mediation and direct impact. Our research is the first to apply MTE to eco-tourism in Iran.","author":[{"dropping-particle":"","family":"Gohary","given":"Ali","non-dropping-particle":"","parse-names":false,"suffix":""},{"dropping-particle":"","family":"Pourazizi","given":"Lida","non-dropping-particle":"","parse-names":false,"suffix":""},{"dropping-particle":"","family":"Madani","given":"Fatemehalsadat","non-dropping-particle":"","parse-names":false,"suffix":""},{"dropping-particle":"","family":"Chan","given":"Eugene Y.","non-dropping-particle":"","parse-names":false,"suffix":""}],"container-title":"Current Issues in Tourism","id":"ITEM-1","issue":"2","issued":{"date-parts":[["2020"]]},"page":"131-136","title":"Examining Iranian tourists’ memorable experiences on destination satisfaction and behavioral intentions","type":"article-journal","volume":"23"},"uris":["http://www.mendeley.com/documents/?uuid=fdaeda37-9394-4887-b32e-92bf2f457c47"]}],"mendeley":{"formattedCitation":"(Gohary et al., 2020)","manualFormatting":"Gohary et al., 2020;","plainTextFormattedCitation":"(Gohary et al., 2020)","previouslyFormattedCitation":"(Gohary et al., 2020)"},"properties":{"noteIndex":0},"schema":"https://github.com/citation-style-language/schema/raw/master/csl-citation.json"}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Gohary et al., 2020;</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{"citationItems":[{"id":"ITEM-1","itemData":{"DOI":"10.1108/TR-02-2021-0086","ISSN":"17598451","abstract":"Purpose: This paper aims to investigate the interplay of memorable tourism experiences (MTE) dimensions in driving behavioral intentions of heritage tourists through the mediating role of satisfaction. Design/methodology/approach: Empirical data were collected from tourists in the heritage city of Kashan, Iran. Partial least squares-structural equation modeling (PLS-SEM) and fuzzy-set qualitative comparative analysis (fsQCA) were applied to analyze the data. Findings: The results of PLS-SEM showed that three dimensions of MTE as follows: local culture, involvement and knowledge, significantly directly or indirectly influence tourists’ behavioral intention toward a destination. However, the results of fsQCA identified greater heterogeneity among the respondents by highlighting the positive effects of hedonism and novelty on satisfaction and revisit and word-of-mouth intentions. Originality/value: This study enriches the empirical evidence on MTE by constructing a composite picture of the memorability of tourists’ experiences within a heritage tourism context. This study is one of the first to investigate the effects of dimensions of MTE on behavioral intentions using both symmetric (PLS-SEM) and asymmetric approaches to identify the more significant dimensions of MTE, as well as sufficient combinations of dimensions to predict behavioral intentions.","author":[{"dropping-particle":"","family":"Rasoolimanesh","given":"S. Mostafa","non-dropping-particle":"","parse-names":false,"suffix":""},{"dropping-particle":"","family":"Seyfi","given":"Siamak","non-dropping-particle":"","parse-names":false,"suffix":""},{"dropping-particle":"","family":"Rather","given":"Raouf Ahmad","non-dropping-particle":"","parse-names":false,"suffix":""},{"dropping-particle":"","family":"Hall","given":"Colin Michael","non-dropping-particle":"","parse-names":false,"suffix":""}],"container-title":"Tourism Review","id":"ITEM-1","issued":{"date-parts":[["2021"]]},"title":"Investigating the mediating role of visitor satisfaction in the relationship between memorable tourism experiences and behavioral intentions in heritage tourism context","type":"article-journal"},"uris":["http://www.mendeley.com/documents/?uuid=dfb68ae2-5a7e-461f-bee7-6778e6bd9950"]}],"mendeley":{"formattedCitation":"(Rasoolimanesh, Seyfi, Rather, et al., 2021)","manualFormatting":" Rasoolimanesh, Seyfi, Rather, et al., 2021)","plainTextFormattedCitation":"(Rasoolimanesh, Seyfi, Rather, et al., 2021)","previouslyFormattedCitation":"(Rasoolimanesh, Seyfi, Rather, et al., 2021)"},"properties":{"noteIndex":0},"schema":"https://github.com/citation-style-language/schema/raw/master/csl-citation.json"}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 xml:space="preserve"> Rasoolimanesh, Seyfi, Rather, et al., 2021)</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w:t>
      </w:r>
      <w:r w:rsidR="00B206ED">
        <w:rPr>
          <w:rFonts w:ascii="Times New Roman" w:hAnsi="Times New Roman" w:cs="Times New Roman"/>
          <w:i w:val="0"/>
          <w:iCs/>
          <w:sz w:val="24"/>
          <w:szCs w:val="24"/>
        </w:rPr>
        <w:t>Customers w</w:t>
      </w:r>
      <w:r w:rsidRPr="00316348">
        <w:rPr>
          <w:rFonts w:ascii="Times New Roman" w:hAnsi="Times New Roman" w:cs="Times New Roman"/>
          <w:i w:val="0"/>
          <w:iCs/>
          <w:sz w:val="24"/>
          <w:szCs w:val="24"/>
        </w:rPr>
        <w:t>ill be satisfied when they get quality involvement</w:t>
      </w:r>
      <w:r w:rsidR="00B206ED">
        <w:rPr>
          <w:rFonts w:ascii="Times New Roman" w:hAnsi="Times New Roman" w:cs="Times New Roman"/>
          <w:i w:val="0"/>
          <w:iCs/>
          <w:sz w:val="24"/>
          <w:szCs w:val="24"/>
        </w:rPr>
        <w:t xml:space="preserve"> </w:t>
      </w:r>
      <w:r w:rsidR="00B206ED">
        <w:rPr>
          <w:rFonts w:ascii="Times New Roman" w:hAnsi="Times New Roman" w:cs="Times New Roman"/>
          <w:i w:val="0"/>
          <w:iCs/>
          <w:sz w:val="24"/>
          <w:szCs w:val="24"/>
        </w:rPr>
        <w:fldChar w:fldCharType="begin" w:fldLock="1"/>
      </w:r>
      <w:r w:rsidR="00B206ED">
        <w:rPr>
          <w:rFonts w:ascii="Times New Roman" w:hAnsi="Times New Roman" w:cs="Times New Roman"/>
          <w:i w:val="0"/>
          <w:iCs/>
          <w:sz w:val="24"/>
          <w:szCs w:val="24"/>
        </w:rPr>
        <w:instrText>ADDIN CSL_CITATION {"citationItems":[{"id":"ITEM-1","itemData":{"DOI":"http://dx.doi.org/10.22441/jurnal_mix.2024.v14i1.005","author":[{"dropping-particle":"","family":"Ricardianto","given":"Prasadja","non-dropping-particle":"","parse-names":false,"suffix":""},{"dropping-particle":"","family":"Risdiana","given":"Azis Okta","non-dropping-particle":"","parse-names":false,"suffix":""},{"dropping-particle":"","family":"Abdurachman","given":"Edi","non-dropping-particle":"","parse-names":false,"suffix":""},{"dropping-particle":"","family":"Saputro","given":"Soemino Eko","non-dropping-particle":"","parse-names":false,"suffix":""},{"dropping-particle":"","family":"Purba","given":"Okin Ringan","non-dropping-particle":"","parse-names":false,"suffix":""}],"container-title":"MIX : Jurnal Ilmiah Manajemen","id":"ITEM-1","issue":"1","issued":{"date-parts":[["2024"]]},"page":"82-100","title":"Passenger Loyalty and Satisfaction: Empirical Evidence at the South Sumatra LRT Station in Indonesia","type":"article-journal","volume":"14"},"uris":["http://www.mendeley.com/documents/?uuid=98bab0fd-7042-4a29-8fd3-07c7e7f3cda2"]}],"mendeley":{"formattedCitation":"(Ricardianto et al., 2024)","plainTextFormattedCitation":"(Ricardianto et al., 2024)"},"properties":{"noteIndex":0},"schema":"https://github.com/citation-style-language/schema/raw/master/csl-citation.json"}</w:instrText>
      </w:r>
      <w:r w:rsidR="00B206ED">
        <w:rPr>
          <w:rFonts w:ascii="Times New Roman" w:hAnsi="Times New Roman" w:cs="Times New Roman"/>
          <w:i w:val="0"/>
          <w:iCs/>
          <w:sz w:val="24"/>
          <w:szCs w:val="24"/>
        </w:rPr>
        <w:fldChar w:fldCharType="separate"/>
      </w:r>
      <w:r w:rsidR="00B206ED" w:rsidRPr="00B206ED">
        <w:rPr>
          <w:rFonts w:ascii="Times New Roman" w:hAnsi="Times New Roman" w:cs="Times New Roman"/>
          <w:i w:val="0"/>
          <w:iCs/>
          <w:noProof/>
          <w:sz w:val="24"/>
          <w:szCs w:val="24"/>
        </w:rPr>
        <w:t>(Ricardianto et al., 2024)</w:t>
      </w:r>
      <w:r w:rsidR="00B206ED">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However, involvement does not always increase the intention to visit again. As a study conducted by intention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{"citationItems":[{"id":"ITEM-1","itemData":{"DOI":"10.3390/f10080636","ISSN":"19994907","abstract":"Providing memorable tourism experiences (MTEs) plays a crucial role in determining the competitiveness and sustainability of a destination for not only the business sector, but also the environment. Therefore, destination managers face a challenge in identifying, facilitating, and maintaining memorable tourism experiences among visitors. Although MTEs have been increasingly studied, research of the effects of MTEs on word-of-mouth and revisit behavior intentions is still at an early stage of development, particularly in the forest recreation context. The objectives of this study were twofold: To assess visitors' MTEs in a selected forest recreation destination and to examine the effects of MTEs on word-of-mouth and revisit intentions. This study identified key memorable experiences of visitors in Xitou Nature Education Area (XNEA), Taiwan (R.O.C.), and examined the relevant relationships among MTEs and behavioral intentions. The results revealed that both refreshment and involvement experiences received the highest scores from the respondents, whereas perceived local culture received the lowest score. Refreshment, local culture, and involvement positively influenced the word-of-mouth intention of visitors. Additionally, hedonism, local culture, and involvement significantly positively influenced the revisit intention of visitors. This study provides additional insights into MTEs in nature-based tourism. The study results underline the importance of MTEs in forest recreation destinations that can encourage more word-of-mouth and revisit intentions of tourists.","author":[{"dropping-particle":"","family":"Yu","given":"Chia Pin","non-dropping-particle":"","parse-names":false,"suffix":""},{"dropping-particle":"","family":"Chang","given":"Wei Chun","non-dropping-particle":"","parse-names":false,"suffix":""},{"dropping-particle":"","family":"Ramanpong","given":"Jittakon","non-dropping-particle":"","parse-names":false,"suffix":""}],"container-title":"Forests","id":"ITEM-1","issue":"8","issued":{"date-parts":[["2019"]]},"page":"1-15","title":"Assessing visitors' memorable tourism experiences (MTEs) in forest recreation destination: A case study in Xitou Nature Education Area","type":"article-journal","volume":"10"},"uris":["http://www.mendeley.com/documents/?uuid=10058115-69f8-4475-a514-c21b7e4e3e41"]}],"mendeley":{"formattedCitation":"(Yu et al., 2019)","manualFormatting":"(Yu et al., 2019;","plainTextFormattedCitation":"(Yu et al., 2019)","previouslyFormattedCitation":"(Yu et al., 2019)"},"properties":{"noteIndex":0},"schema":"https://github.com/citation-style-language/schema/raw/master/csl-citation.json"}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(Yu et al., 2019;</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{"citationItems":[{"id":"ITEM-1","itemData":{"DOI":"10.1108/TR-02-2021-0086","ISSN":"17598451","abstract":"Purpose: This paper aims to investigate the interplay of memorable tourism experiences (MTE) dimensions in driving behavioral intentions of heritage tourists through the mediating role of satisfaction. Design/methodology/approach: Empirical data were collected from tourists in the heritage city of Kashan, Iran. Partial least squares-structural equation modeling (PLS-SEM) and fuzzy-set qualitative comparative analysis (fsQCA) were applied to analyze the data. Findings: The results of PLS-SEM showed that three dimensions of MTE as follows: local culture, involvement and knowledge, significantly directly or indirectly influence tourists’ behavioral intention toward a destination. However, the results of fsQCA identified greater heterogeneity among the respondents by highlighting the positive effects of hedonism and novelty on satisfaction and revisit and word-of-mouth intentions. Originality/value: This study enriches the empirical evidence on MTE by constructing a composite picture of the memorability of tourists’ experiences within a heritage tourism context. This study is one of the first to investigate the effects of dimensions of MTE on behavioral intentions using both symmetric (PLS-SEM) and asymmetric approaches to identify the more significant dimensions of MTE, as well as sufficient combinations of dimensions to predict behavioral intentions.","author":[{"dropping-particle":"","family":"Rasoolimanesh","given":"S. Mostafa","non-dropping-particle":"","parse-names":false,"suffix":""},{"dropping-particle":"","family":"Seyfi","given":"Siamak","non-dropping-particle":"","parse-names":false,"suffix":""},{"dropping-particle":"","family":"Rather","given":"Raouf Ahmad","non-dropping-particle":"","parse-names":false,"suffix":""},{"dropping-particle":"","family":"Hall","given":"Colin Michael","non-dropping-particle":"","parse-names":false,"suffix":""}],"container-title":"Tourism Review","id":"ITEM-1","issued":{"date-parts":[["2021"]]},"title":"Investigating the mediating role of visitor satisfaction in the relationship between memorable tourism experiences and behavioral intentions in heritage tourism context","type":"article-journal"},"uris":["http://www.mendeley.com/documents/?uuid=dfb68ae2-5a7e-461f-bee7-6778e6bd9950"]}],"mendeley":{"formattedCitation":"(Rasoolimanesh, Seyfi, Rather, et al., 2021)","manualFormatting":" Rasoolimanesh, Seyfi, Rather, et al., 2021)","plainTextFormattedCitation":"(Rasoolimanesh, Seyfi, Rather, et al., 2021)","previouslyFormattedCitation":"(Rasoolimanesh, Seyfi, Rather, et al., 2021)"},"properties":{"noteIndex":0},"schema":"https://github.com/citation-style-language/schema/raw/master/csl-citation.json"}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 xml:space="preserve"> Rasoolimanesh, Seyfi, Rather, et al., 2021)</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states that involvement has no effect on revisit.</w:t>
      </w:r>
    </w:p>
    <w:p w14:paraId="5F3C8D38" w14:textId="24BB8963" w:rsidR="00316348" w:rsidRDefault="00BE7BF0" w:rsidP="00316348">
      <w:pPr>
        <w:spacing w:line="240" w:lineRule="auto"/>
        <w:jc w:val="both"/>
        <w:rPr>
          <w:rFonts w:ascii="Times New Roman" w:hAnsi="Times New Roman" w:cs="Times New Roman"/>
          <w:b/>
          <w:i w:val="0"/>
          <w:iCs/>
          <w:sz w:val="24"/>
          <w:szCs w:val="24"/>
        </w:rPr>
      </w:pPr>
      <w:r w:rsidRPr="00BE7BF0">
        <w:rPr>
          <w:rFonts w:ascii="Times New Roman" w:hAnsi="Times New Roman" w:cs="Times New Roman"/>
          <w:i w:val="0"/>
          <w:iCs/>
          <w:sz w:val="24"/>
          <w:szCs w:val="24"/>
        </w:rPr>
        <w:t>Consumer experience with an object determines intentions and behavior in the future</w:t>
      </w:r>
      <w:r w:rsidRPr="00BE7BF0">
        <w:rPr>
          <w:rFonts w:ascii="Times New Roman" w:hAnsi="Times New Roman" w:cs="Times New Roman"/>
          <w:i w:val="0"/>
          <w:iCs/>
          <w:sz w:val="24"/>
          <w:szCs w:val="24"/>
        </w:rPr>
        <w:t xml:space="preserve"> </w:t>
      </w:r>
      <w:r w:rsidR="005F3428">
        <w:rPr>
          <w:rFonts w:ascii="Times New Roman" w:hAnsi="Times New Roman" w:cs="Times New Roman"/>
          <w:i w:val="0"/>
          <w:iCs/>
          <w:sz w:val="24"/>
          <w:szCs w:val="24"/>
        </w:rPr>
        <w:fldChar w:fldCharType="begin" w:fldLock="1"/>
      </w:r>
      <w:r w:rsidR="005D00E9">
        <w:rPr>
          <w:rFonts w:ascii="Times New Roman" w:hAnsi="Times New Roman" w:cs="Times New Roman"/>
          <w:i w:val="0"/>
          <w:iCs/>
          <w:sz w:val="24"/>
          <w:szCs w:val="24"/>
        </w:rPr>
        <w:instrText>ADDIN CSL_CITATION {"citationItems":[{"id":"ITEM-1","itemData":{"DOI":"http://dx.doi.org/10.22441/jurnal_mix.2023.v13i1.015","author":[{"dropping-particle":"","family":"Santy","given":"Raeni Dwi","non-dropping-particle":"","parse-names":false,"suffix":""},{"dropping-particle":"","family":"Iffan","given":"Muhammad","non-dropping-particle":"","parse-names":false,"suffix":""}],"container-title":"MIX : Jurnal Ilmiah Manajemen","id":"ITEM-1","issue":"1","issued":{"date-parts":[["2023"]]},"page":"227-243","title":"The Effect of Artificial Intelligence and Gamification on Online Purchase Intention Mediated by Customer Experience: Study on Indonesian Marketplace Users","type":"article-journal","volume":"13"},"uris":["http://www.mendeley.com/documents/?uuid=633d6afc-fbb7-4baf-99c2-2812ed016637"]}],"mendeley":{"formattedCitation":"(Santy &amp; Iffan, 2023)","plainTextFormattedCitation":"(Santy &amp; Iffan, 2023)","previouslyFormattedCitation":"(Santy &amp; Iffan, 2023)"},"properties":{"noteIndex":0},"schema":"https://github.com/citation-style-language/schema/raw/master/csl-citation.json"}</w:instrText>
      </w:r>
      <w:r w:rsidR="005F3428">
        <w:rPr>
          <w:rFonts w:ascii="Times New Roman" w:hAnsi="Times New Roman" w:cs="Times New Roman"/>
          <w:i w:val="0"/>
          <w:iCs/>
          <w:sz w:val="24"/>
          <w:szCs w:val="24"/>
        </w:rPr>
        <w:fldChar w:fldCharType="separate"/>
      </w:r>
      <w:r w:rsidR="005F3428" w:rsidRPr="005F3428">
        <w:rPr>
          <w:rFonts w:ascii="Times New Roman" w:hAnsi="Times New Roman" w:cs="Times New Roman"/>
          <w:i w:val="0"/>
          <w:iCs/>
          <w:noProof/>
          <w:sz w:val="24"/>
          <w:szCs w:val="24"/>
        </w:rPr>
        <w:t>(Santy &amp; Iffan, 2023)</w:t>
      </w:r>
      <w:r w:rsidR="005F3428">
        <w:rPr>
          <w:rFonts w:ascii="Times New Roman" w:hAnsi="Times New Roman" w:cs="Times New Roman"/>
          <w:i w:val="0"/>
          <w:iCs/>
          <w:sz w:val="24"/>
          <w:szCs w:val="24"/>
        </w:rPr>
        <w:fldChar w:fldCharType="end"/>
      </w:r>
      <w:r w:rsidR="005F3428">
        <w:rPr>
          <w:rFonts w:ascii="Times New Roman" w:hAnsi="Times New Roman" w:cs="Times New Roman"/>
          <w:i w:val="0"/>
          <w:iCs/>
          <w:sz w:val="24"/>
          <w:szCs w:val="24"/>
        </w:rPr>
        <w:t xml:space="preserve">. </w:t>
      </w:r>
      <w:r w:rsidR="00316348" w:rsidRPr="00316348">
        <w:rPr>
          <w:rFonts w:ascii="Times New Roman" w:hAnsi="Times New Roman" w:cs="Times New Roman"/>
          <w:i w:val="0"/>
          <w:iCs/>
          <w:sz w:val="24"/>
          <w:szCs w:val="24"/>
        </w:rPr>
        <w:t xml:space="preserve">This research proves that knowledge is an antecedent for destination image, satisfaction, and revisit intention in heritage tourism. In general, tourists visit heritage destinations not only to gain experience, but they also want knowledge </w:t>
      </w:r>
      <w:r w:rsidR="00316348" w:rsidRPr="00316348">
        <w:rPr>
          <w:rFonts w:ascii="Times New Roman" w:hAnsi="Times New Roman" w:cs="Times New Roman"/>
          <w:i w:val="0"/>
          <w:iCs/>
          <w:sz w:val="24"/>
          <w:szCs w:val="24"/>
        </w:rPr>
        <w:fldChar w:fldCharType="begin" w:fldLock="1"/>
      </w:r>
      <w:r w:rsidR="00316348" w:rsidRPr="00316348">
        <w:rPr>
          <w:rFonts w:ascii="Times New Roman" w:hAnsi="Times New Roman" w:cs="Times New Roman"/>
          <w:i w:val="0"/>
          <w:iCs/>
          <w:sz w:val="24"/>
          <w:szCs w:val="24"/>
        </w:rPr>
        <w:instrText>ADDIN CSL_CITATION {"citationItems":[{"id":"ITEM-1","itemData":{"DOI":"10.1080/1743873X.2019.1639717","ISSN":"17476631","abstract":"Cultural tourism is a significant element of tourism for many destinations; nevertheless, relatively little is known about the contributing factors that form the overall cultural travel experience. This study sought to contribute to this extant knowledge gap by enhancing our understanding of the nature of cultural tourism experiences and the process by which they are formed. Through in-depth face-to-face interviews with 29 tourists in the cultural sites of Paris, a theoretical model of memorable cultural tourism experiences (MCTEs) was developed and six key factors affecting cultural tourist experiences in a destination have emerged using a grounded theory approach: prior perceived significance of the experience, authenticity, engagement, cultural exchange, culinary attraction and quality of service. The findings of this study contribute to ongoing efforts in tourism scholarship to understand the essence of memorable tourism experiences (MTE) in general and more particularly within the context of cultural tourists' experiences. The theoretical and practical contributions of the study results are discussed and several avenues for future research are also proposed.","author":[{"dropping-particle":"","family":"Seyfi","given":"Siamak","non-dropping-particle":"","parse-names":false,"suffix":""},{"dropping-particle":"","family":"Hall","given":"C. Michael","non-dropping-particle":"","parse-names":false,"suffix":""},{"dropping-particle":"","family":"Rasoolimanesh","given":"S. Mostafa","non-dropping-particle":"","parse-names":false,"suffix":""}],"container-title":"Journal of Heritage Tourism","id":"ITEM-1","issue":"3","issued":{"date-parts":[["2020"]]},"page":"341-357","title":"Exploring memorable cultural tourism experiences","type":"article-journal","volume":"15"},"uris":["http://www.mendeley.com/documents/?uuid=e92199a6-eed5-4a80-b1dc-c58645f18c3b"]}],"mendeley":{"formattedCitation":"(Seyfi et al., 2020)","plainTextFormattedCitation":"(Seyfi et al., 2020)","previouslyFormattedCitation":"(Seyfi et al., 2020)"},"properties":{"noteIndex":0},"schema":"https://github.com/citation-style-language/schema/raw/master/csl-citation.json"}</w:instrText>
      </w:r>
      <w:r w:rsidR="00316348" w:rsidRPr="00316348">
        <w:rPr>
          <w:rFonts w:ascii="Times New Roman" w:hAnsi="Times New Roman" w:cs="Times New Roman"/>
          <w:i w:val="0"/>
          <w:iCs/>
          <w:sz w:val="24"/>
          <w:szCs w:val="24"/>
        </w:rPr>
        <w:fldChar w:fldCharType="separate"/>
      </w:r>
      <w:r w:rsidR="00316348" w:rsidRPr="00316348">
        <w:rPr>
          <w:rFonts w:ascii="Times New Roman" w:hAnsi="Times New Roman" w:cs="Times New Roman"/>
          <w:i w:val="0"/>
          <w:iCs/>
          <w:noProof/>
          <w:sz w:val="24"/>
          <w:szCs w:val="24"/>
        </w:rPr>
        <w:t>(Seyfi et al., 2020)</w:t>
      </w:r>
      <w:r w:rsidR="00316348" w:rsidRPr="00316348">
        <w:rPr>
          <w:rFonts w:ascii="Times New Roman" w:hAnsi="Times New Roman" w:cs="Times New Roman"/>
          <w:i w:val="0"/>
          <w:iCs/>
          <w:sz w:val="24"/>
          <w:szCs w:val="24"/>
        </w:rPr>
        <w:fldChar w:fldCharType="end"/>
      </w:r>
      <w:r w:rsidR="00316348" w:rsidRPr="00316348">
        <w:rPr>
          <w:rFonts w:ascii="Times New Roman" w:hAnsi="Times New Roman" w:cs="Times New Roman"/>
          <w:i w:val="0"/>
          <w:iCs/>
          <w:sz w:val="24"/>
          <w:szCs w:val="24"/>
        </w:rPr>
        <w:t xml:space="preserve">. Knowledge plays an important role in providing a good image of a destination </w:t>
      </w:r>
      <w:r w:rsidR="00316348" w:rsidRPr="00316348">
        <w:rPr>
          <w:rFonts w:ascii="Times New Roman" w:hAnsi="Times New Roman" w:cs="Times New Roman"/>
          <w:i w:val="0"/>
          <w:iCs/>
          <w:sz w:val="24"/>
          <w:szCs w:val="24"/>
        </w:rPr>
        <w:fldChar w:fldCharType="begin" w:fldLock="1"/>
      </w:r>
      <w:r w:rsidR="00316348" w:rsidRPr="00316348">
        <w:rPr>
          <w:rFonts w:ascii="Times New Roman" w:hAnsi="Times New Roman" w:cs="Times New Roman"/>
          <w:i w:val="0"/>
          <w:iCs/>
          <w:sz w:val="24"/>
          <w:szCs w:val="24"/>
        </w:rPr>
        <w:instrText>ADDIN CSL_CITATION {"citationItems":[{"id":"ITEM-1","itemData":{"DOI":"10.1177/0047287517721369","ISSN":"15526763","abstract":"The current study develops a theoretical model of the effect of memorable tourism experiences (MTEs) on behavioral intentions by examining the structural relationships between destination image (DI), tourist satisfaction, revisit intention, and word-of-mouth (WOM) publicity. The results show that MTEs influence future behavioral intentions both directly and indirectly through DI and tourist satisfaction. Moreover, MTEs are found to be the most influential determinant of behavioral intentions. Thus, the results challenge those practitioners and researchers who perceive visitor satisfaction to be the most important indicator of destination performance. Theoretical and managerial implications are discussed based on the study results, and directions for future research are provided.","author":[{"dropping-particle":"","family":"Kim","given":"Jong Hyeong","non-dropping-particle":"","parse-names":false,"suffix":""}],"container-title":"Journal of Travel Research","id":"ITEM-1","issue":"7","issued":{"date-parts":[["2018"]]},"page":"856-870","title":"The Impact of Memorable Tourism Experiences on Loyalty Behaviors: The Mediating Effects of Destination Image and Satisfaction","type":"article-journal","volume":"57"},"uris":["http://www.mendeley.com/documents/?uuid=81f87fcc-2468-4786-9431-49de420d7786"]}],"mendeley":{"formattedCitation":"(Kim, 2018)","plainTextFormattedCitation":"(Kim, 2018)","previouslyFormattedCitation":"(Kim, 2018)"},"properties":{"noteIndex":0},"schema":"https://github.com/citation-style-language/schema/raw/master/csl-citation.json"}</w:instrText>
      </w:r>
      <w:r w:rsidR="00316348" w:rsidRPr="00316348">
        <w:rPr>
          <w:rFonts w:ascii="Times New Roman" w:hAnsi="Times New Roman" w:cs="Times New Roman"/>
          <w:i w:val="0"/>
          <w:iCs/>
          <w:sz w:val="24"/>
          <w:szCs w:val="24"/>
        </w:rPr>
        <w:fldChar w:fldCharType="separate"/>
      </w:r>
      <w:r w:rsidR="00316348" w:rsidRPr="00316348">
        <w:rPr>
          <w:rFonts w:ascii="Times New Roman" w:hAnsi="Times New Roman" w:cs="Times New Roman"/>
          <w:i w:val="0"/>
          <w:iCs/>
          <w:noProof/>
          <w:sz w:val="24"/>
          <w:szCs w:val="24"/>
        </w:rPr>
        <w:t>(Kim, 2018)</w:t>
      </w:r>
      <w:r w:rsidR="00316348" w:rsidRPr="00316348">
        <w:rPr>
          <w:rFonts w:ascii="Times New Roman" w:hAnsi="Times New Roman" w:cs="Times New Roman"/>
          <w:i w:val="0"/>
          <w:iCs/>
          <w:sz w:val="24"/>
          <w:szCs w:val="24"/>
        </w:rPr>
        <w:fldChar w:fldCharType="end"/>
      </w:r>
      <w:r w:rsidR="005D00E9">
        <w:rPr>
          <w:rFonts w:ascii="Times New Roman" w:hAnsi="Times New Roman" w:cs="Times New Roman"/>
          <w:i w:val="0"/>
          <w:iCs/>
          <w:sz w:val="24"/>
          <w:szCs w:val="24"/>
        </w:rPr>
        <w:t xml:space="preserve"> and </w:t>
      </w:r>
      <w:proofErr w:type="spellStart"/>
      <w:r w:rsidR="005D00E9">
        <w:rPr>
          <w:rFonts w:ascii="Times New Roman" w:hAnsi="Times New Roman" w:cs="Times New Roman"/>
          <w:i w:val="0"/>
          <w:iCs/>
          <w:sz w:val="24"/>
          <w:szCs w:val="24"/>
        </w:rPr>
        <w:t>behaviour</w:t>
      </w:r>
      <w:proofErr w:type="spellEnd"/>
      <w:r w:rsidR="005D00E9">
        <w:rPr>
          <w:rFonts w:ascii="Times New Roman" w:hAnsi="Times New Roman" w:cs="Times New Roman"/>
          <w:i w:val="0"/>
          <w:iCs/>
          <w:sz w:val="24"/>
          <w:szCs w:val="24"/>
        </w:rPr>
        <w:t xml:space="preserve"> </w:t>
      </w:r>
      <w:r w:rsidR="005D00E9">
        <w:rPr>
          <w:rFonts w:ascii="Times New Roman" w:hAnsi="Times New Roman" w:cs="Times New Roman"/>
          <w:i w:val="0"/>
          <w:iCs/>
          <w:sz w:val="24"/>
          <w:szCs w:val="24"/>
        </w:rPr>
        <w:fldChar w:fldCharType="begin" w:fldLock="1"/>
      </w:r>
      <w:r w:rsidR="00BE2CFF">
        <w:rPr>
          <w:rFonts w:ascii="Times New Roman" w:hAnsi="Times New Roman" w:cs="Times New Roman"/>
          <w:i w:val="0"/>
          <w:iCs/>
          <w:sz w:val="24"/>
          <w:szCs w:val="24"/>
        </w:rPr>
        <w:instrText>ADDIN CSL_CITATION {"citationItems":[{"id":"ITEM-1","itemData":{"DOI":"http://dx.doi.org/10.22441/jurnal_mix.2023.v13i1.002","ISBN":"1220121010","author":[{"dropping-particle":"","family":"Rizkiatami","given":"Azura","non-dropping-particle":"","parse-names":false,"suffix":""},{"dropping-particle":"","family":"Masnita","given":"Yolanda","non-dropping-particle":"","parse-names":false,"suffix":""},{"dropping-particle":"","family":"Kurniawati","given":"","non-dropping-particle":"","parse-names":false,"suffix":""}],"container-title":"MIX : Jurnal Ilmiah Manajemen","id":"ITEM-1","issue":"1","issued":{"date-parts":[["2023"]]},"page":"15-29","title":"Embracing Sustainability in Purchase Behavior Using the Theory of Planned Behavior","type":"article-journal","volume":"13"},"uris":["http://www.mendeley.com/documents/?uuid=7229313d-b07e-40cc-b1f5-f4b8bf93475b"]}],"mendeley":{"formattedCitation":"(Rizkiatami et al., 2023)","plainTextFormattedCitation":"(Rizkiatami et al., 2023)","previouslyFormattedCitation":"(Rizkiatami et al., 2023)"},"properties":{"noteIndex":0},"schema":"https://github.com/citation-style-language/schema/raw/master/csl-citation.json"}</w:instrText>
      </w:r>
      <w:r w:rsidR="005D00E9">
        <w:rPr>
          <w:rFonts w:ascii="Times New Roman" w:hAnsi="Times New Roman" w:cs="Times New Roman"/>
          <w:i w:val="0"/>
          <w:iCs/>
          <w:sz w:val="24"/>
          <w:szCs w:val="24"/>
        </w:rPr>
        <w:fldChar w:fldCharType="separate"/>
      </w:r>
      <w:r w:rsidR="005D00E9" w:rsidRPr="005D00E9">
        <w:rPr>
          <w:rFonts w:ascii="Times New Roman" w:hAnsi="Times New Roman" w:cs="Times New Roman"/>
          <w:i w:val="0"/>
          <w:iCs/>
          <w:noProof/>
          <w:sz w:val="24"/>
          <w:szCs w:val="24"/>
        </w:rPr>
        <w:t>(Rizkiatami et al., 2023)</w:t>
      </w:r>
      <w:r w:rsidR="005D00E9">
        <w:rPr>
          <w:rFonts w:ascii="Times New Roman" w:hAnsi="Times New Roman" w:cs="Times New Roman"/>
          <w:i w:val="0"/>
          <w:iCs/>
          <w:sz w:val="24"/>
          <w:szCs w:val="24"/>
        </w:rPr>
        <w:fldChar w:fldCharType="end"/>
      </w:r>
      <w:r w:rsidR="00316348" w:rsidRPr="00316348">
        <w:rPr>
          <w:rFonts w:ascii="Times New Roman" w:hAnsi="Times New Roman" w:cs="Times New Roman"/>
          <w:i w:val="0"/>
          <w:iCs/>
          <w:sz w:val="24"/>
          <w:szCs w:val="24"/>
        </w:rPr>
        <w:t xml:space="preserve">. Apart from that, when visitors get additional knowledge from their tourism activities, they will feel satisfied with the results of their visit. Previous studies also stated that visitor satisfaction at heritage destinations can be predicted by knowledge factors </w:t>
      </w:r>
      <w:r w:rsidR="00316348" w:rsidRPr="00316348">
        <w:rPr>
          <w:rFonts w:ascii="Times New Roman" w:hAnsi="Times New Roman" w:cs="Times New Roman"/>
          <w:i w:val="0"/>
          <w:iCs/>
          <w:sz w:val="24"/>
          <w:szCs w:val="24"/>
        </w:rPr>
        <w:fldChar w:fldCharType="begin" w:fldLock="1"/>
      </w:r>
      <w:r w:rsidR="00316348" w:rsidRPr="00316348">
        <w:rPr>
          <w:rFonts w:ascii="Times New Roman" w:hAnsi="Times New Roman" w:cs="Times New Roman"/>
          <w:i w:val="0"/>
          <w:iCs/>
          <w:sz w:val="24"/>
          <w:szCs w:val="24"/>
        </w:rPr>
        <w:instrText>ADDIN CSL_CITATION {"citationItems":[{"id":"ITEM-1","itemData":{"DOI":"10.1080/10548408.2017.1350617","ISSN":"10548408","abstract":"Rural tourism is driven by the search for unique and memorable experiences in particular settings, but knowledge on visitors’ experiences in rural destinations is still scarce. This paper analyzes the rural tourism experience of Portuguese tourists who answered an online survey (N = 252). The paper aims at validating, in the rural tourism context, a previously proposed tourist experience scale, and analyzing the relationships between the experience, arousal, memory, and satisfaction. Results reveal that the rural tourism experience dimensions of education and esthetics positively predict rural tourists’ arousal, whereas escapism and esthetics determine memorability. Finally, implications for rural tourism marketing are discussed.","author":[{"dropping-particle":"","family":"Kastenholz","given":"Elisabeth","non-dropping-particle":"","parse-names":false,"suffix":""},{"dropping-particle":"","family":"Carneiro","given":"Maria João","non-dropping-particle":"","parse-names":false,"suffix":""},{"dropping-particle":"","family":"Marques","given":"Carlos Peixeira","non-dropping-particle":"","parse-names":false,"suffix":""},{"dropping-particle":"","family":"Loureiro","given":"Sandra Maria Correia","non-dropping-particle":"","parse-names":false,"suffix":""}],"container-title":"Journal of Travel and Tourism Marketing","id":"ITEM-1","issue":"2","issued":{"date-parts":[["2018"]]},"page":"189-201","publisher":"Routledge","title":"The dimensions of rural tourism experience: impacts on arousal, memory, and satisfaction","type":"article-journal","volume":"35"},"uris":["http://www.mendeley.com/documents/?uuid=95034e58-a4e7-4552-9145-3765eb544a26"]}],"mendeley":{"formattedCitation":"(Kastenholz et al., 2018)","plainTextFormattedCitation":"(Kastenholz et al., 2018)","previouslyFormattedCitation":"(Kastenholz et al., 2018)"},"properties":{"noteIndex":0},"schema":"https://github.com/citation-style-language/schema/raw/master/csl-citation.json"}</w:instrText>
      </w:r>
      <w:r w:rsidR="00316348" w:rsidRPr="00316348">
        <w:rPr>
          <w:rFonts w:ascii="Times New Roman" w:hAnsi="Times New Roman" w:cs="Times New Roman"/>
          <w:i w:val="0"/>
          <w:iCs/>
          <w:sz w:val="24"/>
          <w:szCs w:val="24"/>
        </w:rPr>
        <w:fldChar w:fldCharType="separate"/>
      </w:r>
      <w:r w:rsidR="00316348" w:rsidRPr="00316348">
        <w:rPr>
          <w:rFonts w:ascii="Times New Roman" w:hAnsi="Times New Roman" w:cs="Times New Roman"/>
          <w:i w:val="0"/>
          <w:iCs/>
          <w:noProof/>
          <w:sz w:val="24"/>
          <w:szCs w:val="24"/>
        </w:rPr>
        <w:t>(Kastenholz et al., 2018)</w:t>
      </w:r>
      <w:r w:rsidR="00316348" w:rsidRPr="00316348">
        <w:rPr>
          <w:rFonts w:ascii="Times New Roman" w:hAnsi="Times New Roman" w:cs="Times New Roman"/>
          <w:i w:val="0"/>
          <w:iCs/>
          <w:sz w:val="24"/>
          <w:szCs w:val="24"/>
        </w:rPr>
        <w:fldChar w:fldCharType="end"/>
      </w:r>
      <w:r w:rsidR="00316348" w:rsidRPr="00316348">
        <w:rPr>
          <w:rFonts w:ascii="Times New Roman" w:hAnsi="Times New Roman" w:cs="Times New Roman"/>
          <w:i w:val="0"/>
          <w:iCs/>
          <w:sz w:val="24"/>
          <w:szCs w:val="24"/>
        </w:rPr>
        <w:t xml:space="preserve">. Furthermore, knowledge has also been proven to be able to increase tourists' intention to revisit heritage destinations </w:t>
      </w:r>
      <w:r w:rsidR="00316348" w:rsidRPr="00316348">
        <w:rPr>
          <w:rFonts w:ascii="Times New Roman" w:hAnsi="Times New Roman" w:cs="Times New Roman"/>
          <w:i w:val="0"/>
          <w:iCs/>
          <w:sz w:val="24"/>
          <w:szCs w:val="24"/>
        </w:rPr>
        <w:fldChar w:fldCharType="begin" w:fldLock="1"/>
      </w:r>
      <w:r w:rsidR="00316348" w:rsidRPr="00316348">
        <w:rPr>
          <w:rFonts w:ascii="Times New Roman" w:hAnsi="Times New Roman" w:cs="Times New Roman"/>
          <w:i w:val="0"/>
          <w:iCs/>
          <w:sz w:val="24"/>
          <w:szCs w:val="24"/>
        </w:rPr>
        <w:instrText>ADDIN CSL_CITATION {"citationItems":[{"id":"ITEM-1","itemData":{"DOI":"10.1108/TR-02-2021-0086","ISSN":"17598451","abstract":"Purpose: This paper aims to investigate the interplay of memorable tourism experiences (MTE) dimensions in driving behavioral intentions of heritage tourists through the mediating role of satisfaction. Design/methodology/approach: Empirical data were collected from tourists in the heritage city of Kashan, Iran. Partial least squares-structural equation modeling (PLS-SEM) and fuzzy-set qualitative comparative analysis (fsQCA) were applied to analyze the data. Findings: The results of PLS-SEM showed that three dimensions of MTE as follows: local culture, involvement and knowledge, significantly directly or indirectly influence tourists’ behavioral intention toward a destination. However, the results of fsQCA identified greater heterogeneity among the respondents by highlighting the positive effects of hedonism and novelty on satisfaction and revisit and word-of-mouth intentions. Originality/value: This study enriches the empirical evidence on MTE by constructing a composite picture of the memorability of tourists’ experiences within a heritage tourism context. This study is one of the first to investigate the effects of dimensions of MTE on behavioral intentions using both symmetric (PLS-SEM) and asymmetric approaches to identify the more significant dimensions of MTE, as well as sufficient combinations of dimensions to predict behavioral intentions.","author":[{"dropping-particle":"","family":"Rasoolimanesh","given":"S. Mostafa","non-dropping-particle":"","parse-names":false,"suffix":""},{"dropping-particle":"","family":"Seyfi","given":"Siamak","non-dropping-particle":"","parse-names":false,"suffix":""},{"dropping-particle":"","family":"Rather","given":"Raouf Ahmad","non-dropping-particle":"","parse-names":false,"suffix":""},{"dropping-particle":"","family":"Hall","given":"Colin Michael","non-dropping-particle":"","parse-names":false,"suffix":""}],"container-title":"Tourism Review","id":"ITEM-1","issued":{"date-parts":[["2021"]]},"title":"Investigating the mediating role of visitor satisfaction in the relationship between memorable tourism experiences and behavioral intentions in heritage tourism context","type":"article-journal"},"uris":["http://www.mendeley.com/documents/?uuid=dfb68ae2-5a7e-461f-bee7-6778e6bd9950"]}],"mendeley":{"formattedCitation":"(Rasoolimanesh, Seyfi, Rather, et al., 2021)","plainTextFormattedCitation":"(Rasoolimanesh, Seyfi, Rather, et al., 2021)","previouslyFormattedCitation":"(Rasoolimanesh, Seyfi, Rather, et al., 2021)"},"properties":{"noteIndex":0},"schema":"https://github.com/citation-style-language/schema/raw/master/csl-citation.json"}</w:instrText>
      </w:r>
      <w:r w:rsidR="00316348" w:rsidRPr="00316348">
        <w:rPr>
          <w:rFonts w:ascii="Times New Roman" w:hAnsi="Times New Roman" w:cs="Times New Roman"/>
          <w:i w:val="0"/>
          <w:iCs/>
          <w:sz w:val="24"/>
          <w:szCs w:val="24"/>
        </w:rPr>
        <w:fldChar w:fldCharType="separate"/>
      </w:r>
      <w:r w:rsidR="00316348" w:rsidRPr="00316348">
        <w:rPr>
          <w:rFonts w:ascii="Times New Roman" w:hAnsi="Times New Roman" w:cs="Times New Roman"/>
          <w:i w:val="0"/>
          <w:iCs/>
          <w:noProof/>
          <w:sz w:val="24"/>
          <w:szCs w:val="24"/>
        </w:rPr>
        <w:t>(Rasoolimanesh, Seyfi, Rather, et al., 2021)</w:t>
      </w:r>
      <w:r w:rsidR="00316348" w:rsidRPr="00316348">
        <w:rPr>
          <w:rFonts w:ascii="Times New Roman" w:hAnsi="Times New Roman" w:cs="Times New Roman"/>
          <w:i w:val="0"/>
          <w:iCs/>
          <w:sz w:val="24"/>
          <w:szCs w:val="24"/>
        </w:rPr>
        <w:fldChar w:fldCharType="end"/>
      </w:r>
      <w:r w:rsidR="00316348" w:rsidRPr="00316348">
        <w:rPr>
          <w:rFonts w:ascii="Times New Roman" w:hAnsi="Times New Roman" w:cs="Times New Roman"/>
          <w:i w:val="0"/>
          <w:iCs/>
          <w:sz w:val="24"/>
          <w:szCs w:val="24"/>
        </w:rPr>
        <w:t xml:space="preserve">.   </w:t>
      </w:r>
    </w:p>
    <w:p w14:paraId="0D15F6A2" w14:textId="7A74244C" w:rsidR="00316348" w:rsidRDefault="00316348" w:rsidP="00316348">
      <w:pPr>
        <w:spacing w:line="240" w:lineRule="auto"/>
        <w:jc w:val="both"/>
        <w:rPr>
          <w:rFonts w:ascii="Times New Roman" w:hAnsi="Times New Roman" w:cs="Times New Roman"/>
          <w:i w:val="0"/>
          <w:iCs/>
          <w:sz w:val="24"/>
          <w:szCs w:val="24"/>
        </w:rPr>
      </w:pPr>
      <w:r w:rsidRPr="00316348">
        <w:rPr>
          <w:rFonts w:ascii="Times New Roman" w:hAnsi="Times New Roman" w:cs="Times New Roman"/>
          <w:i w:val="0"/>
          <w:iCs/>
          <w:color w:val="000000" w:themeColor="text1"/>
          <w:sz w:val="24"/>
          <w:szCs w:val="24"/>
        </w:rPr>
        <w:t xml:space="preserve">The destination image of a tourist attraction is the overall perception of a destination that can influence tourist </w:t>
      </w:r>
      <w:proofErr w:type="spellStart"/>
      <w:r w:rsidRPr="00316348">
        <w:rPr>
          <w:rFonts w:ascii="Times New Roman" w:hAnsi="Times New Roman" w:cs="Times New Roman"/>
          <w:i w:val="0"/>
          <w:iCs/>
          <w:color w:val="000000" w:themeColor="text1"/>
          <w:sz w:val="24"/>
          <w:szCs w:val="24"/>
        </w:rPr>
        <w:t>behaviour</w:t>
      </w:r>
      <w:proofErr w:type="spellEnd"/>
      <w:r w:rsidRPr="00316348">
        <w:rPr>
          <w:rFonts w:ascii="Times New Roman" w:hAnsi="Times New Roman" w:cs="Times New Roman"/>
          <w:i w:val="0"/>
          <w:iCs/>
          <w:color w:val="000000" w:themeColor="text1"/>
          <w:sz w:val="24"/>
          <w:szCs w:val="24"/>
        </w:rPr>
        <w:t xml:space="preserve"> in the future </w:t>
      </w:r>
      <w:r w:rsidRPr="00316348">
        <w:rPr>
          <w:rFonts w:ascii="Times New Roman" w:hAnsi="Times New Roman" w:cs="Times New Roman"/>
          <w:i w:val="0"/>
          <w:iCs/>
          <w:color w:val="000000" w:themeColor="text1"/>
          <w:sz w:val="24"/>
          <w:szCs w:val="24"/>
        </w:rPr>
        <w:fldChar w:fldCharType="begin" w:fldLock="1"/>
      </w:r>
      <w:r w:rsidRPr="00316348">
        <w:rPr>
          <w:rFonts w:ascii="Times New Roman" w:hAnsi="Times New Roman" w:cs="Times New Roman"/>
          <w:i w:val="0"/>
          <w:iCs/>
          <w:color w:val="000000" w:themeColor="text1"/>
          <w:sz w:val="24"/>
          <w:szCs w:val="24"/>
        </w:rPr>
        <w:instrText>ADDIN CSL_CITATION {"citationItems":[{"id":"ITEM-1","itemData":{"DOI":"https://doi.org/10.1016/j.jdmm.2017.06.004","author":[{"dropping-particle":"","family":"Zhang","given":"Hongmei","non-dropping-particle":"","parse-names":false,"suffix":""},{"dropping-particle":"","family":"Wu","given":"Yan","non-dropping-particle":"","parse-names":false,"suffix":""},{"dropping-particle":"","family":"Buhalis","given":"Dimitrios","non-dropping-particle":"","parse-names":false,"suffix":""}],"container-title":"Journal of Destination Marketing &amp; Management","id":"ITEM-1","issued":{"date-parts":[["2017"]]},"page":"326-336","title":"A model of perceived image, memorable tourism experiences and revisit intention","type":"article-journal","volume":"8"},"uris":["http://www.mendeley.com/documents/?uuid=36b59905-238a-42f4-82e2-1d9602cb09c2"]}],"mendeley":{"formattedCitation":"(Zhang et al., 2017)","manualFormatting":"(Zhang et al., 2017;","plainTextFormattedCitation":"(Zhang et al., 2017)","previouslyFormattedCitation":"(Zhang et al., 2017)"},"properties":{"noteIndex":0},"schema":"https://github.com/citation-style-language/schema/raw/master/csl-citation.json"}</w:instrText>
      </w:r>
      <w:r w:rsidRPr="00316348">
        <w:rPr>
          <w:rFonts w:ascii="Times New Roman" w:hAnsi="Times New Roman" w:cs="Times New Roman"/>
          <w:i w:val="0"/>
          <w:iCs/>
          <w:color w:val="000000" w:themeColor="text1"/>
          <w:sz w:val="24"/>
          <w:szCs w:val="24"/>
        </w:rPr>
        <w:fldChar w:fldCharType="separate"/>
      </w:r>
      <w:r w:rsidRPr="00316348">
        <w:rPr>
          <w:rFonts w:ascii="Times New Roman" w:hAnsi="Times New Roman" w:cs="Times New Roman"/>
          <w:i w:val="0"/>
          <w:iCs/>
          <w:noProof/>
          <w:color w:val="000000" w:themeColor="text1"/>
          <w:sz w:val="24"/>
          <w:szCs w:val="24"/>
        </w:rPr>
        <w:t>(Zhang et al., 2017;</w:t>
      </w:r>
      <w:r w:rsidRPr="00316348">
        <w:rPr>
          <w:rFonts w:ascii="Times New Roman" w:hAnsi="Times New Roman" w:cs="Times New Roman"/>
          <w:i w:val="0"/>
          <w:iCs/>
          <w:color w:val="000000" w:themeColor="text1"/>
          <w:sz w:val="24"/>
          <w:szCs w:val="24"/>
        </w:rPr>
        <w:fldChar w:fldCharType="end"/>
      </w:r>
      <w:r w:rsidRPr="00316348">
        <w:rPr>
          <w:rFonts w:ascii="Times New Roman" w:hAnsi="Times New Roman" w:cs="Times New Roman"/>
          <w:i w:val="0"/>
          <w:iCs/>
          <w:color w:val="000000" w:themeColor="text1"/>
          <w:sz w:val="24"/>
          <w:szCs w:val="24"/>
        </w:rPr>
        <w:fldChar w:fldCharType="begin" w:fldLock="1"/>
      </w:r>
      <w:r w:rsidR="00F53FD6">
        <w:rPr>
          <w:rFonts w:ascii="Times New Roman" w:hAnsi="Times New Roman" w:cs="Times New Roman"/>
          <w:i w:val="0"/>
          <w:iCs/>
          <w:color w:val="000000" w:themeColor="text1"/>
          <w:sz w:val="24"/>
          <w:szCs w:val="24"/>
        </w:rPr>
        <w:instrText>ADDIN CSL_CITATION {"citationItems":[{"id":"ITEM-1","itemData":{"abstract":"Purpose: This paper's objective was to evaluate the impact of self-congruity and destination image on tourist loyalty at recreation farm destinations. Theoretical framework: The relationship between self-congruity, destination image, and destination loyalty is based on the theory of social distance, have been studied for a long time (Liu et al., 2012). However, numerous questions regarding the unstable relationship between self-congruity and destination loyalty still need to be answered. More studies must evaluate the relationship between self-congruity, destination image, and visitors' loyalty to recreation farm destinations. Design/methodology/approach: PLS-SEM method was applied. 270 valid questionnaires were qualified for analysis, accounting for 67.5% of the total questionnaires issued and satisfying the sample size required. The questionnaires were distributed and asked directly to visitors visiting the Ba Vi, Hanoi recreation farms from June to July 2022, when Hanoi began to open to visitors after two years closed by the COVID-19 pandemic. Finding: The analysis found that destination image directly affects self-congruity, and both destination image and self-congruity directly influence visitor satisfaction and loyalty. Satisfaction also has a direct influence on tourist loyalty. The indirect relationships between destination image and self-congruity with tourist loyalty are indicated. Its results confirmed the role of mediators of satisfaction in this study and considered contributing to academic theory. Research, Practical &amp; Social implications: This study provides recommendations for tourism managers and marketers in improving the image of the destination and increasing satisfaction as well as improving the visitor return rate related to the Recreation Farm Tourism. Originality/value: This study contributes significantly to the literature because it demonstrated an indirect relationship between destination image, self-congruity, and loyalty through satisfaction.","author":[{"dropping-particle":"","family":"Quang Vinh","given":"Nguyen A","non-dropping-particle":"","parse-names":false,"suffix":""}],"container-title":"International Journal of Professional Business Review","id":"ITEM-1","issued":{"date-parts":[["2023"]]},"page":"1-16","title":"Impact of Self-Congruity and Destination Image on Tourist Loyalty: Evidence From Recreation Farm Tourism","type":"article-journal"},"uris":["http://www.mendeley.com/documents/?uuid=36ac691c-d676-408a-a964-87468ce698db"]}],"mendeley":{"formattedCitation":"(Quang Vinh, 2023)","manualFormatting":" Quang Vinh, 2023)","plainTextFormattedCitation":"(Quang Vinh, 2023)","previouslyFormattedCitation":"(Quang Vinh, 2023)"},"properties":{"noteIndex":0},"schema":"https://github.com/citation-style-language/schema/raw/master/csl-citation.json"}</w:instrText>
      </w:r>
      <w:r w:rsidRPr="00316348">
        <w:rPr>
          <w:rFonts w:ascii="Times New Roman" w:hAnsi="Times New Roman" w:cs="Times New Roman"/>
          <w:i w:val="0"/>
          <w:iCs/>
          <w:color w:val="000000" w:themeColor="text1"/>
          <w:sz w:val="24"/>
          <w:szCs w:val="24"/>
        </w:rPr>
        <w:fldChar w:fldCharType="separate"/>
      </w:r>
      <w:r w:rsidRPr="00316348">
        <w:rPr>
          <w:rFonts w:ascii="Times New Roman" w:hAnsi="Times New Roman" w:cs="Times New Roman"/>
          <w:i w:val="0"/>
          <w:iCs/>
          <w:noProof/>
          <w:color w:val="000000" w:themeColor="text1"/>
          <w:sz w:val="24"/>
          <w:szCs w:val="24"/>
        </w:rPr>
        <w:t xml:space="preserve"> Quang Vinh, 2023)</w:t>
      </w:r>
      <w:r w:rsidRPr="00316348">
        <w:rPr>
          <w:rFonts w:ascii="Times New Roman" w:hAnsi="Times New Roman" w:cs="Times New Roman"/>
          <w:i w:val="0"/>
          <w:iCs/>
          <w:color w:val="000000" w:themeColor="text1"/>
          <w:sz w:val="24"/>
          <w:szCs w:val="24"/>
        </w:rPr>
        <w:fldChar w:fldCharType="end"/>
      </w:r>
      <w:r w:rsidRPr="00316348">
        <w:rPr>
          <w:rFonts w:ascii="Times New Roman" w:hAnsi="Times New Roman" w:cs="Times New Roman"/>
          <w:i w:val="0"/>
          <w:iCs/>
          <w:color w:val="000000" w:themeColor="text1"/>
          <w:sz w:val="24"/>
          <w:szCs w:val="24"/>
        </w:rPr>
        <w:t xml:space="preserve">. Tourists hope that when they make a tourist visit it will be able to fulfil their needs. The results of this research prove that destination image has a positive effect on satisfaction. This research is in line with a study conducted by </w:t>
      </w:r>
      <w:r w:rsidRPr="00316348">
        <w:rPr>
          <w:rFonts w:ascii="Times New Roman" w:hAnsi="Times New Roman" w:cs="Times New Roman"/>
          <w:i w:val="0"/>
          <w:iCs/>
          <w:sz w:val="24"/>
          <w:szCs w:val="24"/>
        </w:rPr>
        <w:fldChar w:fldCharType="begin" w:fldLock="1"/>
      </w:r>
      <w:r w:rsidR="00F53FD6">
        <w:rPr>
          <w:rFonts w:ascii="Times New Roman" w:hAnsi="Times New Roman" w:cs="Times New Roman"/>
          <w:i w:val="0"/>
          <w:iCs/>
          <w:sz w:val="24"/>
          <w:szCs w:val="24"/>
        </w:rPr>
        <w:instrText>ADDIN CSL_CITATION {"citationItems":[{"id":"ITEM-1","itemData":{"abstract":"Purpose: This paper's objective was to evaluate the impact of self-congruity and destination image on tourist loyalty at recreation farm destinations. Theoretical framework: The relationship between self-congruity, destination image, and destination loyalty is based on the theory of social distance, have been studied for a long time (Liu et al., 2012). However, numerous questions regarding the unstable relationship between self-congruity and destination loyalty still need to be answered. More studies must evaluate the relationship between self-congruity, destination image, and visitors' loyalty to recreation farm destinations. Design/methodology/approach: PLS-SEM method was applied. 270 valid questionnaires were qualified for analysis, accounting for 67.5% of the total questionnaires issued and satisfying the sample size required. The questionnaires were distributed and asked directly to visitors visiting the Ba Vi, Hanoi recreation farms from June to July 2022, when Hanoi began to open to visitors after two years closed by the COVID-19 pandemic. Finding: The analysis found that destination image directly affects self-congruity, and both destination image and self-congruity directly influence visitor satisfaction and loyalty. Satisfaction also has a direct influence on tourist loyalty. The indirect relationships between destination image and self-congruity with tourist loyalty are indicated. Its results confirmed the role of mediators of satisfaction in this study and considered contributing to academic theory. Research, Practical &amp; Social implications: This study provides recommendations for tourism managers and marketers in improving the image of the destination and increasing satisfaction as well as improving the visitor return rate related to the Recreation Farm Tourism. Originality/value: This study contributes significantly to the literature because it demonstrated an indirect relationship between destination image, self-congruity, and loyalty through satisfaction.","author":[{"dropping-particle":"","family":"Quang Vinh","given":"Nguyen A","non-dropping-particle":"","parse-names":false,"suffix":""}],"container-title":"International Journal of Professional Business Review","id":"ITEM-1","issued":{"date-parts":[["2023"]]},"page":"1-16","title":"Impact of Self-Congruity and Destination Image on Tourist Loyalty: Evidence From Recreation Farm Tourism","type":"article-journal"},"uris":["http://www.mendeley.com/documents/?uuid=36ac691c-d676-408a-a964-87468ce698db"]}],"mendeley":{"formattedCitation":"(Quang Vinh, 2023)","plainTextFormattedCitation":"(Quang Vinh, 2023)","previouslyFormattedCitation":"(Quang Vinh, 2023)"},"properties":{"noteIndex":0},"schema":"https://github.com/citation-style-language/schema/raw/master/csl-citation.json"}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(Quang Vinh, 2023)</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w:t>
      </w:r>
      <w:r w:rsidRPr="00316348">
        <w:rPr>
          <w:rFonts w:ascii="Times New Roman" w:hAnsi="Times New Roman" w:cs="Times New Roman"/>
          <w:i w:val="0"/>
          <w:iCs/>
          <w:color w:val="000000" w:themeColor="text1"/>
          <w:sz w:val="24"/>
          <w:szCs w:val="24"/>
        </w:rPr>
        <w:t xml:space="preserve">which stated that the better the destination image, the greater the increase in visitor satisfaction. Apart from that, destination image will have an influence on revisit intention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{"citationItems":[{"id":"ITEM-1","itemData":{"DOI":"10.1016/j.jdmm.2021.100621","ISSN":"2212571X","abstract":"This study aims to investigate the interplay of visitor engagement, authenticity, and destination image in driving revisit and electronic word of mouth (eWOM) intentions of heritage tourists through the mediating role of Memorable Tourism Experiences (MTE). The data for this research were collected from tourists in the UNESCO-listed heritage city of Kashan, Iran. Using a convergent parallel mixed methods approach, the study's findings highlighted the importance of MTE as a mediator of these interrelationships. The results also identified the positive direct and indirect effects of visitor engagement on revisit and eWOM intentions. The indirect effects of authenticity on revisit and eWOM intentions through MTE were also significant. The findings also showed the positive direct and indirect effects of destination image on eWOM intention, with the indirect effect on revisit intention being significant. The practical implications of the study and potential future directions for research are also discussed in the conclusion section.","author":[{"dropping-particle":"","family":"Rasoolimanesh","given":"S. Mostafa","non-dropping-particle":"","parse-names":false,"suffix":""},{"dropping-particle":"","family":"Seyfi","given":"Siamak","non-dropping-particle":"","parse-names":false,"suffix":""},{"dropping-particle":"","family":"Hall","given":"C. Michael","non-dropping-particle":"","parse-names":false,"suffix":""},{"dropping-particle":"","family":"Hatamifar","given":"Pezhman","non-dropping-particle":"","parse-names":false,"suffix":""}],"container-title":"Journal of Destination Marketing and Management","id":"ITEM-1","issued":{"date-parts":[["2021"]]},"page":"100621","publisher":"Elsevier Ltd","title":"Understanding memorable tourism experiences and behavioural intentions of heritage tourists","type":"article-journal","volume":"21"},"uris":["http://www.mendeley.com/documents/?uuid=a0720471-40ec-4496-87c7-204d57f7c50c"]}],"mendeley":{"formattedCitation":"(Rasoolimanesh, Seyfi, Hall, et al., 2021)","plainTextFormattedCitation":"(Rasoolimanesh, Seyfi, Hall, et al., 2021)","previouslyFormattedCitation":"(Rasoolimanesh, Seyfi, Hall, et al., 2021)"},"properties":{"noteIndex":0},"schema":"https://github.com/citation-style-language/schema/raw/master/csl-citation.json"}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(Rasoolimanesh, Seyfi, Hall, et al., 2021)</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w:t>
      </w:r>
      <w:r w:rsidRPr="00316348">
        <w:rPr>
          <w:rFonts w:ascii="Times New Roman" w:hAnsi="Times New Roman" w:cs="Times New Roman"/>
          <w:i w:val="0"/>
          <w:iCs/>
          <w:color w:val="000000" w:themeColor="text1"/>
          <w:sz w:val="24"/>
          <w:szCs w:val="24"/>
        </w:rPr>
        <w:t xml:space="preserve">However, the results of this study found that destination image was not significant on revisit intention. This is possible because visitors who visit heritage destinations are already convinced that the image of the destination is good, so they do not care about the destination image. Apart from that, tourists think that a visit that meets their expectations can increase revisit intention </w:t>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{"citationItems":[{"id":"ITEM-1","itemData":{"DOI":"10.21325/jotags.2021.812","ISSN":"2147-8775","abstract":"The purpose of this study is to analyze the relationship between service quality and tourist satisfaction with the recommendation intention of a cultural heritage site. For this purpose, the …","author":[{"dropping-particle":"","family":"Süer","given":"Seda","non-dropping-particle":"","parse-names":false,"suffix":""}],"container-title":"Journal of Tourism and Gastronomy Studies","id":"ITEM-1","issue":"2","issued":{"date-parts":[["2021"]]},"page":"710-724","title":"The Relationship between Tourist Satisfaction and Service Quality with Recommendation Intention: Study of a Cultural Heritage Site","type":"article-journal","volume":"9"},"uris":["http://www.mendeley.com/documents/?uuid=5545e16d-931d-4f87-8d9d-72b649a48507"]}],"mendeley":{"formattedCitation":"(Süer, 2021)","manualFormatting":"(Süer, 2021;","plainTextFormattedCitation":"(Süer, 2021)","previouslyFormattedCitation":"(Süer, 2021)"},"properties":{"noteIndex":0},"schema":"https://github.com/citation-style-language/schema/raw/master/csl-citation.json"}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(Süer, 2021;</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fldChar w:fldCharType="begin" w:fldLock="1"/>
      </w:r>
      <w:r w:rsidRPr="00316348">
        <w:rPr>
          <w:rFonts w:ascii="Times New Roman" w:hAnsi="Times New Roman" w:cs="Times New Roman"/>
          <w:i w:val="0"/>
          <w:iCs/>
          <w:sz w:val="24"/>
          <w:szCs w:val="24"/>
        </w:rPr>
        <w:instrText>ADDIN CSL_CITATION {"citationItems":[{"id":"ITEM-1","itemData":{"DOI":"10.1108/TR-02-2021-0086","ISSN":"17598451","abstract":"Purpose: This paper aims to investigate the interplay of memorable tourism experiences (MTE) dimensions in driving behavioral intentions of heritage tourists through the mediating role of satisfaction. Design/methodology/approach: Empirical data were collected from tourists in the heritage city of Kashan, Iran. Partial least squares-structural equation modeling (PLS-SEM) and fuzzy-set qualitative comparative analysis (fsQCA) were applied to analyze the data. Findings: The results of PLS-SEM showed that three dimensions of MTE as follows: local culture, involvement and knowledge, significantly directly or indirectly influence tourists’ behavioral intention toward a destination. However, the results of fsQCA identified greater heterogeneity among the respondents by highlighting the positive effects of hedonism and novelty on satisfaction and revisit and word-of-mouth intentions. Originality/value: This study enriches the empirical evidence on MTE by constructing a composite picture of the memorability of tourists’ experiences within a heritage tourism context. This study is one of the first to investigate the effects of dimensions of MTE on behavioral intentions using both symmetric (PLS-SEM) and asymmetric approaches to identify the more significant dimensions of MTE, as well as sufficient combinations of dimensions to predict behavioral intentions.","author":[{"dropping-particle":"","family":"Rasoolimanesh","given":"S. Mostafa","non-dropping-particle":"","parse-names":false,"suffix":""},{"dropping-particle":"","family":"Seyfi","given":"Siamak","non-dropping-particle":"","parse-names":false,"suffix":""},{"dropping-particle":"","family":"Rather","given":"Raouf Ahmad","non-dropping-particle":"","parse-names":false,"suffix":""},{"dropping-particle":"","family":"Hall","given":"Colin Michael","non-dropping-particle":"","parse-names":false,"suffix":""}],"container-title":"Tourism Review","id":"ITEM-1","issued":{"date-parts":[["2021"]]},"title":"Investigating the mediating role of visitor satisfaction in the relationship between memorable tourism experiences and behavioral intentions in heritage tourism context","type":"article-journal"},"uris":["http://www.mendeley.com/documents/?uuid=dfb68ae2-5a7e-461f-bee7-6778e6bd9950"]}],"mendeley":{"formattedCitation":"(Rasoolimanesh, Seyfi, Rather, et al., 2021)","manualFormatting":" Rasoolimanesh, Seyfi, Rather, et al., 2021)","plainTextFormattedCitation":"(Rasoolimanesh, Seyfi, Rather, et al., 2021)","previouslyFormattedCitation":"(Rasoolimanesh, Seyfi, Rather, et al., 2021)"},"properties":{"noteIndex":0},"schema":"https://github.com/citation-style-language/schema/raw/master/csl-citation.json"}</w:instrText>
      </w:r>
      <w:r w:rsidRPr="00316348">
        <w:rPr>
          <w:rFonts w:ascii="Times New Roman" w:hAnsi="Times New Roman" w:cs="Times New Roman"/>
          <w:i w:val="0"/>
          <w:iCs/>
          <w:sz w:val="24"/>
          <w:szCs w:val="24"/>
        </w:rPr>
        <w:fldChar w:fldCharType="separate"/>
      </w:r>
      <w:r w:rsidRPr="00316348">
        <w:rPr>
          <w:rFonts w:ascii="Times New Roman" w:hAnsi="Times New Roman" w:cs="Times New Roman"/>
          <w:i w:val="0"/>
          <w:iCs/>
          <w:noProof/>
          <w:sz w:val="24"/>
          <w:szCs w:val="24"/>
        </w:rPr>
        <w:t xml:space="preserve"> Rasoolimanesh, Seyfi, Rather, et al., 2021)</w:t>
      </w:r>
      <w:r w:rsidRPr="00316348">
        <w:rPr>
          <w:rFonts w:ascii="Times New Roman" w:hAnsi="Times New Roman" w:cs="Times New Roman"/>
          <w:i w:val="0"/>
          <w:iCs/>
          <w:sz w:val="24"/>
          <w:szCs w:val="24"/>
        </w:rPr>
        <w:fldChar w:fldCharType="end"/>
      </w:r>
      <w:r w:rsidRPr="00316348">
        <w:rPr>
          <w:rFonts w:ascii="Times New Roman" w:hAnsi="Times New Roman" w:cs="Times New Roman"/>
          <w:i w:val="0"/>
          <w:iCs/>
          <w:sz w:val="24"/>
          <w:szCs w:val="24"/>
        </w:rPr>
        <w:t xml:space="preserve">.  </w:t>
      </w:r>
    </w:p>
    <w:p w14:paraId="3AEA0205" w14:textId="77777777" w:rsidR="00E2351F" w:rsidRDefault="00E2351F" w:rsidP="00316348">
      <w:pPr>
        <w:spacing w:line="240" w:lineRule="auto"/>
        <w:jc w:val="both"/>
        <w:rPr>
          <w:rFonts w:ascii="Times New Roman" w:hAnsi="Times New Roman" w:cs="Times New Roman"/>
          <w:b/>
          <w:i w:val="0"/>
          <w:iCs/>
          <w:sz w:val="24"/>
          <w:szCs w:val="24"/>
        </w:rPr>
      </w:pPr>
    </w:p>
    <w:p w14:paraId="3080D194" w14:textId="77777777" w:rsidR="00316348" w:rsidRDefault="00316348" w:rsidP="00316348">
      <w:pPr>
        <w:spacing w:line="240" w:lineRule="auto"/>
        <w:jc w:val="both"/>
        <w:rPr>
          <w:rFonts w:ascii="Times New Roman" w:hAnsi="Times New Roman" w:cs="Times New Roman"/>
          <w:b/>
          <w:i w:val="0"/>
          <w:iCs/>
          <w:sz w:val="24"/>
          <w:szCs w:val="24"/>
        </w:rPr>
      </w:pPr>
      <w:r w:rsidRPr="00316348">
        <w:rPr>
          <w:rFonts w:ascii="Times New Roman" w:hAnsi="Times New Roman" w:cs="Times New Roman"/>
          <w:b/>
          <w:i w:val="0"/>
          <w:iCs/>
          <w:sz w:val="24"/>
          <w:szCs w:val="24"/>
        </w:rPr>
        <w:t xml:space="preserve">CONCLUSION </w:t>
      </w:r>
    </w:p>
    <w:p w14:paraId="62D1C186" w14:textId="77777777" w:rsidR="00316348" w:rsidRDefault="00316348" w:rsidP="00316348">
      <w:pPr>
        <w:spacing w:line="240" w:lineRule="auto"/>
        <w:jc w:val="both"/>
        <w:rPr>
          <w:rFonts w:ascii="Times New Roman" w:hAnsi="Times New Roman" w:cs="Times New Roman"/>
          <w:b/>
          <w:i w:val="0"/>
          <w:iCs/>
          <w:sz w:val="24"/>
          <w:szCs w:val="24"/>
        </w:rPr>
      </w:pPr>
      <w:r w:rsidRPr="00316348">
        <w:rPr>
          <w:rFonts w:ascii="Times New Roman" w:hAnsi="Times New Roman" w:cs="Times New Roman"/>
          <w:bCs/>
          <w:i w:val="0"/>
          <w:iCs/>
          <w:sz w:val="24"/>
          <w:szCs w:val="24"/>
        </w:rPr>
        <w:lastRenderedPageBreak/>
        <w:t>In the present study, the results of this research provide answers to research problems related to tourist revisit intention at heritage destinations. The results showed that of the 24 hypotheses tested, there were 16 significant hypotheses and 8 insignificant hypotheses. Tourists' revisit intention at heritage destinations is influenced by their satisfaction in carrying out tourist activities, positive destination image, new discoveries from tourist attractions, interesting local culture, involvement when they carry out tourist activities, and increasing knowledge for tourists. Meanwhile, refreshment and meaningfulness have no effect on revisit intention. Furthermore, tourist satisfaction at heritage destinations can be determined by hedonism, novelty, refreshment, meaningfulness, and knowledge, but local culture and involvement are not significant. Destination image in heritage tourism is influenced by novelty, local culture, meaningfulness, involvement, and knowledge, while hedonism and refreshment have no effect on improving destination image.</w:t>
      </w:r>
    </w:p>
    <w:p w14:paraId="07892C1E" w14:textId="412A2F24" w:rsidR="00316348" w:rsidRDefault="00316348" w:rsidP="00316348">
      <w:pPr>
        <w:spacing w:line="240" w:lineRule="auto"/>
        <w:jc w:val="both"/>
        <w:rPr>
          <w:rFonts w:ascii="Times New Roman" w:hAnsi="Times New Roman" w:cs="Times New Roman"/>
          <w:b/>
          <w:i w:val="0"/>
          <w:iCs/>
          <w:sz w:val="24"/>
          <w:szCs w:val="24"/>
        </w:rPr>
      </w:pPr>
      <w:r w:rsidRPr="00316348">
        <w:rPr>
          <w:rFonts w:ascii="Times New Roman" w:hAnsi="Times New Roman" w:cs="Times New Roman"/>
          <w:bCs/>
          <w:i w:val="0"/>
          <w:iCs/>
          <w:sz w:val="24"/>
          <w:szCs w:val="24"/>
        </w:rPr>
        <w:t>Th</w:t>
      </w:r>
      <w:r w:rsidR="00746F43">
        <w:rPr>
          <w:rFonts w:ascii="Times New Roman" w:hAnsi="Times New Roman" w:cs="Times New Roman"/>
          <w:bCs/>
          <w:i w:val="0"/>
          <w:iCs/>
          <w:sz w:val="24"/>
          <w:szCs w:val="24"/>
        </w:rPr>
        <w:t xml:space="preserve">e </w:t>
      </w:r>
      <w:r w:rsidRPr="00316348">
        <w:rPr>
          <w:rFonts w:ascii="Times New Roman" w:hAnsi="Times New Roman" w:cs="Times New Roman"/>
          <w:bCs/>
          <w:i w:val="0"/>
          <w:iCs/>
          <w:sz w:val="24"/>
          <w:szCs w:val="24"/>
        </w:rPr>
        <w:t>theoretical implication of the results of this research is to provide evidence that not all components of the memorable tourism experience have been proven to have a positive influence on destination image, satisfaction</w:t>
      </w:r>
      <w:r w:rsidR="00AE71B0">
        <w:rPr>
          <w:rFonts w:ascii="Times New Roman" w:hAnsi="Times New Roman" w:cs="Times New Roman"/>
          <w:bCs/>
          <w:i w:val="0"/>
          <w:iCs/>
          <w:sz w:val="24"/>
          <w:szCs w:val="24"/>
        </w:rPr>
        <w:t>,</w:t>
      </w:r>
      <w:r w:rsidRPr="00316348">
        <w:rPr>
          <w:rFonts w:ascii="Times New Roman" w:hAnsi="Times New Roman" w:cs="Times New Roman"/>
          <w:bCs/>
          <w:i w:val="0"/>
          <w:iCs/>
          <w:sz w:val="24"/>
          <w:szCs w:val="24"/>
        </w:rPr>
        <w:t xml:space="preserve"> and revisit intention. Apart from that, the practical implications of the research results show that a memorable experience for tourists at a heritage destination can create destination image, satisfaction and increase the intention to visit again.</w:t>
      </w:r>
      <w:r w:rsidR="005B588A">
        <w:rPr>
          <w:rFonts w:ascii="Times New Roman" w:hAnsi="Times New Roman" w:cs="Times New Roman"/>
          <w:bCs/>
          <w:i w:val="0"/>
          <w:iCs/>
          <w:sz w:val="24"/>
          <w:szCs w:val="24"/>
        </w:rPr>
        <w:t xml:space="preserve"> </w:t>
      </w:r>
      <w:r w:rsidR="005B588A" w:rsidRPr="00746F43">
        <w:rPr>
          <w:rFonts w:ascii="Times New Roman" w:hAnsi="Times New Roman" w:cs="Times New Roman"/>
          <w:bCs/>
          <w:i w:val="0"/>
          <w:iCs/>
          <w:sz w:val="24"/>
          <w:szCs w:val="24"/>
        </w:rPr>
        <w:t>This finding</w:t>
      </w:r>
      <w:r w:rsidRPr="00746F43">
        <w:rPr>
          <w:rFonts w:ascii="Times New Roman" w:hAnsi="Times New Roman" w:cs="Times New Roman"/>
          <w:bCs/>
          <w:i w:val="0"/>
          <w:iCs/>
          <w:sz w:val="24"/>
          <w:szCs w:val="24"/>
        </w:rPr>
        <w:t xml:space="preserve"> </w:t>
      </w:r>
      <w:r w:rsidR="005B588A" w:rsidRPr="00746F43">
        <w:rPr>
          <w:rFonts w:ascii="Times New Roman" w:hAnsi="Times New Roman" w:cs="Times New Roman"/>
          <w:bCs/>
          <w:i w:val="0"/>
          <w:iCs/>
          <w:sz w:val="24"/>
          <w:szCs w:val="24"/>
        </w:rPr>
        <w:t>o</w:t>
      </w:r>
      <w:r w:rsidRPr="00746F43">
        <w:rPr>
          <w:rFonts w:ascii="Times New Roman" w:hAnsi="Times New Roman" w:cs="Times New Roman"/>
          <w:bCs/>
          <w:i w:val="0"/>
          <w:iCs/>
          <w:sz w:val="24"/>
          <w:szCs w:val="24"/>
        </w:rPr>
        <w:t xml:space="preserve">f course can be used as a reference for heritage tourism management </w:t>
      </w:r>
      <w:r w:rsidR="005B588A" w:rsidRPr="00746F43">
        <w:rPr>
          <w:rFonts w:ascii="Times New Roman" w:hAnsi="Times New Roman" w:cs="Times New Roman"/>
          <w:bCs/>
          <w:i w:val="0"/>
          <w:iCs/>
          <w:sz w:val="24"/>
          <w:szCs w:val="24"/>
        </w:rPr>
        <w:t xml:space="preserve">as the managerial implications </w:t>
      </w:r>
      <w:r w:rsidRPr="00746F43">
        <w:rPr>
          <w:rFonts w:ascii="Times New Roman" w:hAnsi="Times New Roman" w:cs="Times New Roman"/>
          <w:bCs/>
          <w:i w:val="0"/>
          <w:iCs/>
          <w:sz w:val="24"/>
          <w:szCs w:val="24"/>
        </w:rPr>
        <w:t>to increase tourism competitiveness so that heritage tourism becomes the main destination for tourists.</w:t>
      </w:r>
    </w:p>
    <w:p w14:paraId="792577BB" w14:textId="77777777" w:rsidR="008B78E8" w:rsidRDefault="00316348" w:rsidP="008B78E8">
      <w:pPr>
        <w:spacing w:line="240" w:lineRule="auto"/>
        <w:jc w:val="both"/>
        <w:rPr>
          <w:rFonts w:ascii="Times New Roman" w:hAnsi="Times New Roman" w:cs="Times New Roman"/>
          <w:bCs/>
          <w:i w:val="0"/>
          <w:iCs/>
          <w:sz w:val="24"/>
          <w:szCs w:val="24"/>
        </w:rPr>
      </w:pPr>
      <w:r w:rsidRPr="00316348">
        <w:rPr>
          <w:rFonts w:ascii="Times New Roman" w:hAnsi="Times New Roman" w:cs="Times New Roman"/>
          <w:bCs/>
          <w:i w:val="0"/>
          <w:iCs/>
          <w:sz w:val="24"/>
          <w:szCs w:val="24"/>
        </w:rPr>
        <w:t xml:space="preserve">This research has several limitations, including the respondents and heritage destination objects. The respondents used in this research only used a sample of domestic tourists, while many of the visitors who travelled came from abroad. Of course, future research can be differentiated based on the characteristics of the respondent's country of origin. Then, this concept was tested on destination objects at the Borobudur temple only. For future studies, this concept can be tested using other heritage objects such as other historical buildings, natural buildings such as caves, museums, and so on.  </w:t>
      </w:r>
    </w:p>
    <w:p w14:paraId="51B66306" w14:textId="6D744A26" w:rsidR="008B78E8" w:rsidRPr="00BE7050" w:rsidRDefault="008B78E8" w:rsidP="008B78E8">
      <w:pPr>
        <w:spacing w:line="240" w:lineRule="auto"/>
        <w:jc w:val="both"/>
        <w:rPr>
          <w:rFonts w:ascii="Times New Roman" w:hAnsi="Times New Roman" w:cs="Times New Roman"/>
          <w:b/>
          <w:i w:val="0"/>
          <w:iCs/>
          <w:sz w:val="24"/>
          <w:szCs w:val="24"/>
        </w:rPr>
      </w:pPr>
      <w:r w:rsidRPr="00BE7050">
        <w:rPr>
          <w:rFonts w:ascii="Times New Roman" w:hAnsi="Times New Roman" w:cs="Times New Roman"/>
          <w:b/>
          <w:i w:val="0"/>
          <w:iCs/>
          <w:sz w:val="24"/>
          <w:szCs w:val="24"/>
        </w:rPr>
        <w:t xml:space="preserve">Acknowledge </w:t>
      </w:r>
    </w:p>
    <w:p w14:paraId="389B5DD2" w14:textId="441F863D" w:rsidR="008B78E8" w:rsidRDefault="00C22909" w:rsidP="00BE7050">
      <w:pPr>
        <w:spacing w:line="240" w:lineRule="auto"/>
        <w:jc w:val="both"/>
        <w:rPr>
          <w:rFonts w:ascii="Times New Roman" w:hAnsi="Times New Roman" w:cs="Times New Roman"/>
          <w:i w:val="0"/>
          <w:iCs/>
          <w:sz w:val="24"/>
          <w:szCs w:val="24"/>
        </w:rPr>
      </w:pPr>
      <w:r>
        <w:rPr>
          <w:rFonts w:ascii="Times New Roman" w:hAnsi="Times New Roman" w:cs="Times New Roman"/>
          <w:i w:val="0"/>
          <w:iCs/>
          <w:sz w:val="24"/>
          <w:szCs w:val="24"/>
        </w:rPr>
        <w:t>T</w:t>
      </w:r>
      <w:r w:rsidR="00B04CC7" w:rsidRPr="00B04CC7">
        <w:rPr>
          <w:rFonts w:ascii="Times New Roman" w:hAnsi="Times New Roman" w:cs="Times New Roman"/>
          <w:i w:val="0"/>
          <w:iCs/>
          <w:sz w:val="24"/>
          <w:szCs w:val="24"/>
        </w:rPr>
        <w:t xml:space="preserve">he researcher would like to thank </w:t>
      </w:r>
      <w:proofErr w:type="spellStart"/>
      <w:r w:rsidR="00B04CC7" w:rsidRPr="00B04CC7">
        <w:rPr>
          <w:rFonts w:ascii="Times New Roman" w:hAnsi="Times New Roman" w:cs="Times New Roman"/>
          <w:i w:val="0"/>
          <w:iCs/>
          <w:sz w:val="24"/>
          <w:szCs w:val="24"/>
        </w:rPr>
        <w:t>Kementrian</w:t>
      </w:r>
      <w:proofErr w:type="spellEnd"/>
      <w:r w:rsidR="00B04CC7" w:rsidRPr="00B04CC7">
        <w:rPr>
          <w:rFonts w:ascii="Times New Roman" w:hAnsi="Times New Roman" w:cs="Times New Roman"/>
          <w:i w:val="0"/>
          <w:iCs/>
          <w:sz w:val="24"/>
          <w:szCs w:val="24"/>
        </w:rPr>
        <w:t xml:space="preserve"> Pendidikan, </w:t>
      </w:r>
      <w:proofErr w:type="spellStart"/>
      <w:r w:rsidR="00B04CC7" w:rsidRPr="00B04CC7">
        <w:rPr>
          <w:rFonts w:ascii="Times New Roman" w:hAnsi="Times New Roman" w:cs="Times New Roman"/>
          <w:i w:val="0"/>
          <w:iCs/>
          <w:sz w:val="24"/>
          <w:szCs w:val="24"/>
        </w:rPr>
        <w:t>Kebudayaan</w:t>
      </w:r>
      <w:proofErr w:type="spellEnd"/>
      <w:r w:rsidR="00B04CC7" w:rsidRPr="00B04CC7">
        <w:rPr>
          <w:rFonts w:ascii="Times New Roman" w:hAnsi="Times New Roman" w:cs="Times New Roman"/>
          <w:i w:val="0"/>
          <w:iCs/>
          <w:sz w:val="24"/>
          <w:szCs w:val="24"/>
        </w:rPr>
        <w:t xml:space="preserve">, Riset, dan </w:t>
      </w:r>
      <w:proofErr w:type="spellStart"/>
      <w:r w:rsidR="00B04CC7" w:rsidRPr="00B04CC7">
        <w:rPr>
          <w:rFonts w:ascii="Times New Roman" w:hAnsi="Times New Roman" w:cs="Times New Roman"/>
          <w:i w:val="0"/>
          <w:iCs/>
          <w:sz w:val="24"/>
          <w:szCs w:val="24"/>
        </w:rPr>
        <w:t>Teknologi</w:t>
      </w:r>
      <w:proofErr w:type="spellEnd"/>
      <w:r w:rsidR="00B04CC7" w:rsidRPr="00B04CC7">
        <w:rPr>
          <w:rFonts w:ascii="Times New Roman" w:hAnsi="Times New Roman" w:cs="Times New Roman"/>
          <w:i w:val="0"/>
          <w:iCs/>
          <w:sz w:val="24"/>
          <w:szCs w:val="24"/>
        </w:rPr>
        <w:t xml:space="preserve"> which has provided support so that this research can be completed properly.</w:t>
      </w:r>
    </w:p>
    <w:p w14:paraId="25B4C791" w14:textId="77777777" w:rsidR="007B02A3" w:rsidRPr="00BE7050" w:rsidRDefault="007B02A3" w:rsidP="00BE7050">
      <w:pPr>
        <w:spacing w:line="240" w:lineRule="auto"/>
        <w:jc w:val="both"/>
        <w:rPr>
          <w:rFonts w:ascii="Times New Roman" w:hAnsi="Times New Roman" w:cs="Times New Roman"/>
          <w:i w:val="0"/>
          <w:iCs/>
          <w:sz w:val="24"/>
          <w:szCs w:val="24"/>
        </w:rPr>
      </w:pPr>
    </w:p>
    <w:p w14:paraId="790CFAD2" w14:textId="77777777" w:rsidR="008B78E8" w:rsidRDefault="00584B54" w:rsidP="007B02A3">
      <w:pPr>
        <w:spacing w:line="240" w:lineRule="auto"/>
        <w:jc w:val="both"/>
        <w:rPr>
          <w:rFonts w:ascii="Times New Roman" w:hAnsi="Times New Roman" w:cs="Times New Roman"/>
          <w:b/>
          <w:i w:val="0"/>
          <w:iCs/>
          <w:sz w:val="24"/>
          <w:szCs w:val="24"/>
        </w:rPr>
      </w:pPr>
      <w:r>
        <w:rPr>
          <w:rFonts w:ascii="Times New Roman" w:eastAsia="Times New Roman" w:hAnsi="Times New Roman" w:cs="Times New Roman"/>
          <w:b/>
          <w:i w:val="0"/>
          <w:color w:val="000000"/>
          <w:sz w:val="24"/>
          <w:szCs w:val="24"/>
        </w:rPr>
        <w:t>REFERENCES</w:t>
      </w:r>
    </w:p>
    <w:p w14:paraId="445A3F04" w14:textId="7E766626" w:rsidR="00B206ED" w:rsidRPr="00B206ED" w:rsidRDefault="00BE7050"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B5B67">
        <w:rPr>
          <w:rFonts w:ascii="Times New Roman" w:hAnsi="Times New Roman" w:cs="Times New Roman"/>
          <w:bCs/>
          <w:sz w:val="24"/>
          <w:szCs w:val="24"/>
        </w:rPr>
        <w:fldChar w:fldCharType="begin" w:fldLock="1"/>
      </w:r>
      <w:r w:rsidRPr="002B5B67">
        <w:rPr>
          <w:rFonts w:ascii="Times New Roman" w:hAnsi="Times New Roman" w:cs="Times New Roman"/>
          <w:bCs/>
          <w:sz w:val="24"/>
          <w:szCs w:val="24"/>
        </w:rPr>
        <w:instrText xml:space="preserve">ADDIN Mendeley Bibliography CSL_BIBLIOGRAPHY </w:instrText>
      </w:r>
      <w:r w:rsidRPr="002B5B67">
        <w:rPr>
          <w:rFonts w:ascii="Times New Roman" w:hAnsi="Times New Roman" w:cs="Times New Roman"/>
          <w:bCs/>
          <w:sz w:val="24"/>
          <w:szCs w:val="24"/>
        </w:rPr>
        <w:fldChar w:fldCharType="separate"/>
      </w:r>
      <w:r w:rsidR="00B206ED" w:rsidRPr="00B206ED">
        <w:rPr>
          <w:rFonts w:ascii="Times New Roman" w:hAnsi="Times New Roman" w:cs="Times New Roman"/>
          <w:noProof/>
          <w:sz w:val="24"/>
          <w:szCs w:val="24"/>
        </w:rPr>
        <w:t xml:space="preserve">Altunel, M. C., &amp; Erkut, B. (2015). Cultural Tourism in Istanbul: The Mediation Effect of Tourist Experience and Satisfaction on the Relationship Between Involvement and Recommendation Intention. </w:t>
      </w:r>
      <w:r w:rsidR="00B206ED" w:rsidRPr="00B206ED">
        <w:rPr>
          <w:rFonts w:ascii="Times New Roman" w:hAnsi="Times New Roman" w:cs="Times New Roman"/>
          <w:i w:val="0"/>
          <w:iCs/>
          <w:noProof/>
          <w:sz w:val="24"/>
          <w:szCs w:val="24"/>
        </w:rPr>
        <w:t>Journal of Destination Marketing &amp; Management</w:t>
      </w:r>
      <w:r w:rsidR="00B206ED" w:rsidRPr="00B206ED">
        <w:rPr>
          <w:rFonts w:ascii="Times New Roman" w:hAnsi="Times New Roman" w:cs="Times New Roman"/>
          <w:noProof/>
          <w:sz w:val="24"/>
          <w:szCs w:val="24"/>
        </w:rPr>
        <w:t>, 1–9. https://doi.org/10.1016/j.jdmm.2015.06.003</w:t>
      </w:r>
    </w:p>
    <w:p w14:paraId="55304DAD"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Chang, Y. C., Yeh, T. M., Pai, F. Y., &amp; Huang, T. P. (2018). Sport activity for health!! The effects of karate participants’ involvement, perceived value, and leisure benefits on recommendation intention. </w:t>
      </w:r>
      <w:r w:rsidRPr="00B206ED">
        <w:rPr>
          <w:rFonts w:ascii="Times New Roman" w:hAnsi="Times New Roman" w:cs="Times New Roman"/>
          <w:i w:val="0"/>
          <w:iCs/>
          <w:noProof/>
          <w:sz w:val="24"/>
          <w:szCs w:val="24"/>
        </w:rPr>
        <w:t>International Journal of Environmental Research and Public Health</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15</w:t>
      </w:r>
      <w:r w:rsidRPr="00B206ED">
        <w:rPr>
          <w:rFonts w:ascii="Times New Roman" w:hAnsi="Times New Roman" w:cs="Times New Roman"/>
          <w:noProof/>
          <w:sz w:val="24"/>
          <w:szCs w:val="24"/>
        </w:rPr>
        <w:t>(5). https://doi.org/10.3390/ijerph15050953</w:t>
      </w:r>
    </w:p>
    <w:p w14:paraId="3920BBCB"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Chen, H., &amp; Rahman, I. (2018). Cultural tourism: An analysis of engagement, cultural contact, memorable tourism experience and destination loyalty. </w:t>
      </w:r>
      <w:r w:rsidRPr="00B206ED">
        <w:rPr>
          <w:rFonts w:ascii="Times New Roman" w:hAnsi="Times New Roman" w:cs="Times New Roman"/>
          <w:i w:val="0"/>
          <w:iCs/>
          <w:noProof/>
          <w:sz w:val="24"/>
          <w:szCs w:val="24"/>
        </w:rPr>
        <w:t xml:space="preserve">Tourism Management </w:t>
      </w:r>
      <w:r w:rsidRPr="00B206ED">
        <w:rPr>
          <w:rFonts w:ascii="Times New Roman" w:hAnsi="Times New Roman" w:cs="Times New Roman"/>
          <w:i w:val="0"/>
          <w:iCs/>
          <w:noProof/>
          <w:sz w:val="24"/>
          <w:szCs w:val="24"/>
        </w:rPr>
        <w:lastRenderedPageBreak/>
        <w:t>Perspectives</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26</w:t>
      </w:r>
      <w:r w:rsidRPr="00B206ED">
        <w:rPr>
          <w:rFonts w:ascii="Times New Roman" w:hAnsi="Times New Roman" w:cs="Times New Roman"/>
          <w:noProof/>
          <w:sz w:val="24"/>
          <w:szCs w:val="24"/>
        </w:rPr>
        <w:t>(September 2017), 153–163. https://doi.org/10.1016/j.tmp.2017.10.006</w:t>
      </w:r>
    </w:p>
    <w:p w14:paraId="37D11B56"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Chen, X., Cheng, Z. feng, &amp; Kim, G. B. (2020). Make it memorable: Tourism experience, fun, recommendation and revisit intentions of Chinese outbound tourists. </w:t>
      </w:r>
      <w:r w:rsidRPr="00B206ED">
        <w:rPr>
          <w:rFonts w:ascii="Times New Roman" w:hAnsi="Times New Roman" w:cs="Times New Roman"/>
          <w:i w:val="0"/>
          <w:iCs/>
          <w:noProof/>
          <w:sz w:val="24"/>
          <w:szCs w:val="24"/>
        </w:rPr>
        <w:t>Sustainability (Switzerland)</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12</w:t>
      </w:r>
      <w:r w:rsidRPr="00B206ED">
        <w:rPr>
          <w:rFonts w:ascii="Times New Roman" w:hAnsi="Times New Roman" w:cs="Times New Roman"/>
          <w:noProof/>
          <w:sz w:val="24"/>
          <w:szCs w:val="24"/>
        </w:rPr>
        <w:t>(5), 1–24. https://doi.org/10.3390/su12051904</w:t>
      </w:r>
    </w:p>
    <w:p w14:paraId="6C127BBF"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Cheng, Z., &amp; Chen, X. (2022). The Effect of Tourism Experience on Tourists’ Environmentally Responsible Behavior at Cultural Heritage Sites: The Mediating Role of Cultural Attachment. </w:t>
      </w:r>
      <w:r w:rsidRPr="00B206ED">
        <w:rPr>
          <w:rFonts w:ascii="Times New Roman" w:hAnsi="Times New Roman" w:cs="Times New Roman"/>
          <w:i w:val="0"/>
          <w:iCs/>
          <w:noProof/>
          <w:sz w:val="24"/>
          <w:szCs w:val="24"/>
        </w:rPr>
        <w:t>Sustainability</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14</w:t>
      </w:r>
      <w:r w:rsidRPr="00B206ED">
        <w:rPr>
          <w:rFonts w:ascii="Times New Roman" w:hAnsi="Times New Roman" w:cs="Times New Roman"/>
          <w:noProof/>
          <w:sz w:val="24"/>
          <w:szCs w:val="24"/>
        </w:rPr>
        <w:t>(1), 565. https://doi.org/https://doi.org/10.3390/su14010565</w:t>
      </w:r>
    </w:p>
    <w:p w14:paraId="1C222F7F"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Choi, S., &amp; Kim, I. (2021). Sustainability of nature walking trails: predicting walking tourists’ engagement in pro-environmental behaviors. </w:t>
      </w:r>
      <w:r w:rsidRPr="00B206ED">
        <w:rPr>
          <w:rFonts w:ascii="Times New Roman" w:hAnsi="Times New Roman" w:cs="Times New Roman"/>
          <w:i w:val="0"/>
          <w:iCs/>
          <w:noProof/>
          <w:sz w:val="24"/>
          <w:szCs w:val="24"/>
        </w:rPr>
        <w:t>Asia Pacific Journal of Tourism Research</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26</w:t>
      </w:r>
      <w:r w:rsidRPr="00B206ED">
        <w:rPr>
          <w:rFonts w:ascii="Times New Roman" w:hAnsi="Times New Roman" w:cs="Times New Roman"/>
          <w:noProof/>
          <w:sz w:val="24"/>
          <w:szCs w:val="24"/>
        </w:rPr>
        <w:t>(7), 748–767. https://doi.org/10.1080/10941665.2021.1908385</w:t>
      </w:r>
    </w:p>
    <w:p w14:paraId="6684DE32"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Gohary, A., Pourazizi, L., Madani, F., &amp; Chan, E. Y. (2020). Examining Iranian tourists’ memorable experiences on destination satisfaction and behavioral intentions. </w:t>
      </w:r>
      <w:r w:rsidRPr="00B206ED">
        <w:rPr>
          <w:rFonts w:ascii="Times New Roman" w:hAnsi="Times New Roman" w:cs="Times New Roman"/>
          <w:i w:val="0"/>
          <w:iCs/>
          <w:noProof/>
          <w:sz w:val="24"/>
          <w:szCs w:val="24"/>
        </w:rPr>
        <w:t>Current Issues in Tourism</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23</w:t>
      </w:r>
      <w:r w:rsidRPr="00B206ED">
        <w:rPr>
          <w:rFonts w:ascii="Times New Roman" w:hAnsi="Times New Roman" w:cs="Times New Roman"/>
          <w:noProof/>
          <w:sz w:val="24"/>
          <w:szCs w:val="24"/>
        </w:rPr>
        <w:t>(2), 131–136. https://doi.org/10.1080/13683500.2018.1560397</w:t>
      </w:r>
    </w:p>
    <w:p w14:paraId="124D13CF"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Hair, J. F., Black, W. C., Babin, B. J., &amp; Anderson, R. E. (2010). </w:t>
      </w:r>
      <w:r w:rsidRPr="00B206ED">
        <w:rPr>
          <w:rFonts w:ascii="Times New Roman" w:hAnsi="Times New Roman" w:cs="Times New Roman"/>
          <w:i w:val="0"/>
          <w:iCs/>
          <w:noProof/>
          <w:sz w:val="24"/>
          <w:szCs w:val="24"/>
        </w:rPr>
        <w:t>Multivariate data analysis: A Global Perspective</w:t>
      </w:r>
      <w:r w:rsidRPr="00B206ED">
        <w:rPr>
          <w:rFonts w:ascii="Times New Roman" w:hAnsi="Times New Roman" w:cs="Times New Roman"/>
          <w:noProof/>
          <w:sz w:val="24"/>
          <w:szCs w:val="24"/>
        </w:rPr>
        <w:t xml:space="preserve"> (7th edn). Pearson.</w:t>
      </w:r>
    </w:p>
    <w:p w14:paraId="31FDB867"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Hosseini, S., Cortes-Macías, R., &amp; Almeida-García, F. (2022). Extending the memorable tourism experience construct: An investigation of tourists’ memorable dark experiences. </w:t>
      </w:r>
      <w:r w:rsidRPr="00B206ED">
        <w:rPr>
          <w:rFonts w:ascii="Times New Roman" w:hAnsi="Times New Roman" w:cs="Times New Roman"/>
          <w:i w:val="0"/>
          <w:iCs/>
          <w:noProof/>
          <w:sz w:val="24"/>
          <w:szCs w:val="24"/>
        </w:rPr>
        <w:t>Journal of Vacation Marketing</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July</w:t>
      </w:r>
      <w:r w:rsidRPr="00B206ED">
        <w:rPr>
          <w:rFonts w:ascii="Times New Roman" w:hAnsi="Times New Roman" w:cs="Times New Roman"/>
          <w:noProof/>
          <w:sz w:val="24"/>
          <w:szCs w:val="24"/>
        </w:rPr>
        <w:t>. https://doi.org/10.1177/13567667221113078</w:t>
      </w:r>
    </w:p>
    <w:p w14:paraId="6D9816D7"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Huong, P. T. L., Anh, T. T. Van, &amp; Bao, T. D. Q. (2021). The influence of memorable tourism experience to revisit intention of domestic tourists: A case study for Danang city, Vietnam. </w:t>
      </w:r>
      <w:r w:rsidRPr="00B206ED">
        <w:rPr>
          <w:rFonts w:ascii="Times New Roman" w:hAnsi="Times New Roman" w:cs="Times New Roman"/>
          <w:i w:val="0"/>
          <w:iCs/>
          <w:noProof/>
          <w:sz w:val="24"/>
          <w:szCs w:val="24"/>
        </w:rPr>
        <w:t>HCMCOUJS-Economics and Business Administration</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12</w:t>
      </w:r>
      <w:r w:rsidRPr="00B206ED">
        <w:rPr>
          <w:rFonts w:ascii="Times New Roman" w:hAnsi="Times New Roman" w:cs="Times New Roman"/>
          <w:noProof/>
          <w:sz w:val="24"/>
          <w:szCs w:val="24"/>
        </w:rPr>
        <w:t>(1), 3–17. https://doi.org/10.46223/HCMCOUJS.econ.en....1941.2021</w:t>
      </w:r>
    </w:p>
    <w:p w14:paraId="7EB1249F"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Jiang, S., Moyle, B., Yung, R., Tao, L., &amp; Scott, N. (2022). Augmented reality and the enhancement of memorable tourism experiences at heritage sites. </w:t>
      </w:r>
      <w:r w:rsidRPr="00B206ED">
        <w:rPr>
          <w:rFonts w:ascii="Times New Roman" w:hAnsi="Times New Roman" w:cs="Times New Roman"/>
          <w:i w:val="0"/>
          <w:iCs/>
          <w:noProof/>
          <w:sz w:val="24"/>
          <w:szCs w:val="24"/>
        </w:rPr>
        <w:t>Current Issues in Tourism</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March</w:t>
      </w:r>
      <w:r w:rsidRPr="00B206ED">
        <w:rPr>
          <w:rFonts w:ascii="Times New Roman" w:hAnsi="Times New Roman" w:cs="Times New Roman"/>
          <w:noProof/>
          <w:sz w:val="24"/>
          <w:szCs w:val="24"/>
        </w:rPr>
        <w:t>. https://doi.org/10.1080/13683500.2022.2026303</w:t>
      </w:r>
    </w:p>
    <w:p w14:paraId="6CD6E4F7"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Kastenholz, E., Carneiro, M. J., Marques, C. P., &amp; Loureiro, S. M. C. (2018). The dimensions of rural tourism experience: impacts on arousal, memory, and satisfaction. </w:t>
      </w:r>
      <w:r w:rsidRPr="00B206ED">
        <w:rPr>
          <w:rFonts w:ascii="Times New Roman" w:hAnsi="Times New Roman" w:cs="Times New Roman"/>
          <w:i w:val="0"/>
          <w:iCs/>
          <w:noProof/>
          <w:sz w:val="24"/>
          <w:szCs w:val="24"/>
        </w:rPr>
        <w:t>Journal of Travel and Tourism Marketing</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35</w:t>
      </w:r>
      <w:r w:rsidRPr="00B206ED">
        <w:rPr>
          <w:rFonts w:ascii="Times New Roman" w:hAnsi="Times New Roman" w:cs="Times New Roman"/>
          <w:noProof/>
          <w:sz w:val="24"/>
          <w:szCs w:val="24"/>
        </w:rPr>
        <w:t>(2), 189–201. https://doi.org/10.1080/10548408.2017.1350617</w:t>
      </w:r>
    </w:p>
    <w:p w14:paraId="0B1AC5A7"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Kim, J. H. (2018). The Impact of Memorable Tourism Experiences on Loyalty Behaviors: The Mediating Effects of Destination Image and Satisfaction. </w:t>
      </w:r>
      <w:r w:rsidRPr="00B206ED">
        <w:rPr>
          <w:rFonts w:ascii="Times New Roman" w:hAnsi="Times New Roman" w:cs="Times New Roman"/>
          <w:i w:val="0"/>
          <w:iCs/>
          <w:noProof/>
          <w:sz w:val="24"/>
          <w:szCs w:val="24"/>
        </w:rPr>
        <w:t>Journal of Travel Research</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57</w:t>
      </w:r>
      <w:r w:rsidRPr="00B206ED">
        <w:rPr>
          <w:rFonts w:ascii="Times New Roman" w:hAnsi="Times New Roman" w:cs="Times New Roman"/>
          <w:noProof/>
          <w:sz w:val="24"/>
          <w:szCs w:val="24"/>
        </w:rPr>
        <w:t>(7), 856–870. https://doi.org/10.1177/0047287517721369</w:t>
      </w:r>
    </w:p>
    <w:p w14:paraId="1D1D5D21"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Kim, J. H., &amp; Ritchie, J. R. B. (2014). Cross-Cultural Validation of a Memorable Tourism Experience Scale (MTES). </w:t>
      </w:r>
      <w:r w:rsidRPr="00B206ED">
        <w:rPr>
          <w:rFonts w:ascii="Times New Roman" w:hAnsi="Times New Roman" w:cs="Times New Roman"/>
          <w:i w:val="0"/>
          <w:iCs/>
          <w:noProof/>
          <w:sz w:val="24"/>
          <w:szCs w:val="24"/>
        </w:rPr>
        <w:t>Journal of Travel Research</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53</w:t>
      </w:r>
      <w:r w:rsidRPr="00B206ED">
        <w:rPr>
          <w:rFonts w:ascii="Times New Roman" w:hAnsi="Times New Roman" w:cs="Times New Roman"/>
          <w:noProof/>
          <w:sz w:val="24"/>
          <w:szCs w:val="24"/>
        </w:rPr>
        <w:t>(3), 323–335. https://doi.org/10.1177/0047287513496468</w:t>
      </w:r>
    </w:p>
    <w:p w14:paraId="0A8A7D14"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Lee, K. J., &amp; Lee, S. Y. (2021). Cognitive appraisal theory, memorable tourism experiences, and family cohesion in rural travel. </w:t>
      </w:r>
      <w:r w:rsidRPr="00B206ED">
        <w:rPr>
          <w:rFonts w:ascii="Times New Roman" w:hAnsi="Times New Roman" w:cs="Times New Roman"/>
          <w:i w:val="0"/>
          <w:iCs/>
          <w:noProof/>
          <w:sz w:val="24"/>
          <w:szCs w:val="24"/>
        </w:rPr>
        <w:t>Journal of Travel and Tourism Marketing</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38</w:t>
      </w:r>
      <w:r w:rsidRPr="00B206ED">
        <w:rPr>
          <w:rFonts w:ascii="Times New Roman" w:hAnsi="Times New Roman" w:cs="Times New Roman"/>
          <w:noProof/>
          <w:sz w:val="24"/>
          <w:szCs w:val="24"/>
        </w:rPr>
        <w:t>(4), 399–412. https://doi.org/10.1080/10548408.2021.1921094</w:t>
      </w:r>
    </w:p>
    <w:p w14:paraId="7DED23AE"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Murtiningsih, D., Wulandari, R., &amp; Mulyaningsih, H. D. (2024). The Influence of Green Marketing and Brand Awareness on Purchase Intention Through Brand Image as a Mediation Variable. </w:t>
      </w:r>
      <w:r w:rsidRPr="00B206ED">
        <w:rPr>
          <w:rFonts w:ascii="Times New Roman" w:hAnsi="Times New Roman" w:cs="Times New Roman"/>
          <w:i w:val="0"/>
          <w:iCs/>
          <w:noProof/>
          <w:sz w:val="24"/>
          <w:szCs w:val="24"/>
        </w:rPr>
        <w:t>MIX : Jurnal Ilmiah Manajemen</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14</w:t>
      </w:r>
      <w:r w:rsidRPr="00B206ED">
        <w:rPr>
          <w:rFonts w:ascii="Times New Roman" w:hAnsi="Times New Roman" w:cs="Times New Roman"/>
          <w:noProof/>
          <w:sz w:val="24"/>
          <w:szCs w:val="24"/>
        </w:rPr>
        <w:t>(1), 158–174. https://doi.org/http://dx.doi.org/10.22441/jurnal_mix.2024.v14i1.009</w:t>
      </w:r>
    </w:p>
    <w:p w14:paraId="0D7ECBFD"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Nurjannah, Erwina, Basalamah, J., &amp; Syahnur, M. H. (2023). The Impact of E-CRM and Customer Experience on E-Commerce Consumer Loyalty Through Satisfaction in Indonesia. </w:t>
      </w:r>
      <w:r w:rsidRPr="00B206ED">
        <w:rPr>
          <w:rFonts w:ascii="Times New Roman" w:hAnsi="Times New Roman" w:cs="Times New Roman"/>
          <w:i w:val="0"/>
          <w:iCs/>
          <w:noProof/>
          <w:sz w:val="24"/>
          <w:szCs w:val="24"/>
        </w:rPr>
        <w:t>MIX : Jurnal Ilmiah Manajemen</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12</w:t>
      </w:r>
      <w:r w:rsidRPr="00B206ED">
        <w:rPr>
          <w:rFonts w:ascii="Times New Roman" w:hAnsi="Times New Roman" w:cs="Times New Roman"/>
          <w:noProof/>
          <w:sz w:val="24"/>
          <w:szCs w:val="24"/>
        </w:rPr>
        <w:t>(1), 56–69. https://doi.org/http://dx.doi.org/10.22441/jurnal_mix.2022.v12i1.005</w:t>
      </w:r>
    </w:p>
    <w:p w14:paraId="54647376"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lastRenderedPageBreak/>
        <w:t xml:space="preserve">Prayag, G., Hosany, S., Muskat, B., &amp; Chiappa, G. Del. (2017). Understanding the Relationships between Tourists’ Emotional Experiences, Perceived Overall Image, Satisfaction, and Intention to Recommend. </w:t>
      </w:r>
      <w:r w:rsidRPr="00B206ED">
        <w:rPr>
          <w:rFonts w:ascii="Times New Roman" w:hAnsi="Times New Roman" w:cs="Times New Roman"/>
          <w:i w:val="0"/>
          <w:iCs/>
          <w:noProof/>
          <w:sz w:val="24"/>
          <w:szCs w:val="24"/>
        </w:rPr>
        <w:t>Journal of Travel Research</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56</w:t>
      </w:r>
      <w:r w:rsidRPr="00B206ED">
        <w:rPr>
          <w:rFonts w:ascii="Times New Roman" w:hAnsi="Times New Roman" w:cs="Times New Roman"/>
          <w:noProof/>
          <w:sz w:val="24"/>
          <w:szCs w:val="24"/>
        </w:rPr>
        <w:t>(1), 41–54. https://doi.org/10.1177/0047287515620567</w:t>
      </w:r>
    </w:p>
    <w:p w14:paraId="2CAE6BCE"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Quang Vinh, N. A. (2023). Impact of Self-Congruity and Destination Image on Tourist Loyalty: Evidence From Recreation Farm Tourism. </w:t>
      </w:r>
      <w:r w:rsidRPr="00B206ED">
        <w:rPr>
          <w:rFonts w:ascii="Times New Roman" w:hAnsi="Times New Roman" w:cs="Times New Roman"/>
          <w:i w:val="0"/>
          <w:iCs/>
          <w:noProof/>
          <w:sz w:val="24"/>
          <w:szCs w:val="24"/>
        </w:rPr>
        <w:t>International Journal of Professional Business Review</w:t>
      </w:r>
      <w:r w:rsidRPr="00B206ED">
        <w:rPr>
          <w:rFonts w:ascii="Times New Roman" w:hAnsi="Times New Roman" w:cs="Times New Roman"/>
          <w:noProof/>
          <w:sz w:val="24"/>
          <w:szCs w:val="24"/>
        </w:rPr>
        <w:t>, 1–16.</w:t>
      </w:r>
    </w:p>
    <w:p w14:paraId="3A6A93EE"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Rahayu, S., Kenamon, M., Nazipawati, Yulitiawati, &amp; Dona, E. M. (2023). Designing the Revisit Intention of the Tourism Model on Visiting the Borobudur Temple. </w:t>
      </w:r>
      <w:r w:rsidRPr="00B206ED">
        <w:rPr>
          <w:rFonts w:ascii="Times New Roman" w:hAnsi="Times New Roman" w:cs="Times New Roman"/>
          <w:i w:val="0"/>
          <w:iCs/>
          <w:noProof/>
          <w:sz w:val="24"/>
          <w:szCs w:val="24"/>
        </w:rPr>
        <w:t>MIX : Jurnal Ilmiah Manajemen</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13</w:t>
      </w:r>
      <w:r w:rsidRPr="00B206ED">
        <w:rPr>
          <w:rFonts w:ascii="Times New Roman" w:hAnsi="Times New Roman" w:cs="Times New Roman"/>
          <w:noProof/>
          <w:sz w:val="24"/>
          <w:szCs w:val="24"/>
        </w:rPr>
        <w:t>(2), 334–347. https://doi.org/http://dx.doi.org/10.22441/jurnal_mix.2023.v13i2.006</w:t>
      </w:r>
    </w:p>
    <w:p w14:paraId="25B9DFFD"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Rasoolimanesh, S. M., Seyfi, S., Hall, C. M., &amp; Hatamifar, P. (2021). Understanding memorable tourism experiences and behavioural intentions of heritage tourists. </w:t>
      </w:r>
      <w:r w:rsidRPr="00B206ED">
        <w:rPr>
          <w:rFonts w:ascii="Times New Roman" w:hAnsi="Times New Roman" w:cs="Times New Roman"/>
          <w:i w:val="0"/>
          <w:iCs/>
          <w:noProof/>
          <w:sz w:val="24"/>
          <w:szCs w:val="24"/>
        </w:rPr>
        <w:t>Journal of Destination Marketing and Management</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21</w:t>
      </w:r>
      <w:r w:rsidRPr="00B206ED">
        <w:rPr>
          <w:rFonts w:ascii="Times New Roman" w:hAnsi="Times New Roman" w:cs="Times New Roman"/>
          <w:noProof/>
          <w:sz w:val="24"/>
          <w:szCs w:val="24"/>
        </w:rPr>
        <w:t>, 100621. https://doi.org/10.1016/j.jdmm.2021.100621</w:t>
      </w:r>
    </w:p>
    <w:p w14:paraId="66D2AE2C"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Rasoolimanesh, S. M., Seyfi, S., Rather, R. A., &amp; Hall, C. M. (2021). Investigating the mediating role of visitor satisfaction in the relationship between memorable tourism experiences and behavioral intentions in heritage tourism context. </w:t>
      </w:r>
      <w:r w:rsidRPr="00B206ED">
        <w:rPr>
          <w:rFonts w:ascii="Times New Roman" w:hAnsi="Times New Roman" w:cs="Times New Roman"/>
          <w:i w:val="0"/>
          <w:iCs/>
          <w:noProof/>
          <w:sz w:val="24"/>
          <w:szCs w:val="24"/>
        </w:rPr>
        <w:t>Tourism Review</w:t>
      </w:r>
      <w:r w:rsidRPr="00B206ED">
        <w:rPr>
          <w:rFonts w:ascii="Times New Roman" w:hAnsi="Times New Roman" w:cs="Times New Roman"/>
          <w:noProof/>
          <w:sz w:val="24"/>
          <w:szCs w:val="24"/>
        </w:rPr>
        <w:t>. https://doi.org/10.1108/TR-02-2021-0086</w:t>
      </w:r>
    </w:p>
    <w:p w14:paraId="3B70AFD7"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Ratnasari, R. T., Gunawan, S., Mawardi, I., &amp; Kirana, K. C. (2020). Emotional experience on behavioral intention for halal tourism. </w:t>
      </w:r>
      <w:r w:rsidRPr="00B206ED">
        <w:rPr>
          <w:rFonts w:ascii="Times New Roman" w:hAnsi="Times New Roman" w:cs="Times New Roman"/>
          <w:i w:val="0"/>
          <w:iCs/>
          <w:noProof/>
          <w:sz w:val="24"/>
          <w:szCs w:val="24"/>
        </w:rPr>
        <w:t>Journal of Islamic Marketing</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12</w:t>
      </w:r>
      <w:r w:rsidRPr="00B206ED">
        <w:rPr>
          <w:rFonts w:ascii="Times New Roman" w:hAnsi="Times New Roman" w:cs="Times New Roman"/>
          <w:noProof/>
          <w:sz w:val="24"/>
          <w:szCs w:val="24"/>
        </w:rPr>
        <w:t>(4), 864–881. https://doi.org/10.1108/JIMA-12-2019-0256</w:t>
      </w:r>
    </w:p>
    <w:p w14:paraId="6D16AD7C"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Ricardianto, P., Risdiana, A. O., Abdurachman, E., Saputro, S. E., &amp; Purba, O. R. (2024). Passenger Loyalty and Satisfaction: Empirical Evidence at the South Sumatra LRT Station in Indonesia. </w:t>
      </w:r>
      <w:r w:rsidRPr="00B206ED">
        <w:rPr>
          <w:rFonts w:ascii="Times New Roman" w:hAnsi="Times New Roman" w:cs="Times New Roman"/>
          <w:i w:val="0"/>
          <w:iCs/>
          <w:noProof/>
          <w:sz w:val="24"/>
          <w:szCs w:val="24"/>
        </w:rPr>
        <w:t>MIX : Jurnal Ilmiah Manajemen</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14</w:t>
      </w:r>
      <w:r w:rsidRPr="00B206ED">
        <w:rPr>
          <w:rFonts w:ascii="Times New Roman" w:hAnsi="Times New Roman" w:cs="Times New Roman"/>
          <w:noProof/>
          <w:sz w:val="24"/>
          <w:szCs w:val="24"/>
        </w:rPr>
        <w:t>(1), 82–100. https://doi.org/http://dx.doi.org/10.22441/jurnal_mix.2024.v14i1.005</w:t>
      </w:r>
    </w:p>
    <w:p w14:paraId="1A0A5AD8"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Riptiono, S. (2022). Menguji Memorable Tourism Experiences terhadap Niat Kunjung Ulang Wisatawan Pada Geopark Di Kebumen. </w:t>
      </w:r>
      <w:r w:rsidRPr="00B206ED">
        <w:rPr>
          <w:rFonts w:ascii="Times New Roman" w:hAnsi="Times New Roman" w:cs="Times New Roman"/>
          <w:i w:val="0"/>
          <w:iCs/>
          <w:noProof/>
          <w:sz w:val="24"/>
          <w:szCs w:val="24"/>
        </w:rPr>
        <w:t>Jurnal Manajemen Kewirausahaan</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19</w:t>
      </w:r>
      <w:r w:rsidRPr="00B206ED">
        <w:rPr>
          <w:rFonts w:ascii="Times New Roman" w:hAnsi="Times New Roman" w:cs="Times New Roman"/>
          <w:noProof/>
          <w:sz w:val="24"/>
          <w:szCs w:val="24"/>
        </w:rPr>
        <w:t>(02), 111–122.</w:t>
      </w:r>
    </w:p>
    <w:p w14:paraId="1A4BE06B"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Rizkiatami, A., Masnita, Y., &amp; Kurniawati. (2023). Embracing Sustainability in Purchase Behavior Using the Theory of Planned Behavior. </w:t>
      </w:r>
      <w:r w:rsidRPr="00B206ED">
        <w:rPr>
          <w:rFonts w:ascii="Times New Roman" w:hAnsi="Times New Roman" w:cs="Times New Roman"/>
          <w:i w:val="0"/>
          <w:iCs/>
          <w:noProof/>
          <w:sz w:val="24"/>
          <w:szCs w:val="24"/>
        </w:rPr>
        <w:t>MIX : Jurnal Ilmiah Manajemen</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13</w:t>
      </w:r>
      <w:r w:rsidRPr="00B206ED">
        <w:rPr>
          <w:rFonts w:ascii="Times New Roman" w:hAnsi="Times New Roman" w:cs="Times New Roman"/>
          <w:noProof/>
          <w:sz w:val="24"/>
          <w:szCs w:val="24"/>
        </w:rPr>
        <w:t>(1), 15–29. https://doi.org/http://dx.doi.org/10.22441/jurnal_mix.2023.v13i1.002</w:t>
      </w:r>
    </w:p>
    <w:p w14:paraId="6BED3B71"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Sahabuddin, M., Tan, Q., Hossain, I., Alam, M. S., &amp; Nekmahmud, M. (2021). Tourist environmentally responsible behavior and satisfaction; study on the world’s longest natural sea beach, cox’s bazar, bangladesh. </w:t>
      </w:r>
      <w:r w:rsidRPr="00B206ED">
        <w:rPr>
          <w:rFonts w:ascii="Times New Roman" w:hAnsi="Times New Roman" w:cs="Times New Roman"/>
          <w:i w:val="0"/>
          <w:iCs/>
          <w:noProof/>
          <w:sz w:val="24"/>
          <w:szCs w:val="24"/>
        </w:rPr>
        <w:t>Sustainability (Switzerland)</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13</w:t>
      </w:r>
      <w:r w:rsidRPr="00B206ED">
        <w:rPr>
          <w:rFonts w:ascii="Times New Roman" w:hAnsi="Times New Roman" w:cs="Times New Roman"/>
          <w:noProof/>
          <w:sz w:val="24"/>
          <w:szCs w:val="24"/>
        </w:rPr>
        <w:t>(16). https://doi.org/10.3390/su13169383</w:t>
      </w:r>
    </w:p>
    <w:p w14:paraId="070E3E56"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Santy, R. D., &amp; Iffan, M. (2023). The Effect of Artificial Intelligence and Gamification on Online Purchase Intention Mediated by Customer Experience: Study on Indonesian Marketplace Users. </w:t>
      </w:r>
      <w:r w:rsidRPr="00B206ED">
        <w:rPr>
          <w:rFonts w:ascii="Times New Roman" w:hAnsi="Times New Roman" w:cs="Times New Roman"/>
          <w:i w:val="0"/>
          <w:iCs/>
          <w:noProof/>
          <w:sz w:val="24"/>
          <w:szCs w:val="24"/>
        </w:rPr>
        <w:t>MIX : Jurnal Ilmiah Manajemen</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13</w:t>
      </w:r>
      <w:r w:rsidRPr="00B206ED">
        <w:rPr>
          <w:rFonts w:ascii="Times New Roman" w:hAnsi="Times New Roman" w:cs="Times New Roman"/>
          <w:noProof/>
          <w:sz w:val="24"/>
          <w:szCs w:val="24"/>
        </w:rPr>
        <w:t>(1), 227–243. https://doi.org/http://dx.doi.org/10.22441/jurnal_mix.2023.v13i1.015</w:t>
      </w:r>
    </w:p>
    <w:p w14:paraId="487A2C74"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Satrya, I. D. G., &amp; Susilo, A. A. (2022). Ecotourism Development in the Tanjung Papuma Area , Jember Regency to Attract Generation Z ’ s Visiting Interest. </w:t>
      </w:r>
      <w:r w:rsidRPr="00B206ED">
        <w:rPr>
          <w:rFonts w:ascii="Times New Roman" w:hAnsi="Times New Roman" w:cs="Times New Roman"/>
          <w:i w:val="0"/>
          <w:iCs/>
          <w:noProof/>
          <w:sz w:val="24"/>
          <w:szCs w:val="24"/>
        </w:rPr>
        <w:t>International Journal of Tourism &amp; Hospitality in Asia Pacific</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5</w:t>
      </w:r>
      <w:r w:rsidRPr="00B206ED">
        <w:rPr>
          <w:rFonts w:ascii="Times New Roman" w:hAnsi="Times New Roman" w:cs="Times New Roman"/>
          <w:noProof/>
          <w:sz w:val="24"/>
          <w:szCs w:val="24"/>
        </w:rPr>
        <w:t>(3), 16–25.</w:t>
      </w:r>
    </w:p>
    <w:p w14:paraId="1208355C"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Seyfi, S., Hall, C. M., &amp; Rasoolimanesh, S. M. (2020). Exploring memorable cultural tourism experiences. </w:t>
      </w:r>
      <w:r w:rsidRPr="00B206ED">
        <w:rPr>
          <w:rFonts w:ascii="Times New Roman" w:hAnsi="Times New Roman" w:cs="Times New Roman"/>
          <w:i w:val="0"/>
          <w:iCs/>
          <w:noProof/>
          <w:sz w:val="24"/>
          <w:szCs w:val="24"/>
        </w:rPr>
        <w:t>Journal of Heritage Tourism</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15</w:t>
      </w:r>
      <w:r w:rsidRPr="00B206ED">
        <w:rPr>
          <w:rFonts w:ascii="Times New Roman" w:hAnsi="Times New Roman" w:cs="Times New Roman"/>
          <w:noProof/>
          <w:sz w:val="24"/>
          <w:szCs w:val="24"/>
        </w:rPr>
        <w:t>(3), 341–357. https://doi.org/10.1080/1743873X.2019.1639717</w:t>
      </w:r>
    </w:p>
    <w:p w14:paraId="5FF3CE61"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Sharma, P., &amp; Nayak, J. K. (2019). Understanding memorable tourism experiences as the </w:t>
      </w:r>
      <w:r w:rsidRPr="00B206ED">
        <w:rPr>
          <w:rFonts w:ascii="Times New Roman" w:hAnsi="Times New Roman" w:cs="Times New Roman"/>
          <w:noProof/>
          <w:sz w:val="24"/>
          <w:szCs w:val="24"/>
        </w:rPr>
        <w:lastRenderedPageBreak/>
        <w:t xml:space="preserve">determinants of tourists’ behaviour. </w:t>
      </w:r>
      <w:r w:rsidRPr="00B206ED">
        <w:rPr>
          <w:rFonts w:ascii="Times New Roman" w:hAnsi="Times New Roman" w:cs="Times New Roman"/>
          <w:i w:val="0"/>
          <w:iCs/>
          <w:noProof/>
          <w:sz w:val="24"/>
          <w:szCs w:val="24"/>
        </w:rPr>
        <w:t>International Journal of Tourism Research</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21</w:t>
      </w:r>
      <w:r w:rsidRPr="00B206ED">
        <w:rPr>
          <w:rFonts w:ascii="Times New Roman" w:hAnsi="Times New Roman" w:cs="Times New Roman"/>
          <w:noProof/>
          <w:sz w:val="24"/>
          <w:szCs w:val="24"/>
        </w:rPr>
        <w:t>(4), 504–518. https://doi.org/10.1002/jtr.2278</w:t>
      </w:r>
    </w:p>
    <w:p w14:paraId="274155C7"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Skavronskaya, L., Moyle, B., Scott, N., &amp; Kralj, A. (2020). The psychology of novelty in memorable tourism experiences. </w:t>
      </w:r>
      <w:r w:rsidRPr="00B206ED">
        <w:rPr>
          <w:rFonts w:ascii="Times New Roman" w:hAnsi="Times New Roman" w:cs="Times New Roman"/>
          <w:i w:val="0"/>
          <w:iCs/>
          <w:noProof/>
          <w:sz w:val="24"/>
          <w:szCs w:val="24"/>
        </w:rPr>
        <w:t>Current Issues in Tourism</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23</w:t>
      </w:r>
      <w:r w:rsidRPr="00B206ED">
        <w:rPr>
          <w:rFonts w:ascii="Times New Roman" w:hAnsi="Times New Roman" w:cs="Times New Roman"/>
          <w:noProof/>
          <w:sz w:val="24"/>
          <w:szCs w:val="24"/>
        </w:rPr>
        <w:t>(21), 2683–2698. https://doi.org/10.1080/13683500.2019.1664422</w:t>
      </w:r>
    </w:p>
    <w:p w14:paraId="10847469"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Sthapit, E., &amp; Coudounaris, D. N. (2018). Memorable tourism experiences: antecedents and outcomes. </w:t>
      </w:r>
      <w:r w:rsidRPr="00B206ED">
        <w:rPr>
          <w:rFonts w:ascii="Times New Roman" w:hAnsi="Times New Roman" w:cs="Times New Roman"/>
          <w:i w:val="0"/>
          <w:iCs/>
          <w:noProof/>
          <w:sz w:val="24"/>
          <w:szCs w:val="24"/>
        </w:rPr>
        <w:t>Scandinavian Journal of Hospitality and Tourism</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18</w:t>
      </w:r>
      <w:r w:rsidRPr="00B206ED">
        <w:rPr>
          <w:rFonts w:ascii="Times New Roman" w:hAnsi="Times New Roman" w:cs="Times New Roman"/>
          <w:noProof/>
          <w:sz w:val="24"/>
          <w:szCs w:val="24"/>
        </w:rPr>
        <w:t>(1), 72–94. https://doi.org/10.1080/15022250.2017.1287003</w:t>
      </w:r>
    </w:p>
    <w:p w14:paraId="44728DB3"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Süer, S. (2021). The Relationship between Tourist Satisfaction and Service Quality with Recommendation Intention: Study of a Cultural Heritage Site. </w:t>
      </w:r>
      <w:r w:rsidRPr="00B206ED">
        <w:rPr>
          <w:rFonts w:ascii="Times New Roman" w:hAnsi="Times New Roman" w:cs="Times New Roman"/>
          <w:i w:val="0"/>
          <w:iCs/>
          <w:noProof/>
          <w:sz w:val="24"/>
          <w:szCs w:val="24"/>
        </w:rPr>
        <w:t>Journal of Tourism and Gastronomy Studies</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9</w:t>
      </w:r>
      <w:r w:rsidRPr="00B206ED">
        <w:rPr>
          <w:rFonts w:ascii="Times New Roman" w:hAnsi="Times New Roman" w:cs="Times New Roman"/>
          <w:noProof/>
          <w:sz w:val="24"/>
          <w:szCs w:val="24"/>
        </w:rPr>
        <w:t>(2), 710–724. https://doi.org/10.21325/jotags.2021.812</w:t>
      </w:r>
    </w:p>
    <w:p w14:paraId="79B2F6A6"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Tasci, A. D. A., &amp; Gartner, W. C. (2007). Destination image and its functional relationships. </w:t>
      </w:r>
      <w:r w:rsidRPr="00B206ED">
        <w:rPr>
          <w:rFonts w:ascii="Times New Roman" w:hAnsi="Times New Roman" w:cs="Times New Roman"/>
          <w:i w:val="0"/>
          <w:iCs/>
          <w:noProof/>
          <w:sz w:val="24"/>
          <w:szCs w:val="24"/>
        </w:rPr>
        <w:t>Journal of Travel Research</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45</w:t>
      </w:r>
      <w:r w:rsidRPr="00B206ED">
        <w:rPr>
          <w:rFonts w:ascii="Times New Roman" w:hAnsi="Times New Roman" w:cs="Times New Roman"/>
          <w:noProof/>
          <w:sz w:val="24"/>
          <w:szCs w:val="24"/>
        </w:rPr>
        <w:t>(4), 413–425. https://doi.org/10.1177/0047287507299569</w:t>
      </w:r>
    </w:p>
    <w:p w14:paraId="61AD2A59"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Torabi, Z. A., Shalbafian, A. A., Allam, Z., Ghaderi, Z., Murgante, B., &amp; Khavarian-Garmsir, A. R. (2022). Enhancing Memorable Experiences, Tourist Satisfaction, and Revisit Intention through Smart Tourism Technologies. </w:t>
      </w:r>
      <w:r w:rsidRPr="00B206ED">
        <w:rPr>
          <w:rFonts w:ascii="Times New Roman" w:hAnsi="Times New Roman" w:cs="Times New Roman"/>
          <w:i w:val="0"/>
          <w:iCs/>
          <w:noProof/>
          <w:sz w:val="24"/>
          <w:szCs w:val="24"/>
        </w:rPr>
        <w:t>Sustainability (Switzerland)</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14</w:t>
      </w:r>
      <w:r w:rsidRPr="00B206ED">
        <w:rPr>
          <w:rFonts w:ascii="Times New Roman" w:hAnsi="Times New Roman" w:cs="Times New Roman"/>
          <w:noProof/>
          <w:sz w:val="24"/>
          <w:szCs w:val="24"/>
        </w:rPr>
        <w:t>(5), 1–18. https://doi.org/10.3390/su14052721</w:t>
      </w:r>
    </w:p>
    <w:p w14:paraId="4B3E95D6"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Wei, C., Zhao, W., Zhang, C., &amp; Huang, K. (2019). Psychological factors affecting memorable tourism experiences. </w:t>
      </w:r>
      <w:r w:rsidRPr="00B206ED">
        <w:rPr>
          <w:rFonts w:ascii="Times New Roman" w:hAnsi="Times New Roman" w:cs="Times New Roman"/>
          <w:i w:val="0"/>
          <w:iCs/>
          <w:noProof/>
          <w:sz w:val="24"/>
          <w:szCs w:val="24"/>
        </w:rPr>
        <w:t>Asia Pacific Journal of Tourism Research</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24</w:t>
      </w:r>
      <w:r w:rsidRPr="00B206ED">
        <w:rPr>
          <w:rFonts w:ascii="Times New Roman" w:hAnsi="Times New Roman" w:cs="Times New Roman"/>
          <w:noProof/>
          <w:sz w:val="24"/>
          <w:szCs w:val="24"/>
        </w:rPr>
        <w:t>(7), 619–632. https://doi.org/10.1080/10941665.2019.1611611</w:t>
      </w:r>
    </w:p>
    <w:p w14:paraId="3B071619"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Wong, J. W. C., &amp; Lai, I. K. W. (2021). Gaming and non-gaming memorable tourism experiences: How do they influence young and mature tourists’ behavioural intentions? </w:t>
      </w:r>
      <w:r w:rsidRPr="00B206ED">
        <w:rPr>
          <w:rFonts w:ascii="Times New Roman" w:hAnsi="Times New Roman" w:cs="Times New Roman"/>
          <w:i w:val="0"/>
          <w:iCs/>
          <w:noProof/>
          <w:sz w:val="24"/>
          <w:szCs w:val="24"/>
        </w:rPr>
        <w:t>Journal of Destination Marketing and Management</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21</w:t>
      </w:r>
      <w:r w:rsidRPr="00B206ED">
        <w:rPr>
          <w:rFonts w:ascii="Times New Roman" w:hAnsi="Times New Roman" w:cs="Times New Roman"/>
          <w:noProof/>
          <w:sz w:val="24"/>
          <w:szCs w:val="24"/>
        </w:rPr>
        <w:t>(May), 100642. https://doi.org/10.1016/j.jdmm.2021.100642</w:t>
      </w:r>
    </w:p>
    <w:p w14:paraId="19E79161"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Yu, C. P., Chang, W. C., &amp; Ramanpong, J. (2019). Assessing visitors’ memorable tourism experiences (MTEs) in forest recreation destination: A case study in Xitou Nature Education Area. </w:t>
      </w:r>
      <w:r w:rsidRPr="00B206ED">
        <w:rPr>
          <w:rFonts w:ascii="Times New Roman" w:hAnsi="Times New Roman" w:cs="Times New Roman"/>
          <w:i w:val="0"/>
          <w:iCs/>
          <w:noProof/>
          <w:sz w:val="24"/>
          <w:szCs w:val="24"/>
        </w:rPr>
        <w:t>Forests</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10</w:t>
      </w:r>
      <w:r w:rsidRPr="00B206ED">
        <w:rPr>
          <w:rFonts w:ascii="Times New Roman" w:hAnsi="Times New Roman" w:cs="Times New Roman"/>
          <w:noProof/>
          <w:sz w:val="24"/>
          <w:szCs w:val="24"/>
        </w:rPr>
        <w:t>(8), 1–15. https://doi.org/10.3390/f10080636</w:t>
      </w:r>
    </w:p>
    <w:p w14:paraId="63C0F6F9"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206ED">
        <w:rPr>
          <w:rFonts w:ascii="Times New Roman" w:hAnsi="Times New Roman" w:cs="Times New Roman"/>
          <w:noProof/>
          <w:sz w:val="24"/>
          <w:szCs w:val="24"/>
        </w:rPr>
        <w:t xml:space="preserve">Zamani-Farahani, H., &amp; Musa, G. (2012). The relationship between Islamic religiosity and residents’ perceptions of socio-cultural impacts of tourism in Iran: Case studies of Sare’in and Masooleh. </w:t>
      </w:r>
      <w:r w:rsidRPr="00B206ED">
        <w:rPr>
          <w:rFonts w:ascii="Times New Roman" w:hAnsi="Times New Roman" w:cs="Times New Roman"/>
          <w:i w:val="0"/>
          <w:iCs/>
          <w:noProof/>
          <w:sz w:val="24"/>
          <w:szCs w:val="24"/>
        </w:rPr>
        <w:t>Tourism Management</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33</w:t>
      </w:r>
      <w:r w:rsidRPr="00B206ED">
        <w:rPr>
          <w:rFonts w:ascii="Times New Roman" w:hAnsi="Times New Roman" w:cs="Times New Roman"/>
          <w:noProof/>
          <w:sz w:val="24"/>
          <w:szCs w:val="24"/>
        </w:rPr>
        <w:t>(4), 802–814. https://doi.org/10.1016/j.tourman.2011.09.003</w:t>
      </w:r>
    </w:p>
    <w:p w14:paraId="7CCFAC42" w14:textId="77777777" w:rsidR="00B206ED" w:rsidRPr="00B206ED" w:rsidRDefault="00B206ED" w:rsidP="007B02A3">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206ED">
        <w:rPr>
          <w:rFonts w:ascii="Times New Roman" w:hAnsi="Times New Roman" w:cs="Times New Roman"/>
          <w:noProof/>
          <w:sz w:val="24"/>
          <w:szCs w:val="24"/>
        </w:rPr>
        <w:t xml:space="preserve">Zhang, H., Wu, Y., &amp; Buhalis, D. (2017). A model of perceived image, memorable tourism experiences and revisit intention. </w:t>
      </w:r>
      <w:r w:rsidRPr="00B206ED">
        <w:rPr>
          <w:rFonts w:ascii="Times New Roman" w:hAnsi="Times New Roman" w:cs="Times New Roman"/>
          <w:i w:val="0"/>
          <w:iCs/>
          <w:noProof/>
          <w:sz w:val="24"/>
          <w:szCs w:val="24"/>
        </w:rPr>
        <w:t>Journal of Destination Marketing &amp; Management</w:t>
      </w:r>
      <w:r w:rsidRPr="00B206ED">
        <w:rPr>
          <w:rFonts w:ascii="Times New Roman" w:hAnsi="Times New Roman" w:cs="Times New Roman"/>
          <w:noProof/>
          <w:sz w:val="24"/>
          <w:szCs w:val="24"/>
        </w:rPr>
        <w:t xml:space="preserve">, </w:t>
      </w:r>
      <w:r w:rsidRPr="00B206ED">
        <w:rPr>
          <w:rFonts w:ascii="Times New Roman" w:hAnsi="Times New Roman" w:cs="Times New Roman"/>
          <w:i w:val="0"/>
          <w:iCs/>
          <w:noProof/>
          <w:sz w:val="24"/>
          <w:szCs w:val="24"/>
        </w:rPr>
        <w:t>8</w:t>
      </w:r>
      <w:r w:rsidRPr="00B206ED">
        <w:rPr>
          <w:rFonts w:ascii="Times New Roman" w:hAnsi="Times New Roman" w:cs="Times New Roman"/>
          <w:noProof/>
          <w:sz w:val="24"/>
          <w:szCs w:val="24"/>
        </w:rPr>
        <w:t>, 326–336. https://doi.org/https://doi.org/10.1016/j.jdmm.2017.06.004</w:t>
      </w:r>
    </w:p>
    <w:p w14:paraId="4B00FA6B" w14:textId="77777777" w:rsidR="00BE7050" w:rsidRPr="002B5B67" w:rsidRDefault="00BE7050" w:rsidP="007B02A3">
      <w:pPr>
        <w:spacing w:after="0" w:line="240" w:lineRule="auto"/>
        <w:jc w:val="both"/>
        <w:rPr>
          <w:rFonts w:ascii="Times New Roman" w:hAnsi="Times New Roman" w:cs="Times New Roman"/>
          <w:bCs/>
          <w:sz w:val="24"/>
          <w:szCs w:val="24"/>
        </w:rPr>
      </w:pPr>
      <w:r w:rsidRPr="002B5B67">
        <w:rPr>
          <w:rFonts w:ascii="Times New Roman" w:hAnsi="Times New Roman" w:cs="Times New Roman"/>
          <w:bCs/>
          <w:sz w:val="24"/>
          <w:szCs w:val="24"/>
        </w:rPr>
        <w:fldChar w:fldCharType="end"/>
      </w:r>
    </w:p>
    <w:p w14:paraId="38652B4E" w14:textId="77777777" w:rsidR="00A007C9" w:rsidRDefault="00A007C9" w:rsidP="007B02A3">
      <w:pPr>
        <w:spacing w:after="0" w:line="240" w:lineRule="auto"/>
        <w:jc w:val="both"/>
        <w:rPr>
          <w:rFonts w:ascii="Times New Roman" w:eastAsia="Times New Roman" w:hAnsi="Times New Roman" w:cs="Times New Roman"/>
          <w:i w:val="0"/>
          <w:sz w:val="24"/>
          <w:szCs w:val="24"/>
        </w:rPr>
      </w:pPr>
    </w:p>
    <w:sectPr w:rsidR="00A007C9">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7EB63" w14:textId="77777777" w:rsidR="00AA6A21" w:rsidRDefault="00AA6A21">
      <w:pPr>
        <w:spacing w:after="0" w:line="240" w:lineRule="auto"/>
      </w:pPr>
      <w:r>
        <w:separator/>
      </w:r>
    </w:p>
  </w:endnote>
  <w:endnote w:type="continuationSeparator" w:id="0">
    <w:p w14:paraId="2F3CAD9F" w14:textId="77777777" w:rsidR="00AA6A21" w:rsidRDefault="00AA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7F294" w14:textId="77777777" w:rsidR="00922DCD" w:rsidRDefault="00922DCD">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922DCD" w14:paraId="7F815AF7" w14:textId="77777777">
      <w:trPr>
        <w:jc w:val="center"/>
      </w:trPr>
      <w:tc>
        <w:tcPr>
          <w:tcW w:w="751" w:type="dxa"/>
          <w:vAlign w:val="center"/>
        </w:tcPr>
        <w:p w14:paraId="7671E936" w14:textId="77777777" w:rsidR="00922DCD" w:rsidRDefault="00922DC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A4433">
            <w:rPr>
              <w:rFonts w:ascii="Tahoma" w:eastAsia="Tahoma" w:hAnsi="Tahoma" w:cs="Tahoma"/>
              <w:b/>
              <w:i w:val="0"/>
              <w:noProof/>
              <w:color w:val="000000"/>
              <w:sz w:val="24"/>
              <w:szCs w:val="24"/>
            </w:rPr>
            <w:t>8</w:t>
          </w:r>
          <w:r>
            <w:rPr>
              <w:rFonts w:ascii="Tahoma" w:eastAsia="Tahoma" w:hAnsi="Tahoma" w:cs="Tahoma"/>
              <w:b/>
              <w:i w:val="0"/>
              <w:color w:val="000000"/>
              <w:sz w:val="24"/>
              <w:szCs w:val="24"/>
            </w:rPr>
            <w:fldChar w:fldCharType="end"/>
          </w:r>
        </w:p>
      </w:tc>
      <w:tc>
        <w:tcPr>
          <w:tcW w:w="8319" w:type="dxa"/>
          <w:vAlign w:val="center"/>
        </w:tcPr>
        <w:p w14:paraId="0B0CA778" w14:textId="77777777" w:rsidR="00922DCD" w:rsidRDefault="00922DCD">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19021" w14:textId="77777777" w:rsidR="00922DCD" w:rsidRDefault="00922DCD">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922DCD" w14:paraId="2E382499" w14:textId="77777777">
      <w:trPr>
        <w:jc w:val="center"/>
      </w:trPr>
      <w:tc>
        <w:tcPr>
          <w:tcW w:w="8321" w:type="dxa"/>
          <w:vAlign w:val="center"/>
        </w:tcPr>
        <w:p w14:paraId="6B83019A"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A4433">
            <w:rPr>
              <w:rFonts w:ascii="Tahoma" w:eastAsia="Tahoma" w:hAnsi="Tahoma" w:cs="Tahoma"/>
              <w:b/>
              <w:i w:val="0"/>
              <w:noProof/>
              <w:color w:val="000000"/>
              <w:sz w:val="24"/>
              <w:szCs w:val="24"/>
            </w:rPr>
            <w:t>9</w:t>
          </w:r>
          <w:r>
            <w:rPr>
              <w:rFonts w:ascii="Tahoma" w:eastAsia="Tahoma" w:hAnsi="Tahoma" w:cs="Tahoma"/>
              <w:b/>
              <w:i w:val="0"/>
              <w:color w:val="000000"/>
              <w:sz w:val="24"/>
              <w:szCs w:val="24"/>
            </w:rPr>
            <w:fldChar w:fldCharType="end"/>
          </w:r>
        </w:p>
      </w:tc>
    </w:tr>
  </w:tbl>
  <w:p w14:paraId="3AE0BFC6" w14:textId="77777777" w:rsidR="00922DCD" w:rsidRDefault="00922DCD">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BC48E" w14:textId="77777777" w:rsidR="00922DCD" w:rsidRDefault="00922DCD">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922DCD" w14:paraId="1BC8242B" w14:textId="77777777">
      <w:trPr>
        <w:jc w:val="center"/>
      </w:trPr>
      <w:tc>
        <w:tcPr>
          <w:tcW w:w="8321" w:type="dxa"/>
          <w:shd w:val="clear" w:color="auto" w:fill="auto"/>
          <w:vAlign w:val="center"/>
        </w:tcPr>
        <w:p w14:paraId="34903FB2"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E754A">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922DCD" w:rsidRDefault="00922DCD">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6854D" w14:textId="77777777" w:rsidR="00AA6A21" w:rsidRDefault="00AA6A21">
      <w:pPr>
        <w:spacing w:after="0" w:line="240" w:lineRule="auto"/>
      </w:pPr>
      <w:r>
        <w:separator/>
      </w:r>
    </w:p>
  </w:footnote>
  <w:footnote w:type="continuationSeparator" w:id="0">
    <w:p w14:paraId="5B89B21A" w14:textId="77777777" w:rsidR="00AA6A21" w:rsidRDefault="00AA6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F9EF5" w14:textId="77777777" w:rsidR="00922DCD" w:rsidRDefault="00922DCD">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922DCD" w14:paraId="6C2E1FAA" w14:textId="77777777">
      <w:trPr>
        <w:jc w:val="center"/>
      </w:trPr>
      <w:tc>
        <w:tcPr>
          <w:tcW w:w="7370" w:type="dxa"/>
          <w:vAlign w:val="center"/>
        </w:tcPr>
        <w:p w14:paraId="3892205B" w14:textId="77777777" w:rsidR="00922DCD" w:rsidRDefault="00922DCD">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77777777" w:rsidR="00922DCD" w:rsidRDefault="00922DCD">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922DCD" w:rsidRDefault="00922DCD">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9EC8C" w14:textId="77777777" w:rsidR="00922DCD" w:rsidRDefault="00922DCD">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922DCD" w14:paraId="4AE7B168" w14:textId="77777777">
      <w:trPr>
        <w:jc w:val="center"/>
      </w:trPr>
      <w:tc>
        <w:tcPr>
          <w:tcW w:w="7370" w:type="dxa"/>
          <w:vAlign w:val="center"/>
        </w:tcPr>
        <w:p w14:paraId="1594A515" w14:textId="77777777" w:rsidR="00922DCD" w:rsidRDefault="00922DCD">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77777777" w:rsidR="00922DCD" w:rsidRDefault="00922DCD">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922DCD" w:rsidRDefault="00922DCD">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4EF03" w14:textId="77777777" w:rsidR="00922DCD" w:rsidRDefault="00922DCD">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922DCD" w14:paraId="5FD976C9" w14:textId="77777777">
      <w:trPr>
        <w:jc w:val="center"/>
      </w:trPr>
      <w:tc>
        <w:tcPr>
          <w:tcW w:w="9070" w:type="dxa"/>
          <w:tcBorders>
            <w:bottom w:val="nil"/>
          </w:tcBorders>
          <w:vAlign w:val="center"/>
        </w:tcPr>
        <w:p w14:paraId="510249E3" w14:textId="77777777" w:rsidR="00922DCD" w:rsidRDefault="00922DCD">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922DCD" w14:paraId="73DD7F50" w14:textId="77777777">
      <w:trPr>
        <w:jc w:val="center"/>
      </w:trPr>
      <w:tc>
        <w:tcPr>
          <w:tcW w:w="9070" w:type="dxa"/>
          <w:tcBorders>
            <w:top w:val="nil"/>
            <w:bottom w:val="single" w:sz="12" w:space="0" w:color="000000"/>
          </w:tcBorders>
          <w:vAlign w:val="center"/>
        </w:tcPr>
        <w:p w14:paraId="34AED762"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922DCD" w:rsidRDefault="00922DCD">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922DCD" w:rsidRDefault="00922DCD">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4773629">
    <w:abstractNumId w:val="0"/>
  </w:num>
  <w:num w:numId="2" w16cid:durableId="951782828">
    <w:abstractNumId w:val="2"/>
  </w:num>
  <w:num w:numId="3" w16cid:durableId="1100183436">
    <w:abstractNumId w:val="4"/>
  </w:num>
  <w:num w:numId="4" w16cid:durableId="103235300">
    <w:abstractNumId w:val="1"/>
  </w:num>
  <w:num w:numId="5" w16cid:durableId="1084961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7C9"/>
    <w:rsid w:val="00017CE6"/>
    <w:rsid w:val="001129B0"/>
    <w:rsid w:val="0012306E"/>
    <w:rsid w:val="001415EB"/>
    <w:rsid w:val="00155E80"/>
    <w:rsid w:val="00194EC2"/>
    <w:rsid w:val="001E01C9"/>
    <w:rsid w:val="001E7656"/>
    <w:rsid w:val="002E3A2F"/>
    <w:rsid w:val="00316348"/>
    <w:rsid w:val="00336AA0"/>
    <w:rsid w:val="00361377"/>
    <w:rsid w:val="003734CD"/>
    <w:rsid w:val="003964D9"/>
    <w:rsid w:val="003A4433"/>
    <w:rsid w:val="003A6A0A"/>
    <w:rsid w:val="00410F80"/>
    <w:rsid w:val="0042573F"/>
    <w:rsid w:val="0044199F"/>
    <w:rsid w:val="004608F6"/>
    <w:rsid w:val="00485316"/>
    <w:rsid w:val="004E754A"/>
    <w:rsid w:val="005239CF"/>
    <w:rsid w:val="00555397"/>
    <w:rsid w:val="00584B54"/>
    <w:rsid w:val="00585BB9"/>
    <w:rsid w:val="005B588A"/>
    <w:rsid w:val="005C5893"/>
    <w:rsid w:val="005D00E9"/>
    <w:rsid w:val="005D147E"/>
    <w:rsid w:val="005D4A54"/>
    <w:rsid w:val="005D7413"/>
    <w:rsid w:val="005F3428"/>
    <w:rsid w:val="006318D5"/>
    <w:rsid w:val="00640B6B"/>
    <w:rsid w:val="00674462"/>
    <w:rsid w:val="00727649"/>
    <w:rsid w:val="00746F43"/>
    <w:rsid w:val="00790DE0"/>
    <w:rsid w:val="007919AF"/>
    <w:rsid w:val="007A2AD1"/>
    <w:rsid w:val="007B02A3"/>
    <w:rsid w:val="007B6B34"/>
    <w:rsid w:val="007D3615"/>
    <w:rsid w:val="008122D5"/>
    <w:rsid w:val="008B242A"/>
    <w:rsid w:val="008B78E8"/>
    <w:rsid w:val="008C3C50"/>
    <w:rsid w:val="00922DCD"/>
    <w:rsid w:val="00A007C9"/>
    <w:rsid w:val="00A36A4C"/>
    <w:rsid w:val="00A816F9"/>
    <w:rsid w:val="00A91C94"/>
    <w:rsid w:val="00AA6A21"/>
    <w:rsid w:val="00AE71B0"/>
    <w:rsid w:val="00AF0B9B"/>
    <w:rsid w:val="00B04CC7"/>
    <w:rsid w:val="00B206ED"/>
    <w:rsid w:val="00B41254"/>
    <w:rsid w:val="00B4172E"/>
    <w:rsid w:val="00BE2CFF"/>
    <w:rsid w:val="00BE7050"/>
    <w:rsid w:val="00BE7BF0"/>
    <w:rsid w:val="00C04626"/>
    <w:rsid w:val="00C22909"/>
    <w:rsid w:val="00C4246A"/>
    <w:rsid w:val="00CC1E82"/>
    <w:rsid w:val="00CD475D"/>
    <w:rsid w:val="00CE3011"/>
    <w:rsid w:val="00D12D53"/>
    <w:rsid w:val="00D16C33"/>
    <w:rsid w:val="00D3195A"/>
    <w:rsid w:val="00D410D4"/>
    <w:rsid w:val="00DE3052"/>
    <w:rsid w:val="00E2351F"/>
    <w:rsid w:val="00E639A6"/>
    <w:rsid w:val="00E75DF0"/>
    <w:rsid w:val="00E94038"/>
    <w:rsid w:val="00EF4312"/>
    <w:rsid w:val="00F208AA"/>
    <w:rsid w:val="00F53FD6"/>
    <w:rsid w:val="00FA069E"/>
    <w:rsid w:val="00FC3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1EEA5"/>
  <w15:docId w15:val="{60CCF186-66CD-4186-AF2A-FF4DA720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3734CD"/>
    <w:rPr>
      <w:color w:val="0000FF" w:themeColor="hyperlink"/>
      <w:u w:val="single"/>
    </w:rPr>
  </w:style>
  <w:style w:type="character" w:customStyle="1" w:styleId="UnresolvedMention1">
    <w:name w:val="Unresolved Mention1"/>
    <w:basedOn w:val="DefaultParagraphFont"/>
    <w:uiPriority w:val="99"/>
    <w:semiHidden/>
    <w:unhideWhenUsed/>
    <w:rsid w:val="00AF0B9B"/>
    <w:rPr>
      <w:color w:val="605E5C"/>
      <w:shd w:val="clear" w:color="auto" w:fill="E1DFDD"/>
    </w:rPr>
  </w:style>
  <w:style w:type="table" w:styleId="TableGrid">
    <w:name w:val="Table Grid"/>
    <w:basedOn w:val="TableNormal"/>
    <w:uiPriority w:val="39"/>
    <w:rsid w:val="005D147E"/>
    <w:pPr>
      <w:spacing w:after="0" w:line="240" w:lineRule="auto"/>
    </w:pPr>
    <w:rPr>
      <w:rFonts w:asciiTheme="minorHAnsi" w:eastAsiaTheme="minorHAnsi" w:hAnsiTheme="minorHAnsi" w:cstheme="minorBidi"/>
      <w:i w:val="0"/>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2DCD"/>
    <w:rPr>
      <w:sz w:val="16"/>
      <w:szCs w:val="16"/>
    </w:rPr>
  </w:style>
  <w:style w:type="paragraph" w:styleId="CommentText">
    <w:name w:val="annotation text"/>
    <w:basedOn w:val="Normal"/>
    <w:link w:val="CommentTextChar"/>
    <w:uiPriority w:val="99"/>
    <w:semiHidden/>
    <w:unhideWhenUsed/>
    <w:rsid w:val="00922DCD"/>
    <w:pPr>
      <w:spacing w:line="240" w:lineRule="auto"/>
    </w:pPr>
  </w:style>
  <w:style w:type="character" w:customStyle="1" w:styleId="CommentTextChar">
    <w:name w:val="Comment Text Char"/>
    <w:basedOn w:val="DefaultParagraphFont"/>
    <w:link w:val="CommentText"/>
    <w:uiPriority w:val="99"/>
    <w:semiHidden/>
    <w:rsid w:val="00922DCD"/>
  </w:style>
  <w:style w:type="paragraph" w:styleId="CommentSubject">
    <w:name w:val="annotation subject"/>
    <w:basedOn w:val="CommentText"/>
    <w:next w:val="CommentText"/>
    <w:link w:val="CommentSubjectChar"/>
    <w:uiPriority w:val="99"/>
    <w:semiHidden/>
    <w:unhideWhenUsed/>
    <w:rsid w:val="00922DCD"/>
    <w:rPr>
      <w:b/>
      <w:bCs/>
    </w:rPr>
  </w:style>
  <w:style w:type="character" w:customStyle="1" w:styleId="CommentSubjectChar">
    <w:name w:val="Comment Subject Char"/>
    <w:basedOn w:val="CommentTextChar"/>
    <w:link w:val="CommentSubject"/>
    <w:uiPriority w:val="99"/>
    <w:semiHidden/>
    <w:rsid w:val="00922DCD"/>
    <w:rPr>
      <w:b/>
      <w:bCs/>
    </w:rPr>
  </w:style>
  <w:style w:type="paragraph" w:styleId="BalloonText">
    <w:name w:val="Balloon Text"/>
    <w:basedOn w:val="Normal"/>
    <w:link w:val="BalloonTextChar"/>
    <w:uiPriority w:val="99"/>
    <w:semiHidden/>
    <w:unhideWhenUsed/>
    <w:rsid w:val="00922D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D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saryatunmoesa@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ramdhani@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itinuraziz@yahoo.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lis.riptiono@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AA46B-1199-4528-8FAF-9C03C5165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14</Pages>
  <Words>32300</Words>
  <Characters>184116</Characters>
  <Application>Microsoft Office Word</Application>
  <DocSecurity>0</DocSecurity>
  <Lines>1534</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asus 08</cp:lastModifiedBy>
  <cp:revision>28</cp:revision>
  <dcterms:created xsi:type="dcterms:W3CDTF">2024-05-19T08:41:00Z</dcterms:created>
  <dcterms:modified xsi:type="dcterms:W3CDTF">2024-06-20T07:34:00Z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1bc5c38d9efc9ae1b0de88638623fdd34d6622f90408b8c6363c29b2a24d1198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126adcbf-628d-3cd4-bd4a-18357eec2727</vt:lpwstr>
  </property>
  <property fmtid="{D5CDD505-2E9C-101B-9397-08002B2CF9AE}" pid="25" name="Mendeley Citation Style_1">
    <vt:lpwstr>http://www.zotero.org/styles/apa</vt:lpwstr>
  </property>
</Properties>
</file>