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FBF6" w14:textId="77777777" w:rsidR="009A611E" w:rsidRPr="009A611E" w:rsidRDefault="009A611E" w:rsidP="009A611E">
      <w:pPr>
        <w:spacing w:after="0" w:line="240" w:lineRule="auto"/>
        <w:jc w:val="center"/>
        <w:rPr>
          <w:rFonts w:ascii="Times New Roman" w:hAnsi="Times New Roman" w:cs="Times New Roman"/>
          <w:b/>
          <w:bCs/>
          <w:sz w:val="24"/>
          <w:szCs w:val="24"/>
        </w:rPr>
      </w:pPr>
      <w:r w:rsidRPr="009A611E">
        <w:rPr>
          <w:rFonts w:ascii="Times New Roman" w:hAnsi="Times New Roman" w:cs="Times New Roman"/>
          <w:b/>
          <w:bCs/>
          <w:sz w:val="24"/>
          <w:szCs w:val="24"/>
        </w:rPr>
        <w:t>Intensi calon penerus bisnis keluarga: Memahami sudut pandang generasi penerus dalam melanjutkan bisnis keluarga di masa depan</w:t>
      </w:r>
    </w:p>
    <w:p w14:paraId="660BFB69" w14:textId="77777777" w:rsidR="009A611E" w:rsidRDefault="009A611E" w:rsidP="009A611E">
      <w:pPr>
        <w:spacing w:after="0" w:line="240" w:lineRule="auto"/>
        <w:rPr>
          <w:rFonts w:ascii="Times New Roman" w:hAnsi="Times New Roman" w:cs="Times New Roman"/>
          <w:b/>
          <w:bCs/>
          <w:sz w:val="24"/>
          <w:szCs w:val="24"/>
        </w:rPr>
      </w:pPr>
    </w:p>
    <w:p w14:paraId="74B8CC53" w14:textId="77777777" w:rsidR="009A611E" w:rsidRDefault="009A611E" w:rsidP="009A61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Henry Pribadi dan Sonny Agustiawan</w:t>
      </w:r>
    </w:p>
    <w:p w14:paraId="70837C8B" w14:textId="77777777" w:rsidR="009A611E" w:rsidRPr="009A611E" w:rsidRDefault="00357108" w:rsidP="009A611E">
      <w:pPr>
        <w:spacing w:after="0" w:line="240" w:lineRule="auto"/>
        <w:jc w:val="center"/>
        <w:rPr>
          <w:rFonts w:ascii="Times New Roman" w:hAnsi="Times New Roman" w:cs="Times New Roman"/>
          <w:i/>
        </w:rPr>
      </w:pPr>
      <w:hyperlink r:id="rId6" w:history="1">
        <w:r w:rsidR="009A611E" w:rsidRPr="009A611E">
          <w:rPr>
            <w:rStyle w:val="Hyperlink"/>
            <w:rFonts w:ascii="Times New Roman" w:hAnsi="Times New Roman" w:cs="Times New Roman"/>
            <w:i/>
          </w:rPr>
          <w:t>henry.pribadi@pmbs.ac.id</w:t>
        </w:r>
      </w:hyperlink>
      <w:r w:rsidR="009A611E" w:rsidRPr="009A611E">
        <w:rPr>
          <w:rFonts w:ascii="Times New Roman" w:hAnsi="Times New Roman" w:cs="Times New Roman"/>
          <w:i/>
        </w:rPr>
        <w:t xml:space="preserve"> dan </w:t>
      </w:r>
      <w:hyperlink r:id="rId7" w:history="1">
        <w:r w:rsidR="009A611E" w:rsidRPr="009A611E">
          <w:rPr>
            <w:rStyle w:val="Hyperlink"/>
            <w:rFonts w:ascii="Times New Roman" w:hAnsi="Times New Roman" w:cs="Times New Roman"/>
            <w:i/>
          </w:rPr>
          <w:t>sonny.agustiawan@pmbs.ac.id</w:t>
        </w:r>
      </w:hyperlink>
    </w:p>
    <w:p w14:paraId="7F4DCC04" w14:textId="77777777" w:rsidR="009A611E" w:rsidRPr="009A611E" w:rsidRDefault="009A611E" w:rsidP="009A611E">
      <w:pPr>
        <w:spacing w:after="0" w:line="240" w:lineRule="auto"/>
        <w:jc w:val="both"/>
        <w:rPr>
          <w:rFonts w:ascii="Times New Roman" w:hAnsi="Times New Roman" w:cs="Times New Roman"/>
          <w:b/>
        </w:rPr>
      </w:pPr>
    </w:p>
    <w:p w14:paraId="6698A877" w14:textId="77777777" w:rsidR="00E74C11" w:rsidRDefault="007263C4" w:rsidP="009A611E">
      <w:pPr>
        <w:spacing w:after="0" w:line="240" w:lineRule="auto"/>
        <w:jc w:val="both"/>
        <w:rPr>
          <w:rFonts w:ascii="Times New Roman" w:hAnsi="Times New Roman" w:cs="Times New Roman"/>
          <w:b/>
        </w:rPr>
      </w:pPr>
      <w:r w:rsidRPr="007263C4">
        <w:rPr>
          <w:rFonts w:ascii="Times New Roman" w:hAnsi="Times New Roman" w:cs="Times New Roman"/>
          <w:b/>
        </w:rPr>
        <w:t>ABSTRACT</w:t>
      </w:r>
    </w:p>
    <w:p w14:paraId="0983D68B" w14:textId="520A4642" w:rsidR="00E74C11" w:rsidRPr="00E74C11" w:rsidRDefault="00E74C11" w:rsidP="009A611E">
      <w:pPr>
        <w:spacing w:after="0" w:line="240" w:lineRule="auto"/>
        <w:jc w:val="both"/>
        <w:rPr>
          <w:rFonts w:ascii="Times New Roman" w:hAnsi="Times New Roman" w:cs="Times New Roman"/>
        </w:rPr>
      </w:pPr>
      <w:r w:rsidRPr="00E74C11">
        <w:rPr>
          <w:rFonts w:ascii="Times New Roman" w:hAnsi="Times New Roman" w:cs="Times New Roman"/>
        </w:rPr>
        <w:t xml:space="preserve">This study aims to determine the factors that determine the intentions of a person to choose a career to continue the family business. Subjects that were the focus of the study were prospective future family businesses who were undergoing lectures </w:t>
      </w:r>
      <w:r w:rsidR="003F58FD">
        <w:rPr>
          <w:rFonts w:ascii="Times New Roman" w:hAnsi="Times New Roman" w:cs="Times New Roman"/>
          <w:lang w:val="en-US"/>
        </w:rPr>
        <w:t>at university</w:t>
      </w:r>
      <w:r w:rsidRPr="00E74C11">
        <w:rPr>
          <w:rFonts w:ascii="Times New Roman" w:hAnsi="Times New Roman" w:cs="Times New Roman"/>
        </w:rPr>
        <w:t>. The research model was made using the Theory of Planned Behavior basis to explain the relationship between the intention to continue the family business with the driving factors (antecedents). The intention model was chosen because this model can predict the possibility of career choices for students after they graduate from college and work. Educational factors and familiness factors are added as supporting factors to get a model that is more representative of actual conditions. Data obtained through quantitative surveys on students and analyzed statistically using multiple linear regression. The results of the analysis show that not all factors influence the intention of students to continue the family business after they graduate. The factor of self-perspective on family business, family support, and family business conditions are the strongest factors that can increase the intention of these future generations to participate in family business in the future.</w:t>
      </w:r>
    </w:p>
    <w:p w14:paraId="21CA48E5" w14:textId="77777777" w:rsidR="00E74C11" w:rsidRPr="00E74C11" w:rsidRDefault="00E74C11" w:rsidP="009A611E">
      <w:pPr>
        <w:spacing w:after="0" w:line="240" w:lineRule="auto"/>
        <w:jc w:val="both"/>
        <w:rPr>
          <w:rFonts w:ascii="Times New Roman" w:hAnsi="Times New Roman" w:cs="Times New Roman"/>
        </w:rPr>
      </w:pPr>
      <w:r w:rsidRPr="00E74C11">
        <w:rPr>
          <w:rFonts w:ascii="Times New Roman" w:hAnsi="Times New Roman" w:cs="Times New Roman"/>
        </w:rPr>
        <w:t>Keywords: Succession, Family Business, Students, Intention to continue the family business</w:t>
      </w:r>
    </w:p>
    <w:p w14:paraId="685B4E15" w14:textId="77777777" w:rsidR="00E74C11" w:rsidRDefault="00E74C11" w:rsidP="009A611E">
      <w:pPr>
        <w:spacing w:after="0" w:line="240" w:lineRule="auto"/>
        <w:jc w:val="both"/>
        <w:rPr>
          <w:rFonts w:ascii="Times New Roman" w:hAnsi="Times New Roman" w:cs="Times New Roman"/>
          <w:b/>
        </w:rPr>
      </w:pPr>
    </w:p>
    <w:p w14:paraId="11CF741E" w14:textId="77777777" w:rsidR="00E74C11" w:rsidRDefault="00E74C11" w:rsidP="009A611E">
      <w:pPr>
        <w:spacing w:after="0" w:line="240" w:lineRule="auto"/>
        <w:jc w:val="both"/>
        <w:rPr>
          <w:rFonts w:ascii="Times New Roman" w:hAnsi="Times New Roman" w:cs="Times New Roman"/>
          <w:b/>
        </w:rPr>
      </w:pPr>
      <w:r>
        <w:rPr>
          <w:rFonts w:ascii="Times New Roman" w:hAnsi="Times New Roman" w:cs="Times New Roman"/>
          <w:b/>
        </w:rPr>
        <w:t>ABSTRAK</w:t>
      </w:r>
    </w:p>
    <w:p w14:paraId="5EA6595F" w14:textId="3680B4E2" w:rsidR="007263C4" w:rsidRPr="00E74C11" w:rsidRDefault="007263C4" w:rsidP="009A611E">
      <w:pPr>
        <w:spacing w:after="0" w:line="240" w:lineRule="auto"/>
        <w:jc w:val="both"/>
        <w:rPr>
          <w:rFonts w:ascii="Times New Roman" w:hAnsi="Times New Roman" w:cs="Times New Roman"/>
        </w:rPr>
      </w:pPr>
      <w:r w:rsidRPr="007263C4">
        <w:rPr>
          <w:rFonts w:ascii="Times New Roman" w:hAnsi="Times New Roman" w:cs="Times New Roman"/>
        </w:rPr>
        <w:t xml:space="preserve">Penelitian ini bertujuan untuk mengetahui faktor-faktor yang menjadi penentu intensi dari seseorang untuk memilih karier meneruskan bisnis keluarga. Subyek yang menjadi fokus penelitian adalah para calon generasi penerus bisnis keluarga yang sedang menjalani perkuliahan </w:t>
      </w:r>
      <w:r w:rsidR="003F58FD">
        <w:rPr>
          <w:rFonts w:ascii="Times New Roman" w:hAnsi="Times New Roman" w:cs="Times New Roman"/>
          <w:lang w:val="en-US"/>
        </w:rPr>
        <w:t>di universitas</w:t>
      </w:r>
      <w:r w:rsidRPr="007263C4">
        <w:rPr>
          <w:rFonts w:ascii="Times New Roman" w:hAnsi="Times New Roman" w:cs="Times New Roman"/>
        </w:rPr>
        <w:t xml:space="preserve">. Model penelitian dibuat dengan menggunakan dasar </w:t>
      </w:r>
      <w:r w:rsidRPr="007263C4">
        <w:rPr>
          <w:rFonts w:ascii="Times New Roman" w:hAnsi="Times New Roman" w:cs="Times New Roman"/>
          <w:i/>
          <w:iCs/>
        </w:rPr>
        <w:t>Theory of Planned Behavior</w:t>
      </w:r>
      <w:r w:rsidRPr="007263C4">
        <w:rPr>
          <w:rFonts w:ascii="Times New Roman" w:hAnsi="Times New Roman" w:cs="Times New Roman"/>
        </w:rPr>
        <w:t xml:space="preserve"> untuk menjelaskan hubungan antara intensi melanjutkan bisnis keluarga dengan faktor-faktor pendorongnya (anteseden). Model intensi dipilih karena model ini dapat menggambarkan prediksi kemungkinan pemilihan karier bagi para mahasiswa setelah mereka lulus kuliah dan bekerja. Faktor pendidikan dan faktor </w:t>
      </w:r>
      <w:r w:rsidRPr="007263C4">
        <w:rPr>
          <w:rFonts w:ascii="Times New Roman" w:hAnsi="Times New Roman" w:cs="Times New Roman"/>
          <w:i/>
          <w:iCs/>
        </w:rPr>
        <w:t>familiness</w:t>
      </w:r>
      <w:r w:rsidRPr="007263C4">
        <w:rPr>
          <w:rFonts w:ascii="Times New Roman" w:hAnsi="Times New Roman" w:cs="Times New Roman"/>
        </w:rPr>
        <w:t xml:space="preserve"> ditambahkan sebagai faktor pendukung untuk mendapatkan model yang lebih mewakili kondisi sebenarnya. Data didapatkan melalui survei kuantitatif pada mahasiswa dan dianalisis secara statistik dengan menggunakan regresi linear berganda. Hasil analisis menunjukkan bahwa tidak semua faktor berpengaruh pada intensi mahasiswa untuk melanjutkan bisnis keluarga selepas mereka lulus. Faktor perspektif diri terhadap bisnis keluarga, dukungan keluarga, dan kondisi bisnis keluarga merupakan faktor terkuat yang dapat meningkatkan intensi para generasi penerus ini untuk berpartisipasi di dalam bisnis keluarga di masa depan.</w:t>
      </w:r>
    </w:p>
    <w:p w14:paraId="2EBF6D60" w14:textId="77777777" w:rsidR="007263C4" w:rsidRPr="007263C4" w:rsidRDefault="007263C4" w:rsidP="009A611E">
      <w:pPr>
        <w:spacing w:after="0" w:line="240" w:lineRule="auto"/>
        <w:jc w:val="both"/>
        <w:rPr>
          <w:rFonts w:ascii="Times New Roman" w:hAnsi="Times New Roman" w:cs="Times New Roman"/>
        </w:rPr>
      </w:pPr>
      <w:r w:rsidRPr="007263C4">
        <w:rPr>
          <w:rFonts w:ascii="Times New Roman" w:hAnsi="Times New Roman" w:cs="Times New Roman"/>
        </w:rPr>
        <w:t>Kata kunci: Suksesi, Bisnis Keluarga, Mahasiswa, Intensi melanjutkan bisnis keluarga</w:t>
      </w:r>
    </w:p>
    <w:p w14:paraId="00D3C9E1" w14:textId="77777777" w:rsidR="007263C4" w:rsidRDefault="007263C4" w:rsidP="009A611E">
      <w:pPr>
        <w:spacing w:after="0" w:line="240" w:lineRule="auto"/>
        <w:rPr>
          <w:rFonts w:ascii="Times New Roman" w:hAnsi="Times New Roman" w:cs="Times New Roman"/>
          <w:b/>
        </w:rPr>
      </w:pPr>
    </w:p>
    <w:p w14:paraId="57F47396" w14:textId="77777777" w:rsidR="00DA6F76" w:rsidRDefault="006C3D4B" w:rsidP="00DA6F76">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PENDAHULUAN</w:t>
      </w:r>
    </w:p>
    <w:p w14:paraId="580319D5" w14:textId="77777777" w:rsid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 xml:space="preserve">Suksesi bisnis keluarga termasuk topik utama yang sering menjadi rujukan untuk diteliti. Studi menunjukkan bahwa suksesi kepemimpinan di dalam bisnis keluarga jarang bisa bertahan lebih dari 3 generasi dan menjadi perhatian utama di dalam perjalanan bisnis keluarga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{"citationItems":[{"id":"ITEM-1","itemData":{"ISBN":"1355255961","author":[{"dropping-particle":"","family":"Morris","given":"Michael H","non-dropping-particle":"","parse-names":false,"suffix":""},{"dropping-particle":"","family":"Williams","given":"Roy W","non-dropping-particle":"","parse-names":false,"suffix":""},{"dropping-particle":"","family":"Nel","given":"Deon","non-dropping-particle":"","parse-names":false,"suffix":""},{"dropping-particle":"","family":"Morris","given":"Michael H","non-dropping-particle":"","parse-names":false,"suffix":""},{"dropping-particle":"","family":"Williams","given":"Roy W","non-dropping-particle":"","parse-names":false,"suffix":""}],"container-title":"International Journal of Entrepreneurial Behavior &amp; Research","id":"ITEM-1","issue":"3","issued":{"date-parts":[["1996"]]},"page":"68-81","title":"Business Succession","type":"article-journal","volume":"2"},"uris":["http://www.mendeley.com/documents/?uuid=428f280d-f6dd-4385-a3c0-1734c26ddb68"]},{"id":"ITEM-2","itemData":{"DOI":"10.1108/JMD-12-2015-0171","ISBN":"1355255961","ISSN":"02621711","abstract":"Access to this document was granted through an Emerald subscription provided by emerald-srm:394654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preservation.","author":[{"dropping-particle":"","family":"Mokhber","given":"Mozhdeh","non-dropping-particle":"","parse-names":false,"suffix":""},{"dropping-particle":"","family":"Gi Gi","given":"Tan","non-dropping-particle":"","parse-names":false,"suffix":""},{"dropping-particle":"","family":"Abdul Rasid","given":"Siti Zaleha","non-dropping-particle":"","parse-names":false,"suffix":""},{"dropping-particle":"","family":"Vakilbashi","given":"Amin","non-dropping-particle":"","parse-names":false,"suffix":""},{"dropping-particle":"","family":"Mohd Zamil","given":"Noraiza","non-dropping-particle":"","parse-names":false,"suffix":""},{"dropping-particle":"","family":"Woon Seng","given":"Yee","non-dropping-particle":"","parse-names":false,"suffix":""}],"container-title":"Journal of Management Development","id":"ITEM-2","issue":"3","issued":{"date-parts":[["2017"]]},"page":"330-347","title":"Succession planning and family business performance in SMEs","type":"article-journal","volume":"36"},"uris":["http://www.mendeley.com/documents/?uuid=a7c5f5fe-a25a-486f-81d8-0f1242fffb1b"]}],"mendeley":{"formattedCitation":"(Mokhber et al., 2017; Morris, Williams, Nel, Morris, &amp; Williams, 1996)","plainTextFormattedCitation":"(Mokhber et al., 2017; Morris, Williams, Nel, Morris, &amp; Williams, 1996)","previouslyFormattedCitation":"(Mokhber et al., 2017; Morris, Williams, Nel, Morris, &amp; Williams, 1996)"},"properties":{"noteIndex":0},"schema":"https://github.com/citation-style-language/schema/raw/master/csl-citation.json"}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(Mokhber et al., 2017; Morris, Williams, Nel, Morris, &amp; Williams, 1996)</w:t>
      </w:r>
      <w:r w:rsidRPr="003B03D5">
        <w:rPr>
          <w:rFonts w:ascii="Times New Roman" w:hAnsi="Times New Roman"/>
          <w:sz w:val="24"/>
          <w:szCs w:val="24"/>
        </w:rPr>
        <w:fldChar w:fldCharType="end"/>
      </w:r>
      <w:r w:rsidRPr="003B03D5">
        <w:rPr>
          <w:rFonts w:ascii="Times New Roman" w:hAnsi="Times New Roman"/>
          <w:sz w:val="24"/>
          <w:szCs w:val="24"/>
        </w:rPr>
        <w:t xml:space="preserve">. Hal ini mencerminkan betapa pentingnya penempatan dan persiapan calon penerus pemimpin dan manajer di dalam perusahaan keluarga untuk memastikan keberlangsungan bisnis dalam jangka panjang. Didapatkan bahwa kebanyakan penelitian mengenai suksesi di dalam bisnis keluarga berfokus pada kinerja perusahaan, ataupun pada pemimpinnya </w:t>
      </w:r>
      <w:r w:rsidRPr="003B03D5">
        <w:rPr>
          <w:rFonts w:ascii="Times New Roman" w:hAnsi="Times New Roman"/>
          <w:i/>
          <w:iCs/>
          <w:sz w:val="24"/>
          <w:szCs w:val="24"/>
        </w:rPr>
        <w:t>(leader)</w:t>
      </w:r>
      <w:r w:rsidRPr="003B03D5">
        <w:rPr>
          <w:rFonts w:ascii="Times New Roman" w:hAnsi="Times New Roman"/>
          <w:sz w:val="24"/>
          <w:szCs w:val="24"/>
        </w:rPr>
        <w:t xml:space="preserve">. Pemegang kekuasaan tertinggi di dalam bisnis keluarga menjadi fokus karena keputusan tentang siapa pengganti/suksesi generasi berikutnya berada di tangannya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{"citationItems":[{"id":"ITEM-1","itemData":{"DOI":"10.1108/01409171311306409","ISBN":"1355255961","ISSN":"20408269","abstract":"Purpose: Family firms appear to be an attractive topic in a number of research areas. Probably the most important topic is still the succession process combined with possible hurdles and gaps. This paper aims to focus on the special variable of the psychological dimension. It attempts to summarize findings and implications as well as suggestions for where potential research gaps are. Design/methodology/approach: The paper is based on a two-stage research design. The first step is a literature review. All articles published in the Family Business Review (FBR) between 1997 and 2011 were collected and analysed regarding their topics, findings, and implications. As a second step, this knowledge has been applied to conduct a thorough literature analysis on psychological aspects of succession. Findings: Psychological aspects are often used together with other constructs. The authors strongly recommend handling them as an individualized, highly complex topic, even if social, political, and other aspects are often mixed with psychological aspects and therefore difficult to discuss and separate. A separation of these factors will help researchers present findings in a much clearer way. Research limitations/implications: The main limitation of the article lies in the methodology itself, as the literature review solely concentrates on empirical papers that exclusively investigate psychological aspects with regard to succession. Nevertheless, the aim was to elaborate a focused psychological field model in terms of succession. Likewise, critical aspects considering the family business system have been taken into consideration. Finally, a literature review is commonly seen as a post-work \"dead body\". However, the implications show a clear, directed focus within family business research. The authors recommend an increase in the number of concisely formulated research questions instead of generic approaches. Practical implications: Businesses should closely heed three imperative problem areas (individual, interpersonal and organizational) as well as the stage in which conflicts arise (preparation, transfer/takeover, and continuation), if they want to be successful in the succession process. Originality/value: The paper offers an overview of the limited number of existing articles and their implications that address the psychological aspects of the succession process. Furthermore, the psychological issues identified that cause conflicts during succession are consolidate…","author":[{"dropping-particle":"","family":"Filser","given":"Matthias","non-dropping-particle":"","parse-names":false,"suffix":""},{"dropping-particle":"","family":"Kraus","given":"Sascha","non-dropping-particle":"","parse-names":false,"suffix":""},{"dropping-particle":"","family":"Märk","given":"Stefan","non-dropping-particle":"","parse-names":false,"suffix":""}],"container-title":"Management Research Review","id":"ITEM-1","issue":"3","issued":{"date-parts":[["2013"]]},"page":"256-277","title":"Psychological aspects of succession in family business management","type":"article-journal","volume":"36"},"uris":["http://www.mendeley.com/documents/?uuid=b9e044ce-270d-4dac-8d42-4562f1e4d9bf"]}],"mendeley":{"formattedCitation":"(Filser, Kraus, &amp; Märk, 2013)","plainTextFormattedCitation":"(Filser, Kraus, &amp; Märk, 2013)","previouslyFormattedCitation":"(Filser, Kraus, &amp; Märk, 2013)"},"properties":{"noteIndex":0},"schema":"https://github.com/citation-style-language/schema/raw/master/csl-citation.json"}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(Filser, Kraus, &amp; Märk, 2013)</w:t>
      </w:r>
      <w:r w:rsidRPr="003B03D5">
        <w:rPr>
          <w:rFonts w:ascii="Times New Roman" w:hAnsi="Times New Roman"/>
          <w:sz w:val="24"/>
          <w:szCs w:val="24"/>
        </w:rPr>
        <w:fldChar w:fldCharType="end"/>
      </w:r>
      <w:r w:rsidRPr="003B03D5">
        <w:rPr>
          <w:rFonts w:ascii="Times New Roman" w:hAnsi="Times New Roman"/>
          <w:sz w:val="24"/>
          <w:szCs w:val="24"/>
        </w:rPr>
        <w:t xml:space="preserve">. </w:t>
      </w:r>
    </w:p>
    <w:p w14:paraId="0A02EB9B" w14:textId="0E299F5B" w:rsid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 xml:space="preserve">Di lain pihak, jarang ditemukan riset yang meneliti perspektif dari sang penerus </w:t>
      </w:r>
      <w:r w:rsidRPr="003B03D5">
        <w:rPr>
          <w:rFonts w:ascii="Times New Roman" w:hAnsi="Times New Roman"/>
          <w:i/>
          <w:iCs/>
          <w:sz w:val="24"/>
          <w:szCs w:val="24"/>
        </w:rPr>
        <w:t>(heir)</w:t>
      </w:r>
      <w:r w:rsidRPr="003B03D5">
        <w:rPr>
          <w:rFonts w:ascii="Times New Roman" w:hAnsi="Times New Roman"/>
          <w:sz w:val="24"/>
          <w:szCs w:val="24"/>
        </w:rPr>
        <w:t>. Perubahan generasi tentu dapat menyebabkan terjadinya disparitas antara pemimpin dan penerus dalam hal pemikiran dan pendapat mereka. Fenomena yang tercatat saat ini menunjukkan semakin banyaknya calon penerus bisnis keluarga yang enggan</w:t>
      </w:r>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atau</w:t>
      </w:r>
      <w:proofErr w:type="spellEnd"/>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tidak</w:t>
      </w:r>
      <w:proofErr w:type="spellEnd"/>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bersedia</w:t>
      </w:r>
      <w:proofErr w:type="spellEnd"/>
      <w:r w:rsidRPr="003B03D5">
        <w:rPr>
          <w:rFonts w:ascii="Times New Roman" w:hAnsi="Times New Roman"/>
          <w:sz w:val="24"/>
          <w:szCs w:val="24"/>
        </w:rPr>
        <w:t xml:space="preserve"> untuk meneruskan bisnis </w:t>
      </w:r>
      <w:r w:rsidRPr="003B03D5">
        <w:rPr>
          <w:rFonts w:ascii="Times New Roman" w:hAnsi="Times New Roman"/>
          <w:sz w:val="24"/>
          <w:szCs w:val="24"/>
        </w:rPr>
        <w:lastRenderedPageBreak/>
        <w:t xml:space="preserve">dan memilih untuk menjalani hal lain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{"citationItems":[{"id":"ITEM-1","itemData":{"DOI":"10.1016/j.jfbs.2014.10.003","ISSN":"18778585","abstract":"While the current family business literature has deeply informed our understanding of the career intentions of adolescents with a family background in business, a salient gap emerges regarding the ways in which family business involvement impacts the careers of the next generation. This article reports the empirical results of an interpretive qualitative study of the phenomenon of the careers of next-generation family members. The findings suggest that the family business involvement of the next generation not only influences but also alters the careers of the next generation. Helping is proposed as a key means of family business involvement for the next generation and a unique resource for family businesses. Through the activity of helping, the next generation explores the arena of the family business, which has significant consequences on career decision making.","author":[{"dropping-particle":"","family":"Murphy","given":"Linda","non-dropping-particle":"","parse-names":false,"suffix":""},{"dropping-particle":"","family":"Lambrechts","given":"Frank","non-dropping-particle":"","parse-names":false,"suffix":""}],"container-title":"Journal of Family Business Strategy","id":"ITEM-1","issue":"1","issued":{"date-parts":[["2015"]]},"page":"33-44","publisher":"Elsevier Ltd","title":"Investigating the actual career decisions of the next generation: The impact of family business involvement","type":"article-journal","volume":"6"},"uris":["http://www.mendeley.com/documents/?uuid=72d7b8a1-8742-401d-9818-a6cd7f928648"]}],"mendeley":{"formattedCitation":"(Murphy &amp; Lambrechts, 2015)","plainTextFormattedCitation":"(Murphy &amp; Lambrechts, 2015)","previouslyFormattedCitation":"(Murphy &amp; Lambrechts, 2015)"},"properties":{"noteIndex":0},"schema":"https://github.com/citation-style-language/schema/raw/master/csl-citation.json"}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(Murphy &amp; Lambrechts, 2015)</w:t>
      </w:r>
      <w:r w:rsidRPr="003B03D5">
        <w:rPr>
          <w:rFonts w:ascii="Times New Roman" w:hAnsi="Times New Roman"/>
          <w:sz w:val="24"/>
          <w:szCs w:val="24"/>
        </w:rPr>
        <w:fldChar w:fldCharType="end"/>
      </w:r>
      <w:r w:rsidRPr="003B03D5">
        <w:rPr>
          <w:rFonts w:ascii="Times New Roman" w:hAnsi="Times New Roman"/>
          <w:sz w:val="24"/>
          <w:szCs w:val="24"/>
        </w:rPr>
        <w:t xml:space="preserve">. Dengan adanya disharmoni, bukan tidak mungkin jika pihak yang dipersiapkan untuk menjadi penerus bahkan menolak suksesi dan memutuskan untuk melakukan hal lain yang mungkin tidak berhubungan langsung dengan bisnis keluarga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Venturing","id":"ITEM-1","issue":"5","issued":{"date-parts":[["2011"]]},"page":"521-536","publisher":"Elsevier Inc.","title":"Should I stay or should I go? Career choice intentions of students with family business background","type":"article-journal","volume":"26"},"uris":["http://www.mendeley.com/documents/?uuid=a212135f-026e-41be-9caa-970c2d1b25d2"]}],"mendeley":{"formattedCitation":"(T. Zellweger, Sieger, &amp; Halter, 2011)","plainTextFormattedCitation":"(T. Zellweger, Sieger, &amp; Halter, 2011)","previouslyFormattedCitation":"(T. Zellweger, Sieger, &amp; Halter, 2011)"},"properties":{"noteIndex":0},"schema":"https://github.com/citation-style-language/schema/raw/master/csl-citation.json"}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(T. Zellweger, Sieger, &amp; Halter, 2011)</w:t>
      </w:r>
      <w:r w:rsidRPr="003B03D5">
        <w:rPr>
          <w:rFonts w:ascii="Times New Roman" w:hAnsi="Times New Roman"/>
          <w:sz w:val="24"/>
          <w:szCs w:val="24"/>
        </w:rPr>
        <w:fldChar w:fldCharType="end"/>
      </w:r>
      <w:r w:rsidRPr="003B03D5">
        <w:rPr>
          <w:rFonts w:ascii="Times New Roman" w:hAnsi="Times New Roman"/>
          <w:sz w:val="24"/>
          <w:szCs w:val="24"/>
        </w:rPr>
        <w:t xml:space="preserve">. Studi menunjukkan bahwa perubahan dan transfer kepemimpinan dari generasi atas ke bawah (penerus) merupakan salah satu masalah kompleks yang dapat terjadi di dalam siklus hidup bisnis keluarga; hal ini mendasari pengertian tentang pentingnya pemahaman lebih lanjut terhadap sisi sang penerus itu sendiri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{"citationItems":[{"id":"ITEM-1","itemData":{"DOI":"10.1016/j.futures.2015.10.010","ISSN":"00163287","abstract":"A key assumption in family business research and practice is that for family businesses to have a future, succession must be secured. Because family businesses are hybrid organizations with partially or totally overlapping family and business identities, a second consensual assumption is shared by most family business scholars and entrepreneurs: the business needs to stay in the family, so intra-family succession is the optimal ownership and management transfer solution. Yet both assumptions adopt the perspective of the business founder or the current family business leader. Next generations are rarely asked to express their thoughts and feelings about the future of the family firms that they are expected to protect, develop and pass on to their own children. Do next generation members share these two assumptions or do they envision their potential leadership role differently, expressing alternative views about the meaning and scope of family business succession? In this article, we present and discuss four alternative future leadership projections generated by a group of 14 next generation members participating in a training workshop held in the west of France in August 2013.","author":[{"dropping-particle":"","family":"Radu Lefebvre","given":"Miruna","non-dropping-particle":"","parse-names":false,"suffix":""},{"dropping-particle":"","family":"Lefebvre","given":"Vincent","non-dropping-particle":"","parse-names":false,"suffix":""}],"container-title":"Futures","id":"ITEM-1","issued":{"date-parts":[["2016","1","1"]]},"page":"66-82","publisher":"Elsevier Ltd","title":"Anticipating intergenerational management transfer of family firms: A typology of next generation's future leadership projections","type":"article-journal","volume":"75"},"uris":["http://www.mendeley.com/documents/?uuid=516339ff-af0e-3703-bb8a-dba195692751"]}],"mendeley":{"formattedCitation":"(Radu Lefebvre &amp; Lefebvre, 2016)","plainTextFormattedCitation":"(Radu Lefebvre &amp; Lefebvre, 2016)","previouslyFormattedCitation":"(Radu Lefebvre &amp; Lefebvre, 2016)"},"properties":{"noteIndex":0},"schema":"https://github.com/citation-style-language/schema/raw/master/csl-citation.json"}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(Radu Lefebvre &amp; Lefebvre, 2016)</w:t>
      </w:r>
      <w:r w:rsidRPr="003B03D5">
        <w:rPr>
          <w:rFonts w:ascii="Times New Roman" w:hAnsi="Times New Roman"/>
          <w:sz w:val="24"/>
          <w:szCs w:val="24"/>
        </w:rPr>
        <w:fldChar w:fldCharType="end"/>
      </w:r>
      <w:r w:rsidRPr="003B03D5">
        <w:rPr>
          <w:rFonts w:ascii="Times New Roman" w:hAnsi="Times New Roman"/>
          <w:sz w:val="24"/>
          <w:szCs w:val="24"/>
        </w:rPr>
        <w:t xml:space="preserve">. </w:t>
      </w:r>
    </w:p>
    <w:p w14:paraId="2D154A03" w14:textId="17ED54B2" w:rsidR="003B03D5" w:rsidRP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Riset ini di</w:t>
      </w:r>
      <w:proofErr w:type="spellStart"/>
      <w:r w:rsidR="00210CEA">
        <w:rPr>
          <w:rFonts w:ascii="Times New Roman" w:hAnsi="Times New Roman"/>
          <w:sz w:val="24"/>
          <w:szCs w:val="24"/>
          <w:lang w:val="en-US"/>
        </w:rPr>
        <w:t>lakukan</w:t>
      </w:r>
      <w:proofErr w:type="spellEnd"/>
      <w:r w:rsidRPr="003B03D5">
        <w:rPr>
          <w:rFonts w:ascii="Times New Roman" w:hAnsi="Times New Roman"/>
          <w:sz w:val="24"/>
          <w:szCs w:val="24"/>
        </w:rPr>
        <w:t xml:space="preserve"> untuk menyoroti fenomena tersebut. Tujuan utamanya adalah untuk mencoba memahami arti suksesi bagi para calon penerus perusahaan </w:t>
      </w:r>
      <w:r w:rsidRPr="003B03D5">
        <w:rPr>
          <w:rFonts w:ascii="Times New Roman" w:hAnsi="Times New Roman"/>
          <w:i/>
          <w:iCs/>
          <w:sz w:val="24"/>
          <w:szCs w:val="24"/>
        </w:rPr>
        <w:t>(heirs)</w:t>
      </w:r>
      <w:r w:rsidRPr="003B03D5">
        <w:rPr>
          <w:rFonts w:ascii="Times New Roman" w:hAnsi="Times New Roman"/>
          <w:sz w:val="24"/>
          <w:szCs w:val="24"/>
        </w:rPr>
        <w:t xml:space="preserve"> dan faktor-faktor apa saja yang mendasari intensi mereka untuk melanjutkan bisnis keluarga. Fokus utama penelitian ditetapkan pada para calon penerus bisnis keluarga yang sedang menjalani perkuliahan di universitas. Hal ini dilakukan karena salah satu waktu yang paling tepat untuk mengetahui perspektif dan opini para calon penerus terhadap pemilihan karier adalah saat mereka berada di suatu fase waktu kehidupan yang mengharuskan mereka dalam waktu yang relatif singkat, untuk menentukan karier mereka. Oleh karena itu, fase Pendidikan di universitas merupakan fase yang </w:t>
      </w:r>
      <w:proofErr w:type="spellStart"/>
      <w:r w:rsidR="00210CEA">
        <w:rPr>
          <w:rFonts w:ascii="Times New Roman" w:hAnsi="Times New Roman"/>
          <w:sz w:val="24"/>
          <w:szCs w:val="24"/>
          <w:lang w:val="en-US"/>
        </w:rPr>
        <w:t>tepat</w:t>
      </w:r>
      <w:proofErr w:type="spellEnd"/>
      <w:r w:rsidRPr="003B03D5">
        <w:rPr>
          <w:rFonts w:ascii="Times New Roman" w:hAnsi="Times New Roman"/>
          <w:sz w:val="24"/>
          <w:szCs w:val="24"/>
        </w:rPr>
        <w:t xml:space="preserve">. Kelulusan dari universitas merupakan satu titik penting di dalam kehidupan seseorang karena </w:t>
      </w:r>
      <w:r w:rsidR="00210CEA">
        <w:rPr>
          <w:rFonts w:ascii="Times New Roman" w:hAnsi="Times New Roman"/>
          <w:sz w:val="24"/>
          <w:szCs w:val="24"/>
          <w:lang w:val="en-US"/>
        </w:rPr>
        <w:t>pada</w:t>
      </w:r>
      <w:r w:rsidRPr="003B03D5">
        <w:rPr>
          <w:rFonts w:ascii="Times New Roman" w:hAnsi="Times New Roman"/>
          <w:sz w:val="24"/>
          <w:szCs w:val="24"/>
        </w:rPr>
        <w:t xml:space="preserve"> titik itulah orang tersebut akan meninggalkan proses pendidikan dan memasuki dunia kerja. Di fase inilah sang calon penerus akan bergumul dengan semua pilihan karier yang ada untuk menentukan masa depannya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{"citationItems":[{"id":"ITEM-1","itemData":{"DOI":"10.1016/j.jhlste.2019.100235","ISSN":"14738376","abstract":"Building on the counseling psychology literature, this study examined the effects of each dimension of career decision-making self-efficacy (CDMSE) and career decision-making profile (CDMP) on hospitality students' career decision-making difficulties (CDD). A sequential regression analysis with 273 valid questionnaires was performed while controlling participants’ demographic background information. CDMSE and CDMP explain 27.9% and 25.6% of the variance in CDD respectively. Goal selection in CDMSE, as well as locus of control, effort invested in the process, procrastination, and speed of making the final decision in CDMP are significant predictors of CDD. Specific practical implications that assist students with CDD are discussed.","author":[{"dropping-particle":"","family":"Chuang","given":"Ning Kuang","non-dropping-particle":"","parse-names":false,"suffix":""},{"dropping-particle":"","family":"Lee","given":"Patrick C.","non-dropping-particle":"","parse-names":false,"suffix":""},{"dropping-particle":"","family":"Kwok","given":"Linchi","non-dropping-particle":"","parse-names":false,"suffix":""}],"container-title":"Journal of Hospitality, Leisure, Sport and Tourism Education","id":"ITEM-1","issued":{"date-parts":[["2020","6","1"]]},"page":"100235","publisher":"Elsevier B.V.","title":"Assisting students with career decision-making difficulties: Can career decision-making self-efficacy and career decision-making profile help?","type":"article-journal","volume":"26"},"uris":["http://www.mendeley.com/documents/?uuid=6689524c-7e5f-3548-ae39-a6ea5d20c479"]},{"id":"ITEM-2","itemData":{"DOI":"10.1080/10963758.2018.1485497","ISSN":"23256540","abstract":"Career development theory explains that although graduates can make their own career decisions, such decisions can also be determined by a variety of influences, such as family, school, community, and social factors (K. A. Jungen, 2008). The majority of hospitality management college students are from Generation Y and are influenced by social media. Therefore, the aim of this research was to explore the extent to which different influential career decision-making factors (i.e., advisors, industry mentors, parents, faculty members, and social media) impact hospitality management students. An online survey was used, and 558 completed surveys were collected. The results of this study show that traditional factors can be a greater influence on students’ career decisions than social media. Administrators of hospitality management programs should consider adopting and maximizing both traditional and online approaches to assist students in their career decision making.","author":[{"dropping-particle":"","family":"Lee","given":"Patrick C.","non-dropping-particle":"","parse-names":false,"suffix":""},{"dropping-particle":"","family":"Lee","given":"Myong Jae (MJ)","non-dropping-particle":"","parse-names":false,"suffix":""},{"dropping-particle":"","family":"Dopson","given":"Lea R.","non-dropping-particle":"","parse-names":false,"suffix":""}],"container-title":"Journal of Hospitality and Tourism Education","id":"ITEM-2","issue":"2","issued":{"date-parts":[["2019","4","3"]]},"page":"74-86","publisher":"Routledge","title":"Who Influences College Students’ Career Choices? An Empirical Study of Hospitality Management Students","type":"article-journal","volume":"31"},"uris":["http://www.mendeley.com/documents/?uuid=436be338-ad6f-3975-94ef-13ba7ce37525"]}],"mendeley":{"formattedCitation":"(Chuang, Lee, &amp; Kwok, 2020; Lee, Lee, &amp; Dopson, 2019)","plainTextFormattedCitation":"(Chuang, Lee, &amp; Kwok, 2020; Lee, Lee, &amp; Dopson, 2019)","previouslyFormattedCitation":"(Chuang, Lee, &amp; Kwok, 2020; Lee, Lee, &amp; Dopson, 2019)"},"properties":{"noteIndex":0},"schema":"https://github.com/citation-style-language/schema/raw/master/csl-citation.json"}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(Chuang, Lee, &amp; Kwok, 2020; Lee, Lee, &amp; Dopson, 2019)</w:t>
      </w:r>
      <w:r w:rsidRPr="003B03D5">
        <w:rPr>
          <w:rFonts w:ascii="Times New Roman" w:hAnsi="Times New Roman"/>
          <w:sz w:val="24"/>
          <w:szCs w:val="24"/>
        </w:rPr>
        <w:fldChar w:fldCharType="end"/>
      </w:r>
      <w:r w:rsidRPr="003B03D5">
        <w:rPr>
          <w:rFonts w:ascii="Times New Roman" w:hAnsi="Times New Roman"/>
          <w:sz w:val="24"/>
          <w:szCs w:val="24"/>
        </w:rPr>
        <w:t xml:space="preserve">. Model penelitian akan menggunakan </w:t>
      </w:r>
      <w:r w:rsidRPr="003B03D5">
        <w:rPr>
          <w:rFonts w:ascii="Times New Roman" w:hAnsi="Times New Roman"/>
          <w:i/>
          <w:iCs/>
          <w:sz w:val="24"/>
          <w:szCs w:val="24"/>
        </w:rPr>
        <w:t>Theory of Planned Behavior</w:t>
      </w:r>
      <w:r w:rsidRPr="003B03D5">
        <w:rPr>
          <w:rFonts w:ascii="Times New Roman" w:hAnsi="Times New Roman"/>
          <w:sz w:val="24"/>
          <w:szCs w:val="24"/>
        </w:rPr>
        <w:t xml:space="preserve"> (TPB) dari Ajzen (2002) dengan berfokus pada bagaimana intensi untuk melanjutkan bisnis keluarga--sebagai suatu pilihan karier--dipengaruhi oleh berbagai faktor yang ada. Faktor pendidikan perkuliahan dan </w:t>
      </w:r>
      <w:r w:rsidRPr="003B03D5">
        <w:rPr>
          <w:rFonts w:ascii="Times New Roman" w:hAnsi="Times New Roman"/>
          <w:i/>
          <w:iCs/>
          <w:sz w:val="24"/>
          <w:szCs w:val="24"/>
        </w:rPr>
        <w:t>familiness</w:t>
      </w:r>
      <w:r w:rsidRPr="003B03D5">
        <w:rPr>
          <w:rFonts w:ascii="Times New Roman" w:hAnsi="Times New Roman"/>
          <w:sz w:val="24"/>
          <w:szCs w:val="24"/>
        </w:rPr>
        <w:t xml:space="preserve"> dipertimbangkan menjadi faktor penting yang dianggap ikut mem</w:t>
      </w:r>
      <w:r w:rsidR="00210CEA">
        <w:rPr>
          <w:rFonts w:ascii="Times New Roman" w:hAnsi="Times New Roman"/>
          <w:sz w:val="24"/>
          <w:szCs w:val="24"/>
          <w:lang w:val="en-US"/>
        </w:rPr>
        <w:t>p</w:t>
      </w:r>
      <w:r w:rsidRPr="003B03D5">
        <w:rPr>
          <w:rFonts w:ascii="Times New Roman" w:hAnsi="Times New Roman"/>
          <w:sz w:val="24"/>
          <w:szCs w:val="24"/>
        </w:rPr>
        <w:t>engaruhi intensi tersebut. Hasil dari penelitian ini diharapkan akan memperkaya ranah penelitian bisnis keluarga, terutama dari sudut pandang sang calon penerus di dalam intensi dan keputusannya untuk melanjutkan bisnis keluarga.</w:t>
      </w:r>
    </w:p>
    <w:p w14:paraId="24C5317A" w14:textId="77777777" w:rsidR="00A11A05" w:rsidRPr="00A11A05" w:rsidRDefault="00A11A05" w:rsidP="00A11A05">
      <w:pPr>
        <w:spacing w:after="0" w:line="240" w:lineRule="auto"/>
        <w:rPr>
          <w:rFonts w:ascii="Times New Roman" w:hAnsi="Times New Roman" w:cs="Times New Roman"/>
          <w:b/>
          <w:sz w:val="24"/>
          <w:szCs w:val="24"/>
        </w:rPr>
      </w:pPr>
    </w:p>
    <w:p w14:paraId="3C07EDBC" w14:textId="77777777" w:rsidR="00A11A05" w:rsidRPr="00EC0B90" w:rsidRDefault="005C4101" w:rsidP="00A11A05">
      <w:pPr>
        <w:pStyle w:val="ListParagraph"/>
        <w:numPr>
          <w:ilvl w:val="0"/>
          <w:numId w:val="1"/>
        </w:numPr>
        <w:spacing w:after="0" w:line="240" w:lineRule="auto"/>
        <w:ind w:left="284" w:hanging="284"/>
        <w:rPr>
          <w:rFonts w:ascii="Times New Roman" w:hAnsi="Times New Roman" w:cs="Times New Roman"/>
          <w:b/>
          <w:sz w:val="24"/>
          <w:szCs w:val="24"/>
        </w:rPr>
      </w:pPr>
      <w:r w:rsidRPr="005C4101">
        <w:rPr>
          <w:rFonts w:ascii="Times New Roman" w:hAnsi="Times New Roman"/>
          <w:b/>
          <w:color w:val="000000"/>
          <w:sz w:val="24"/>
          <w:szCs w:val="24"/>
        </w:rPr>
        <w:t>TINJAUAN PUSTAKA</w:t>
      </w:r>
    </w:p>
    <w:p w14:paraId="17382C07" w14:textId="77777777" w:rsidR="006C3D4B" w:rsidRDefault="006C3D4B" w:rsidP="006C3D4B">
      <w:pPr>
        <w:spacing w:after="0" w:line="240" w:lineRule="auto"/>
        <w:jc w:val="both"/>
        <w:rPr>
          <w:rFonts w:ascii="Times New Roman" w:hAnsi="Times New Roman"/>
          <w:sz w:val="24"/>
          <w:szCs w:val="24"/>
        </w:rPr>
      </w:pPr>
      <w:r>
        <w:rPr>
          <w:rFonts w:ascii="Times New Roman" w:hAnsi="Times New Roman"/>
          <w:b/>
          <w:sz w:val="24"/>
          <w:szCs w:val="24"/>
        </w:rPr>
        <w:t>Suksesi di dalam bisnis keluarga</w:t>
      </w:r>
    </w:p>
    <w:p w14:paraId="60FDBD24" w14:textId="109B6E68" w:rsidR="006C3D4B" w:rsidRPr="006C3D4B" w:rsidRDefault="006C3D4B" w:rsidP="006C3D4B">
      <w:pPr>
        <w:spacing w:after="0" w:line="240" w:lineRule="auto"/>
        <w:jc w:val="both"/>
        <w:rPr>
          <w:rFonts w:ascii="Times New Roman" w:hAnsi="Times New Roman"/>
          <w:sz w:val="24"/>
          <w:szCs w:val="24"/>
        </w:rPr>
      </w:pPr>
      <w:r>
        <w:rPr>
          <w:rFonts w:ascii="Times New Roman" w:hAnsi="Times New Roman"/>
          <w:sz w:val="24"/>
          <w:szCs w:val="24"/>
        </w:rPr>
        <w:t xml:space="preserve">Salah satu fokus utama di dalam penelitian bisnis keluarga adalah pada bagaimana suksesi di dalam bisnis keluarga dilakukan dan dampaknya terhadap keberlangsungan hidup dari perusahaan keluarga itu sendiri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{"citationItems":[{"id":"ITEM-1","itemData":{"DOI":"10.1007/s10490-013-9350-z","ISSN":"15729958","abstract":"This article discusses some of the notable trends in family business research. The critical role of context in building usable knowledge on family enterprises is highlighted. The Asia Pacific region offers a plethora of unique opportunities to build such knowledge as illustrated by some articles in this Special Issue. Families and their enterprises are integral to all Asia Pacific countries. However, the heterogeneity of institutional development and conditions in which these enterprises must operate offer unique research opportunities for scholars to build deeper understanding of family enterprises and contribute to the global knowledge in this important field of study. © 2013 Springer Science+Business Media New York.","author":[{"dropping-particle":"","family":"Sharma","given":"Pramodita","non-dropping-particle":"","parse-names":false,"suffix":""},{"dropping-particle":"","family":"Chua","given":"Jess H.","non-dropping-particle":"","parse-names":false,"suffix":""}],"container-title":"Asia Pacific Journal of Management","id":"ITEM-1","issue":"3","issued":{"date-parts":[["2013","4","11"]]},"page":"641-656","publisher":"Springer New York LLC","title":"Asian family enterprises and family business research","type":"article-journal","volume":"30"},"uris":["http://www.mendeley.com/documents/?uuid=8da721a9-ec6f-3a02-b22b-6f51e95b24e7"]},{"id":"ITEM-2","itemData":{"DOI":"10.1111/j.1741-6248.2004.00022.x","ISSN":"0894-4865","abstract":"As research on family business continues to grow, six key trends have become evident. These trends include a continuing pursuit of a few research topics such as succession, a strong preference for practice-oriented research methods, a tendency to borrow heavily from other disciplines without giving back to these fields, and a strong preference to talk to other researchers conducting research on family firms—failing to communicate with scholars from other disciplines. Therefore, we suggest strategies to expedite the growth of family business research toward better understanding the paradoxes faced by family business managers, deepen insights into the problems they encounter, improve rigor in reported research, find ways to promote a dialog with scholars in sister disciplines, and give back to the disciplines from which we borrow heavily. © 2004, SAGE Publications. All rights reserved.","author":[{"dropping-particle":"","family":"Zahra","given":"Shaker A.","non-dropping-particle":"","parse-names":false,"suffix":""},{"dropping-particle":"","family":"Sharma","given":"Pramodita","non-dropping-particle":"","parse-names":false,"suffix":""}],"container-title":"Family Business Review","id":"ITEM-2","issue":"4","issued":{"date-parts":[["2004","12","21"]]},"page":"331-346","publisher":"SAGE PublicationsSage CA: Los Angeles, CA","title":"Family Business Research: A Strategic Reflection","type":"article-journal","volume":"17"},"uris":["http://www.mendeley.com/documents/?uuid=41b79555-317b-3de1-a928-2e2340c5671e"]}],"mendeley":{"formattedCitation":"(Sharma &amp; Chua, 2013; Zahra &amp; Sharma, 2004)","plainTextFormattedCitation":"(Sharma &amp; Chua, 2013; Zahra &amp; Sharma, 2004)","previouslyFormattedCitation":"(Sharma &amp; Chua, 2013; Zahra &amp; Sharma, 2004)"},"properties":{"noteIndex":0},"schema":"https://github.com/citation-style-language/schema/raw/master/csl-citation.json"}</w:instrText>
      </w:r>
      <w:r>
        <w:rPr>
          <w:rFonts w:ascii="Times New Roman" w:hAnsi="Times New Roman"/>
          <w:sz w:val="24"/>
          <w:szCs w:val="24"/>
        </w:rPr>
        <w:fldChar w:fldCharType="separate"/>
      </w:r>
      <w:r w:rsidRPr="00E53BB7">
        <w:rPr>
          <w:rFonts w:ascii="Times New Roman" w:hAnsi="Times New Roman"/>
          <w:noProof/>
          <w:sz w:val="24"/>
          <w:szCs w:val="24"/>
        </w:rPr>
        <w:t>(Sharma &amp; Chua, 2013; Zahra &amp; Sharma, 2004)</w:t>
      </w:r>
      <w:r>
        <w:rPr>
          <w:rFonts w:ascii="Times New Roman" w:hAnsi="Times New Roman"/>
          <w:sz w:val="24"/>
          <w:szCs w:val="24"/>
        </w:rPr>
        <w:fldChar w:fldCharType="end"/>
      </w:r>
      <w:r>
        <w:rPr>
          <w:rFonts w:ascii="Times New Roman" w:hAnsi="Times New Roman"/>
          <w:sz w:val="24"/>
          <w:szCs w:val="24"/>
        </w:rPr>
        <w:t xml:space="preserve">. Berbagai penelitian telah membangun landasan bahwa suksesi merupakan hal penting bagi </w:t>
      </w:r>
      <w:r w:rsidRPr="00C211F8">
        <w:rPr>
          <w:rFonts w:ascii="Times New Roman" w:eastAsiaTheme="minorEastAsia" w:hAnsi="Times New Roman"/>
          <w:i/>
          <w:iCs/>
          <w:sz w:val="24"/>
          <w:szCs w:val="24"/>
          <w:lang w:eastAsia="ja-JP"/>
        </w:rPr>
        <w:t>family business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{"citationItems":[{"id":"ITEM-1","itemData":{"DOI":"10.1108/JMD-12-2015-0171","ISBN":"1355255961","ISSN":"02621711","abstract":"Access to this document was granted through an Emerald subscription provided by emerald-srm:394654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preservation.","author":[{"dropping-particle":"","family":"Mokhber","given":"Mozhdeh","non-dropping-particle":"","parse-names":false,"suffix":""},{"dropping-particle":"","family":"Gi Gi","given":"Tan","non-dropping-particle":"","parse-names":false,"suffix":""},{"dropping-particle":"","family":"Abdul Rasid","given":"Siti Zaleha","non-dropping-particle":"","parse-names":false,"suffix":""},{"dropping-particle":"","family":"Vakilbashi","given":"Amin","non-dropping-particle":"","parse-names":false,"suffix":""},{"dropping-particle":"","family":"Mohd Zamil","given":"Noraiza","non-dropping-particle":"","parse-names":false,"suffix":""},{"dropping-particle":"","family":"Woon Seng","given":"Yee","non-dropping-particle":"","parse-names":false,"suffix":""}],"container-title":"Journal of Management Development","id":"ITEM-1","issue":"3","issued":{"date-parts":[["2017"]]},"page":"330-347","title":"Succession planning and family business performance in SMEs","type":"article-journal","volume":"36"},"uris":["http://www.mendeley.com/documents/?uuid=a7c5f5fe-a25a-486f-81d8-0f1242fffb1b"]},{"id":"ITEM-2","itemData":{"ISBN":"1355255961","author":[{"dropping-particle":"","family":"Morris","given":"Michael H","non-dropping-particle":"","parse-names":false,"suffix":""},{"dropping-particle":"","family":"Williams","given":"Roy W","non-dropping-particle":"","parse-names":false,"suffix":""},{"dropping-particle":"","family":"Nel","given":"Deon","non-dropping-particle":"","parse-names":false,"suffix":""},{"dropping-particle":"","family":"Morris","given":"Michael H","non-dropping-particle":"","parse-names":false,"suffix":""},{"dropping-particle":"","family":"Williams","given":"Roy W","non-dropping-particle":"","parse-names":false,"suffix":""}],"container-title":"International Journal of Entrepreneurial Behavior &amp; Research","id":"ITEM-2","issue":"3","issued":{"date-parts":[["1996"]]},"page":"68-81","title":"Business Succession","type":"article-journal","volume":"2"},"uris":["http://www.mendeley.com/documents/?uuid=428f280d-f6dd-4385-a3c0-1734c26ddb68"]}],"mendeley":{"formattedCitation":"(Mokhber et al., 2017; Morris et al., 1996)","plainTextFormattedCitation":"(Mokhber et al., 2017; Morris et al., 1996)","previouslyFormattedCitation":"(Mokhber et al., 2017; Morris et al., 1996)"},"properties":{"noteIndex":0},"schema":"https://github.com/citation-style-language/schema/raw/master/csl-citation.json"}</w:instrText>
      </w:r>
      <w:r>
        <w:rPr>
          <w:rFonts w:ascii="Times New Roman" w:hAnsi="Times New Roman"/>
          <w:sz w:val="24"/>
          <w:szCs w:val="24"/>
        </w:rPr>
        <w:fldChar w:fldCharType="separate"/>
      </w:r>
      <w:r w:rsidRPr="007011AE">
        <w:rPr>
          <w:rFonts w:ascii="Times New Roman" w:hAnsi="Times New Roman"/>
          <w:noProof/>
          <w:sz w:val="24"/>
          <w:szCs w:val="24"/>
        </w:rPr>
        <w:t>(Mokhber et al., 2017; Morris et al., 1996)</w:t>
      </w:r>
      <w:r>
        <w:rPr>
          <w:rFonts w:ascii="Times New Roman" w:hAnsi="Times New Roman"/>
          <w:sz w:val="24"/>
          <w:szCs w:val="24"/>
        </w:rPr>
        <w:fldChar w:fldCharType="end"/>
      </w:r>
      <w:r>
        <w:rPr>
          <w:rFonts w:ascii="Times New Roman" w:hAnsi="Times New Roman"/>
          <w:sz w:val="24"/>
          <w:szCs w:val="24"/>
        </w:rPr>
        <w:t xml:space="preserve">; suksesi menjadi hal yang sangat menentukan di dalam keberlangsungan bisnis keluarga, terutama terkait </w:t>
      </w:r>
      <w:r w:rsidRPr="00136DDE">
        <w:rPr>
          <w:rFonts w:ascii="Times New Roman" w:hAnsi="Times New Roman"/>
          <w:i/>
          <w:sz w:val="24"/>
          <w:szCs w:val="24"/>
        </w:rPr>
        <w:t>life expectancy</w:t>
      </w:r>
      <w:r>
        <w:rPr>
          <w:rFonts w:ascii="Times New Roman" w:hAnsi="Times New Roman"/>
          <w:sz w:val="24"/>
          <w:szCs w:val="24"/>
        </w:rPr>
        <w:t xml:space="preserve"> bisnis keluarga itu sendiri, dan; bahwa pemilihan penerus yang tepat akan sangat menentukan masa depan bisnis keluarga, apakah bisnis tersebut bisa bertahan dalam jangka waktu yang lama atau tidak.</w:t>
      </w:r>
    </w:p>
    <w:p w14:paraId="014DFB8D" w14:textId="6E7DE3E5" w:rsidR="006C3D4B" w:rsidRDefault="006C3D4B" w:rsidP="006C3D4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Oleh sebab itu, tidak mengherankan jika salah satu faktor utama di dalam riset mengenai suksesi di bisnis keluarga adalah mengenai bagaimana seharusnya pemilihan</w:t>
      </w:r>
      <w:r w:rsidR="00EA73DE">
        <w:rPr>
          <w:rFonts w:ascii="Times New Roman" w:hAnsi="Times New Roman"/>
          <w:sz w:val="24"/>
          <w:szCs w:val="24"/>
          <w:lang w:val="en-US"/>
        </w:rPr>
        <w:t xml:space="preserve"> </w:t>
      </w:r>
      <w:r>
        <w:rPr>
          <w:rFonts w:ascii="Times New Roman" w:hAnsi="Times New Roman"/>
          <w:sz w:val="24"/>
          <w:szCs w:val="24"/>
        </w:rPr>
        <w:t xml:space="preserve">sang penerus itu dijalankan. Berbagai riset telah dilakukan untuk memahami lebih jauh apa yang harus dilakukan generasi sebelumnya di dalam melakukan seleksi maupun mempersiapkan penerus di dalam berbagai bidang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perspectives","type":"article-journal","volume":"24"},"uris":["http://www.mendeley.com/documents/?uuid=6602b2a6-8601-4b82-a02c-d3977518950c"]},{"id":"ITEM-2","itemData":{"DOI":"10.1108/01409171311306409","ISBN":"1355255961","ISSN":"20408269","abstract":"Purpose: Family firms appear to be an attractive topic in a number of research areas. Probably the most important topic is still the succession process combined with possible hurdles and gaps. This paper aims to focus on the special variable of the psychological dimension. It attempts to summarize findings and implications as well as suggestions for where potential research gaps are. Design/methodology/approach: The paper is based on a two-stage research design. The first step is a literature review. All articles published in the Family Business Review (FBR) between 1997 and 2011 were collected and analysed regarding their topics, findings, and implications. As a second step, this knowledge has been applied to conduct a thorough literature analysis on psychological aspects of succession. Findings: Psychological aspects are often used together with other constructs. The authors strongly recommend handling them as an individualized, highly complex topic, even if social, political, and other aspects are often mixed with psychological aspects and therefore difficult to discuss and separate. A separation of these factors will help researchers present findings in a much clearer way. Research limitations/implications: The main limitation of the article lies in the methodology itself, as the literature review solely concentrates on empirical papers that exclusively investigate psychological aspects with regard to succession. Nevertheless, the aim was to elaborate a focused psychological field model in terms of succession. Likewise, critical aspects considering the family business system have been taken into consideration. Finally, a literature review is commonly seen as a post-work \"dead body\". However, the implications show a clear, directed focus within family business research. The authors recommend an increase in the number of concisely formulated research questions instead of generic approaches. Practical implications: Businesses should closely heed three imperative problem areas (individual, interpersonal and organizational) as well as the stage in which conflicts arise (preparation, transfer/takeover, and continuation), if they want to be successful in the succession process. Originality/value: The paper offers an overview of the limited number of existing articles and their implications that address the psychological aspects of the succession process. Furthermore, the psychological issues identified that cause conflicts during succession are consolidate…","author":[{"dropping-particle":"","family":"Filser","given":"Matthias","non-dropping-particle":"","parse-names":false,"suffix":""},{"dropping-particle":"","family":"Kraus","given":"Sascha","non-dropping-particle":"","parse-names":false,"suffix":""},{"dropping-particle":"","family":"Märk","given":"Stefan","non-dropping-particle":"","parse-names":false,"suffix":""}],"container-title":"Management Research Review","id":"ITEM-2","issue":"3","issued":{"date-parts":[["2013"]]},"page":"256-277","title":"Psychological aspects of succession in family business management","type":"article-journal","volume":"36"},"uris":["http://www.mendeley.com/documents/?uuid=b9e044ce-270d-4dac-8d42-4562f1e4d9bf"]},{"id":"ITEM-3","itemData":{"DOI":"10.1007/s11187-018-0078-5","ISSN":"15730913","abstract":"This study builds on implementation intention theory to indicate that both business and family governance practices influence the succession planning process in family firms. In addition, this study draws on goal adjustment theory to explore whether the family CEO’s emotions, being his or her inability to let go of the family firm, hamper the governance decisions of the board of directors concerning that succession planning process. Applying a moderated mediation analysis on a sample of 225 family firms, results show that board involvement in the succession process mediates the positive relationship between the use of family governance practices and the level of succession planning. In addition, the family CEO’s inability to let go negatively moderates this mediating relationship which signifies that emotions influence governance outcomes in family firms.","author":[{"dropping-particle":"","family":"Umans","given":"Ine","non-dropping-particle":"","parse-names":false,"suffix":""},{"dropping-particle":"","family":"Lybaert","given":"Nadine","non-dropping-particle":"","parse-names":false,"suffix":""},{"dropping-particle":"","family":"Steijvers","given":"Tensie","non-dropping-particle":"","parse-names":false,"suffix":""},{"dropping-particle":"","family":"Voordeckers","given":"Wim","non-dropping-particle":"","parse-names":false,"suffix":""}],"container-title":"Small Business Economics","id":"ITEM-3","issued":{"date-parts":[["2018"]]},"title":"Succession planning in family firms: family governance practices, board of directors, and emotions","type":"article-journal"},"uris":["http://www.mendeley.com/documents/?uuid=09a152a9-b9f9-3772-93d3-f78429ee675d"]}],"mendeley":{"formattedCitation":"(Bozer, Levin, &amp; Santora, 2017; Filser et al., 2013; Umans, Lybaert, Steijvers, &amp; Voordeckers, 2018)","plainTextFormattedCitation":"(Bozer, Levin, &amp; Santora, 2017; Filser et al., 2013; Umans, Lybaert, Steijvers, &amp; Voordeckers, 2018)","previouslyFormattedCitation":"(Bozer, Levin, &amp; Santora, 2017; Filser et al., 2013; Umans, Lybaert, Steijvers, &amp; Voordeckers, 2018)"},"properties":{"noteIndex":0},"schema":"https://github.com/citation-style-language/schema/raw/master/csl-citation.json"}</w:instrText>
      </w:r>
      <w:r>
        <w:rPr>
          <w:rFonts w:ascii="Times New Roman" w:hAnsi="Times New Roman"/>
          <w:sz w:val="24"/>
          <w:szCs w:val="24"/>
        </w:rPr>
        <w:fldChar w:fldCharType="separate"/>
      </w:r>
      <w:r w:rsidRPr="00FE7B5B">
        <w:rPr>
          <w:rFonts w:ascii="Times New Roman" w:hAnsi="Times New Roman"/>
          <w:noProof/>
          <w:sz w:val="24"/>
          <w:szCs w:val="24"/>
        </w:rPr>
        <w:t>(Bozer, Levin, &amp; Santora, 2017; Filser et al., 2013; Umans, Lybaert, Steijvers, &amp; Voordeckers, 2018)</w:t>
      </w:r>
      <w:r>
        <w:rPr>
          <w:rFonts w:ascii="Times New Roman" w:hAnsi="Times New Roman"/>
          <w:sz w:val="24"/>
          <w:szCs w:val="24"/>
        </w:rPr>
        <w:fldChar w:fldCharType="end"/>
      </w:r>
      <w:r>
        <w:rPr>
          <w:rFonts w:ascii="Times New Roman" w:hAnsi="Times New Roman"/>
          <w:sz w:val="24"/>
          <w:szCs w:val="24"/>
        </w:rPr>
        <w:t xml:space="preserve">. Contoh-contoh di berbagai bisnis keluarga yang ada di dunia juga menunjukkan bahwa kondisi dan persiapan seorang penerus menjadi hal penting untuk memastikan keberhasilan suksesi dalam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{"citationItems":[{"id":"ITEM-1","itemData":{"DOI":"10.1016/j.sbspro.2012.09.1159","ISSN":"18770428","abstract":"Winoto and Graito (2008) drew up that family business dominates the business in Indonesia and spread in various fields of industry and organization, including in hospitality industry [28]. Family businesses worldwide are facing the problem of succession, inclusive in Indonesia. They can not avoid the issue of succession which generates a succession planning in family business needs. This paper investigates a number of issues regarding succession in family business, such as: a succession plan had by owner/managers of family business, the formulation of succession plan and factors do influencing on the formulation of a succession plan. A study of family business in hospitality industry is carried out in Indonesia. This study uses a qualitative method by conducting some interviews. The results shed light on the issue of succession planning in family business for hospitality industry. The contribution from this study is to provide an overview for consideration by the owner/managers of family business in hospitality industry and to be references about family business in Indonesia which is very limited.","author":[{"dropping-particle":"","family":"Tirdasari","given":"Nyayu Lathifah","non-dropping-particle":"","parse-names":false,"suffix":""},{"dropping-particle":"","family":"Dhewanto","given":"Wawan","non-dropping-particle":"","parse-names":false,"suffix":""}],"container-title":"Procedia - Social and Behavioral Sciences","id":"ITEM-1","issued":{"date-parts":[["2012"]]},"page":"69-74","publisher":"Elsevier B.V.","title":"Family Business Succession in Indonesia: A Study of Hospitality Industry","type":"article-journal","volume":"57"},"uris":["http://www.mendeley.com/documents/?uuid=069b7990-9672-4c12-b01c-892c39f26a16"]},{"id":"ITEM-2","itemData":{"DOI":"10.1016/j.jbusres.2006.12.016","ISSN":"01482963","abstract":"Research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Research","id":"ITEM-2","issue":"10","issued":{"date-parts":[["2007"]]},"page":"1090-1098","title":"Prior family business exposure as intergenerational influence and entrepreneurial intent: A Theory of Planned Behavior approach","type":"article-journal","volume":"60"},"uris":["http://www.mendeley.com/documents/?uuid=1991abb0-1eec-42c2-a2a2-17a10aa994a2"]}],"mendeley":{"formattedCitation":"(Carr &amp; Sequeira, 2007; Tirdasari &amp; Dhewanto, 2012)","plainTextFormattedCitation":"(Carr &amp; Sequeira, 2007; Tirdasari &amp; Dhewanto, 2012)","previouslyFormattedCitation":"(Carr &amp; Sequeira, 2007; Tirdasari &amp; Dhewanto, 2012)"},"properties":{"noteIndex":0},"schema":"https://github.com/citation-style-language/schema/raw/master/csl-citation.json"}</w:instrText>
      </w:r>
      <w:r>
        <w:rPr>
          <w:rFonts w:ascii="Times New Roman" w:hAnsi="Times New Roman"/>
          <w:sz w:val="24"/>
          <w:szCs w:val="24"/>
        </w:rPr>
        <w:fldChar w:fldCharType="separate"/>
      </w:r>
      <w:r w:rsidRPr="007011AE">
        <w:rPr>
          <w:rFonts w:ascii="Times New Roman" w:hAnsi="Times New Roman"/>
          <w:noProof/>
          <w:sz w:val="24"/>
          <w:szCs w:val="24"/>
        </w:rPr>
        <w:t>(Carr &amp; Sequeira, 2007; Tirdasari &amp; Dhewanto, 2012)</w:t>
      </w:r>
      <w:r>
        <w:rPr>
          <w:rFonts w:ascii="Times New Roman" w:hAnsi="Times New Roman"/>
          <w:sz w:val="24"/>
          <w:szCs w:val="24"/>
        </w:rPr>
        <w:fldChar w:fldCharType="end"/>
      </w:r>
      <w:r>
        <w:rPr>
          <w:rFonts w:ascii="Times New Roman" w:hAnsi="Times New Roman"/>
          <w:sz w:val="24"/>
          <w:szCs w:val="24"/>
        </w:rPr>
        <w:t xml:space="preserve">. </w:t>
      </w:r>
    </w:p>
    <w:p w14:paraId="27B81229" w14:textId="77777777" w:rsidR="006C3D4B" w:rsidRPr="006C3D4B" w:rsidRDefault="006C3D4B" w:rsidP="006C3D4B">
      <w:pPr>
        <w:pStyle w:val="ListParagraph"/>
        <w:spacing w:after="0" w:line="240" w:lineRule="auto"/>
        <w:ind w:left="0"/>
        <w:jc w:val="both"/>
        <w:rPr>
          <w:rFonts w:ascii="Times New Roman" w:hAnsi="Times New Roman"/>
          <w:b/>
          <w:sz w:val="24"/>
          <w:szCs w:val="24"/>
        </w:rPr>
      </w:pPr>
      <w:r w:rsidRPr="00C505C0">
        <w:rPr>
          <w:rFonts w:ascii="Times New Roman" w:hAnsi="Times New Roman"/>
          <w:sz w:val="24"/>
          <w:szCs w:val="24"/>
        </w:rPr>
        <w:t xml:space="preserve">Salah satu riset terbaru mengenai persepsi penerus terhadap bisnis keluarga di Eropa Timur juga menunjukkan </w:t>
      </w:r>
      <w:r>
        <w:rPr>
          <w:rFonts w:ascii="Times New Roman" w:hAnsi="Times New Roman"/>
          <w:sz w:val="24"/>
          <w:szCs w:val="24"/>
        </w:rPr>
        <w:t xml:space="preserve">bahwa </w:t>
      </w:r>
      <w:r w:rsidRPr="00C505C0">
        <w:rPr>
          <w:rFonts w:ascii="Times New Roman" w:hAnsi="Times New Roman"/>
          <w:sz w:val="24"/>
          <w:szCs w:val="24"/>
        </w:rPr>
        <w:t xml:space="preserve">motivasi untuk menjadi penerus bisnis keluarga dipengaruhi oleh </w:t>
      </w:r>
      <w:r w:rsidRPr="00C505C0">
        <w:rPr>
          <w:rFonts w:ascii="Times New Roman" w:hAnsi="Times New Roman"/>
          <w:sz w:val="24"/>
          <w:szCs w:val="24"/>
        </w:rPr>
        <w:lastRenderedPageBreak/>
        <w:t xml:space="preserve">karakteristik sang penerus serta bagaimana kondisi bisnis keluarga itu sendiri </w:t>
      </w:r>
      <w:r w:rsidRPr="00C505C0">
        <w:rPr>
          <w:rFonts w:ascii="Times New Roman" w:hAnsi="Times New Roman"/>
          <w:sz w:val="24"/>
          <w:szCs w:val="24"/>
        </w:rPr>
        <w:fldChar w:fldCharType="begin" w:fldLock="1"/>
      </w:r>
      <w:r w:rsidRPr="00C505C0">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Felício, &amp; Carrilho, 2019)","plainTextFormattedCitation":"(Porfírio, Felício, &amp; Carrilho, 2019)","previouslyFormattedCitation":"(Porfírio, Felício, &amp; Carrilho, 2019)"},"properties":{"noteIndex":0},"schema":"https://github.com/citation-style-language/schema/raw/master/csl-citation.json"}</w:instrText>
      </w:r>
      <w:r w:rsidRPr="00C505C0">
        <w:rPr>
          <w:rFonts w:ascii="Times New Roman" w:hAnsi="Times New Roman"/>
          <w:sz w:val="24"/>
          <w:szCs w:val="24"/>
        </w:rPr>
        <w:fldChar w:fldCharType="separate"/>
      </w:r>
      <w:r w:rsidRPr="00C505C0">
        <w:rPr>
          <w:rFonts w:ascii="Times New Roman" w:hAnsi="Times New Roman"/>
          <w:noProof/>
          <w:sz w:val="24"/>
          <w:szCs w:val="24"/>
        </w:rPr>
        <w:t>(Porfírio, Felício, &amp; Carrilho, 2019)</w:t>
      </w:r>
      <w:r w:rsidRPr="00C505C0">
        <w:rPr>
          <w:rFonts w:ascii="Times New Roman" w:hAnsi="Times New Roman"/>
          <w:sz w:val="24"/>
          <w:szCs w:val="24"/>
        </w:rPr>
        <w:fldChar w:fldCharType="end"/>
      </w:r>
      <w:r w:rsidRPr="00C505C0">
        <w:rPr>
          <w:rFonts w:ascii="Times New Roman" w:hAnsi="Times New Roman"/>
          <w:sz w:val="24"/>
          <w:szCs w:val="24"/>
        </w:rPr>
        <w:t>.</w:t>
      </w:r>
    </w:p>
    <w:p w14:paraId="5B9D82BD" w14:textId="77777777" w:rsidR="006C3D4B" w:rsidRPr="00211992" w:rsidRDefault="006C3D4B" w:rsidP="006C3D4B">
      <w:pPr>
        <w:pStyle w:val="ListParagraph"/>
        <w:spacing w:after="0" w:line="240" w:lineRule="auto"/>
        <w:ind w:left="360"/>
        <w:jc w:val="both"/>
        <w:rPr>
          <w:rFonts w:ascii="Times New Roman" w:hAnsi="Times New Roman"/>
          <w:b/>
          <w:sz w:val="24"/>
          <w:szCs w:val="24"/>
        </w:rPr>
      </w:pPr>
    </w:p>
    <w:p w14:paraId="44AD7BD1" w14:textId="77777777" w:rsidR="006C3D4B" w:rsidRPr="00F5424D" w:rsidRDefault="006C3D4B" w:rsidP="006C3D4B">
      <w:pPr>
        <w:spacing w:after="0" w:line="240" w:lineRule="auto"/>
        <w:jc w:val="both"/>
        <w:rPr>
          <w:rFonts w:ascii="Times New Roman" w:hAnsi="Times New Roman"/>
          <w:b/>
          <w:sz w:val="24"/>
          <w:szCs w:val="24"/>
        </w:rPr>
      </w:pPr>
      <w:r>
        <w:rPr>
          <w:rFonts w:ascii="Times New Roman" w:hAnsi="Times New Roman"/>
          <w:b/>
          <w:sz w:val="24"/>
          <w:szCs w:val="24"/>
        </w:rPr>
        <w:t xml:space="preserve">Pengukuran intensi menggunakan </w:t>
      </w:r>
      <w:r w:rsidRPr="00C211F8">
        <w:rPr>
          <w:rFonts w:ascii="Times New Roman" w:hAnsi="Times New Roman"/>
          <w:b/>
          <w:i/>
          <w:iCs/>
          <w:sz w:val="24"/>
          <w:szCs w:val="24"/>
        </w:rPr>
        <w:t>Theory of Planned Behavior</w:t>
      </w:r>
      <w:r>
        <w:rPr>
          <w:rFonts w:ascii="Times New Roman" w:hAnsi="Times New Roman"/>
          <w:b/>
          <w:i/>
          <w:iCs/>
          <w:sz w:val="24"/>
          <w:szCs w:val="24"/>
        </w:rPr>
        <w:t xml:space="preserve"> </w:t>
      </w:r>
      <w:r w:rsidRPr="00C211F8">
        <w:rPr>
          <w:rFonts w:ascii="Times New Roman" w:hAnsi="Times New Roman"/>
          <w:b/>
          <w:sz w:val="24"/>
          <w:szCs w:val="24"/>
        </w:rPr>
        <w:t>(TPB)</w:t>
      </w:r>
    </w:p>
    <w:p w14:paraId="4E73D957" w14:textId="77777777" w:rsidR="006C3D4B" w:rsidRDefault="006C3D4B" w:rsidP="006C3D4B">
      <w:pPr>
        <w:spacing w:after="0" w:line="240" w:lineRule="auto"/>
        <w:jc w:val="both"/>
        <w:rPr>
          <w:rFonts w:ascii="Times New Roman" w:hAnsi="Times New Roman"/>
          <w:sz w:val="24"/>
          <w:szCs w:val="24"/>
        </w:rPr>
      </w:pPr>
      <w:r w:rsidRPr="006232AE">
        <w:rPr>
          <w:rFonts w:ascii="Times New Roman" w:hAnsi="Times New Roman"/>
          <w:sz w:val="24"/>
          <w:szCs w:val="24"/>
        </w:rPr>
        <w:t xml:space="preserve">TPB merupakan metode yang cukup baik </w:t>
      </w:r>
      <w:r>
        <w:rPr>
          <w:rFonts w:ascii="Times New Roman" w:hAnsi="Times New Roman"/>
          <w:sz w:val="24"/>
          <w:szCs w:val="24"/>
        </w:rPr>
        <w:t xml:space="preserve">untuk </w:t>
      </w:r>
      <w:r w:rsidRPr="006232AE">
        <w:rPr>
          <w:rFonts w:ascii="Times New Roman" w:hAnsi="Times New Roman"/>
          <w:sz w:val="24"/>
          <w:szCs w:val="24"/>
        </w:rPr>
        <w:t xml:space="preserve">memberikan gambaran mengenai kondisi intensi seseorang sebelum ia melakukan tindakan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{"citationItems":[{"id":"ITEM-1","itemData":{"DOI":"10.1111/j.1559-1816.2002.tb00236.x","ISSN":"00219029","abstract":"Responses of neurons in inferior temporal cortex during memory-guided visual search. J. Neurophysiol. 80: 2918-2940, 1998. A typical scene will contain many different objects, few of which are relevant to behavior at any given moment. Thus attentional mechanisms are needed to select relevant objects for visual processing and control over behavior. We examined this role of attention in the inferior temporal cortex of macaque monkeys, using a visual search paradigm. While the monkey maintained fixation, a cue stimulus was presented at the center of gaze, followed by a blank delay period. After the delay, an array of two to five choice stimuli was presented extrafoveally, and the monkey was rewarded for detecting a target stimulus matching the cue. The behavioral response was a saccadic eye movement to the target in one version of the task and a lever release in another. The array was composed of one \"good\" stimulus (effective in driving the cell when presented alone) and one or more \"poor\" stimuli (ineffective in driving the cell when presented alone). Most cells showed higher delay activity after a good stimulus used as the cue than after a poor stimulus. The baseline activity of cells was also higher preceding a good cue, if the animal expected it to occur. This activity may depend on a top-down bias in favor of cells coding the relevant stimulus. When the choice array was presented, most cells showed suppressive interactions between the stimuli as well as strong attention effects. When the choice array was presented in the contralateral visual field, most cells initially responded the same, regardless of which stimulus was the target. However, within 150-200 ms of array onset, responses were determined by the target stimulus. If the target was the good stimulus, the response to the array became equal to the response to the good stimulus presented alone. If the target was a poor stimulus, the response approached the response to that stimulus presented alone. Thus the influence of the nontarget stimulus was eliminated. These effects occurred well in advance of the behavioral response. When the array was positioned with stimuli on opposite sides of the vertical meridian, the contralateral stimulus appeared to dominate the response, and this dominant effect could not be overcome by attention. Overall, the results support a \"biased competition\" model of attention, according to which 1) objects in the visual field compete for representation in the cortex, an…","author":[{"dropping-particle":"","family":"Ajzen","given":"Icek","non-dropping-particle":"","parse-names":false,"suffix":""}],"container-title":"Journal of Applied Social Psychology","id":"ITEM-1","issued":{"date-parts":[["2002"]]},"title":"Perceived behavioral control, self-efficacy, locus of control, and the theory of planned behavior","type":"article-journal"},"uris":["http://www.mendeley.com/documents/?uuid=5cb94801-7b37-39a5-b707-b73ff8908b18"]}],"mendeley":{"formattedCitation":"(Ajzen, 2002)","plainTextFormattedCitation":"(Ajzen, 2002)","previouslyFormattedCitation":"(Ajzen, 2002)"},"properties":{"noteIndex":0},"schema":"https://github.com/citation-style-language/schema/raw/master/csl-citation.json"}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(Ajzen, 2002)</w:t>
      </w:r>
      <w:r w:rsidRPr="006232AE">
        <w:rPr>
          <w:rFonts w:ascii="Times New Roman" w:hAnsi="Times New Roman"/>
          <w:sz w:val="24"/>
          <w:szCs w:val="24"/>
        </w:rPr>
        <w:fldChar w:fldCharType="end"/>
      </w:r>
      <w:r w:rsidRPr="006232AE">
        <w:rPr>
          <w:rFonts w:ascii="Times New Roman" w:hAnsi="Times New Roman"/>
          <w:sz w:val="24"/>
          <w:szCs w:val="24"/>
        </w:rPr>
        <w:t>.</w:t>
      </w:r>
      <w:r>
        <w:rPr>
          <w:rFonts w:ascii="Times New Roman" w:hAnsi="Times New Roman"/>
          <w:sz w:val="24"/>
          <w:szCs w:val="24"/>
        </w:rPr>
        <w:t xml:space="preserve"> Intensi diterima sebagai sebuah parameter yang cukup signifikan untuk bisa memprediksi sebuah tingkah laku tertentu yang akan dilakukan di masa depan.</w:t>
      </w:r>
      <w:r w:rsidRPr="006232AE">
        <w:rPr>
          <w:rFonts w:ascii="Times New Roman" w:hAnsi="Times New Roman"/>
          <w:sz w:val="24"/>
          <w:szCs w:val="24"/>
        </w:rPr>
        <w:t xml:space="preserve"> </w:t>
      </w:r>
      <w:r>
        <w:rPr>
          <w:rFonts w:ascii="Times New Roman" w:hAnsi="Times New Roman"/>
          <w:sz w:val="24"/>
          <w:szCs w:val="24"/>
        </w:rPr>
        <w:t xml:space="preserve">Ajzen (2002) menawarkan TPB sebagai alat untuk memahami bagaimana intensi dibentuk dari faktor-faktor dasar yang membangun intensi tersebut, yaitu </w:t>
      </w:r>
      <w:r>
        <w:rPr>
          <w:rFonts w:ascii="Times New Roman" w:hAnsi="Times New Roman"/>
          <w:i/>
          <w:iCs/>
          <w:sz w:val="24"/>
          <w:szCs w:val="24"/>
        </w:rPr>
        <w:t>a</w:t>
      </w:r>
      <w:r w:rsidRPr="00C211F8">
        <w:rPr>
          <w:rFonts w:ascii="Times New Roman" w:hAnsi="Times New Roman"/>
          <w:i/>
          <w:iCs/>
          <w:sz w:val="24"/>
          <w:szCs w:val="24"/>
        </w:rPr>
        <w:t xml:space="preserve">ttitude to behavior, </w:t>
      </w:r>
      <w:r>
        <w:rPr>
          <w:rFonts w:ascii="Times New Roman" w:hAnsi="Times New Roman"/>
          <w:i/>
          <w:iCs/>
          <w:sz w:val="24"/>
          <w:szCs w:val="24"/>
        </w:rPr>
        <w:t>p</w:t>
      </w:r>
      <w:r w:rsidRPr="00C211F8">
        <w:rPr>
          <w:rFonts w:ascii="Times New Roman" w:hAnsi="Times New Roman"/>
          <w:i/>
          <w:iCs/>
          <w:sz w:val="24"/>
          <w:szCs w:val="24"/>
        </w:rPr>
        <w:t>erceived behavior,</w:t>
      </w:r>
      <w:r>
        <w:rPr>
          <w:rFonts w:ascii="Times New Roman" w:hAnsi="Times New Roman"/>
          <w:sz w:val="24"/>
          <w:szCs w:val="24"/>
        </w:rPr>
        <w:t xml:space="preserve"> dan </w:t>
      </w:r>
      <w:r w:rsidRPr="00C211F8">
        <w:rPr>
          <w:rFonts w:ascii="Times New Roman" w:hAnsi="Times New Roman"/>
          <w:i/>
          <w:iCs/>
          <w:sz w:val="24"/>
          <w:szCs w:val="24"/>
        </w:rPr>
        <w:t>subjective norms</w:t>
      </w:r>
      <w:r>
        <w:rPr>
          <w:rFonts w:ascii="Times New Roman" w:hAnsi="Times New Roman"/>
          <w:sz w:val="24"/>
          <w:szCs w:val="24"/>
        </w:rPr>
        <w:t xml:space="preserve">. </w:t>
      </w:r>
      <w:r w:rsidRPr="00C211F8">
        <w:rPr>
          <w:rFonts w:ascii="Times New Roman" w:hAnsi="Times New Roman"/>
          <w:i/>
          <w:iCs/>
          <w:sz w:val="24"/>
          <w:szCs w:val="24"/>
        </w:rPr>
        <w:t>Attitude to behavior</w:t>
      </w:r>
      <w:r>
        <w:rPr>
          <w:rFonts w:ascii="Times New Roman" w:hAnsi="Times New Roman"/>
          <w:sz w:val="24"/>
          <w:szCs w:val="24"/>
        </w:rPr>
        <w:t xml:space="preserve"> merupakan faktor bagaimana opini individu terhadap tingkah laku tertentu--bagaimana individu menilai tingkah laku dalam perspektif positif atau negatif. </w:t>
      </w:r>
      <w:r w:rsidRPr="00C211F8">
        <w:rPr>
          <w:rFonts w:ascii="Times New Roman" w:hAnsi="Times New Roman"/>
          <w:i/>
          <w:iCs/>
          <w:sz w:val="24"/>
          <w:szCs w:val="24"/>
        </w:rPr>
        <w:t>Perceived behavior</w:t>
      </w:r>
      <w:r w:rsidRPr="00A1767B">
        <w:rPr>
          <w:rFonts w:ascii="Times New Roman" w:hAnsi="Times New Roman"/>
          <w:sz w:val="24"/>
          <w:szCs w:val="24"/>
        </w:rPr>
        <w:t xml:space="preserve"> menjelaskan bagaimana individu mengendalikan kondisi diri berkaitan dengan tingkah laku yang dirujuk. Pemahaman dan kendali diri mengenai kompetensi diri terhadap ti</w:t>
      </w:r>
      <w:r>
        <w:rPr>
          <w:rFonts w:ascii="Times New Roman" w:hAnsi="Times New Roman"/>
          <w:sz w:val="24"/>
          <w:szCs w:val="24"/>
        </w:rPr>
        <w:t xml:space="preserve">ngkah laku tersebut kemudian diterjemahkan ke dalam intensi. </w:t>
      </w:r>
      <w:r w:rsidRPr="00C211F8">
        <w:rPr>
          <w:rFonts w:ascii="Times New Roman" w:hAnsi="Times New Roman"/>
          <w:i/>
          <w:iCs/>
          <w:sz w:val="24"/>
          <w:szCs w:val="24"/>
        </w:rPr>
        <w:t>Subjective norms</w:t>
      </w:r>
      <w:r>
        <w:rPr>
          <w:rFonts w:ascii="Times New Roman" w:hAnsi="Times New Roman"/>
          <w:sz w:val="24"/>
          <w:szCs w:val="24"/>
        </w:rPr>
        <w:t xml:space="preserve"> menunjukkan bagaimana penilaian eksternal terhadap tingkah laku yang menjadi acuan--misalnya pandangan dan penerimaan pemangku kepentingan </w:t>
      </w:r>
      <w:r w:rsidRPr="00C211F8">
        <w:rPr>
          <w:rFonts w:ascii="Times New Roman" w:hAnsi="Times New Roman"/>
          <w:i/>
          <w:iCs/>
          <w:sz w:val="24"/>
          <w:szCs w:val="24"/>
        </w:rPr>
        <w:t>(stakeholders)</w:t>
      </w:r>
      <w:r>
        <w:rPr>
          <w:rFonts w:ascii="Times New Roman" w:hAnsi="Times New Roman"/>
          <w:sz w:val="24"/>
          <w:szCs w:val="24"/>
        </w:rPr>
        <w:t xml:space="preserve"> lain terhadap tingkah laku tersebut--ikut memengaruhi intensi.</w:t>
      </w:r>
    </w:p>
    <w:p w14:paraId="4D65C555" w14:textId="77777777" w:rsidR="006C3D4B" w:rsidRPr="00F5424D" w:rsidRDefault="006C3D4B" w:rsidP="006C3D4B">
      <w:pPr>
        <w:spacing w:after="0" w:line="240" w:lineRule="auto"/>
        <w:jc w:val="both"/>
        <w:rPr>
          <w:rFonts w:ascii="Times New Roman" w:hAnsi="Times New Roman"/>
          <w:b/>
          <w:sz w:val="24"/>
          <w:szCs w:val="24"/>
        </w:rPr>
      </w:pPr>
      <w:r>
        <w:rPr>
          <w:rFonts w:ascii="Times New Roman" w:hAnsi="Times New Roman"/>
          <w:sz w:val="24"/>
          <w:szCs w:val="24"/>
        </w:rPr>
        <w:t xml:space="preserve">Pemilihan TPB sebagai instrumen kiranya cukup sesuai dengan tujuan utama penelitian oleh sebab </w:t>
      </w:r>
      <w:r w:rsidRPr="006232AE">
        <w:rPr>
          <w:rFonts w:ascii="Times New Roman" w:hAnsi="Times New Roman"/>
          <w:sz w:val="24"/>
          <w:szCs w:val="24"/>
        </w:rPr>
        <w:t xml:space="preserve">kondisi objek riset </w:t>
      </w:r>
      <w:r>
        <w:rPr>
          <w:rFonts w:ascii="Times New Roman" w:hAnsi="Times New Roman"/>
          <w:sz w:val="24"/>
          <w:szCs w:val="24"/>
        </w:rPr>
        <w:t>sendiri</w:t>
      </w:r>
      <w:r w:rsidRPr="006232AE">
        <w:rPr>
          <w:rFonts w:ascii="Times New Roman" w:hAnsi="Times New Roman"/>
          <w:sz w:val="24"/>
          <w:szCs w:val="24"/>
        </w:rPr>
        <w:t xml:space="preserve"> belum </w:t>
      </w:r>
      <w:r>
        <w:rPr>
          <w:rFonts w:ascii="Times New Roman" w:hAnsi="Times New Roman"/>
          <w:sz w:val="24"/>
          <w:szCs w:val="24"/>
        </w:rPr>
        <w:t xml:space="preserve">memasuki fase suksesi yang sebenarnya (benar-benar </w:t>
      </w:r>
      <w:r w:rsidRPr="006232AE">
        <w:rPr>
          <w:rFonts w:ascii="Times New Roman" w:hAnsi="Times New Roman"/>
          <w:sz w:val="24"/>
          <w:szCs w:val="24"/>
        </w:rPr>
        <w:t>melakukan suksesi di bisnis keluarga</w:t>
      </w:r>
      <w:r>
        <w:rPr>
          <w:rFonts w:ascii="Times New Roman" w:hAnsi="Times New Roman"/>
          <w:sz w:val="24"/>
          <w:szCs w:val="24"/>
        </w:rPr>
        <w:t xml:space="preserve">) sehingga tingkah laku tersebut belum bisa diteliti. Hal yang dapat dilakukan dalam fase ini adalah melakukan penelitian pada tingkat intensi individu sang calon penerus tersebut untuk memprediksi tingkah laku mereka di masa depan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{"citationItems":[{"id":"ITEM-1","itemData":{"DOI":"10.1016/j.jbusres.2019.11.088","ISSN":"01482963","abstract":"Entrepreneurship has been widely studied in recent decades, and it has been linked to other research areas such as social psychology. Remarkable contributions have combined these fields to explore how to predict entrepreneurial intentions. Building on previous research on the factors that predict students' intentions to start a business, this study explores the link between intentions and behavior. The aim is to ascertain whether university students have genuine intentions to start a business and see themselves as capable of doing so. This study draws upon Ajzen's theory of planned behavior to examine the role of students' and/or prospective entrepreneurs' skills and capabilities. Structural equation modeling is used to empirically test the hypotheses. This study makes a unique contribution, extending the model described by the theory of planned behavior by adding entrepreneurial skills and addressing a gap in the literature on the link between entrepreneurial intentions and entrepreneurial behavior.","author":[{"dropping-particle":"","family":"Gieure","given":"Clara","non-dropping-particle":"","parse-names":false,"suffix":""},{"dropping-particle":"","family":"Benavides-Espinosa","given":"María del Mar","non-dropping-particle":"","parse-names":false,"suffix":""},{"dropping-particle":"","family":"Roig-Dobón","given":"Salvador","non-dropping-particle":"","parse-names":false,"suffix":""}],"container-title":"Journal of Business Research","id":"ITEM-1","issued":{"date-parts":[["2020"]]},"title":"The entrepreneurial process: The link between intentions and behavior","type":"article-journal"},"uris":["http://www.mendeley.com/documents/?uuid=c3750fbd-6b0f-31a3-91e5-613d55712a67"]}],"mendeley":{"formattedCitation":"(Gieure, Benavides-Espinosa, &amp; Roig-Dobón, 2020)","plainTextFormattedCitation":"(Gieure, Benavides-Espinosa, &amp; Roig-Dobón, 2020)"},"properties":{"noteIndex":0},"schema":"https://github.com/citation-style-language/schema/raw/master/csl-citation.json"}</w:instrText>
      </w:r>
      <w:r>
        <w:rPr>
          <w:rFonts w:ascii="Times New Roman" w:hAnsi="Times New Roman"/>
          <w:sz w:val="24"/>
          <w:szCs w:val="24"/>
        </w:rPr>
        <w:fldChar w:fldCharType="separate"/>
      </w:r>
      <w:r w:rsidRPr="0015703C">
        <w:rPr>
          <w:rFonts w:ascii="Times New Roman" w:hAnsi="Times New Roman"/>
          <w:noProof/>
          <w:sz w:val="24"/>
          <w:szCs w:val="24"/>
        </w:rPr>
        <w:t>(Gieure, Benavides-Espinosa, &amp; Roig-Dobón, 2020)</w:t>
      </w:r>
      <w:r>
        <w:rPr>
          <w:rFonts w:ascii="Times New Roman" w:hAnsi="Times New Roman"/>
          <w:sz w:val="24"/>
          <w:szCs w:val="24"/>
        </w:rPr>
        <w:fldChar w:fldCharType="end"/>
      </w:r>
      <w:r>
        <w:rPr>
          <w:rFonts w:ascii="Times New Roman" w:hAnsi="Times New Roman"/>
          <w:sz w:val="24"/>
          <w:szCs w:val="24"/>
        </w:rPr>
        <w:t xml:space="preserve">.  </w:t>
      </w:r>
    </w:p>
    <w:p w14:paraId="545028D7" w14:textId="759BFA2E" w:rsidR="006C3D4B" w:rsidRPr="00F5424D" w:rsidRDefault="006C3D4B" w:rsidP="006C3D4B">
      <w:pPr>
        <w:spacing w:after="0" w:line="240" w:lineRule="auto"/>
        <w:jc w:val="both"/>
        <w:rPr>
          <w:rFonts w:ascii="Times New Roman" w:hAnsi="Times New Roman"/>
          <w:b/>
          <w:sz w:val="24"/>
          <w:szCs w:val="24"/>
        </w:rPr>
      </w:pPr>
      <w:r w:rsidRPr="006232AE">
        <w:rPr>
          <w:rFonts w:ascii="Times New Roman" w:hAnsi="Times New Roman"/>
          <w:sz w:val="24"/>
          <w:szCs w:val="24"/>
        </w:rPr>
        <w:t>TPB sudah digunakan untuk mengukur intensi di banyak bidang dan memberikan hasil yang cukup menarik untuk di</w:t>
      </w:r>
      <w:proofErr w:type="spellStart"/>
      <w:r w:rsidR="00285B93">
        <w:rPr>
          <w:rFonts w:ascii="Times New Roman" w:hAnsi="Times New Roman"/>
          <w:sz w:val="24"/>
          <w:szCs w:val="24"/>
          <w:lang w:val="en-US"/>
        </w:rPr>
        <w:t>kaji</w:t>
      </w:r>
      <w:proofErr w:type="spellEnd"/>
      <w:r w:rsidR="00285B93">
        <w:rPr>
          <w:rFonts w:ascii="Times New Roman" w:hAnsi="Times New Roman"/>
          <w:sz w:val="24"/>
          <w:szCs w:val="24"/>
          <w:lang w:val="en-US"/>
        </w:rPr>
        <w:t xml:space="preserve"> </w:t>
      </w:r>
      <w:proofErr w:type="spellStart"/>
      <w:r w:rsidR="00285B93">
        <w:rPr>
          <w:rFonts w:ascii="Times New Roman" w:hAnsi="Times New Roman"/>
          <w:sz w:val="24"/>
          <w:szCs w:val="24"/>
          <w:lang w:val="en-US"/>
        </w:rPr>
        <w:t>lebih</w:t>
      </w:r>
      <w:proofErr w:type="spellEnd"/>
      <w:r w:rsidR="00285B93">
        <w:rPr>
          <w:rFonts w:ascii="Times New Roman" w:hAnsi="Times New Roman"/>
          <w:sz w:val="24"/>
          <w:szCs w:val="24"/>
          <w:lang w:val="en-US"/>
        </w:rPr>
        <w:t xml:space="preserve"> </w:t>
      </w:r>
      <w:proofErr w:type="spellStart"/>
      <w:r w:rsidR="00285B93">
        <w:rPr>
          <w:rFonts w:ascii="Times New Roman" w:hAnsi="Times New Roman"/>
          <w:sz w:val="24"/>
          <w:szCs w:val="24"/>
          <w:lang w:val="en-US"/>
        </w:rPr>
        <w:t>lanjut</w:t>
      </w:r>
      <w:proofErr w:type="spellEnd"/>
      <w:r w:rsidRPr="006232AE">
        <w:rPr>
          <w:rFonts w:ascii="Times New Roman" w:hAnsi="Times New Roman"/>
          <w:sz w:val="24"/>
          <w:szCs w:val="24"/>
        </w:rPr>
        <w:t xml:space="preserve">, seperti </w:t>
      </w:r>
      <w:r>
        <w:rPr>
          <w:rFonts w:ascii="Times New Roman" w:hAnsi="Times New Roman"/>
          <w:sz w:val="24"/>
          <w:szCs w:val="24"/>
        </w:rPr>
        <w:t xml:space="preserve">halnya dalam </w:t>
      </w:r>
      <w:r w:rsidRPr="006232AE">
        <w:rPr>
          <w:rFonts w:ascii="Times New Roman" w:hAnsi="Times New Roman"/>
          <w:sz w:val="24"/>
          <w:szCs w:val="24"/>
        </w:rPr>
        <w:t xml:space="preserve">pemilihan makanan halal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{"citationItems":[{"id":"ITEM-1","itemData":{"DOI":"10.1108/10569211111111676","ISSN":"17588529","abstract":"Purpose – In this study, Ajzen's Theory of Planned Behavior is used as a theoretical framework with the aim of extending prior research examining halal food purchasing behavior in Malaysia. Design/methodology/approach – Data are collected through self-administered questionnaires. This paper uses multiple regression analysis to identify the factors affecting halal food purchasing behavior of Malaysian consumers. Findings – The multiple regression analysis results indicate that all factors have positive and significant influence on halal food purchasing intention. Research limitations/implications – Like other empirical studies, this study is not without its limitations. The sample size itself is relatively small. The study can be strengthened by increasing the sample size and including participants in other geographical areas. This study also considered only three antecedents of halal food purchasing among consumers in Malaysia. As Malaysia is actually trying to play for a bigger role in the halal industry, more research is needed to identify and address problematic aspects of consumption of halal food. Potential correlations between some of the independent variables (e.g. trust, moral obligation, habit, and self-identity) need to be reported in a future study. Originality/value – This study contributes to and extends our understanding of the halal food purchasing behavior, identifying the rationales for purchasing of halal foods. From a managerial viewpoint, the findings provide support for investment decisions and for decisions relating to the establishment of Malaysia as a halal hub that address and take the concerns and needs of businesses and Malaysian Government agencies into consideration. © 2011, Emerald Group Publishing Limited","author":[{"dropping-particle":"","family":"Shah Alam","given":"Syed","non-dropping-particle":"","parse-names":false,"suffix":""},{"dropping-particle":"","family":"Mohamed Sayuti","given":"Nazura","non-dropping-particle":"","parse-names":false,"suffix":""}],"container-title":"International Journal of Commerce and Management","id":"ITEM-1","issue":"1","issued":{"date-parts":[["2011"]]},"page":"8-20","title":"Applying the Theory of Planned Behavior (TPB) in halal food purchasing","type":"article-journal","volume":"21"},"uris":["http://www.mendeley.com/documents/?uuid=f5ae0473-c7a2-4999-ad38-eef02f224e0e"]}],"mendeley":{"formattedCitation":"(Shah Alam &amp; Mohamed Sayuti, 2011)","plainTextFormattedCitation":"(Shah Alam &amp; Mohamed Sayuti, 2011)","previouslyFormattedCitation":"(Shah Alam &amp; Mohamed Sayuti, 2011)"},"properties":{"noteIndex":0},"schema":"https://github.com/citation-style-language/schema/raw/master/csl-citation.json"}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(Shah Alam &amp; Mohamed Sayuti, 2011)</w:t>
      </w:r>
      <w:r w:rsidRPr="006232AE">
        <w:rPr>
          <w:rFonts w:ascii="Times New Roman" w:hAnsi="Times New Roman"/>
          <w:sz w:val="24"/>
          <w:szCs w:val="24"/>
        </w:rPr>
        <w:fldChar w:fldCharType="end"/>
      </w:r>
      <w:r w:rsidRPr="006232AE">
        <w:rPr>
          <w:rFonts w:ascii="Times New Roman" w:hAnsi="Times New Roman"/>
          <w:sz w:val="24"/>
          <w:szCs w:val="24"/>
        </w:rPr>
        <w:t>,</w:t>
      </w:r>
      <w:r>
        <w:rPr>
          <w:rFonts w:ascii="Times New Roman" w:hAnsi="Times New Roman"/>
          <w:sz w:val="24"/>
          <w:szCs w:val="24"/>
        </w:rPr>
        <w:t xml:space="preserve"> </w:t>
      </w:r>
      <w:r w:rsidRPr="006232AE">
        <w:rPr>
          <w:rFonts w:ascii="Times New Roman" w:hAnsi="Times New Roman"/>
          <w:sz w:val="24"/>
          <w:szCs w:val="24"/>
        </w:rPr>
        <w:t xml:space="preserve">pembelian barang di internet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{"citationItems":[{"id":"ITEM-1","itemData":{"DOI":"10.1108/10662240410542634","ISBN":"0263450031","ISSN":"10662243","abstract":"Several opinion polls have found that many consumers resist making purchases via the Internet because of their concerns about the privacy of the personal information they provide to Internet merchants. Using the theory of planned behavior as its basis, this study investigated the relationships among beliefs about Internet privacy and trustworthiness, along with beliefs about perceived behavioral control and the expectations of important others, and online purchasing behavior. Data were collected from 193 college students. Analysis of the data indicates that beliefs about trustworthiness positively affect attitudes toward buying online, which in turn positively affect purchasing behavior. Beliefs about self-efficacy regarding purchasing positively affect perceived behavioral control, which in turn affects online purchasing behavior. In short, respondents who believed in the trustworthiness of the Internet and in their own abilities to buy online were more likely to make Internet purchases than were those without such beliefs. © 2004, Emerald Group Publishing Limited","author":[{"dropping-particle":"","family":"George","given":"Joey F.","non-dropping-particle":"","parse-names":false,"suffix":""}],"container-title":"Internet Research","id":"ITEM-1","issue":"3","issued":{"date-parts":[["2004"]]},"page":"198-212","title":"The theory of planned behavior and Internet purchasing","type":"article-journal","volume":"14"},"uris":["http://www.mendeley.com/documents/?uuid=06ca139f-0ddc-4553-a24d-85a0fc521ad3"]}],"mendeley":{"formattedCitation":"(George, 2004)","plainTextFormattedCitation":"(George, 2004)","previouslyFormattedCitation":"(George, 2004)"},"properties":{"noteIndex":0},"schema":"https://github.com/citation-style-language/schema/raw/master/csl-citation.json"}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(George, 2004)</w:t>
      </w:r>
      <w:r w:rsidRPr="006232AE">
        <w:rPr>
          <w:rFonts w:ascii="Times New Roman" w:hAnsi="Times New Roman"/>
          <w:sz w:val="24"/>
          <w:szCs w:val="24"/>
        </w:rPr>
        <w:fldChar w:fldCharType="end"/>
      </w:r>
      <w:r w:rsidRPr="006232AE">
        <w:rPr>
          <w:rFonts w:ascii="Times New Roman" w:hAnsi="Times New Roman"/>
          <w:sz w:val="24"/>
          <w:szCs w:val="24"/>
        </w:rPr>
        <w:t xml:space="preserve">, </w:t>
      </w:r>
      <w:r>
        <w:rPr>
          <w:rFonts w:ascii="Times New Roman" w:hAnsi="Times New Roman"/>
          <w:sz w:val="24"/>
          <w:szCs w:val="24"/>
        </w:rPr>
        <w:t xml:space="preserve">dan </w:t>
      </w:r>
      <w:r w:rsidRPr="006232AE">
        <w:rPr>
          <w:rFonts w:ascii="Times New Roman" w:hAnsi="Times New Roman"/>
          <w:sz w:val="24"/>
          <w:szCs w:val="24"/>
        </w:rPr>
        <w:t xml:space="preserve">intensi wirausaha pada mahasiswa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{"citationItems":[{"id":"ITEM-1","itemData":{"DOI":"10.1016/j.techfore.2015.11.006","ISSN":"00401625","abstract":"Academic research has shown that Entrepreneurship Education (EE) increases Entrepreneurial Intention (EI). However, this does not happen uniformly in all contexts, as specific contexts may require different EE action. In this paper the authors investigate the context-specific questions in two separate categories of students. If context is important, we should see different outcomes from similar EE classes provided to different student groups. The authors' results suggest that there is a contextual difference. The results indicate that EE modified to suit a particular target group could address the issue of subjective norms separately for business students and science and engineering students. Their principal results show that EE is generally effective for business students and science and engineering students. However, the EI of science and engineering students is actually negatively affected by subjective norms, whereas that effect is not apparent among the business student sample. The authors suggest that future research is needed on effective didactic approaches in EE for science and engineering students.","author":[{"dropping-particle":"","family":"Maresch","given":"Daniela","non-dropping-particle":"","parse-names":false,"suffix":""},{"dropping-particle":"","family":"Harms","given":"Rainer","non-dropping-particle":"","parse-names":false,"suffix":""},{"dropping-particle":"","family":"Kailer","given":"Norbert","non-dropping-particle":"","parse-names":false,"suffix":""},{"dropping-particle":"","family":"Wimmer-Wurm","given":"Birgit","non-dropping-particle":"","parse-names":false,"suffix":""}],"container-title":"Technological Forecasting and Social Change","id":"ITEM-1","issued":{"date-parts":[["2016"]]},"page":"172-179","publisher":"Elsevier Inc.","title":"The impact of entrepreneurship education on the entrepreneurial intention of students in science and engineering versus business studies university programs","type":"article-journal","volume":"104"},"uris":["http://www.mendeley.com/documents/?uuid=670029d3-47c1-4145-9446-1f66aee9265d"]},{"id":"ITEM-2","itemData":{"DOI":"10.1108/ET-03-2019-0042","ISSN":"0040-0912","abstract":"The main goal of this work is to argue the theoretical validity of two competitive models that integrate entrepreneurial alertness in the Theory of Planned Behavior (TPB), and also to propose an explanation for the conceptual approach with a higher explicative ability.,A total of 281 undergraduate students participated in the survey, and the data were analyzed using structural equation modeling and competitive models.,The research shows it is possible to defend and test two competing TPB models with entrepreneurial alertness (EA), which alerts other field researchers to consider more than one possibility. The model showing the impact EA has on attitude toward the behavior (ATB) and perceived behavioral control (PBC), as well as the model showing the impact of ATB and PBC on EA are both valid. The shared characteristic of the sample may explain a higher predictive power in the first model.,The sample was limited to undergraduate students of one university.,For educators and policymakers, these results highlight the need to include content related to EA in entrepreneurship education programs since it could trigger the entrepreneurial process.,The paper is the first of its kind to demonstrate competing arguments for the role of EA in TPB.","author":[{"dropping-particle":"","family":"Bueckmann-Diegoli","given":"Rafaela","non-dropping-particle":"","parse-names":false,"suffix":""},{"dropping-particle":"","family":"García de los Salmones Sánchez","given":"María del Mar","non-dropping-particle":"","parse-names":false,"suffix":""},{"dropping-particle":"","family":"San Martín Gutiérrez","given":"Héctor","non-dropping-particle":"","parse-names":false,"suffix":""}],"container-title":"Education + Training","id":"ITEM-2","issue":"ahead-of-print","issued":{"date-parts":[["2020","2","6"]]},"publisher":"Emerald Publishing Limited","title":"The development of entrepreneurial alertness in undergraduate students","type":"article-journal","volume":"ahead-of-print"},"uris":["http://www.mendeley.com/documents/?uuid=8e066e4a-4058-3c58-83e7-ef8aebca9b31"]}],"mendeley":{"formattedCitation":"(Bueckmann-Diegoli, García de los Salmones Sánchez, &amp; San Martín Gutiérrez, 2020; Maresch, Harms, Kailer, &amp; Wimmer-Wurm, 2016)","plainTextFormattedCitation":"(Bueckmann-Diegoli, García de los Salmones Sánchez, &amp; San Martín Gutiérrez, 2020; Maresch, Harms, Kailer, &amp; Wimmer-Wurm, 2016)","previouslyFormattedCitation":"(Bueckmann-Diegoli, García de los Salmones Sánchez, &amp; San Martín Gutiérrez, 2020; Maresch, Harms, Kailer, &amp; Wimmer-Wurm, 2016)"},"properties":{"noteIndex":0},"schema":"https://github.com/citation-style-language/schema/raw/master/csl-citation.json"}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(Bueckmann-Diegoli, García de los Salmones Sánchez, &amp; San Martín Gutiérrez, 2020; Maresch, Harms, Kailer, &amp; Wimmer-Wurm, 2016)</w:t>
      </w:r>
      <w:r w:rsidRPr="006232AE">
        <w:rPr>
          <w:rFonts w:ascii="Times New Roman" w:hAnsi="Times New Roman"/>
          <w:sz w:val="24"/>
          <w:szCs w:val="24"/>
        </w:rPr>
        <w:fldChar w:fldCharType="end"/>
      </w:r>
      <w:r>
        <w:rPr>
          <w:rFonts w:ascii="Times New Roman" w:hAnsi="Times New Roman"/>
          <w:sz w:val="24"/>
          <w:szCs w:val="24"/>
        </w:rPr>
        <w:t xml:space="preserve">. </w:t>
      </w:r>
    </w:p>
    <w:p w14:paraId="223BAD94" w14:textId="77777777" w:rsidR="006C3D4B" w:rsidRDefault="006C3D4B" w:rsidP="006C3D4B">
      <w:pPr>
        <w:spacing w:after="0" w:line="240" w:lineRule="auto"/>
        <w:jc w:val="both"/>
        <w:rPr>
          <w:rFonts w:ascii="Times New Roman" w:hAnsi="Times New Roman"/>
          <w:sz w:val="24"/>
          <w:szCs w:val="24"/>
        </w:rPr>
      </w:pPr>
      <w:r w:rsidRPr="006232AE">
        <w:rPr>
          <w:rFonts w:ascii="Times New Roman" w:hAnsi="Times New Roman"/>
          <w:sz w:val="24"/>
          <w:szCs w:val="24"/>
        </w:rPr>
        <w:t xml:space="preserve">Penggunaan TPB juga </w:t>
      </w:r>
      <w:r>
        <w:rPr>
          <w:rFonts w:ascii="Times New Roman" w:hAnsi="Times New Roman"/>
          <w:sz w:val="24"/>
          <w:szCs w:val="24"/>
        </w:rPr>
        <w:t xml:space="preserve">ditemukan </w:t>
      </w:r>
      <w:r w:rsidRPr="006232AE">
        <w:rPr>
          <w:rFonts w:ascii="Times New Roman" w:hAnsi="Times New Roman"/>
          <w:sz w:val="24"/>
          <w:szCs w:val="24"/>
        </w:rPr>
        <w:t xml:space="preserve">dalam penelitian </w:t>
      </w:r>
      <w:r>
        <w:rPr>
          <w:rFonts w:ascii="Times New Roman" w:hAnsi="Times New Roman"/>
          <w:sz w:val="24"/>
          <w:szCs w:val="24"/>
        </w:rPr>
        <w:t>tentang bisnis keluarga</w:t>
      </w:r>
      <w:r w:rsidRPr="006232AE">
        <w:rPr>
          <w:rFonts w:ascii="Times New Roman" w:hAnsi="Times New Roman"/>
          <w:sz w:val="24"/>
          <w:szCs w:val="24"/>
        </w:rPr>
        <w:t xml:space="preserve">, misalnya </w:t>
      </w:r>
      <w:r>
        <w:rPr>
          <w:rFonts w:ascii="Times New Roman" w:hAnsi="Times New Roman"/>
          <w:sz w:val="24"/>
          <w:szCs w:val="24"/>
        </w:rPr>
        <w:t xml:space="preserve">tentang </w:t>
      </w:r>
      <w:r w:rsidRPr="006232AE">
        <w:rPr>
          <w:rFonts w:ascii="Times New Roman" w:hAnsi="Times New Roman"/>
          <w:sz w:val="24"/>
          <w:szCs w:val="24"/>
        </w:rPr>
        <w:t xml:space="preserve">intensi </w:t>
      </w:r>
      <w:r w:rsidRPr="00C211F8">
        <w:rPr>
          <w:rFonts w:ascii="Times New Roman" w:hAnsi="Times New Roman"/>
          <w:i/>
          <w:iCs/>
          <w:sz w:val="24"/>
          <w:szCs w:val="24"/>
        </w:rPr>
        <w:t>incumbent</w:t>
      </w:r>
      <w:r w:rsidRPr="006232AE">
        <w:rPr>
          <w:rFonts w:ascii="Times New Roman" w:hAnsi="Times New Roman"/>
          <w:sz w:val="24"/>
          <w:szCs w:val="24"/>
        </w:rPr>
        <w:t xml:space="preserve"> dalam menentukan penerus bisnis keluarga</w:t>
      </w:r>
      <w:r>
        <w:rPr>
          <w:rFonts w:ascii="Times New Roman" w:hAnsi="Times New Roman"/>
          <w:sz w:val="24"/>
          <w:szCs w:val="24"/>
        </w:rPr>
        <w:t xml:space="preserve">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{"citationItems":[{"id":"ITEM-1","itemData":{"DOI":"10.1177/0894486516656276","ISSN":"17416248","abstract":"© 2016, © The Author(s) 2016.Incumbents’ attitude toward intrafamily succession (IFS) is a critical individual-level determinant of family firms’ IFS intention, which is, in turn, an important component of family business essence. Knowledge about its antecedents, however, is fragmented and very limited. Drawing on the theory of planned behavior and general attitude literature, hypotheses about the situational and individual antecedents of family firm incumbents’ attitude toward IFS were developed and tested with a sample of 274 Italian family firm incumbents. Results show that incumbents’ attitude toward IFS is indeed influenced by both situational and individual antecedents as well as by their interactions.","author":[{"dropping-particle":"","family":"Massis","given":"Alfredo","non-dropping-particle":"De","parse-names":false,"suffix":""},{"dropping-particle":"","family":"Sieger","given":"Philipp","non-dropping-particle":"","parse-names":false,"suffix":""},{"dropping-particle":"","family":"Chua","given":"Jess H.","non-dropping-particle":"","parse-names":false,"suffix":""},{"dropping-particle":"","family":"Vismara","given":"Silvio","non-dropping-particle":"","parse-names":false,"suffix":""}],"container-title":"Family Business Review","id":"ITEM-1","issue":"3","issued":{"date-parts":[["2016"]]},"title":"Incumbents’ Attitude Toward Intrafamily Succession: An Investigation of Its Antecedents","type":"article-journal","volume":"29"},"uris":["http://www.mendeley.com/documents/?uuid=a2d96075-00c6-3222-87c7-03662a4a3c82"]}],"mendeley":{"formattedCitation":"(De Massis, Sieger, Chua, &amp; Vismara, 2016)","plainTextFormattedCitation":"(De Massis, Sieger, Chua, &amp; Vismara, 2016)","previouslyFormattedCitation":"(De Massis, Sieger, Chua, &amp; Vismara, 2016)"},"properties":{"noteIndex":0},"schema":"https://github.com/citation-style-language/schema/raw/master/csl-citation.json"}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(De Massis, Sieger, Chua, &amp; Vismara, 2016)</w:t>
      </w:r>
      <w:r w:rsidRPr="006232AE">
        <w:rPr>
          <w:rFonts w:ascii="Times New Roman" w:hAnsi="Times New Roman"/>
          <w:sz w:val="24"/>
          <w:szCs w:val="24"/>
        </w:rPr>
        <w:fldChar w:fldCharType="end"/>
      </w:r>
      <w:r w:rsidRPr="006232AE">
        <w:rPr>
          <w:rFonts w:ascii="Times New Roman" w:hAnsi="Times New Roman"/>
          <w:sz w:val="24"/>
          <w:szCs w:val="24"/>
        </w:rPr>
        <w:t xml:space="preserve">. Tentu saja TPB </w:t>
      </w:r>
      <w:r>
        <w:rPr>
          <w:rFonts w:ascii="Times New Roman" w:hAnsi="Times New Roman"/>
          <w:sz w:val="24"/>
          <w:szCs w:val="24"/>
        </w:rPr>
        <w:t xml:space="preserve">juga dapat diterapkan untuk mengukur kadar </w:t>
      </w:r>
      <w:r w:rsidRPr="006232AE">
        <w:rPr>
          <w:rFonts w:ascii="Times New Roman" w:hAnsi="Times New Roman"/>
          <w:sz w:val="24"/>
          <w:szCs w:val="24"/>
        </w:rPr>
        <w:t xml:space="preserve">intensi </w:t>
      </w:r>
      <w:r>
        <w:rPr>
          <w:rFonts w:ascii="Times New Roman" w:hAnsi="Times New Roman"/>
          <w:sz w:val="24"/>
          <w:szCs w:val="24"/>
        </w:rPr>
        <w:t xml:space="preserve">dari seorang </w:t>
      </w:r>
      <w:r w:rsidRPr="006232AE">
        <w:rPr>
          <w:rFonts w:ascii="Times New Roman" w:hAnsi="Times New Roman"/>
          <w:sz w:val="24"/>
          <w:szCs w:val="24"/>
        </w:rPr>
        <w:t xml:space="preserve">suksesor untuk menjalankan bisnis keluarga </w:t>
      </w:r>
      <w:r w:rsidRPr="006232AE">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approach","type":"article-journal","volume":"60"},"uris":["http://www.mendeley.com/documents/?uuid=1991abb0-1eec-42c2-a2a2-17a10aa994a2"]},{"id":"ITEM-2","itemData":{"DOI":"10.1016/j.jbusvent.2010.04.001","ISSN":"08839026","abstract":"Personal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Venturing","id":"ITEM-2","issue":"5","issued":{"date-parts":[["2011"]]},"page":"521-536","publisher":"Elsevier Inc.","title":"Should I stay or should I go? Career choice intentions of students with family business background","type":"article-journal","volume":"26"},"uris":["http://www.mendeley.com/documents/?uuid=a212135f-026e-41be-9caa-970c2d1b25d2"]}],"mendeley":{"formattedCitation":"(Carr &amp; Sequeira, 2007; T. Zellweger et al., 2011)","plainTextFormattedCitation":"(Carr &amp; Sequeira, 2007; T. Zellweger et al., 2011)","previouslyFormattedCitation":"(Carr &amp; Sequeira, 2007; T. Zellweger et al., 2011)"},"properties":{"noteIndex":0},"schema":"https://github.com/citation-style-language/schema/raw/master/csl-citation.json"}</w:instrText>
      </w:r>
      <w:r w:rsidRPr="006232AE">
        <w:rPr>
          <w:rFonts w:ascii="Times New Roman" w:hAnsi="Times New Roman"/>
          <w:sz w:val="24"/>
          <w:szCs w:val="24"/>
        </w:rPr>
        <w:fldChar w:fldCharType="separate"/>
      </w:r>
      <w:r w:rsidRPr="00881BD9">
        <w:rPr>
          <w:rFonts w:ascii="Times New Roman" w:hAnsi="Times New Roman"/>
          <w:noProof/>
          <w:sz w:val="24"/>
          <w:szCs w:val="24"/>
        </w:rPr>
        <w:t>(Carr &amp; Sequeira, 2007; T. Zellweger et al., 2011)</w:t>
      </w:r>
      <w:r w:rsidRPr="006232AE">
        <w:rPr>
          <w:rFonts w:ascii="Times New Roman" w:hAnsi="Times New Roman"/>
          <w:sz w:val="24"/>
          <w:szCs w:val="24"/>
        </w:rPr>
        <w:fldChar w:fldCharType="end"/>
      </w:r>
      <w:r w:rsidRPr="006232AE">
        <w:rPr>
          <w:rFonts w:ascii="Times New Roman" w:hAnsi="Times New Roman"/>
          <w:sz w:val="24"/>
          <w:szCs w:val="24"/>
        </w:rPr>
        <w:t xml:space="preserve">. </w:t>
      </w:r>
    </w:p>
    <w:p w14:paraId="667EC8B3" w14:textId="77777777" w:rsidR="006C3D4B" w:rsidRPr="006232AE" w:rsidRDefault="006C3D4B" w:rsidP="006C3D4B">
      <w:pPr>
        <w:spacing w:after="0" w:line="240" w:lineRule="auto"/>
        <w:jc w:val="both"/>
        <w:rPr>
          <w:rFonts w:ascii="Times New Roman" w:hAnsi="Times New Roman"/>
          <w:b/>
          <w:sz w:val="24"/>
          <w:szCs w:val="24"/>
        </w:rPr>
      </w:pPr>
    </w:p>
    <w:p w14:paraId="28E6753D" w14:textId="77777777" w:rsidR="006C3D4B" w:rsidRDefault="006C3D4B" w:rsidP="006C3D4B">
      <w:pPr>
        <w:spacing w:after="0" w:line="240" w:lineRule="auto"/>
        <w:jc w:val="both"/>
        <w:rPr>
          <w:rFonts w:ascii="Times New Roman" w:hAnsi="Times New Roman"/>
          <w:b/>
          <w:sz w:val="24"/>
          <w:szCs w:val="24"/>
        </w:rPr>
      </w:pPr>
      <w:r>
        <w:rPr>
          <w:rFonts w:ascii="Times New Roman" w:hAnsi="Times New Roman"/>
          <w:b/>
          <w:sz w:val="24"/>
          <w:szCs w:val="24"/>
        </w:rPr>
        <w:t>Hubungan antara bisnis keluarga dengan pendidikan</w:t>
      </w:r>
    </w:p>
    <w:p w14:paraId="2C2C6274" w14:textId="77777777" w:rsidR="006C3D4B" w:rsidRPr="00F5424D" w:rsidRDefault="006C3D4B" w:rsidP="006C3D4B">
      <w:pPr>
        <w:spacing w:after="0" w:line="240" w:lineRule="auto"/>
        <w:jc w:val="both"/>
        <w:rPr>
          <w:rFonts w:ascii="Times New Roman" w:hAnsi="Times New Roman"/>
          <w:b/>
          <w:sz w:val="24"/>
          <w:szCs w:val="24"/>
        </w:rPr>
      </w:pPr>
      <w:r w:rsidRPr="007466CD">
        <w:rPr>
          <w:rFonts w:ascii="Times New Roman" w:hAnsi="Times New Roman"/>
          <w:b/>
          <w:sz w:val="24"/>
          <w:szCs w:val="24"/>
        </w:rPr>
        <w:fldChar w:fldCharType="begin" w:fldLock="1"/>
      </w:r>
      <w:r>
        <w:rPr>
          <w:rFonts w:ascii="Times New Roman" w:hAnsi="Times New Roman"/>
          <w:b/>
          <w:sz w:val="24"/>
          <w:szCs w:val="24"/>
        </w:rPr>
        <w:instrText>ADDIN CSL_CITATION {"citationItems":[{"id":"ITEM-1","itemData":{"DOI":"10.1108/K-08-2013-0172","ISSN":"0368492X","abstract":"Purpose – The purpose of this paper is to broaden the understanding of family business succession as organizational knowledge creation process. Design/methodology/approach – The paper is built on organizational knowledge creation theory and reviews literature on family business succession. Four modes of knowledge conversion are followed to identify knowledge creation activities contributing to family business's knowledge base and to develop propositions. Findings – Successful realization of succession depends not only on “traditional” knowledge creation activities of socialization and internalization, but as well as on active involvement of successor(s) in many aspects of business functioning. This contributes not only to widening successor(s) knowledge base but as well as to the firm's tacit and explicit knowledge triggering a new spiral of knowledge. Research limitations/implications – The paper limits the research on leadership succession as one of the most challenging tasks in family business's life cycle. Moreover, research findings have implications for small- and medium-sized family businesses due to the strong preference of keeping the leadership within a family. Practical implications – Propositions developed provide useful cognitions to professionals and stakeholders involved in succession process. If they understand the complexity of knowledge creation process, they can stand a better chance of improving the process of successor(s)’ development and leadership transfer in such a way that family business will have better chance to survive and progress after the transition. Originality/value – The research provides a comprehensive framework of knowledge creation activities during succession thus indicating the requisitely holistic approach to succession from organizational knowledge creation perspective. The study contributes to the organizational knowledge creation theory and the succession theory.","author":[{"dropping-particle":"","family":"Duh","given":"Mojca","non-dropping-particle":"","parse-names":false,"suffix":""}],"container-title":"Kybernetes","id":"ITEM-1","issue":"5","issued":{"date-parts":[["2014"]]},"page":"699-714","title":"Family business succession as knowledge creation process","type":"article-journal","volume":"43"},"uris":["http://www.mendeley.com/documents/?uuid=390faa88-c74f-4100-b31b-42822699bf13"]}],"mendeley":{"formattedCitation":"(Duh, 2014)","manualFormatting":"Duh (2014)","plainTextFormattedCitation":"(Duh, 2014)","previouslyFormattedCitation":"(Duh, 2014)"},"properties":{"noteIndex":0},"schema":"https://github.com/citation-style-language/schema/raw/master/csl-citation.json"}</w:instrText>
      </w:r>
      <w:r w:rsidRPr="007466CD">
        <w:rPr>
          <w:rFonts w:ascii="Times New Roman" w:hAnsi="Times New Roman"/>
          <w:b/>
          <w:sz w:val="24"/>
          <w:szCs w:val="24"/>
        </w:rPr>
        <w:fldChar w:fldCharType="separate"/>
      </w:r>
      <w:r w:rsidRPr="007466CD">
        <w:rPr>
          <w:rFonts w:ascii="Times New Roman" w:hAnsi="Times New Roman"/>
          <w:noProof/>
          <w:sz w:val="24"/>
          <w:szCs w:val="24"/>
        </w:rPr>
        <w:t>Duh (2014)</w:t>
      </w:r>
      <w:r w:rsidRPr="007466CD">
        <w:rPr>
          <w:rFonts w:ascii="Times New Roman" w:hAnsi="Times New Roman"/>
          <w:b/>
          <w:sz w:val="24"/>
          <w:szCs w:val="24"/>
        </w:rPr>
        <w:fldChar w:fldCharType="end"/>
      </w:r>
      <w:r w:rsidRPr="007466CD">
        <w:rPr>
          <w:rFonts w:ascii="Times New Roman" w:hAnsi="Times New Roman"/>
          <w:b/>
          <w:sz w:val="24"/>
          <w:szCs w:val="24"/>
        </w:rPr>
        <w:t xml:space="preserve"> </w:t>
      </w:r>
      <w:r w:rsidRPr="007466CD">
        <w:rPr>
          <w:rFonts w:ascii="Times New Roman" w:hAnsi="Times New Roman"/>
          <w:bCs/>
          <w:sz w:val="24"/>
          <w:szCs w:val="24"/>
        </w:rPr>
        <w:t xml:space="preserve">menyatakan </w:t>
      </w:r>
      <w:r>
        <w:rPr>
          <w:rFonts w:ascii="Times New Roman" w:hAnsi="Times New Roman"/>
          <w:bCs/>
          <w:sz w:val="24"/>
          <w:szCs w:val="24"/>
        </w:rPr>
        <w:t>bahwa</w:t>
      </w:r>
      <w:r w:rsidRPr="007466CD">
        <w:rPr>
          <w:rFonts w:ascii="Times New Roman" w:hAnsi="Times New Roman"/>
          <w:bCs/>
          <w:sz w:val="24"/>
          <w:szCs w:val="24"/>
        </w:rPr>
        <w:t xml:space="preserve"> proses suksesi merupakan suatu proses penciptaan pengetahuan di dalam bisnis keluarga, dan dalam hal ini </w:t>
      </w:r>
      <w:r>
        <w:rPr>
          <w:rFonts w:ascii="Times New Roman" w:hAnsi="Times New Roman"/>
          <w:bCs/>
          <w:sz w:val="24"/>
          <w:szCs w:val="24"/>
        </w:rPr>
        <w:t>p</w:t>
      </w:r>
      <w:r w:rsidRPr="007466CD">
        <w:rPr>
          <w:rFonts w:ascii="Times New Roman" w:hAnsi="Times New Roman"/>
          <w:bCs/>
          <w:sz w:val="24"/>
          <w:szCs w:val="24"/>
        </w:rPr>
        <w:t xml:space="preserve">endidikan yang tepat tentu saja akan </w:t>
      </w:r>
      <w:r>
        <w:rPr>
          <w:rFonts w:ascii="Times New Roman" w:hAnsi="Times New Roman"/>
          <w:bCs/>
          <w:sz w:val="24"/>
          <w:szCs w:val="24"/>
        </w:rPr>
        <w:t>memengaruhi</w:t>
      </w:r>
      <w:r w:rsidRPr="007466CD">
        <w:rPr>
          <w:rFonts w:ascii="Times New Roman" w:hAnsi="Times New Roman"/>
          <w:bCs/>
          <w:sz w:val="24"/>
          <w:szCs w:val="24"/>
        </w:rPr>
        <w:t xml:space="preserve"> keberhasilan suksesi dalam bisnis keluarga.</w:t>
      </w:r>
      <w:r>
        <w:rPr>
          <w:rFonts w:ascii="Times New Roman" w:hAnsi="Times New Roman"/>
          <w:bCs/>
          <w:sz w:val="24"/>
          <w:szCs w:val="24"/>
        </w:rPr>
        <w:t xml:space="preserve"> Transfer pengetahuan dalam proses suksesi bisnis keluarga dan dalam kinerja seorang suksesor akan dipengaruhi oleh kesiapan serta kapabilitas suksesor tersebut dalam mengelola pengetahuan yang diberikan, baik dari dalam keluarga maupun dari eksternal (termasuk pendidikan formal) </w:t>
      </w:r>
      <w:r>
        <w:rPr>
          <w:rFonts w:ascii="Times New Roman" w:hAnsi="Times New Roman"/>
          <w:bCs/>
          <w:sz w:val="24"/>
          <w:szCs w:val="24"/>
        </w:rPr>
        <w:fldChar w:fldCharType="begin" w:fldLock="1"/>
      </w:r>
      <w:r>
        <w:rPr>
          <w:rFonts w:ascii="Times New Roman" w:hAnsi="Times New Roman"/>
          <w:bCs/>
          <w:sz w:val="24"/>
          <w:szCs w:val="24"/>
        </w:rPr>
        <w:instrText>ADDIN CSL_CITATION {"citationItems":[{"id":"ITEM-1","itemData":{"DOI":"10.1177/0894486518776867","ISSN":"17416248","abstract":"© 2018, The Author(s) 2018. The article initially addresses the concept of familiness and its connection with the succession process in the family firm to emphasize the relevance of the successor’s knowledge. Then, a model is presented that evolves from a dyadic relationship in the knowledge transfer process from predecessor to successor to a network of exchanges with multiple agents and sources that enhance the successor’s construction of knowledge through time. Key aspects derived from that model about the successor’s human capital, the predecessor’s role, the knowledge network, the relational context, and the time dimension of the process are then discussed.","author":[{"dropping-particle":"","family":"Cabrera-Suárez","given":"M. Katiuska","non-dropping-particle":"","parse-names":false,"suffix":""},{"dropping-particle":"","family":"García-Almeida","given":"Desiderio Juan","non-dropping-particle":"","parse-names":false,"suffix":""},{"dropping-particle":"","family":"Saá-Pérez","given":"Petra","non-dropping-particle":"De","parse-names":false,"suffix":""}],"container-title":"Family Business Review","id":"ITEM-1","issue":"2","issued":{"date-parts":[["2018"]]},"title":"A Dynamic Network Model of the Successor’s Knowledge Construction From the Resource- and Knowledge-Based View of the Family Firm","type":"article-journal","volume":"31"},"uris":["http://www.mendeley.com/documents/?uuid=73af9159-86dc-3fa0-96ff-c2c7357e63e1"]}],"mendeley":{"formattedCitation":"(Cabrera-Suárez, García-Almeida, &amp; De Saá-Pérez, 2018)","plainTextFormattedCitation":"(Cabrera-Suárez, García-Almeida, &amp; De Saá-Pérez, 2018)","previouslyFormattedCitation":"(Cabrera-Suárez, García-Almeida, &amp; De Saá-Pérez, 2018)"},"properties":{"noteIndex":0},"schema":"https://github.com/citation-style-language/schema/raw/master/csl-citation.json"}</w:instrText>
      </w:r>
      <w:r>
        <w:rPr>
          <w:rFonts w:ascii="Times New Roman" w:hAnsi="Times New Roman"/>
          <w:bCs/>
          <w:sz w:val="24"/>
          <w:szCs w:val="24"/>
        </w:rPr>
        <w:fldChar w:fldCharType="separate"/>
      </w:r>
      <w:r w:rsidRPr="00FE7B5B">
        <w:rPr>
          <w:rFonts w:ascii="Times New Roman" w:hAnsi="Times New Roman"/>
          <w:bCs/>
          <w:noProof/>
          <w:sz w:val="24"/>
          <w:szCs w:val="24"/>
        </w:rPr>
        <w:t>(Cabrera-Suárez, García-Almeida, &amp; De Saá-Pérez, 2018)</w:t>
      </w:r>
      <w:r>
        <w:rPr>
          <w:rFonts w:ascii="Times New Roman" w:hAnsi="Times New Roman"/>
          <w:bCs/>
          <w:sz w:val="24"/>
          <w:szCs w:val="24"/>
        </w:rPr>
        <w:fldChar w:fldCharType="end"/>
      </w:r>
      <w:r>
        <w:rPr>
          <w:rFonts w:ascii="Times New Roman" w:hAnsi="Times New Roman"/>
          <w:bCs/>
          <w:sz w:val="24"/>
          <w:szCs w:val="24"/>
        </w:rPr>
        <w:t>.</w:t>
      </w:r>
    </w:p>
    <w:p w14:paraId="3DC9C5F2" w14:textId="77777777" w:rsidR="00F5424D" w:rsidRDefault="006C3D4B" w:rsidP="006C3D4B">
      <w:pPr>
        <w:spacing w:after="0" w:line="240" w:lineRule="auto"/>
        <w:jc w:val="both"/>
        <w:rPr>
          <w:rFonts w:ascii="Times New Roman" w:hAnsi="Times New Roman"/>
          <w:b/>
          <w:sz w:val="24"/>
          <w:szCs w:val="24"/>
        </w:rPr>
      </w:pPr>
      <w:r w:rsidRPr="00F90990">
        <w:rPr>
          <w:rFonts w:ascii="Times New Roman" w:hAnsi="Times New Roman"/>
          <w:sz w:val="24"/>
          <w:szCs w:val="24"/>
        </w:rPr>
        <w:t>Pendidikan di tingkat universitas/per</w:t>
      </w:r>
      <w:r>
        <w:rPr>
          <w:rFonts w:ascii="Times New Roman" w:hAnsi="Times New Roman"/>
          <w:sz w:val="24"/>
          <w:szCs w:val="24"/>
        </w:rPr>
        <w:t>guruan tinggi</w:t>
      </w:r>
      <w:r w:rsidRPr="00F90990">
        <w:rPr>
          <w:rFonts w:ascii="Times New Roman" w:hAnsi="Times New Roman"/>
          <w:sz w:val="24"/>
          <w:szCs w:val="24"/>
        </w:rPr>
        <w:t xml:space="preserve"> </w:t>
      </w:r>
      <w:r>
        <w:rPr>
          <w:rFonts w:ascii="Times New Roman" w:hAnsi="Times New Roman"/>
          <w:sz w:val="24"/>
          <w:szCs w:val="24"/>
        </w:rPr>
        <w:t>memengaruhi</w:t>
      </w:r>
      <w:r w:rsidRPr="00F90990">
        <w:rPr>
          <w:rFonts w:ascii="Times New Roman" w:hAnsi="Times New Roman"/>
          <w:sz w:val="24"/>
          <w:szCs w:val="24"/>
        </w:rPr>
        <w:t xml:space="preserve"> </w:t>
      </w:r>
      <w:r>
        <w:rPr>
          <w:rFonts w:ascii="Times New Roman" w:hAnsi="Times New Roman"/>
          <w:sz w:val="24"/>
          <w:szCs w:val="24"/>
        </w:rPr>
        <w:t xml:space="preserve">intensi </w:t>
      </w:r>
      <w:r w:rsidRPr="00F90990">
        <w:rPr>
          <w:rFonts w:ascii="Times New Roman" w:hAnsi="Times New Roman"/>
          <w:sz w:val="24"/>
          <w:szCs w:val="24"/>
        </w:rPr>
        <w:t>seorang suksesor dalam kaitan</w:t>
      </w:r>
      <w:r>
        <w:rPr>
          <w:rFonts w:ascii="Times New Roman" w:hAnsi="Times New Roman"/>
          <w:sz w:val="24"/>
          <w:szCs w:val="24"/>
        </w:rPr>
        <w:t>nya</w:t>
      </w:r>
      <w:r w:rsidRPr="00F90990">
        <w:rPr>
          <w:rFonts w:ascii="Times New Roman" w:hAnsi="Times New Roman"/>
          <w:sz w:val="24"/>
          <w:szCs w:val="24"/>
        </w:rPr>
        <w:t xml:space="preserve"> dengan bisnis keluarga</w:t>
      </w:r>
      <w:r>
        <w:rPr>
          <w:rFonts w:ascii="Times New Roman" w:hAnsi="Times New Roman"/>
          <w:sz w:val="24"/>
          <w:szCs w:val="24"/>
        </w:rPr>
        <w:t xml:space="preserve">; </w:t>
      </w:r>
      <w:r w:rsidRPr="00F90990">
        <w:rPr>
          <w:rFonts w:ascii="Times New Roman" w:hAnsi="Times New Roman"/>
          <w:sz w:val="24"/>
          <w:szCs w:val="24"/>
        </w:rPr>
        <w:t xml:space="preserve">masa perkuliahan merupakan salah satu masa </w:t>
      </w:r>
      <w:r>
        <w:rPr>
          <w:rFonts w:ascii="Times New Roman" w:hAnsi="Times New Roman"/>
          <w:sz w:val="24"/>
          <w:szCs w:val="24"/>
        </w:rPr>
        <w:t>ter</w:t>
      </w:r>
      <w:r w:rsidRPr="00F90990">
        <w:rPr>
          <w:rFonts w:ascii="Times New Roman" w:hAnsi="Times New Roman"/>
          <w:sz w:val="24"/>
          <w:szCs w:val="24"/>
        </w:rPr>
        <w:t xml:space="preserve">penting bagi suksesor </w:t>
      </w:r>
      <w:r>
        <w:rPr>
          <w:rFonts w:ascii="Times New Roman" w:hAnsi="Times New Roman"/>
          <w:sz w:val="24"/>
          <w:szCs w:val="24"/>
        </w:rPr>
        <w:t xml:space="preserve">dalam </w:t>
      </w:r>
      <w:r w:rsidRPr="00F90990">
        <w:rPr>
          <w:rFonts w:ascii="Times New Roman" w:hAnsi="Times New Roman"/>
          <w:sz w:val="24"/>
          <w:szCs w:val="24"/>
        </w:rPr>
        <w:t xml:space="preserve">menentukan apakah </w:t>
      </w:r>
      <w:r>
        <w:rPr>
          <w:rFonts w:ascii="Times New Roman" w:hAnsi="Times New Roman"/>
          <w:sz w:val="24"/>
          <w:szCs w:val="24"/>
        </w:rPr>
        <w:t xml:space="preserve">ia </w:t>
      </w:r>
      <w:r w:rsidRPr="00F90990">
        <w:rPr>
          <w:rFonts w:ascii="Times New Roman" w:hAnsi="Times New Roman"/>
          <w:sz w:val="24"/>
          <w:szCs w:val="24"/>
        </w:rPr>
        <w:t>akan melanjutkan bisnis keluarga</w:t>
      </w:r>
      <w:r>
        <w:rPr>
          <w:rFonts w:ascii="Times New Roman" w:hAnsi="Times New Roman"/>
          <w:sz w:val="24"/>
          <w:szCs w:val="24"/>
        </w:rPr>
        <w:t>nya</w:t>
      </w:r>
      <w:r w:rsidRPr="00F90990">
        <w:rPr>
          <w:rFonts w:ascii="Times New Roman" w:hAnsi="Times New Roman"/>
          <w:sz w:val="24"/>
          <w:szCs w:val="24"/>
        </w:rPr>
        <w:t xml:space="preserve"> atau tidak </w:t>
      </w:r>
      <w:r w:rsidRPr="007466CD">
        <w:rPr>
          <w:rFonts w:ascii="Times New Roman" w:hAnsi="Times New Roman"/>
          <w:sz w:val="24"/>
          <w:szCs w:val="24"/>
        </w:rPr>
        <w:fldChar w:fldCharType="begin" w:fldLock="1"/>
      </w:r>
      <w:r w:rsidRPr="00F90990">
        <w:rPr>
          <w:rFonts w:ascii="Times New Roman" w:hAnsi="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w:instrText>
      </w:r>
      <w:r w:rsidRPr="007466CD">
        <w:rPr>
          <w:rFonts w:ascii="Times New Roman" w:hAnsi="Times New Roman"/>
          <w:sz w:val="24"/>
          <w:szCs w:val="24"/>
        </w:rPr>
        <w:instrText>s":[["2017"]]},"page":"753-774","title":"Succession in family business: multi-source perspectives","type":"article-journal","volume":"24"},"uris":["http://www.mendeley.com/documents/?uuid=6602b2a6-8601-4b82-a02c-d3977518950c"]},{"id":"ITEM-2","itemData":{"DOI":"10.1108/00400911311326063","ISSN":"00400912","abstract":"Purpose – This practitioner paper aims to question basic assumptions about management education and to argue that a new paradigm is needed for UK business schools which embraces an oft neglected, yet economically vital, stakeholder group, namely family businesses. It seeks to pose the question of why we have forgotten to teach about family business management in the management portfolio. Design/methodology/approach – The paper adopts a stakeholder approach, building on nominal stakeholder theory to justify a change to the teaching paradigm in business schools. It builds on discussions in the extant literature about failures of business schools to address modern needs. Findings – The authors find that business schools in the UK need to begin to engage with family businesses through embracing the next generation from families in business. Policy needs to be developed that will support the next generation in a positive way by teaching about the family in business. Originality/value – The paper aims to stimulate discussion about key stakeholders and prompt review of neglect of this key area of business study in the UK.","author":[{"dropping-particle":"","family":"Collins","given":"Lorna","non-dropping-particle":"","parse-names":false,"suffix":""},{"dropping-particle":"","family":"Seaman","given":"Claire","non-dropping-particle":"","parse-names":false,"suffix":""},{"dropping-particle":"","family":"Graham","given":"Stuart","non-dropping-particle":"","parse-names":false,"suffix":""},{"dropping-particle":"","family":"Stepek","given":"Martin","non-dropping-particle":"","parse-names":false,"suffix":""}],"container-title":"Education and Training","id":"ITEM-2","issue":"4","issued":{"date-parts":[["2013"]]},"page":"445-460","title":"The future of family business education in UK business schools","type":"article-journal","volume":"55"},"uris":["http://www.mendeley.com/documents/?uuid=c37f535b-0fac-48b7-9206-5050f52a2fb4"]}],"mendeley":{"formattedCitation":"(Bozer et al., 2017; Collins, Seaman, Graham, &amp; Stepek, 2013)","plainTextFormattedCitation":"(Bozer et al., 2017; Collins, Seaman, Graham, &amp; Stepek, 2013)","previouslyFormattedCitation":"(Bozer et al., 2017; Collins, Seaman, Graham, &amp; Stepek, 2013)"},"properties":{"noteIndex":0},"schema":"https://github.com/citation-style-language/schema/raw/master/csl-citation.json"}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(Bozer et al., 2017; Collins, Seaman, Graham, &amp; Stepek, 2013)</w:t>
      </w:r>
      <w:r w:rsidRPr="007466CD">
        <w:rPr>
          <w:rFonts w:ascii="Times New Roman" w:hAnsi="Times New Roman"/>
          <w:sz w:val="24"/>
          <w:szCs w:val="24"/>
        </w:rPr>
        <w:fldChar w:fldCharType="end"/>
      </w:r>
      <w:r w:rsidRPr="007466CD">
        <w:rPr>
          <w:rFonts w:ascii="Times New Roman" w:hAnsi="Times New Roman"/>
          <w:sz w:val="24"/>
          <w:szCs w:val="24"/>
        </w:rPr>
        <w:t xml:space="preserve">. Riset juga menunjukkan keberhasilan proses suksesi akan ditentukan oleh kesiapan generasi penerus yang berkorelasi kuat dengan adanya pendidikan formal yang tepat </w:t>
      </w:r>
      <w:r w:rsidRPr="007466CD">
        <w:rPr>
          <w:rFonts w:ascii="Times New Roman" w:hAnsi="Times New Roman"/>
          <w:sz w:val="24"/>
          <w:szCs w:val="24"/>
        </w:rPr>
        <w:fldChar w:fldCharType="begin" w:fldLock="1"/>
      </w:r>
      <w:r w:rsidRPr="007466CD">
        <w:rPr>
          <w:rFonts w:ascii="Times New Roman" w:hAnsi="Times New Roman"/>
          <w:sz w:val="24"/>
          <w:szCs w:val="24"/>
        </w:rPr>
        <w:instrText>ADDIN CSL_CITATION {"citationItems":[{"id":"ITEM-1","itemData":{"DOI":"10.1016/S0883-9026(97)00010-4","ISSN":"08839026","abstract":"Fundamental differences are identified between the nature and functioning of family-owned and -managed businesses and those that are not family-controlled. These differences include the time horizons of management, the implications of business failure, the degree of job security, the centralization of decision-making, accountability for decision-making, and the impact of the family system on the business system, among others. It is argued that the most significant of these differences concerns the way in which executive succession occurs, and specifically, unique aspects of the process of intergenerational transfer within family-owned businesses. Based on an initial round of interviews with second-and third-generation family business owners, and a detailed review of the extant literature, a model is proposed consisting of three sets of determinants of successful family business transitions: the preparation level of the heirs, the nature of relationships among family members, and the types of planning and control activities engaged in by the management of the family business. Successful transitions are further hypothesized to influence subsequent company performance. Much of the research to date on family business transitions has tended to be qualitative, case-oriented, and/or anecdotal in nature. The result has been a number of rich insights into the complexities and dynamics of the family enterprise, but limited in terms of the generalizability of the findings. Considerably less attention has been devoted to quantitative studies that employ larger samples and provide empirical tests of relationships between key variables. This lack of attention is traced to inherent measurement difficulties in the family business field, and to the relatively young status of the field itself as a distinct area receiving academic attention. The current study attempts to bridge this gap. The study provides a quantitative assessment of the proposed model using two cross-sectional sub-samples consisting of 209 second-and third-generation family-owned businesses. Both regression and structural equations (LISREL) analyses are employed. The results indicate support for the proposed model. Family business transitions do occur more smoothly when heirs are better prepared, when relationships among family members are more trust-based and affable, and when family businesses engage in more planning for taxation and wealth-transfer purposes. Of these factors, relationships within the…","author":[{"dropping-particle":"","family":"Morris","given":"Michael H.","non-dropping-particle":"","parse-names":false,"suffix":""},{"dropping-particle":"","family":"Williams","given":"Roy O.","non-dropping-particle":"","parse-names":false,"suffix":""},{"dropping-particle":"","family":"Allen","given":"Jeffrey A.","non-dropping-particle":"","parse-names":false,"suffix":""},{"dropping-particle":"","family":"Avila","given":"Ramon A.","non-dropping-particle":"","parse-names":false,"suffix":""}],"container-title":"Journal of Business Venturing","id":"ITEM-1","issue":"5","issued":{"date-parts":[["1997","9","1"]]},"page":"385-401","publisher":"Elsevier Inc.","title":"Correlates of success in family business transitions","type":"article-journal","volume":"12"},"uris":["http://www.mendeley.com/documents/?uuid=699076f1-c8b2-374e-b2e9-1239596b0371"]}],"mendeley":{"formattedCitation":"(Morris, Williams, Allen, &amp; Avila, 1997)","plainTextFormattedCitation":"(Morris, Williams, Allen, &amp; Avila, 1997)","previouslyFormattedCitation":"(Morris, Williams, Allen, &amp; Avila, 1997)"},"properties":{"noteIndex":0},"schema":"https://github.com/citation-style-language/schema/raw/master/csl-citation.json"}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(Morris, Williams, Allen, &amp; Avila, 1997)</w:t>
      </w:r>
      <w:r w:rsidRPr="007466CD">
        <w:rPr>
          <w:rFonts w:ascii="Times New Roman" w:hAnsi="Times New Roman"/>
          <w:sz w:val="24"/>
          <w:szCs w:val="24"/>
        </w:rPr>
        <w:fldChar w:fldCharType="end"/>
      </w:r>
      <w:r>
        <w:rPr>
          <w:rFonts w:ascii="Times New Roman" w:hAnsi="Times New Roman"/>
          <w:sz w:val="24"/>
          <w:szCs w:val="24"/>
        </w:rPr>
        <w:t>.</w:t>
      </w:r>
      <w:r w:rsidR="00F5424D">
        <w:rPr>
          <w:rFonts w:ascii="Times New Roman" w:hAnsi="Times New Roman"/>
          <w:b/>
          <w:sz w:val="24"/>
          <w:szCs w:val="24"/>
        </w:rPr>
        <w:t xml:space="preserve"> </w:t>
      </w:r>
    </w:p>
    <w:p w14:paraId="00BBAB89" w14:textId="77777777" w:rsidR="006C3D4B" w:rsidRPr="007466CD" w:rsidRDefault="006C3D4B" w:rsidP="006C3D4B">
      <w:pPr>
        <w:spacing w:after="0" w:line="240" w:lineRule="auto"/>
        <w:jc w:val="both"/>
        <w:rPr>
          <w:rFonts w:ascii="Times New Roman" w:hAnsi="Times New Roman"/>
          <w:b/>
          <w:sz w:val="24"/>
          <w:szCs w:val="24"/>
        </w:rPr>
      </w:pPr>
      <w:r w:rsidRPr="007466CD">
        <w:rPr>
          <w:rFonts w:ascii="Times New Roman" w:hAnsi="Times New Roman"/>
          <w:sz w:val="24"/>
          <w:szCs w:val="24"/>
        </w:rPr>
        <w:t xml:space="preserve">Pendidikan tinggi juga </w:t>
      </w:r>
      <w:r>
        <w:rPr>
          <w:rFonts w:ascii="Times New Roman" w:hAnsi="Times New Roman"/>
          <w:sz w:val="24"/>
          <w:szCs w:val="24"/>
        </w:rPr>
        <w:t xml:space="preserve">memengaruhi </w:t>
      </w:r>
      <w:r w:rsidRPr="007466CD">
        <w:rPr>
          <w:rFonts w:ascii="Times New Roman" w:hAnsi="Times New Roman"/>
          <w:sz w:val="24"/>
          <w:szCs w:val="24"/>
        </w:rPr>
        <w:t xml:space="preserve">motivasi dari para penerus bisnis keluarga. </w:t>
      </w:r>
      <w:r>
        <w:rPr>
          <w:rFonts w:ascii="Times New Roman" w:hAnsi="Times New Roman"/>
          <w:sz w:val="24"/>
          <w:szCs w:val="24"/>
        </w:rPr>
        <w:t xml:space="preserve">Semakin tinggi </w:t>
      </w:r>
      <w:r w:rsidRPr="007466CD">
        <w:rPr>
          <w:rFonts w:ascii="Times New Roman" w:hAnsi="Times New Roman"/>
          <w:sz w:val="24"/>
          <w:szCs w:val="24"/>
        </w:rPr>
        <w:t xml:space="preserve">pendidikan </w:t>
      </w:r>
      <w:r>
        <w:rPr>
          <w:rFonts w:ascii="Times New Roman" w:hAnsi="Times New Roman"/>
          <w:sz w:val="24"/>
          <w:szCs w:val="24"/>
        </w:rPr>
        <w:t xml:space="preserve">berkorelasi positif </w:t>
      </w:r>
      <w:r w:rsidRPr="007466CD">
        <w:rPr>
          <w:rFonts w:ascii="Times New Roman" w:hAnsi="Times New Roman"/>
          <w:sz w:val="24"/>
          <w:szCs w:val="24"/>
        </w:rPr>
        <w:t xml:space="preserve">dengan </w:t>
      </w:r>
      <w:r>
        <w:rPr>
          <w:rFonts w:ascii="Times New Roman" w:hAnsi="Times New Roman"/>
          <w:sz w:val="24"/>
          <w:szCs w:val="24"/>
        </w:rPr>
        <w:t>se</w:t>
      </w:r>
      <w:r w:rsidRPr="007466CD">
        <w:rPr>
          <w:rFonts w:ascii="Times New Roman" w:hAnsi="Times New Roman"/>
          <w:sz w:val="24"/>
          <w:szCs w:val="24"/>
        </w:rPr>
        <w:t xml:space="preserve">makin siapnya seseorang dalam menghadapi situasi </w:t>
      </w:r>
      <w:r w:rsidRPr="007466CD">
        <w:rPr>
          <w:rFonts w:ascii="Times New Roman" w:hAnsi="Times New Roman"/>
          <w:sz w:val="24"/>
          <w:szCs w:val="24"/>
        </w:rPr>
        <w:lastRenderedPageBreak/>
        <w:t xml:space="preserve">kompleks yang akan terjadi di dalam bisnis keluarga, dan kesiapan itu kemudian membawa motivasi moral yang kuat untuk </w:t>
      </w:r>
      <w:r>
        <w:rPr>
          <w:rFonts w:ascii="Times New Roman" w:hAnsi="Times New Roman"/>
          <w:sz w:val="24"/>
          <w:szCs w:val="24"/>
        </w:rPr>
        <w:t xml:space="preserve">dapat </w:t>
      </w:r>
      <w:r w:rsidRPr="007466CD">
        <w:rPr>
          <w:rFonts w:ascii="Times New Roman" w:hAnsi="Times New Roman"/>
          <w:sz w:val="24"/>
          <w:szCs w:val="24"/>
        </w:rPr>
        <w:t xml:space="preserve">menjalankan bisnis keluarga dengan baik </w:t>
      </w:r>
      <w:r w:rsidRPr="007466CD">
        <w:rPr>
          <w:rFonts w:ascii="Times New Roman" w:hAnsi="Times New Roman"/>
          <w:sz w:val="24"/>
          <w:szCs w:val="24"/>
        </w:rPr>
        <w:fldChar w:fldCharType="begin" w:fldLock="1"/>
      </w:r>
      <w:r w:rsidRPr="007466CD">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(Porfírio et al., 2019)</w:t>
      </w:r>
      <w:r w:rsidRPr="007466CD">
        <w:rPr>
          <w:rFonts w:ascii="Times New Roman" w:hAnsi="Times New Roman"/>
          <w:sz w:val="24"/>
          <w:szCs w:val="24"/>
        </w:rPr>
        <w:fldChar w:fldCharType="end"/>
      </w:r>
      <w:r>
        <w:rPr>
          <w:rFonts w:ascii="Times New Roman" w:hAnsi="Times New Roman"/>
          <w:sz w:val="24"/>
          <w:szCs w:val="24"/>
        </w:rPr>
        <w:t>.</w:t>
      </w:r>
    </w:p>
    <w:p w14:paraId="3AB05959" w14:textId="77777777" w:rsidR="006C3D4B" w:rsidRPr="00211992" w:rsidRDefault="006C3D4B" w:rsidP="006C3D4B">
      <w:pPr>
        <w:pStyle w:val="ListParagraph"/>
        <w:spacing w:after="0" w:line="240" w:lineRule="auto"/>
        <w:ind w:left="360"/>
        <w:jc w:val="both"/>
        <w:rPr>
          <w:rFonts w:ascii="Times New Roman" w:hAnsi="Times New Roman"/>
          <w:b/>
          <w:sz w:val="24"/>
          <w:szCs w:val="24"/>
        </w:rPr>
      </w:pPr>
    </w:p>
    <w:p w14:paraId="1A60761D" w14:textId="77777777" w:rsidR="006C3D4B" w:rsidRDefault="006C3D4B" w:rsidP="006C3D4B">
      <w:pPr>
        <w:autoSpaceDE w:val="0"/>
        <w:autoSpaceDN w:val="0"/>
        <w:adjustRightInd w:val="0"/>
        <w:spacing w:after="0" w:line="240" w:lineRule="auto"/>
        <w:jc w:val="both"/>
        <w:rPr>
          <w:rFonts w:ascii="Times New Roman" w:hAnsi="Times New Roman"/>
          <w:b/>
          <w:color w:val="000000"/>
          <w:sz w:val="24"/>
          <w:szCs w:val="24"/>
        </w:rPr>
      </w:pPr>
      <w:r w:rsidRPr="00C211F8">
        <w:rPr>
          <w:rFonts w:ascii="Times New Roman" w:hAnsi="Times New Roman"/>
          <w:b/>
          <w:i/>
          <w:iCs/>
          <w:color w:val="000000"/>
          <w:sz w:val="24"/>
          <w:szCs w:val="24"/>
        </w:rPr>
        <w:t>Familiness</w:t>
      </w:r>
      <w:r>
        <w:rPr>
          <w:rFonts w:ascii="Times New Roman" w:hAnsi="Times New Roman"/>
          <w:b/>
          <w:color w:val="000000"/>
          <w:sz w:val="24"/>
          <w:szCs w:val="24"/>
        </w:rPr>
        <w:t xml:space="preserve"> dan suksesi di dalam bisnis keluarga</w:t>
      </w:r>
    </w:p>
    <w:p w14:paraId="01A0001E" w14:textId="4C886C43" w:rsidR="006C3D4B" w:rsidRDefault="006C3D4B" w:rsidP="006C3D4B">
      <w:pPr>
        <w:autoSpaceDE w:val="0"/>
        <w:autoSpaceDN w:val="0"/>
        <w:adjustRightInd w:val="0"/>
        <w:spacing w:after="0" w:line="240" w:lineRule="auto"/>
        <w:jc w:val="both"/>
        <w:rPr>
          <w:rFonts w:ascii="Times New Roman" w:hAnsi="Times New Roman"/>
          <w:bCs/>
          <w:color w:val="000000"/>
          <w:sz w:val="24"/>
          <w:szCs w:val="24"/>
        </w:rPr>
      </w:pP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sebuah konsep yang diperkenalkan di dalam ranah penelitian bisnis keluarga, terutama </w:t>
      </w:r>
      <w:r w:rsidR="005A28BE">
        <w:rPr>
          <w:rFonts w:ascii="Times New Roman" w:hAnsi="Times New Roman"/>
          <w:bCs/>
          <w:color w:val="000000"/>
          <w:sz w:val="24"/>
          <w:szCs w:val="24"/>
          <w:lang w:val="en-US"/>
        </w:rPr>
        <w:t xml:space="preserve">yang </w:t>
      </w:r>
      <w:r>
        <w:rPr>
          <w:rFonts w:ascii="Times New Roman" w:hAnsi="Times New Roman"/>
          <w:bCs/>
          <w:color w:val="000000"/>
          <w:sz w:val="24"/>
          <w:szCs w:val="24"/>
        </w:rPr>
        <w:t>berkaitan dengan bagaimana perusahaan keluarga memunculkan kinerja tertentu di bisnis keluarga yang khas dan berbeda dibandingkan dengan kinerja di bisnis non-keluarga.</w:t>
      </w:r>
    </w:p>
    <w:p w14:paraId="7231409C" w14:textId="28AE2CFE" w:rsidR="006C3D4B" w:rsidRPr="00F5424D" w:rsidRDefault="006C3D4B" w:rsidP="006C3D4B">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 xml:space="preserve">Dengan menggunakan konsep dari </w:t>
      </w:r>
      <w:r w:rsidRPr="00C211F8">
        <w:rPr>
          <w:rFonts w:ascii="Times New Roman" w:hAnsi="Times New Roman"/>
          <w:bCs/>
          <w:i/>
          <w:iCs/>
          <w:color w:val="000000"/>
          <w:sz w:val="24"/>
          <w:szCs w:val="24"/>
        </w:rPr>
        <w:t>resource-based view</w:t>
      </w:r>
      <w:r>
        <w:rPr>
          <w:rFonts w:ascii="Times New Roman" w:hAnsi="Times New Roman"/>
          <w:bCs/>
          <w:color w:val="000000"/>
          <w:sz w:val="24"/>
          <w:szCs w:val="24"/>
        </w:rPr>
        <w:t xml:space="preserve"> (RBV) tentang pemunculan sebuah kinerja bisnis berdasarkan sumber daya unik yang dimiliki oleh perusahaan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{"citationItems":[{"id":"ITEM-1","itemData":{"DOI":"10.1177/014920630102700602","ISSN":"0149-2063","abstract":"The resource-based view can be positioned relative to at least three theoretical traditions: SCP-based theories of industry determinants of firm performance, neo-classical microeconomics, and evolutionary economics. In the 1991 article, only the first of these ways of positioning the resourcebased view is explored. This article briefly discusses some of the implications of positioning the resource-based view relative to these other two literatures; it also discusses some of the empirical implications of each of these different resource-based theories.","author":[{"dropping-particle":"","family":"Barney","given":"Jay B.","non-dropping-particle":"","parse-names":false,"suffix":""}],"container-title":"Journal of Management","id":"ITEM-1","issue":"6","issued":{"date-parts":[["2001","12","30"]]},"page":"643-650","publisher":"SAGE Publications","title":"Resource-based theories of competitive advantage: A ten-year retrospective on the resource-based view","type":"article-journal","volume":"27"},"uris":["http://www.mendeley.com/documents/?uuid=1390385e-4d48-382f-a9d5-b660f2111884"]}],"mendeley":{"formattedCitation":"(Barney, 2001)","plainTextFormattedCitation":"(Barney, 2001)","previouslyFormattedCitation":"(Barney, 2001)"},"properties":{"noteIndex":0},"schema":"https://github.com/citation-style-language/schema/raw/master/csl-citation.json"}</w:instrText>
      </w:r>
      <w:r>
        <w:rPr>
          <w:rFonts w:ascii="Times New Roman" w:hAnsi="Times New Roman"/>
          <w:bCs/>
          <w:color w:val="000000"/>
          <w:sz w:val="24"/>
          <w:szCs w:val="24"/>
        </w:rPr>
        <w:fldChar w:fldCharType="separate"/>
      </w:r>
      <w:r w:rsidRPr="00476519">
        <w:rPr>
          <w:rFonts w:ascii="Times New Roman" w:hAnsi="Times New Roman"/>
          <w:bCs/>
          <w:noProof/>
          <w:color w:val="000000"/>
          <w:sz w:val="24"/>
          <w:szCs w:val="24"/>
        </w:rPr>
        <w:t>(Barney, 2001)</w:t>
      </w:r>
      <w:r>
        <w:rPr>
          <w:rFonts w:ascii="Times New Roman" w:hAnsi="Times New Roman"/>
          <w:bCs/>
          <w:color w:val="000000"/>
          <w:sz w:val="24"/>
          <w:szCs w:val="24"/>
        </w:rPr>
        <w:fldChar w:fldCharType="end"/>
      </w:r>
      <w:r>
        <w:rPr>
          <w:rFonts w:ascii="Times New Roman" w:hAnsi="Times New Roman"/>
          <w:bCs/>
          <w:color w:val="000000"/>
          <w:sz w:val="24"/>
          <w:szCs w:val="24"/>
        </w:rPr>
        <w:t xml:space="preserve">,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dibangun dengan konsep bahwa di dalam sebuah bisnis keluarga, terdapat sumber daya unik yang muncul dikarenakan adanya hubungan dinamis dan saling ketergantungan di antara anggota keluarga yang menjalankan bisnis keluarga tersebut.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menjadi faktor pembeda dari bisnis keluarga dan bisnis non-keluarga; keberadaannya memungkinkan terjadinya kinerja unik yang tidak dimiliki oleh bisnis non-keluarga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firms","type":"article-journal","volume":"12"},"uris":["http://www.mendeley.com/documents/?uuid=c52c05c2-5049-3215-9e7d-fa966455a028"]},{"id":"ITEM-2","itemData":{"DOI":"10.1016/j.jfbs.2009.12.003","ISSN":"18778585","abstract":"Our paper contributes to the overarching question: \"How does the family contribute to firm success?\" We add to the nomological net of the familiness construct, by reaching beyond the components of involvement and the essence approach and by introducing organizational identity as a third dimension of familiness. As such, we investigate which families are most likely to build familiness. Specifically, the organizational identity dimension of familiness reflects how the family defines and views the firm, which can facilitate performance advantages through leveraging familiness both internally and externally. Lastly, we discuss how the combinations of components of involvement, essence and identity dimensions of familiness interact and explain why and how some families are a key resource to their firms while others add little value to their organizations. © 2009 Elsevier Ltd. All rights reserved.","author":[{"dropping-particle":"","family":"Zellweger","given":"Thomas M.","non-dropping-particle":"","parse-names":false,"suffix":""},{"dropping-particle":"","family":"Eddleston","given":"Kimberly A.","non-dropping-particle":"","parse-names":false,"suffix":""},{"dropping-particle":"","family":"Kellermanns","given":"Franz W.","non-dropping-particle":"","parse-names":false,"suffix":""}],"container-title":"Journal of Family Business Strategy","id":"ITEM-2","issue":"1","issued":{"date-parts":[["2010","3","1"]]},"page":"54-63","publisher":"Elsevier","title":"Exploring the concept of familiness: Introducing family firm identity","type":"article-journal","volume":"1"},"uris":["http://www.mendeley.com/documents/?uuid=f3391630-be3e-38d7-b9ca-7eefcaebc13c"]}],"mendeley":{"formattedCitation":"(Habbershon &amp; Williams, 1999; T. M. Zellweger, Eddleston, &amp; Kellermanns, 2010)","plainTextFormattedCitation":"(Habbershon &amp; Williams, 1999; T. M. Zellweger, Eddleston, &amp; Kellermanns, 2010)","previouslyFormattedCitation":"(Habbershon &amp; Williams, 1999; T. M. Zellweger, Eddleston, &amp; Kellermanns, 2010)"},"properties":{"noteIndex":0},"schema":"https://github.com/citation-style-language/schema/raw/master/csl-citation.json"}</w:instrText>
      </w:r>
      <w:r>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(Habbershon &amp; Williams, 1999; T. M. Zellweger, Eddleston, &amp; Kellermanns, 2010)</w:t>
      </w:r>
      <w:r>
        <w:rPr>
          <w:rFonts w:ascii="Times New Roman" w:hAnsi="Times New Roman"/>
          <w:bCs/>
          <w:color w:val="000000"/>
          <w:sz w:val="24"/>
          <w:szCs w:val="24"/>
        </w:rPr>
        <w:fldChar w:fldCharType="end"/>
      </w:r>
      <w:r>
        <w:rPr>
          <w:rFonts w:ascii="Times New Roman" w:hAnsi="Times New Roman"/>
          <w:bCs/>
          <w:color w:val="000000"/>
          <w:sz w:val="24"/>
          <w:szCs w:val="24"/>
        </w:rPr>
        <w:t>. Studi lain juga meng</w:t>
      </w:r>
      <w:r w:rsidR="005A28BE">
        <w:rPr>
          <w:rFonts w:ascii="Times New Roman" w:hAnsi="Times New Roman"/>
          <w:bCs/>
          <w:color w:val="000000"/>
          <w:sz w:val="24"/>
          <w:szCs w:val="24"/>
          <w:lang w:val="en-US"/>
        </w:rPr>
        <w:t>k</w:t>
      </w:r>
      <w:r>
        <w:rPr>
          <w:rFonts w:ascii="Times New Roman" w:hAnsi="Times New Roman"/>
          <w:bCs/>
          <w:color w:val="000000"/>
          <w:sz w:val="24"/>
          <w:szCs w:val="24"/>
        </w:rPr>
        <w:t xml:space="preserve">onfirmasikan bahwa </w:t>
      </w:r>
      <w:r w:rsidRPr="00C211F8">
        <w:rPr>
          <w:rFonts w:ascii="Times New Roman" w:hAnsi="Times New Roman"/>
          <w:bCs/>
          <w:i/>
          <w:iCs/>
          <w:color w:val="000000"/>
          <w:sz w:val="24"/>
          <w:szCs w:val="24"/>
        </w:rPr>
        <w:t>competitive advantage</w:t>
      </w:r>
      <w:r w:rsidRPr="007466CD">
        <w:rPr>
          <w:rFonts w:ascii="Times New Roman" w:hAnsi="Times New Roman"/>
          <w:bCs/>
          <w:color w:val="000000"/>
          <w:sz w:val="24"/>
          <w:szCs w:val="24"/>
        </w:rPr>
        <w:t xml:space="preserve"> di dalam sebuah bisnis keluarga berpusat pada </w:t>
      </w:r>
      <w:r>
        <w:rPr>
          <w:rFonts w:ascii="Times New Roman" w:hAnsi="Times New Roman"/>
          <w:bCs/>
          <w:color w:val="000000"/>
          <w:sz w:val="24"/>
          <w:szCs w:val="24"/>
        </w:rPr>
        <w:t>faktor</w:t>
      </w:r>
      <w:r w:rsidRPr="007466CD">
        <w:rPr>
          <w:rFonts w:ascii="Times New Roman" w:hAnsi="Times New Roman"/>
          <w:bCs/>
          <w:color w:val="000000"/>
          <w:sz w:val="24"/>
          <w:szCs w:val="24"/>
        </w:rPr>
        <w:t xml:space="preserve">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w:t>
      </w:r>
      <w:r w:rsidRPr="007466CD">
        <w:rPr>
          <w:rFonts w:ascii="Times New Roman" w:hAnsi="Times New Roman"/>
          <w:bCs/>
          <w:color w:val="000000"/>
          <w:sz w:val="24"/>
          <w:szCs w:val="24"/>
        </w:rPr>
        <w:t xml:space="preserve">yang merupakan </w:t>
      </w:r>
      <w:r>
        <w:rPr>
          <w:rFonts w:ascii="Times New Roman" w:hAnsi="Times New Roman"/>
          <w:bCs/>
          <w:color w:val="000000"/>
          <w:sz w:val="24"/>
          <w:szCs w:val="24"/>
        </w:rPr>
        <w:t>faktor</w:t>
      </w:r>
      <w:r w:rsidRPr="007466CD">
        <w:rPr>
          <w:rFonts w:ascii="Times New Roman" w:hAnsi="Times New Roman"/>
          <w:bCs/>
          <w:color w:val="000000"/>
          <w:sz w:val="24"/>
          <w:szCs w:val="24"/>
        </w:rPr>
        <w:t xml:space="preserve"> khas pada bisnis keluarga </w:t>
      </w:r>
      <w:r w:rsidRPr="007466CD">
        <w:rPr>
          <w:rFonts w:ascii="Times New Roman" w:hAnsi="Times New Roman"/>
          <w:bCs/>
          <w:color w:val="000000"/>
          <w:sz w:val="24"/>
          <w:szCs w:val="24"/>
        </w:rPr>
        <w:fldChar w:fldCharType="begin" w:fldLock="1"/>
      </w:r>
      <w:r w:rsidRPr="007466CD">
        <w:rPr>
          <w:rFonts w:ascii="Times New Roman" w:hAnsi="Times New Roman"/>
          <w:bCs/>
          <w:color w:val="000000"/>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firms","type":"article-journal","volume":"12"},"uris":["http://www.mendeley.com/documents/?uuid=c52c05c2-5049-3215-9e7d-fa966455a028"]},{"id":"ITEM-2","itemData":{"DOI":"10.1016/j.lrp.2017.11.003","ISSN":"18731872","abstract":"A fundamental, but overlooked stream of resource-based theory (RBT) is the analysis of combinations of initial heterogeneous resource endowments with homogeneous resources that are acquired in the market. These combinations can generate heterogeneous, specific non-tradable resources, which are a potential source of superior competitive advantage and, hence, performance. In order to operationalize this idea empirically, we analyse the development of internationalization resources (considered a specific category of non-tradable resources) within family and non-family firms. Compared to non-family firms, we argue that family firms are able to combine a particular type of heterogeneous initial resource (i.e. familiness) with homogeneous tradable resources acquired in the market. This question is tested using a panel of family and non-family Spanish manufacturing firms for the period 1990 to 2010. As a result, this study contributes to the literature on RBT, extending previous theoretical and empirical research in this stream.","author":[{"dropping-particle":"","family":"Forcadell","given":"Francisco Javier","non-dropping-particle":"","parse-names":false,"suffix":""},{"dropping-particle":"","family":"Úbeda","given":"Fernando","non-dropping-particle":"","parse-names":false,"suffix":""},{"dropping-particle":"","family":"Zúñiga-Vicente","given":"José Ángel","non-dropping-particle":"","parse-names":false,"suffix":""}],"container-title":"Long Range Planning","id":"ITEM-2","issue":"5","issued":{"date-parts":[["2018"]]},"page":"693-719","title":"Initial resource heterogeneity differences between family and non-family firms: Implications for resource acquisition and resource generation","type":"article-journal","volume":"51"},"uris":["http://www.mendeley.com/documents/?uuid=94bf1e8e-c925-493f-96e4-f96df0c91992"]},{"id":"ITEM-3","itemData":{"DOI":"10.1016/j.jbusres.2020.01.039","ISSN":"01482963","abstract":"We investigate the relationship between family management and innovation investment propensity in family firms through analyzing the effect of two innovation impulses: demand-pull and technology-push. Extending the technology-push/demand-pull framework to the context of family firms, and adopting a direct measure of firms’ innovation investment propensity, we test our hypotheses on a sample of 1093 Italian small and medium-sized family firms. Our results show that both the demand-pull and technology-push innovation impulses moderate the relationship between family management and the firms’ propensity to invest in innovation, reducing the negative effect exerted by family management on family firms’ innovation investment propensity. Moreover, our evidence shows that family firms’ innovation investments are more sensitive to the demand-pull than the technology-push impulse. Overall, our findings suggest to practitioners and policymakers that family firm innovation impulses are important contingencies that need to be taken into account when making innovation investment decisions.","author":[{"dropping-particle":"","family":"Migliori","given":"Stefania","non-dropping-particle":"","parse-names":false,"suffix":""},{"dropping-particle":"","family":"Massis","given":"Alfredo","non-dropping-particle":"De","parse-names":false,"suffix":""},{"dropping-particle":"","family":"Maturo","given":"Fabrizio","non-dropping-particle":"","parse-names":false,"suffix":""},{"dropping-particle":"","family":"Paolone","given":"Francesco","non-dropping-particle":"","parse-names":false,"suffix":""}],"container-title":"Journal of Business Research","id":"ITEM-3","issued":{"date-parts":[["2020","1","31"]]},"publisher":"Elsevier Inc.","title":"How does family management affect innovation investment propensity? The key role of innovation impulses","type":"article-journal"},"uris":["http://www.mendeley.com/documents/?uuid=b6f0fbc8-7eb9-335a-8256-d9eacb3c8260"]}],"mendeley":{"formattedCitation":"(Forcadell, Úbeda, &amp; Zúñiga-Vicente, 2018; Habbershon &amp; Williams, 1999; Migliori, De Massis, Maturo, &amp; Paolone, 2020)","plainTextFormattedCitation":"(Forcadell, Úbeda, &amp; Zúñiga-Vicente, 2018; Habbershon &amp; Williams, 1999; Migliori, De Massis, Maturo, &amp; Paolone, 2020)","previouslyFormattedCitation":"(Forcadell, Úbeda, &amp; Zúñiga-Vicente, 2018; Habbershon &amp; Williams, 1999; Migliori, De Massis, Maturo, &amp; Paolone, 2020)"},"properties":{"noteIndex":0},"schema":"https://github.com/citation-style-language/schema/raw/master/csl-citation.json"}</w:instrText>
      </w:r>
      <w:r w:rsidRPr="007466CD">
        <w:rPr>
          <w:rFonts w:ascii="Times New Roman" w:hAnsi="Times New Roman"/>
          <w:bCs/>
          <w:color w:val="000000"/>
          <w:sz w:val="24"/>
          <w:szCs w:val="24"/>
        </w:rPr>
        <w:fldChar w:fldCharType="separate"/>
      </w:r>
      <w:r w:rsidRPr="007466CD">
        <w:rPr>
          <w:rFonts w:ascii="Times New Roman" w:hAnsi="Times New Roman"/>
          <w:bCs/>
          <w:noProof/>
          <w:color w:val="000000"/>
          <w:sz w:val="24"/>
          <w:szCs w:val="24"/>
        </w:rPr>
        <w:t>(Forcadell, Úbeda, &amp; Zúñiga-Vicente, 2018; Habbershon &amp; Williams, 1999; Migliori, De Massis, Maturo, &amp; Paolone, 2020)</w:t>
      </w:r>
      <w:r w:rsidRPr="007466CD">
        <w:rPr>
          <w:rFonts w:ascii="Times New Roman" w:hAnsi="Times New Roman"/>
          <w:bCs/>
          <w:color w:val="000000"/>
          <w:sz w:val="24"/>
          <w:szCs w:val="24"/>
        </w:rPr>
        <w:fldChar w:fldCharType="end"/>
      </w:r>
      <w:r w:rsidRPr="007466CD">
        <w:rPr>
          <w:rFonts w:ascii="Times New Roman" w:hAnsi="Times New Roman"/>
          <w:bCs/>
          <w:color w:val="000000"/>
          <w:sz w:val="24"/>
          <w:szCs w:val="24"/>
        </w:rPr>
        <w:t>.</w:t>
      </w:r>
    </w:p>
    <w:p w14:paraId="668885F9" w14:textId="77777777" w:rsidR="006C3D4B" w:rsidRPr="00F5424D" w:rsidRDefault="006C3D4B" w:rsidP="006C3D4B">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Dari sisi penerus bisnis, k</w:t>
      </w:r>
      <w:r w:rsidRPr="00881BD9">
        <w:rPr>
          <w:rFonts w:ascii="Times New Roman" w:hAnsi="Times New Roman"/>
          <w:bCs/>
          <w:color w:val="000000"/>
          <w:sz w:val="24"/>
          <w:szCs w:val="24"/>
        </w:rPr>
        <w:t xml:space="preserve">eberadaan perencanaan suksesi dan kesempatan bagi calon penerus bisnis keluarga untuk ikut serta di dalam partisipasi manajerial bisnis akan meningkatkan motivasi sang </w:t>
      </w:r>
      <w:r>
        <w:rPr>
          <w:rFonts w:ascii="Times New Roman" w:hAnsi="Times New Roman"/>
          <w:bCs/>
          <w:color w:val="000000"/>
          <w:sz w:val="24"/>
          <w:szCs w:val="24"/>
        </w:rPr>
        <w:t xml:space="preserve">calon </w:t>
      </w:r>
      <w:r w:rsidRPr="00881BD9">
        <w:rPr>
          <w:rFonts w:ascii="Times New Roman" w:hAnsi="Times New Roman"/>
          <w:bCs/>
          <w:color w:val="000000"/>
          <w:sz w:val="24"/>
          <w:szCs w:val="24"/>
        </w:rPr>
        <w:t xml:space="preserve">penerus untuk </w:t>
      </w:r>
      <w:r>
        <w:rPr>
          <w:rFonts w:ascii="Times New Roman" w:hAnsi="Times New Roman"/>
          <w:bCs/>
          <w:color w:val="000000"/>
          <w:sz w:val="24"/>
          <w:szCs w:val="24"/>
        </w:rPr>
        <w:t>memutuskan ber</w:t>
      </w:r>
      <w:r w:rsidRPr="00881BD9">
        <w:rPr>
          <w:rFonts w:ascii="Times New Roman" w:hAnsi="Times New Roman"/>
          <w:bCs/>
          <w:color w:val="000000"/>
          <w:sz w:val="24"/>
          <w:szCs w:val="24"/>
        </w:rPr>
        <w:t>kari</w:t>
      </w:r>
      <w:r>
        <w:rPr>
          <w:rFonts w:ascii="Times New Roman" w:hAnsi="Times New Roman"/>
          <w:bCs/>
          <w:color w:val="000000"/>
          <w:sz w:val="24"/>
          <w:szCs w:val="24"/>
        </w:rPr>
        <w:t>e</w:t>
      </w:r>
      <w:r w:rsidRPr="00881BD9">
        <w:rPr>
          <w:rFonts w:ascii="Times New Roman" w:hAnsi="Times New Roman"/>
          <w:bCs/>
          <w:color w:val="000000"/>
          <w:sz w:val="24"/>
          <w:szCs w:val="24"/>
        </w:rPr>
        <w:t xml:space="preserve">r di bisnis keluarga </w:t>
      </w:r>
      <w:r w:rsidRPr="00881BD9">
        <w:rPr>
          <w:rFonts w:ascii="Times New Roman" w:hAnsi="Times New Roman"/>
          <w:bCs/>
          <w:color w:val="000000"/>
          <w:sz w:val="24"/>
          <w:szCs w:val="24"/>
        </w:rPr>
        <w:fldChar w:fldCharType="begin" w:fldLock="1"/>
      </w:r>
      <w:r w:rsidRPr="00881BD9">
        <w:rPr>
          <w:rFonts w:ascii="Times New Roman" w:hAnsi="Times New Roman"/>
          <w:bCs/>
          <w:color w:val="000000"/>
          <w:sz w:val="24"/>
          <w:szCs w:val="24"/>
        </w:rPr>
        <w:instrText>ADDIN CSL_CITATION {"citationItems":[{"id":"ITEM-1","itemData":{"DOI":"10.1016/j.landusepol.2019.104045","ISSN":"02648377","abstract":"Increasing life expectancy and family farm business succession are affecting rural societies and economies in Brazil. There were hypothesized to be a large number of factors influencing family farm business succession, and the hypothesized factors were quantified based on survey results from 213 owners and 176 potential successors of family farm businesses in Rio Grande do Sul State (Brazil). The concept of successor identification was indicated by Bernoulli/binary responses to whether or not potential successors wished to remain of the family farm was indicated by Bernoulli/binary responses and whether or not the successor was identified was indicated by responses on a five-point Likert scale. The data was modeled using proportional odds logistic regression and generalized linear modeling and results from non-Bayesian and semi-Bayesian methods were compared. Encouraging the potential successor to stay and taking active steps to pass on the farm were positively associated with successor identification. The potential successors were discouraged to succeed their parents in the family farm business by preferences for urban conveniences over rural challenges and these preferences were associated with a lack of succession planning.","author":[{"dropping-particle":"","family":"Pessotto","given":"Ana Paula","non-dropping-particle":"","parse-names":false,"suffix":""},{"dropping-particle":"","family":"Costa","given":"Carlos","non-dropping-particle":"","parse-names":false,"suffix":""},{"dropping-particle":"","family":"Schwinghamer","given":"Timothy","non-dropping-particle":"","parse-names":false,"suffix":""},{"dropping-particle":"","family":"Colle","given":"Gabriel","non-dropping-particle":"","parse-names":false,"suffix":""},{"dropping-particle":"","family":"Corte","given":"Vitor Francisco Dalla","non-dropping-particle":"","parse-names":false,"suffix":""}],"container-title":"Land Use Policy","id":"ITEM-1","issued":{"date-parts":[["2019","9","1"]]},"page":"104045","publisher":"Elsevier Ltd","title":"Factors influencing intergenerational succession in family farm businesses in Brazil","type":"article-journal","volume":"87"},"uris":["http://www.mendeley.com/documents/?uuid=c64cbb75-ab81-3586-acca-5e462b3d4ea6"]}],"mendeley":{"formattedCitation":"(Pessotto, Costa, Schwinghamer, Colle, &amp; Corte, 2019)","plainTextFormattedCitation":"(Pessotto, Costa, Schwinghamer, Colle, &amp; Corte, 2019)","previouslyFormattedCitation":"(Pessotto, Costa, Schwinghamer, Colle, &amp; Corte, 2019)"},"properties":{"noteIndex":0},"schema":"https://github.com/citation-style-language/schema/raw/master/csl-citation.json"}</w:instrText>
      </w:r>
      <w:r w:rsidRPr="00881BD9">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(Pessotto, Costa, Schwinghamer, Colle, &amp; Corte, 2019)</w:t>
      </w:r>
      <w:r w:rsidRPr="00881BD9">
        <w:rPr>
          <w:rFonts w:ascii="Times New Roman" w:hAnsi="Times New Roman"/>
          <w:bCs/>
          <w:color w:val="000000"/>
          <w:sz w:val="24"/>
          <w:szCs w:val="24"/>
        </w:rPr>
        <w:fldChar w:fldCharType="end"/>
      </w:r>
      <w:r w:rsidRPr="00881BD9">
        <w:rPr>
          <w:rFonts w:ascii="Times New Roman" w:hAnsi="Times New Roman"/>
          <w:bCs/>
          <w:color w:val="000000"/>
          <w:sz w:val="24"/>
          <w:szCs w:val="24"/>
        </w:rPr>
        <w:t xml:space="preserve">. </w:t>
      </w:r>
      <w:r>
        <w:rPr>
          <w:rFonts w:ascii="Times New Roman" w:hAnsi="Times New Roman"/>
          <w:bCs/>
          <w:color w:val="000000"/>
          <w:sz w:val="24"/>
          <w:szCs w:val="24"/>
        </w:rPr>
        <w:t xml:space="preserve">Ditemukan juga bahwa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merupakan salah satu faktor penting dalam menentukan keberhasilan proses suksesi antara pendahulu dengan calon penerus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perspectives","type":"article-journal","volume":"24"},"uris":["http://www.mendeley.com/documents/?uuid=6602b2a6-8601-4b82-a02c-d3977518950c"]}],"mendeley":{"formattedCitation":"(Bozer et al., 2017)","plainTextFormattedCitation":"(Bozer et al., 2017)","previouslyFormattedCitation":"(Bozer et al., 2017)"},"properties":{"noteIndex":0},"schema":"https://github.com/citation-style-language/schema/raw/master/csl-citation.json"}</w:instrText>
      </w:r>
      <w:r>
        <w:rPr>
          <w:rFonts w:ascii="Times New Roman" w:hAnsi="Times New Roman"/>
          <w:bCs/>
          <w:color w:val="000000"/>
          <w:sz w:val="24"/>
          <w:szCs w:val="24"/>
        </w:rPr>
        <w:fldChar w:fldCharType="separate"/>
      </w:r>
      <w:r w:rsidRPr="00613196">
        <w:rPr>
          <w:rFonts w:ascii="Times New Roman" w:hAnsi="Times New Roman"/>
          <w:bCs/>
          <w:noProof/>
          <w:color w:val="000000"/>
          <w:sz w:val="24"/>
          <w:szCs w:val="24"/>
        </w:rPr>
        <w:t>(Bozer et al., 2017)</w:t>
      </w:r>
      <w:r>
        <w:rPr>
          <w:rFonts w:ascii="Times New Roman" w:hAnsi="Times New Roman"/>
          <w:bCs/>
          <w:color w:val="000000"/>
          <w:sz w:val="24"/>
          <w:szCs w:val="24"/>
        </w:rPr>
        <w:fldChar w:fldCharType="end"/>
      </w:r>
      <w:r>
        <w:rPr>
          <w:rFonts w:ascii="Times New Roman" w:hAnsi="Times New Roman"/>
          <w:bCs/>
          <w:color w:val="000000"/>
          <w:sz w:val="24"/>
          <w:szCs w:val="24"/>
        </w:rPr>
        <w:t>.</w:t>
      </w:r>
    </w:p>
    <w:p w14:paraId="1E889D04" w14:textId="65A8824B" w:rsidR="00A11A05" w:rsidRPr="00EC0B90" w:rsidRDefault="006C3D4B" w:rsidP="00EC0B90">
      <w:pPr>
        <w:autoSpaceDE w:val="0"/>
        <w:autoSpaceDN w:val="0"/>
        <w:adjustRightInd w:val="0"/>
        <w:spacing w:after="0" w:line="240" w:lineRule="auto"/>
        <w:jc w:val="both"/>
        <w:rPr>
          <w:rFonts w:ascii="Times New Roman" w:hAnsi="Times New Roman"/>
          <w:b/>
          <w:color w:val="000000"/>
          <w:sz w:val="24"/>
          <w:szCs w:val="24"/>
        </w:rPr>
      </w:pPr>
      <w:r w:rsidRPr="00881BD9">
        <w:rPr>
          <w:rFonts w:ascii="Times New Roman" w:hAnsi="Times New Roman"/>
          <w:bCs/>
          <w:color w:val="000000"/>
          <w:sz w:val="24"/>
          <w:szCs w:val="24"/>
        </w:rPr>
        <w:t xml:space="preserve">Penelitian menunjukkan bahwa di dalam bisnis keluarga yang bersifat transgenerasi, </w:t>
      </w:r>
      <w:r w:rsidRPr="00C211F8">
        <w:rPr>
          <w:rFonts w:ascii="Times New Roman" w:hAnsi="Times New Roman"/>
          <w:bCs/>
          <w:i/>
          <w:iCs/>
          <w:color w:val="000000"/>
          <w:sz w:val="24"/>
          <w:szCs w:val="24"/>
        </w:rPr>
        <w:t>familiness</w:t>
      </w:r>
      <w:r w:rsidRPr="00881BD9">
        <w:rPr>
          <w:rFonts w:ascii="Times New Roman" w:hAnsi="Times New Roman"/>
          <w:bCs/>
          <w:color w:val="000000"/>
          <w:sz w:val="24"/>
          <w:szCs w:val="24"/>
        </w:rPr>
        <w:t xml:space="preserve"> memegang faktor penting di dalam keberhasilan bisnis tersebut. Terutama di Asia, masalah faktor </w:t>
      </w:r>
      <w:r w:rsidRPr="00C211F8">
        <w:rPr>
          <w:rFonts w:ascii="Times New Roman" w:hAnsi="Times New Roman"/>
          <w:bCs/>
          <w:i/>
          <w:iCs/>
          <w:color w:val="000000"/>
          <w:sz w:val="24"/>
          <w:szCs w:val="24"/>
        </w:rPr>
        <w:t>human capital</w:t>
      </w:r>
      <w:r w:rsidRPr="00881BD9">
        <w:rPr>
          <w:rFonts w:ascii="Times New Roman" w:hAnsi="Times New Roman"/>
          <w:bCs/>
          <w:color w:val="000000"/>
          <w:sz w:val="24"/>
          <w:szCs w:val="24"/>
        </w:rPr>
        <w:t xml:space="preserve"> memiliki peran besar untuk kelangsungan sebuah bisnis. Dengan memperhatikan hal ini maka </w:t>
      </w:r>
      <w:r>
        <w:rPr>
          <w:rFonts w:ascii="Times New Roman" w:hAnsi="Times New Roman"/>
          <w:bCs/>
          <w:color w:val="000000"/>
          <w:sz w:val="24"/>
          <w:szCs w:val="24"/>
        </w:rPr>
        <w:t xml:space="preserve">dapat </w:t>
      </w:r>
      <w:r w:rsidRPr="00881BD9">
        <w:rPr>
          <w:rFonts w:ascii="Times New Roman" w:hAnsi="Times New Roman"/>
          <w:bCs/>
          <w:color w:val="000000"/>
          <w:sz w:val="24"/>
          <w:szCs w:val="24"/>
        </w:rPr>
        <w:t xml:space="preserve">dikatakan </w:t>
      </w:r>
      <w:r>
        <w:rPr>
          <w:rFonts w:ascii="Times New Roman" w:hAnsi="Times New Roman"/>
          <w:bCs/>
          <w:color w:val="000000"/>
          <w:sz w:val="24"/>
          <w:szCs w:val="24"/>
        </w:rPr>
        <w:t xml:space="preserve">bahwa </w:t>
      </w:r>
      <w:r w:rsidRPr="00881BD9">
        <w:rPr>
          <w:rFonts w:ascii="Times New Roman" w:hAnsi="Times New Roman"/>
          <w:bCs/>
          <w:color w:val="000000"/>
          <w:sz w:val="24"/>
          <w:szCs w:val="24"/>
        </w:rPr>
        <w:t xml:space="preserve">suksesi yang tepat akan menentukan bagaimana </w:t>
      </w:r>
      <w:r w:rsidRPr="00C211F8">
        <w:rPr>
          <w:rFonts w:ascii="Times New Roman" w:hAnsi="Times New Roman"/>
          <w:bCs/>
          <w:i/>
          <w:iCs/>
          <w:color w:val="000000"/>
          <w:sz w:val="24"/>
          <w:szCs w:val="24"/>
        </w:rPr>
        <w:t>familiness</w:t>
      </w:r>
      <w:r w:rsidRPr="00881BD9">
        <w:rPr>
          <w:rFonts w:ascii="Times New Roman" w:hAnsi="Times New Roman"/>
          <w:bCs/>
          <w:color w:val="000000"/>
          <w:sz w:val="24"/>
          <w:szCs w:val="24"/>
        </w:rPr>
        <w:t xml:space="preserve"> di dalam bisnis keluarga </w:t>
      </w:r>
      <w:r>
        <w:rPr>
          <w:rFonts w:ascii="Times New Roman" w:hAnsi="Times New Roman"/>
          <w:bCs/>
          <w:color w:val="000000"/>
          <w:sz w:val="24"/>
          <w:szCs w:val="24"/>
        </w:rPr>
        <w:t xml:space="preserve">dapat </w:t>
      </w:r>
      <w:r w:rsidRPr="00881BD9">
        <w:rPr>
          <w:rFonts w:ascii="Times New Roman" w:hAnsi="Times New Roman"/>
          <w:bCs/>
          <w:color w:val="000000"/>
          <w:sz w:val="24"/>
          <w:szCs w:val="24"/>
        </w:rPr>
        <w:t xml:space="preserve">bertahan, atau malah </w:t>
      </w:r>
      <w:r w:rsidR="005A28BE">
        <w:rPr>
          <w:rFonts w:ascii="Times New Roman" w:hAnsi="Times New Roman"/>
          <w:bCs/>
          <w:color w:val="000000"/>
          <w:sz w:val="24"/>
          <w:szCs w:val="24"/>
          <w:lang w:val="en-US"/>
        </w:rPr>
        <w:t>se</w:t>
      </w:r>
      <w:r w:rsidRPr="00881BD9">
        <w:rPr>
          <w:rFonts w:ascii="Times New Roman" w:hAnsi="Times New Roman"/>
          <w:bCs/>
          <w:color w:val="000000"/>
          <w:sz w:val="24"/>
          <w:szCs w:val="24"/>
        </w:rPr>
        <w:t xml:space="preserve">makin </w:t>
      </w:r>
      <w:r>
        <w:rPr>
          <w:rFonts w:ascii="Times New Roman" w:hAnsi="Times New Roman"/>
          <w:bCs/>
          <w:color w:val="000000"/>
          <w:sz w:val="24"/>
          <w:szCs w:val="24"/>
        </w:rPr>
        <w:t>mem</w:t>
      </w:r>
      <w:r w:rsidRPr="00881BD9">
        <w:rPr>
          <w:rFonts w:ascii="Times New Roman" w:hAnsi="Times New Roman"/>
          <w:bCs/>
          <w:color w:val="000000"/>
          <w:sz w:val="24"/>
          <w:szCs w:val="24"/>
        </w:rPr>
        <w:t xml:space="preserve">baik dan meningkatkan </w:t>
      </w:r>
      <w:r>
        <w:rPr>
          <w:rFonts w:ascii="Times New Roman" w:hAnsi="Times New Roman"/>
          <w:bCs/>
          <w:color w:val="000000"/>
          <w:sz w:val="24"/>
          <w:szCs w:val="24"/>
        </w:rPr>
        <w:t xml:space="preserve">kinerja </w:t>
      </w:r>
      <w:r w:rsidRPr="00881BD9">
        <w:rPr>
          <w:rFonts w:ascii="Times New Roman" w:hAnsi="Times New Roman"/>
          <w:bCs/>
          <w:color w:val="000000"/>
          <w:sz w:val="24"/>
          <w:szCs w:val="24"/>
        </w:rPr>
        <w:t xml:space="preserve">bisnis keluarga </w:t>
      </w:r>
      <w:r w:rsidRPr="00881BD9">
        <w:rPr>
          <w:rFonts w:ascii="Times New Roman" w:hAnsi="Times New Roman"/>
          <w:bCs/>
          <w:color w:val="000000"/>
          <w:sz w:val="24"/>
          <w:szCs w:val="24"/>
        </w:rPr>
        <w:fldChar w:fldCharType="begin" w:fldLock="1"/>
      </w:r>
      <w:r w:rsidRPr="00881BD9">
        <w:rPr>
          <w:rFonts w:ascii="Times New Roman" w:hAnsi="Times New Roman"/>
          <w:bCs/>
          <w:color w:val="000000"/>
          <w:sz w:val="24"/>
          <w:szCs w:val="24"/>
        </w:rPr>
        <w:instrText>ADDIN CSL_CITATION {"citationItems":[{"id":"ITEM-1","itemData":{"DOI":"10.1016/j.jfbs.2018.03.004","ISSN":"18778585","abstract":"The concept of transgenerational entrepreneurship postulates that the success of family firms across generations relies on three main dimensions—firm entrepreneurial orientation, familiness, and cultural contexts—which affect their financial, market, and social performance. The aim of this article is to empirically test the concept of transgenerational entrepreneurship using a large sample of family firms from 21 countries. Our results support and validate the main dimensions that form the concept and their structural relationships as well as highlight differences and similarities across cultural contexts.","author":[{"dropping-particle":"","family":"Basco","given":"Rodrigo","non-dropping-particle":"","parse-names":false,"suffix":""},{"dropping-particle":"","family":"Calabrò","given":"Andrea","non-dropping-particle":"","parse-names":false,"suffix":""},{"dropping-particle":"","family":"Campopiano","given":"Giovanna","non-dropping-particle":"","parse-names":false,"suffix":""}],"container-title":"Journal of Family Business Strategy","id":"ITEM-1","issue":"4","issued":{"date-parts":[["2019","12","1"]]},"publisher":"Elsevier Ltd","title":"Transgenerational entrepreneurship around the world: Implications for family business research and practice","type":"article-journal","volume":"10"},"uris":["http://www.mendeley.com/documents/?uuid=d1d4806f-f939-3482-8cf1-93aef32eac16"]}],"mendeley":{"formattedCitation":"(Basco, Calabrò, &amp; Campopiano, 2019)","plainTextFormattedCitation":"(Basco, Calabrò, &amp; Campopiano, 2019)","previouslyFormattedCitation":"(Basco, Calabrò, &amp; Campopiano, 2019)"},"properties":{"noteIndex":0},"schema":"https://github.com/citation-style-language/schema/raw/master/csl-citation.json"}</w:instrText>
      </w:r>
      <w:r w:rsidRPr="00881BD9">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(Basco, Calabrò, &amp; Campopiano, 2019)</w:t>
      </w:r>
      <w:r w:rsidRPr="00881BD9">
        <w:rPr>
          <w:rFonts w:ascii="Times New Roman" w:hAnsi="Times New Roman"/>
          <w:bCs/>
          <w:color w:val="000000"/>
          <w:sz w:val="24"/>
          <w:szCs w:val="24"/>
        </w:rPr>
        <w:fldChar w:fldCharType="end"/>
      </w:r>
      <w:r w:rsidRPr="00881BD9">
        <w:rPr>
          <w:rFonts w:ascii="Times New Roman" w:hAnsi="Times New Roman"/>
          <w:bCs/>
          <w:color w:val="000000"/>
          <w:sz w:val="24"/>
          <w:szCs w:val="24"/>
        </w:rPr>
        <w:t xml:space="preserve">. </w:t>
      </w:r>
    </w:p>
    <w:p w14:paraId="79FC6A15" w14:textId="77777777" w:rsidR="00A11A05" w:rsidRPr="00A11A05" w:rsidRDefault="00A11A05" w:rsidP="00A11A05">
      <w:pPr>
        <w:spacing w:after="0" w:line="240" w:lineRule="auto"/>
        <w:rPr>
          <w:rFonts w:ascii="Times New Roman" w:hAnsi="Times New Roman" w:cs="Times New Roman"/>
          <w:b/>
          <w:sz w:val="24"/>
          <w:szCs w:val="24"/>
        </w:rPr>
      </w:pPr>
    </w:p>
    <w:p w14:paraId="637E9A58" w14:textId="77777777" w:rsidR="00A11A05" w:rsidRPr="005C4101" w:rsidRDefault="005C4101" w:rsidP="005C4101">
      <w:pPr>
        <w:pStyle w:val="ListParagraph"/>
        <w:numPr>
          <w:ilvl w:val="0"/>
          <w:numId w:val="1"/>
        </w:numPr>
        <w:spacing w:after="0" w:line="240" w:lineRule="auto"/>
        <w:ind w:left="284" w:hanging="284"/>
        <w:rPr>
          <w:rFonts w:ascii="Times New Roman" w:hAnsi="Times New Roman" w:cs="Times New Roman"/>
          <w:b/>
          <w:sz w:val="24"/>
          <w:szCs w:val="24"/>
        </w:rPr>
      </w:pPr>
      <w:r w:rsidRPr="005C4101">
        <w:rPr>
          <w:rFonts w:ascii="Times New Roman" w:hAnsi="Times New Roman"/>
          <w:b/>
          <w:color w:val="000000"/>
          <w:sz w:val="24"/>
          <w:szCs w:val="24"/>
        </w:rPr>
        <w:t>METODOLOGI PENELITIAN</w:t>
      </w:r>
    </w:p>
    <w:p w14:paraId="0AF3FF6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Penelitian ini akan difokuskan pada hubungan antara anteseden dari intensi untuk melakukan suksesi dengan suksesi itu sendiri dengan penambahan faktor pendidikan dan </w:t>
      </w:r>
      <w:r w:rsidRPr="00C211F8">
        <w:rPr>
          <w:rFonts w:ascii="Times New Roman" w:hAnsi="Times New Roman"/>
          <w:i/>
          <w:iCs/>
          <w:sz w:val="24"/>
          <w:szCs w:val="24"/>
        </w:rPr>
        <w:t>familiness</w:t>
      </w:r>
      <w:r>
        <w:rPr>
          <w:rFonts w:ascii="Times New Roman" w:hAnsi="Times New Roman"/>
          <w:sz w:val="24"/>
          <w:szCs w:val="24"/>
        </w:rPr>
        <w:t xml:space="preserve"> sebagai faktor-faktor yang juga dianggap memengaruhi intensi calon penerus (Gambar 1).</w:t>
      </w:r>
    </w:p>
    <w:p w14:paraId="4D99FFAA" w14:textId="049F8509"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Faktor independen yang dipilih merupakan intensi arah karier dari mahasiswa untuk melanjutkan bisnis keluarga dan/atau berkeinginan untuk terlibat di dalam manajemen bisnis keluarga kelak setelah ia lulus dari perkuliahan. Dasar teori yang digunakan adalah model suksesi dengan menggunakan TPB Ajzen (2002) untuk mendapatkan determinan dari intensi suksesi itu sendiri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approach","type":"article-journal","volume":"60"},"uris":["http://www.mendeley.com/documents/?uuid=1991abb0-1eec-42c2-a2a2-17a10aa994a2"]},{"id":"ITEM-2","itemData":{"DOI":"10.1016/j.jbusvent.2010.04.001","ISSN":"08839026","abstract":"Personal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Venturing","id":"ITEM-2","issue":"5","issued":{"date-parts":[["2011"]]},"page":"521-536","publisher":"Elsevier Inc.","title":"Should I stay or should I go? Career choice intentions of students with family business background","type":"article-journal","volume":"26"},"uris":["http://www.mendeley.com/documents/?uuid=a212135f-026e-41be-9caa-970c2d1b25d2"]}],"mendeley":{"formattedCitation":"(Carr &amp; Sequeira, 2007; T. Zellweger et al., 2011)","plainTextFormattedCitation":"(Carr &amp; Sequeira, 2007; T. Zellweger et al., 2011)","previouslyFormattedCitation":"(Carr &amp; Sequeira, 2007; T. Zellweger et al., 2011)"},"properties":{"noteIndex":0},"schema":"https://github.com/citation-style-language/schema/raw/master/csl-citation.json"}</w:instrText>
      </w:r>
      <w:r>
        <w:rPr>
          <w:rFonts w:ascii="Times New Roman" w:hAnsi="Times New Roman"/>
          <w:sz w:val="24"/>
          <w:szCs w:val="24"/>
        </w:rPr>
        <w:fldChar w:fldCharType="separate"/>
      </w:r>
      <w:r w:rsidRPr="00881BD9">
        <w:rPr>
          <w:rFonts w:ascii="Times New Roman" w:hAnsi="Times New Roman"/>
          <w:noProof/>
          <w:sz w:val="24"/>
          <w:szCs w:val="24"/>
        </w:rPr>
        <w:t>(Carr &amp; Sequeira, 2007; T. Zellweger et al., 2011)</w:t>
      </w:r>
      <w:r>
        <w:rPr>
          <w:rFonts w:ascii="Times New Roman" w:hAnsi="Times New Roman"/>
          <w:sz w:val="24"/>
          <w:szCs w:val="24"/>
        </w:rPr>
        <w:fldChar w:fldCharType="end"/>
      </w:r>
      <w:r>
        <w:rPr>
          <w:rFonts w:ascii="Times New Roman" w:hAnsi="Times New Roman"/>
          <w:sz w:val="24"/>
          <w:szCs w:val="24"/>
        </w:rPr>
        <w:t>.</w:t>
      </w:r>
      <w:r w:rsidRPr="004960E9">
        <w:rPr>
          <w:rFonts w:ascii="Times New Roman" w:hAnsi="Times New Roman"/>
          <w:sz w:val="24"/>
          <w:szCs w:val="24"/>
        </w:rPr>
        <w:t xml:space="preserve"> </w:t>
      </w:r>
      <w:r>
        <w:rPr>
          <w:rFonts w:ascii="Times New Roman" w:hAnsi="Times New Roman"/>
          <w:sz w:val="24"/>
          <w:szCs w:val="24"/>
        </w:rPr>
        <w:t xml:space="preserve">Selain anteseden dasar dari TPB penelitian juga akan menyertakan faktor </w:t>
      </w:r>
      <w:r w:rsidRPr="00C211F8">
        <w:rPr>
          <w:rFonts w:ascii="Times New Roman" w:hAnsi="Times New Roman"/>
          <w:i/>
          <w:iCs/>
          <w:sz w:val="24"/>
          <w:szCs w:val="24"/>
        </w:rPr>
        <w:t>familiness</w:t>
      </w:r>
      <w:r>
        <w:rPr>
          <w:rFonts w:ascii="Times New Roman" w:hAnsi="Times New Roman"/>
          <w:sz w:val="24"/>
          <w:szCs w:val="24"/>
        </w:rPr>
        <w:t xml:space="preserve">, yaitu faktor-faktor khas yang menjadi sumber daya di dalam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firms","type":"article-journal","volume":"12"},"uris":["http://www.mendeley.com/documents/?uuid=c52c05c2-5049-3215-9e7d-fa966455a028"]}],"mendeley":{"formattedCitation":"(Habbershon &amp; Williams, 1999)","plainTextFormattedCitation":"(Habbershon &amp; Williams, 1999)","previouslyFormattedCitation":"(Habbershon &amp; Williams, 1999)"},"properties":{"noteIndex":0},"schema":"https://github.com/citation-style-language/schema/raw/master/csl-citation.json"}</w:instrText>
      </w:r>
      <w:r>
        <w:rPr>
          <w:rFonts w:ascii="Times New Roman" w:hAnsi="Times New Roman"/>
          <w:sz w:val="24"/>
          <w:szCs w:val="24"/>
        </w:rPr>
        <w:fldChar w:fldCharType="separate"/>
      </w:r>
      <w:r w:rsidRPr="004960E9">
        <w:rPr>
          <w:rFonts w:ascii="Times New Roman" w:hAnsi="Times New Roman"/>
          <w:noProof/>
          <w:sz w:val="24"/>
          <w:szCs w:val="24"/>
        </w:rPr>
        <w:t>(Habbershon &amp; Williams, 1999)</w:t>
      </w:r>
      <w:r>
        <w:rPr>
          <w:rFonts w:ascii="Times New Roman" w:hAnsi="Times New Roman"/>
          <w:sz w:val="24"/>
          <w:szCs w:val="24"/>
        </w:rPr>
        <w:fldChar w:fldCharType="end"/>
      </w:r>
      <w:r>
        <w:rPr>
          <w:rFonts w:ascii="Times New Roman" w:hAnsi="Times New Roman"/>
          <w:sz w:val="24"/>
          <w:szCs w:val="24"/>
        </w:rPr>
        <w:t xml:space="preserve"> serta faktor pendidikan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Pr>
          <w:rFonts w:ascii="Times New Roman" w:hAnsi="Times New Roman"/>
          <w:sz w:val="24"/>
          <w:szCs w:val="24"/>
        </w:rPr>
        <w:fldChar w:fldCharType="separate"/>
      </w:r>
      <w:r w:rsidRPr="0087555C">
        <w:rPr>
          <w:rFonts w:ascii="Times New Roman" w:hAnsi="Times New Roman"/>
          <w:noProof/>
          <w:sz w:val="24"/>
          <w:szCs w:val="24"/>
        </w:rPr>
        <w:t>(Porfírio et al., 2019)</w:t>
      </w:r>
      <w:r>
        <w:rPr>
          <w:rFonts w:ascii="Times New Roman" w:hAnsi="Times New Roman"/>
          <w:sz w:val="24"/>
          <w:szCs w:val="24"/>
        </w:rPr>
        <w:fldChar w:fldCharType="end"/>
      </w:r>
      <w:r>
        <w:rPr>
          <w:rFonts w:ascii="Times New Roman" w:hAnsi="Times New Roman"/>
          <w:sz w:val="24"/>
          <w:szCs w:val="24"/>
        </w:rPr>
        <w:t xml:space="preserve">.  Penelitian ini juga mengacu pada studi mengenai pemilihan karier dari calon suksesor bisnis keluarga yang sedang berkuliah di Polandia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{"citationItems":[{"id":"ITEM-1","itemData":{"DOI":"10.1108/JSBED-09-2016-0143","ISSN":"14626004","abstract":"© 2017, © Emerald Publishing Limited. Purpose: The purpose of this paper is to predict future career paths of university students, distinguishing between paid employment, running one’s own independent business and running a family business. The main predictor is the students’ current mode of entrepreneurial exposure, both in terms of the students running their own business, and in terms of their parents running their own business. Design/methodology/approach: The study is based on a comprehensive survey held in May 2013 among 1,490 business and law students of Kozminski University in Warsaw, Poland. To predict future career expectations in ten years’ time, multinomial logit regressions were employed. Findings: The authors find that, among students with a family business background, those students who are actively involved in their parents’ business are significantly more likely to pursue joining the family firm, rather than starting their own business. Practical implications: In order to stimulate business succession, universities with a large proportion of students with family business background may consider launching dedicated programs promoting the interest of students in the businesses run by their parents. Originality/value: The authors investigate to what extent active participation of university students in their parents’ business is associated with a higher probability to pursue a career in family business. The research has important implications in light of the increasing difficulty in Europe to find successors for family businesses.","author":[{"dropping-particle":"","family":"Cieślik","given":"Jerzy","non-dropping-particle":"","parse-names":false,"suffix":""},{"dropping-particle":"","family":"Stel","given":"André","non-dropping-particle":"van","parse-names":false,"suffix":""}],"container-title":"Journal of Small Business and Enterprise Development","id":"ITEM-1","issue":"2","issued":{"date-parts":[["2017"]]},"title":"Explaining university students’ career path intentions from their current entrepreneurial exposure","type":"article-journal","volume":"24"},"uris":["http://www.mendeley.com/documents/?uuid=5f9448ed-f24b-3038-b82b-325f66c49b0d"]}],"mendeley":{"formattedCitation":"(Cieślik &amp; van Stel, 2017)","plainTextFormattedCitation":"(Cieślik &amp; van Stel, 2017)","previouslyFormattedCitation":"(Cieślik &amp; van Stel, 2017)"},"properties":{"noteIndex":0},"schema":"https://github.com/citation-style-language/schema/raw/master/csl-citation.json"}</w:instrText>
      </w:r>
      <w:r>
        <w:rPr>
          <w:rFonts w:ascii="Times New Roman" w:hAnsi="Times New Roman"/>
          <w:sz w:val="24"/>
          <w:szCs w:val="24"/>
        </w:rPr>
        <w:fldChar w:fldCharType="separate"/>
      </w:r>
      <w:r w:rsidRPr="001733C1">
        <w:rPr>
          <w:rFonts w:ascii="Times New Roman" w:hAnsi="Times New Roman"/>
          <w:noProof/>
          <w:sz w:val="24"/>
          <w:szCs w:val="24"/>
        </w:rPr>
        <w:t>(Cieślik &amp; van Stel, 2017)</w:t>
      </w:r>
      <w:r>
        <w:rPr>
          <w:rFonts w:ascii="Times New Roman" w:hAnsi="Times New Roman"/>
          <w:sz w:val="24"/>
          <w:szCs w:val="24"/>
        </w:rPr>
        <w:fldChar w:fldCharType="end"/>
      </w:r>
      <w:r>
        <w:rPr>
          <w:rFonts w:ascii="Times New Roman" w:hAnsi="Times New Roman"/>
          <w:sz w:val="24"/>
          <w:szCs w:val="24"/>
        </w:rPr>
        <w:t xml:space="preserve">.  Dalam penelitian tersebut, fokus utama melakukan eksplorasi pada bagaimana pengalaman suksesor dalam keterpaparan </w:t>
      </w:r>
      <w:r w:rsidRPr="00C211F8">
        <w:rPr>
          <w:rFonts w:ascii="Times New Roman" w:hAnsi="Times New Roman"/>
          <w:i/>
          <w:iCs/>
          <w:sz w:val="24"/>
          <w:szCs w:val="24"/>
        </w:rPr>
        <w:t>(exposure)</w:t>
      </w:r>
      <w:r>
        <w:rPr>
          <w:rFonts w:ascii="Times New Roman" w:hAnsi="Times New Roman"/>
          <w:sz w:val="24"/>
          <w:szCs w:val="24"/>
        </w:rPr>
        <w:t xml:space="preserve"> dan keterlibatannya dalam bisnis keluarga akan mem</w:t>
      </w:r>
      <w:r w:rsidR="00C335BB">
        <w:rPr>
          <w:rFonts w:ascii="Times New Roman" w:hAnsi="Times New Roman"/>
          <w:sz w:val="24"/>
          <w:szCs w:val="24"/>
          <w:lang w:val="en-US"/>
        </w:rPr>
        <w:t>p</w:t>
      </w:r>
      <w:r>
        <w:rPr>
          <w:rFonts w:ascii="Times New Roman" w:hAnsi="Times New Roman"/>
          <w:sz w:val="24"/>
          <w:szCs w:val="24"/>
        </w:rPr>
        <w:t xml:space="preserve">engaruhi pemilihan kariernya. Adapun penelitian ini lebih berfokus pada bagaimana intensi calon penerus bisnis </w:t>
      </w:r>
      <w:r>
        <w:rPr>
          <w:rFonts w:ascii="Times New Roman" w:hAnsi="Times New Roman"/>
          <w:sz w:val="24"/>
          <w:szCs w:val="24"/>
        </w:rPr>
        <w:lastRenderedPageBreak/>
        <w:t xml:space="preserve">keluarga itu dipengaruhi oleh kurikulum dan kegiatan perkuliahan yang ada, bersama-sama dengan keterlibatan anteseden </w:t>
      </w:r>
      <w:r w:rsidRPr="00C211F8">
        <w:rPr>
          <w:rFonts w:ascii="Times New Roman" w:hAnsi="Times New Roman"/>
          <w:i/>
          <w:iCs/>
          <w:sz w:val="24"/>
          <w:szCs w:val="24"/>
        </w:rPr>
        <w:t>familiness</w:t>
      </w:r>
      <w:r>
        <w:rPr>
          <w:rFonts w:ascii="Times New Roman" w:hAnsi="Times New Roman"/>
          <w:sz w:val="24"/>
          <w:szCs w:val="24"/>
        </w:rPr>
        <w:t xml:space="preserve"> dan TPB itu sendiri. </w:t>
      </w:r>
    </w:p>
    <w:p w14:paraId="27F1F02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Penelitian ini akan menggunakan pendekatan kuantitatif dengan pengumpulan data berupa survei responden dengan metode </w:t>
      </w:r>
      <w:r w:rsidRPr="00C211F8">
        <w:rPr>
          <w:rFonts w:ascii="Times New Roman" w:hAnsi="Times New Roman"/>
          <w:i/>
          <w:iCs/>
          <w:sz w:val="24"/>
          <w:szCs w:val="24"/>
        </w:rPr>
        <w:t>purposive sampling</w:t>
      </w:r>
      <w:r>
        <w:rPr>
          <w:rFonts w:ascii="Times New Roman" w:hAnsi="Times New Roman"/>
          <w:sz w:val="24"/>
          <w:szCs w:val="24"/>
        </w:rPr>
        <w:t xml:space="preserve">. Alasan utama dari pemilihan metode sampling tersebut adalah karena fokus utama penelitian akan ditujukan pada mahasiswa di universitas tertentu yang mendapatkan pendidikan dengan kurikulum berfokus pada pembentukan kapabilitas kewirausahaan, yang amat sesuai dengan tujuan utama dari penelitian. Adapun analisis data akan dilakukan dengan menggunakan </w:t>
      </w:r>
      <w:r w:rsidRPr="00C211F8">
        <w:rPr>
          <w:rFonts w:ascii="Times New Roman" w:hAnsi="Times New Roman"/>
          <w:i/>
          <w:iCs/>
          <w:sz w:val="24"/>
          <w:szCs w:val="24"/>
        </w:rPr>
        <w:t>simple multiple regression</w:t>
      </w:r>
      <w:r>
        <w:rPr>
          <w:rFonts w:ascii="Times New Roman" w:hAnsi="Times New Roman"/>
          <w:sz w:val="24"/>
          <w:szCs w:val="24"/>
        </w:rPr>
        <w:t xml:space="preserve">. </w:t>
      </w:r>
      <w:r w:rsidRPr="00C211F8">
        <w:rPr>
          <w:rFonts w:ascii="Times New Roman" w:hAnsi="Times New Roman"/>
          <w:i/>
          <w:iCs/>
          <w:sz w:val="24"/>
          <w:szCs w:val="24"/>
        </w:rPr>
        <w:t>Simple multiple regression</w:t>
      </w:r>
      <w:r>
        <w:rPr>
          <w:rFonts w:ascii="Times New Roman" w:hAnsi="Times New Roman"/>
          <w:sz w:val="24"/>
          <w:szCs w:val="24"/>
        </w:rPr>
        <w:t xml:space="preserve"> dipilih karena bentuk hubungan yang akan diteliti bersifat simultan antara beberapa dimensi independen dengan satu dimensi dependen. Penelitian di dalam ranah bisnis keluarga cukup sering menggunakan metode tersebut dengan hasil yang cukup efektif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{"citationItems":[{"id":"ITEM-1","itemData":{"DOI":"10.1016/j.jfbs.2014.01.008","ISSN":"18778585","abstract":"This article assesses the role of regression analysis in family business research. We discuss four specific types of regression (multiple linear, stepwise, hierarchical, and nonlinear) and review how each type has been used in prior family business research. In order to specify a systematic guide to using regression analysis, specific examples are provided using SPSS. The article concludes by providing several rules of thumb for the use of regression analysis. © 2014 Elsevier Ltd.","author":[{"dropping-particle":"","family":"Hopkins","given":"Lucas","non-dropping-particle":"","parse-names":false,"suffix":""},{"dropping-particle":"","family":"Ferguson","given":"Keith E.","non-dropping-particle":"","parse-names":false,"suffix":""}],"container-title":"Journal of Family Business Strategy","id":"ITEM-1","issue":"1","issued":{"date-parts":[["2014","3","1"]]},"page":"52-62","publisher":"Elsevier","title":"Looking forward: The role of multiple regression in family business research","type":"article-journal","volume":"5"},"uris":["http://www.mendeley.com/documents/?uuid=f9b857a2-dd3a-359d-bd46-a27050aa8411"]}],"mendeley":{"formattedCitation":"(Hopkins &amp; Ferguson, 2014)","plainTextFormattedCitation":"(Hopkins &amp; Ferguson, 2014)","previouslyFormattedCitation":"(Hopkins &amp; Ferguson, 2014)"},"properties":{"noteIndex":0},"schema":"https://github.com/citation-style-language/schema/raw/master/csl-citation.json"}</w:instrText>
      </w:r>
      <w:r>
        <w:rPr>
          <w:rFonts w:ascii="Times New Roman" w:hAnsi="Times New Roman"/>
          <w:sz w:val="24"/>
          <w:szCs w:val="24"/>
        </w:rPr>
        <w:fldChar w:fldCharType="separate"/>
      </w:r>
      <w:r w:rsidRPr="00F17D80">
        <w:rPr>
          <w:rFonts w:ascii="Times New Roman" w:hAnsi="Times New Roman"/>
          <w:noProof/>
          <w:sz w:val="24"/>
          <w:szCs w:val="24"/>
        </w:rPr>
        <w:t>(Hopkins &amp; Ferguson, 2014)</w:t>
      </w:r>
      <w:r>
        <w:rPr>
          <w:rFonts w:ascii="Times New Roman" w:hAnsi="Times New Roman"/>
          <w:sz w:val="24"/>
          <w:szCs w:val="24"/>
        </w:rPr>
        <w:fldChar w:fldCharType="end"/>
      </w:r>
      <w:r>
        <w:rPr>
          <w:rFonts w:ascii="Times New Roman" w:hAnsi="Times New Roman"/>
          <w:sz w:val="24"/>
          <w:szCs w:val="24"/>
        </w:rPr>
        <w:t>.</w:t>
      </w:r>
    </w:p>
    <w:p w14:paraId="0796E861" w14:textId="6D8158FC"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Responden yang dipilih adalah sejumlah mahasiswa S1 jurusan Bisnis Sekolah Bisnis dan Ekonomi Universitas Prasetiya Mulya tahun akhir, khususnya yang keluarganya memiliki bisnis keluarga (responden yang dijaring dapat merupakan para penerus langsung ataupun mereka yang bukan penerus langsung namun memiliki hubungan darah/keluarga dengan pemilik bisnis keluarga). Fokus utama ditujukan kepada mereka yang sedang mengambil mata kuliah elektif </w:t>
      </w:r>
      <w:r w:rsidRPr="00C211F8">
        <w:rPr>
          <w:rFonts w:ascii="Times New Roman" w:hAnsi="Times New Roman"/>
          <w:i/>
          <w:iCs/>
          <w:sz w:val="24"/>
          <w:szCs w:val="24"/>
        </w:rPr>
        <w:t>Family Business</w:t>
      </w:r>
      <w:r w:rsidR="00C335BB">
        <w:rPr>
          <w:rFonts w:ascii="Times New Roman" w:hAnsi="Times New Roman"/>
          <w:i/>
          <w:iCs/>
          <w:sz w:val="24"/>
          <w:szCs w:val="24"/>
          <w:lang w:val="en-US"/>
        </w:rPr>
        <w:t xml:space="preserve"> Management</w:t>
      </w:r>
      <w:r>
        <w:rPr>
          <w:rFonts w:ascii="Times New Roman" w:hAnsi="Times New Roman"/>
          <w:sz w:val="24"/>
          <w:szCs w:val="24"/>
        </w:rPr>
        <w:t>; dasar pertimbangannya adalah bahwa mahasiswa-mahasiswa yang memilih mata kuliah tersebut adalah mereka yang memang memiliki minat untuk melanjutkan karier ke arah manajemen bisnis keluarga.</w:t>
      </w:r>
    </w:p>
    <w:p w14:paraId="435D8D6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Model yang dibangun menunjukkan adanya hubungan simultan antara beberapa dimensi independen yang akan memengaruhi 1 dimensi dependen. Faktor-faktor dari TPB yang menjadi dasar utama dalam pembentukan model adalah </w:t>
      </w:r>
      <w:r w:rsidRPr="00C211F8">
        <w:rPr>
          <w:rFonts w:ascii="Times New Roman" w:hAnsi="Times New Roman"/>
          <w:i/>
          <w:iCs/>
          <w:sz w:val="24"/>
          <w:szCs w:val="24"/>
        </w:rPr>
        <w:t>perceived behaviors</w:t>
      </w:r>
      <w:r>
        <w:rPr>
          <w:rFonts w:ascii="Times New Roman" w:hAnsi="Times New Roman"/>
          <w:sz w:val="24"/>
          <w:szCs w:val="24"/>
        </w:rPr>
        <w:t xml:space="preserve">, </w:t>
      </w:r>
      <w:r w:rsidRPr="00C211F8">
        <w:rPr>
          <w:rFonts w:ascii="Times New Roman" w:hAnsi="Times New Roman"/>
          <w:i/>
          <w:iCs/>
          <w:sz w:val="24"/>
          <w:szCs w:val="24"/>
        </w:rPr>
        <w:t>subjective norms</w:t>
      </w:r>
      <w:r>
        <w:rPr>
          <w:rFonts w:ascii="Times New Roman" w:hAnsi="Times New Roman"/>
          <w:sz w:val="24"/>
          <w:szCs w:val="24"/>
        </w:rPr>
        <w:t xml:space="preserve">, dan attitude </w:t>
      </w:r>
      <w:r w:rsidRPr="00C211F8">
        <w:rPr>
          <w:rFonts w:ascii="Times New Roman" w:hAnsi="Times New Roman"/>
          <w:i/>
          <w:iCs/>
          <w:sz w:val="24"/>
          <w:szCs w:val="24"/>
        </w:rPr>
        <w:t>to behavior</w:t>
      </w:r>
      <w:r>
        <w:rPr>
          <w:rFonts w:ascii="Times New Roman" w:hAnsi="Times New Roman"/>
          <w:sz w:val="24"/>
          <w:szCs w:val="24"/>
        </w:rPr>
        <w:t xml:space="preserve">, sebagaimana yang cukup lazim digunakan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{"citationItems":[{"id":"ITEM-1","itemData":{"DOI":"10.1111/j.1559-1816.2002.tb00236.x","ISSN":"00219029","abstract":"Responses of neurons in inferior temporal cortex during memory-guided visual search. J. Neurophysiol. 80: 2918-2940, 1998. A typical scene will contain many different objects, few of which are relevant to behavior at any given moment. Thus attentional mechanisms are needed to select relevant objects for visual processing and control over behavior. We examined this role of attention in the inferior temporal cortex of macaque monkeys, using a visual search paradigm. While the monkey maintained fixation, a cue stimulus was presented at the center of gaze, followed by a blank delay period. After the delay, an array of two to five choice stimuli was presented extrafoveally, and the monkey was rewarded for detecting a target stimulus matching the cue. The behavioral response was a saccadic eye movement to the target in one version of the task and a lever release in another. The array was composed of one \"good\" stimulus (effective in driving the cell when presented alone) and one or more \"poor\" stimuli (ineffective in driving the cell when presented alone). Most cells showed higher delay activity after a good stimulus used as the cue than after a poor stimulus. The baseline activity of cells was also higher preceding a good cue, if the animal expected it to occur. This activity may depend on a top-down bias in favor of cells coding the relevant stimulus. When the choice array was presented, most cells showed suppressive interactions between the stimuli as well as strong attention effects. When the choice array was presented in the contralateral visual field, most cells initially responded the same, regardless of which stimulus was the target. However, within 150-200 ms of array onset, responses were determined by the target stimulus. If the target was the good stimulus, the response to the array became equal to the response to the good stimulus presented alone. If the target was a poor stimulus, the response approached the response to that stimulus presented alone. Thus the influence of the nontarget stimulus was eliminated. These effects occurred well in advance of the behavioral response. When the array was positioned with stimuli on opposite sides of the vertical meridian, the contralateral stimulus appeared to dominate the response, and this dominant effect could not be overcome by attention. Overall, the results support a \"biased competition\" model of attention, according to which 1) objects in the visual field compete for representation in the cortex, an…","author":[{"dropping-particle":"","family":"Ajzen","given":"Icek","non-dropping-particle":"","parse-names":false,"suffix":""}],"container-title":"Journal of Applied Social Psychology","id":"ITEM-1","issued":{"date-parts":[["2002"]]},"title":"Perceived behavioral control, self-efficacy, locus of control, and the theory of planned behavior","type":"article-journal"},"uris":["http://www.mendeley.com/documents/?uuid=5cb94801-7b37-39a5-b707-b73ff8908b18"]}],"mendeley":{"formattedCitation":"(Ajzen, 2002)","plainTextFormattedCitation":"(Ajzen, 2002)","previouslyFormattedCitation":"(Ajzen, 2002)"},"properties":{"noteIndex":0},"schema":"https://github.com/citation-style-language/schema/raw/master/csl-citation.json"}</w:instrText>
      </w:r>
      <w:r>
        <w:rPr>
          <w:rFonts w:ascii="Times New Roman" w:hAnsi="Times New Roman"/>
          <w:sz w:val="24"/>
          <w:szCs w:val="24"/>
        </w:rPr>
        <w:fldChar w:fldCharType="separate"/>
      </w:r>
      <w:r w:rsidRPr="002E7347">
        <w:rPr>
          <w:rFonts w:ascii="Times New Roman" w:hAnsi="Times New Roman"/>
          <w:noProof/>
          <w:sz w:val="24"/>
          <w:szCs w:val="24"/>
        </w:rPr>
        <w:t>(Ajzen, 2002)</w:t>
      </w:r>
      <w:r>
        <w:rPr>
          <w:rFonts w:ascii="Times New Roman" w:hAnsi="Times New Roman"/>
          <w:sz w:val="24"/>
          <w:szCs w:val="24"/>
        </w:rPr>
        <w:fldChar w:fldCharType="end"/>
      </w:r>
      <w:r>
        <w:rPr>
          <w:rFonts w:ascii="Times New Roman" w:hAnsi="Times New Roman"/>
          <w:sz w:val="24"/>
          <w:szCs w:val="24"/>
        </w:rPr>
        <w:t xml:space="preserve">. </w:t>
      </w:r>
    </w:p>
    <w:p w14:paraId="7706A32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Dalam hal penggunaan TPB di dalam penelitian intensi terhadap mahasiswa ini, dimensi yang digunakan juga tetap mengacu pada dimensi awal dari Ajzen (2002); hal ini dapat dilihat pada beberapa riset yang mengaplikasikan TPB dengan fokus pada mahasiswa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{"citationItems":[{"id":"ITEM-1","itemData":{"DOI":"10.1108/ET-03-2019-0042","ISSN":"0040-0912","abstract":"The main goal of this work is to argue the theoretical validity of two competitive models that integrate entrepreneurial alertness in the Theory of Planned Behavior (TPB), and also to propose an explanation for the conceptual approach with a higher explicative ability.,A total of 281 undergraduate students participated in the survey, and the data were analyzed using structural equation modeling and competitive models.,The research shows it is possible to defend and test two competing TPB models with entrepreneurial alertness (EA), which alerts other field researchers to consider more than one possibility. The model showing the impact EA has on attitude toward the behavior (ATB) and perceived behavioral control (PBC), as well as the model showing the impact of ATB and PBC on EA are both valid. The shared characteristic of the sample may explain a higher predictive power in the first model.,The sample was limited to undergraduate students of one university.,For educators and policymakers, these results highlight the need to include content related to EA in entrepreneurship education programs since it could trigger the entrepreneurial process.,The paper is the first of its kind to demonstrate competing arguments for the role of EA in TPB.","author":[{"dropping-particle":"","family":"Bueckmann-Diegoli","given":"Rafaela","non-dropping-particle":"","parse-names":false,"suffix":""},{"dropping-particle":"","family":"García de los Salmones Sánchez","given":"María del Mar","non-dropping-particle":"","parse-names":false,"suffix":""},{"dropping-particle":"","family":"San Martín Gutiérrez","given":"Héctor","non-dropping-particle":"","parse-names":false,"suffix":""}],"container-title":"Education + Training","id":"ITEM-1","issue":"ahead-of-print","issued":{"date-parts":[["2020","2","6"]]},"publisher":"Emerald Publishing Limited","title":"The development of entrepreneurial alertness in undergraduate students","type":"article-journal","volume":"ahead-of-print"},"uris":["http://www.mendeley.com/documents/?uuid=8e066e4a-4058-3c58-83e7-ef8aebca9b31"]},{"id":"ITEM-2","itemData":{"DOI":"10.1016/j.compedu.2012.04.015","ISSN":"03601315","abstract":"This study investigated the current state of college students' perceptions toward mobile learning in higher education. Mobile learning is a new form of learning utilizing the unique capabilities of mobile devices. Although mobile devices are ubiquitous on college campuses, student readiness for mobile learning has yet to be fully explored in the United States. The paper describes a conceptual model, based on the theory of planned behavior (TPB), which explains how college students' beliefs influence their intention to adopt mobile devices in their coursework. Structural equation modeling was used to analyze self-report data from 177 college students. The findings showed that the TPB explained college students' acceptance of m-learning reasonably well. More specifically, attitude, subjective norm, and behavioral control positively influenced their intention to adopt mobile learning. The results provide valuable implications for ways to increase college students' acceptance of mobile learning. © 2012 Elsevier Ltd. All rights reserved.","author":[{"dropping-particle":"","family":"Cheon","given":"Jongpil","non-dropping-particle":"","parse-names":false,"suffix":""},{"dropping-particle":"","family":"Lee","given":"Sangno","non-dropping-particle":"","parse-names":false,"suffix":""},{"dropping-particle":"","family":"Crooks","given":"Steven M.","non-dropping-particle":"","parse-names":false,"suffix":""},{"dropping-particle":"","family":"Song","given":"Jaeki","non-dropping-particle":"","parse-names":false,"suffix":""}],"container-title":"Computers and Education","id":"ITEM-2","issue":"3","issued":{"date-parts":[["2012","11","1"]]},"page":"1054-1064","publisher":"Pergamon","title":"An investigation of mobile learning readiness in higher education based on the theory of planned behavior","type":"article-journal","volume":"59"},"uris":["http://www.mendeley.com/documents/?uuid=515a069f-48dc-3135-b794-50b762ab7f89"]},{"id":"ITEM-3","itemData":{"DOI":"10.1509/jppm.30.2.239","ISSN":"0748-6766","abstract":"The Credit Card Act of 2009 reflects increased public policy concern about the risky credit behaviors of young adults. This act promotes increased responsibility of parents and implies that young adults must acquire financial knowledge and practice responsible financial behaviors. This study addresses this public issue by investigating the psychological processes underlying young adults' risky credit card behaviors and the role of parents and financial knowledge in the financial behavior of young adults. A conceptual model based on an extension of the theory of planned behavior is proposed. The authors collected data from a sample of first-year students at a major public university. The results show that both parental norm and parental socioeconomic status are important factors that influence students' risky credit behaviors. Furthermore, subjective financial knowledge does more to prevent risky credit behaviors than objective financial knowledge. Finally, behavioral intention is the most important factor in preventing risky credit behaviors and credit card debt accumulation. The authors draw on their findings to provide public policy implications. © 2011, American Marketing Association.","author":[{"dropping-particle":"","family":"Xiao","given":"Jing Jian","non-dropping-particle":"","parse-names":false,"suffix":""},{"dropping-particle":"","family":"Tang","given":"Chuanyi","non-dropping-particle":"","parse-names":false,"suffix":""},{"dropping-particle":"","family":"Serido","given":"Joyce","non-dropping-particle":"","parse-names":false,"suffix":""},{"dropping-particle":"","family":"Shim","given":"Soyeon","non-dropping-particle":"","parse-names":false,"suffix":""}],"container-title":"Journal of Public Policy &amp; Marketing","id":"ITEM-3","issue":"2","issued":{"date-parts":[["2011","9","1"]]},"page":"239-245","publisher":"American Marketing Association","title":"Antecedents and Consequences of Risky Credit Behavior among College Students: Application and Extension of the Theory of Planned Behavior","type":"article-journal","volume":"30"},"uris":["http://www.mendeley.com/documents/?uuid=ba8e8a06-d443-3d33-8442-7354741408b2"]}],"mendeley":{"formattedCitation":"(Bueckmann-Diegoli et al., 2020; Cheon, Lee, Crooks, &amp; Song, 2012; Xiao, Tang, Serido, &amp; Shim, 2011)","plainTextFormattedCitation":"(Bueckmann-Diegoli et al., 2020; Cheon, Lee, Crooks, &amp; Song, 2012; Xiao, Tang, Serido, &amp; Shim, 2011)","previouslyFormattedCitation":"(Bueckmann-Diegoli et al., 2020; Cheon, Lee, Crooks, &amp; Song, 2012; Xiao, Tang, Serido, &amp; Shim, 2011)"},"properties":{"noteIndex":0},"schema":"https://github.com/citation-style-language/schema/raw/master/csl-citation.json"}</w:instrText>
      </w:r>
      <w:r>
        <w:rPr>
          <w:rFonts w:ascii="Times New Roman" w:hAnsi="Times New Roman"/>
          <w:sz w:val="24"/>
          <w:szCs w:val="24"/>
        </w:rPr>
        <w:fldChar w:fldCharType="separate"/>
      </w:r>
      <w:r w:rsidRPr="003456D8">
        <w:rPr>
          <w:rFonts w:ascii="Times New Roman" w:hAnsi="Times New Roman"/>
          <w:noProof/>
          <w:sz w:val="24"/>
          <w:szCs w:val="24"/>
        </w:rPr>
        <w:t>(Bueckmann-Diegoli et al., 2020; Cheon, Lee, Crooks, &amp; Song, 2012; Xiao, Tang, Serido, &amp; Shim, 2011)</w:t>
      </w:r>
      <w:r>
        <w:rPr>
          <w:rFonts w:ascii="Times New Roman" w:hAnsi="Times New Roman"/>
          <w:sz w:val="24"/>
          <w:szCs w:val="24"/>
        </w:rPr>
        <w:fldChar w:fldCharType="end"/>
      </w:r>
      <w:r>
        <w:rPr>
          <w:rFonts w:ascii="Times New Roman" w:hAnsi="Times New Roman"/>
          <w:sz w:val="24"/>
          <w:szCs w:val="24"/>
        </w:rPr>
        <w:t xml:space="preserve">. </w:t>
      </w:r>
    </w:p>
    <w:p w14:paraId="54ADD6E0" w14:textId="77777777" w:rsidR="005C4101" w:rsidRDefault="005C4101" w:rsidP="005C4101">
      <w:pPr>
        <w:spacing w:after="0" w:line="240" w:lineRule="auto"/>
        <w:jc w:val="both"/>
        <w:rPr>
          <w:rFonts w:ascii="Times New Roman" w:hAnsi="Times New Roman"/>
          <w:sz w:val="24"/>
          <w:szCs w:val="24"/>
        </w:rPr>
      </w:pPr>
      <w:r w:rsidRPr="00C211F8">
        <w:rPr>
          <w:rFonts w:ascii="Times New Roman" w:hAnsi="Times New Roman"/>
          <w:i/>
          <w:iCs/>
          <w:sz w:val="24"/>
          <w:szCs w:val="24"/>
        </w:rPr>
        <w:t>Attitude to behavior</w:t>
      </w:r>
      <w:r>
        <w:rPr>
          <w:rFonts w:ascii="Times New Roman" w:hAnsi="Times New Roman"/>
          <w:sz w:val="24"/>
          <w:szCs w:val="24"/>
        </w:rPr>
        <w:t xml:space="preserve"> dan </w:t>
      </w:r>
      <w:r w:rsidRPr="00C211F8">
        <w:rPr>
          <w:rFonts w:ascii="Times New Roman" w:hAnsi="Times New Roman"/>
          <w:i/>
          <w:iCs/>
          <w:sz w:val="24"/>
          <w:szCs w:val="24"/>
        </w:rPr>
        <w:t>subjective norms</w:t>
      </w:r>
      <w:r>
        <w:rPr>
          <w:rFonts w:ascii="Times New Roman" w:hAnsi="Times New Roman"/>
          <w:sz w:val="24"/>
          <w:szCs w:val="24"/>
        </w:rPr>
        <w:t xml:space="preserve"> ditetapkan menjadi faktor-faktor mandiri yang memengaruhi intensi untuk meneruskan bisnis keluarga; penetapan ini dilakuksan dengan memodifikasi dimensi masing-masing menjadi </w:t>
      </w:r>
      <w:r w:rsidRPr="00C211F8">
        <w:rPr>
          <w:rFonts w:ascii="Times New Roman" w:hAnsi="Times New Roman"/>
          <w:i/>
          <w:iCs/>
          <w:sz w:val="24"/>
          <w:szCs w:val="24"/>
        </w:rPr>
        <w:t>attitude to suceeeding family business</w:t>
      </w:r>
      <w:r>
        <w:rPr>
          <w:rFonts w:ascii="Times New Roman" w:hAnsi="Times New Roman"/>
          <w:sz w:val="24"/>
          <w:szCs w:val="24"/>
        </w:rPr>
        <w:t xml:space="preserve"> dan </w:t>
      </w:r>
      <w:r w:rsidRPr="00C211F8">
        <w:rPr>
          <w:rFonts w:ascii="Times New Roman" w:hAnsi="Times New Roman"/>
          <w:i/>
          <w:iCs/>
          <w:sz w:val="24"/>
          <w:szCs w:val="24"/>
        </w:rPr>
        <w:t>perceived family support</w:t>
      </w:r>
      <w:r>
        <w:rPr>
          <w:rFonts w:ascii="Times New Roman" w:hAnsi="Times New Roman"/>
          <w:sz w:val="24"/>
          <w:szCs w:val="24"/>
        </w:rPr>
        <w:t xml:space="preserve">. </w:t>
      </w:r>
      <w:r w:rsidRPr="00C211F8">
        <w:rPr>
          <w:rFonts w:ascii="Times New Roman" w:hAnsi="Times New Roman"/>
          <w:i/>
          <w:iCs/>
          <w:sz w:val="24"/>
          <w:szCs w:val="24"/>
        </w:rPr>
        <w:t>Attitude to succeeding family business</w:t>
      </w:r>
      <w:r>
        <w:rPr>
          <w:rFonts w:ascii="Times New Roman" w:hAnsi="Times New Roman"/>
          <w:sz w:val="24"/>
          <w:szCs w:val="24"/>
        </w:rPr>
        <w:t xml:space="preserve"> merupakan sikap seseorang individu dalam menyikapi kondisi bahwa ketika setelah lulus ia harus meneruskan bisnis keluarga; sementara itu, </w:t>
      </w:r>
      <w:r w:rsidRPr="00C211F8">
        <w:rPr>
          <w:rFonts w:ascii="Times New Roman" w:hAnsi="Times New Roman"/>
          <w:i/>
          <w:iCs/>
          <w:sz w:val="24"/>
          <w:szCs w:val="24"/>
        </w:rPr>
        <w:t>perceived family support</w:t>
      </w:r>
      <w:r>
        <w:rPr>
          <w:rFonts w:ascii="Times New Roman" w:hAnsi="Times New Roman"/>
          <w:sz w:val="24"/>
          <w:szCs w:val="24"/>
        </w:rPr>
        <w:t xml:space="preserve"> merupakan persepsi seorang individu atas opini dan dukungan keluarga besarnya terhadap kemungkinan dirinya sebagai calon penerus bisnis keluarga. Kedua faktor ini dimodifikasi dari hasil riset Carr dan Sequeira (2007). Faktor dimensi </w:t>
      </w:r>
      <w:r w:rsidRPr="00C211F8">
        <w:rPr>
          <w:rFonts w:ascii="Times New Roman" w:hAnsi="Times New Roman"/>
          <w:i/>
          <w:iCs/>
          <w:sz w:val="24"/>
          <w:szCs w:val="24"/>
        </w:rPr>
        <w:t>independent perceived behavior</w:t>
      </w:r>
      <w:r>
        <w:rPr>
          <w:rFonts w:ascii="Times New Roman" w:hAnsi="Times New Roman"/>
          <w:sz w:val="24"/>
          <w:szCs w:val="24"/>
        </w:rPr>
        <w:t xml:space="preserve"> dianalisis menjadi dua sub dimensi, yaitu: </w:t>
      </w:r>
      <w:r w:rsidRPr="00C211F8">
        <w:rPr>
          <w:rFonts w:ascii="Times New Roman" w:hAnsi="Times New Roman"/>
          <w:i/>
          <w:iCs/>
          <w:sz w:val="24"/>
          <w:szCs w:val="24"/>
        </w:rPr>
        <w:t>self-efficacy</w:t>
      </w:r>
      <w:r>
        <w:rPr>
          <w:rFonts w:ascii="Times New Roman" w:hAnsi="Times New Roman"/>
          <w:sz w:val="24"/>
          <w:szCs w:val="24"/>
        </w:rPr>
        <w:t xml:space="preserve"> dan </w:t>
      </w:r>
      <w:r w:rsidRPr="00C211F8">
        <w:rPr>
          <w:rFonts w:ascii="Times New Roman" w:hAnsi="Times New Roman"/>
          <w:i/>
          <w:iCs/>
          <w:sz w:val="24"/>
          <w:szCs w:val="24"/>
        </w:rPr>
        <w:t>locust of control</w:t>
      </w:r>
      <w:r>
        <w:rPr>
          <w:rFonts w:ascii="Times New Roman" w:hAnsi="Times New Roman"/>
          <w:sz w:val="24"/>
          <w:szCs w:val="24"/>
        </w:rPr>
        <w:t xml:space="preserve"> dengan mengacu pada Zellweger et al. (2011). Zellweger et al. (2011) menunjukkan betapa penelitian yang lebih dalam pada kedua faktor tersebut akan memberikan hasil yang lebih terperinci, terutama berkaitan dengan kemampuan diri dan kemampuan [seorang calon penerus] dalam mengendalikan tindakannya sehubungan dengan intensi untuk melanjutkan bisnis keluarga. </w:t>
      </w:r>
    </w:p>
    <w:p w14:paraId="2C1922C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Faktor </w:t>
      </w:r>
      <w:r w:rsidRPr="00C211F8">
        <w:rPr>
          <w:rFonts w:ascii="Times New Roman" w:hAnsi="Times New Roman"/>
          <w:i/>
          <w:iCs/>
          <w:sz w:val="24"/>
          <w:szCs w:val="24"/>
        </w:rPr>
        <w:t>entrepreneurship-based education</w:t>
      </w:r>
      <w:r>
        <w:rPr>
          <w:rFonts w:ascii="Times New Roman" w:hAnsi="Times New Roman"/>
          <w:sz w:val="24"/>
          <w:szCs w:val="24"/>
        </w:rPr>
        <w:t xml:space="preserve"> juga dianalisis lebih jauh dalam 3 sub-dimensi. Bentuk pembelajaran kewirausahaan di Universitas Prasetiya Mulya menekankan pada pendidikan berbasis-aksi dengan fokus pada pembentukan bisnis nyata sebagai tugas akhir dengan mayoritas pembelajaran dilakukan dalam basis proyek </w:t>
      </w:r>
      <w:r w:rsidRPr="00C211F8">
        <w:rPr>
          <w:rFonts w:ascii="Times New Roman" w:hAnsi="Times New Roman"/>
          <w:i/>
          <w:iCs/>
          <w:sz w:val="24"/>
          <w:szCs w:val="24"/>
        </w:rPr>
        <w:t>(project-based learning)</w:t>
      </w:r>
      <w:r>
        <w:rPr>
          <w:rFonts w:ascii="Times New Roman" w:hAnsi="Times New Roman"/>
          <w:sz w:val="24"/>
          <w:szCs w:val="24"/>
        </w:rPr>
        <w:t xml:space="preserve">. Kondisi seperti ini mempersyaratkan adanya kurikulum yang baik dan jelas;  dosen yang kompeten sebagai fasilitator yang baik; serta pembiasaan mahasiswa untuk belajar dan melakukan proyek secara berkelompok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{"citationItems":[{"id":"ITEM-1","itemData":{"DOI":"10.1016/j.technovation.2005.06.012","ISSN":"01664972","abstract":"Innovativeness through the creation of new companies and new business areas are seen as key factors to achieve economic goals at the firm, the regional, and the national level. A restricting factor is the availability of competent individuals to manage projects and become entrepreneurs. Universities can address this need by increasing the motivation and competence of their graduates to become key persons in innovative and entrepreneurial activity. Entrepreneurship education has traditionally focused on teaching individuals, but many initiatives are increasingly becoming more action-oriented, emphasizing learning by doing. This paper presents a number of action-based activities at five Swedish universities. The cases show that entrepreneurship education focuses less on teaching individuals in a classroom setting and more on learning-by-doing activities in a group setting and a network context. Several initiatives have multiple goals, such as educating entrepreneurs, establishing new ventures, and commercializing university research. Implications for setting up an action-based entrepreneurship education program are provided. © 2005 Elsevier Ltd. All rights reserved.","author":[{"dropping-particle":"","family":"Rasmussen","given":"Einar A.","non-dropping-particle":"","parse-names":false,"suffix":""},{"dropping-particle":"","family":"Sørheim","given":"Roger","non-dropping-particle":"","parse-names":false,"suffix":""}],"container-title":"Technovation","id":"ITEM-1","issued":{"date-parts":[["2006"]]},"title":"Action-based entrepreneurship education","type":"paper-conference"},"uris":["http://www.mendeley.com/documents/?uuid=c5a6c82b-6db7-3b13-aa67-42cc1ca7b67c"]}],"mendeley":{"formattedCitation":"(Rasmussen &amp; Sørheim, 2006)","plainTextFormattedCitation":"(Rasmussen &amp; Sørheim, 2006)","previouslyFormattedCitation":"(Rasmussen &amp; Sørheim, 2006)"},"properties":{"noteIndex":0},"schema":"https://github.com/citation-style-language/schema/raw/master/csl-citation.json"}</w:instrText>
      </w:r>
      <w:r>
        <w:rPr>
          <w:rFonts w:ascii="Times New Roman" w:hAnsi="Times New Roman"/>
          <w:sz w:val="24"/>
          <w:szCs w:val="24"/>
        </w:rPr>
        <w:fldChar w:fldCharType="separate"/>
      </w:r>
      <w:r w:rsidRPr="00A85B9E">
        <w:rPr>
          <w:rFonts w:ascii="Times New Roman" w:hAnsi="Times New Roman"/>
          <w:noProof/>
          <w:sz w:val="24"/>
          <w:szCs w:val="24"/>
        </w:rPr>
        <w:t>(Rasmussen &amp; Sørheim, 2006)</w:t>
      </w:r>
      <w:r>
        <w:rPr>
          <w:rFonts w:ascii="Times New Roman" w:hAnsi="Times New Roman"/>
          <w:sz w:val="24"/>
          <w:szCs w:val="24"/>
        </w:rPr>
        <w:fldChar w:fldCharType="end"/>
      </w:r>
      <w:r>
        <w:rPr>
          <w:rFonts w:ascii="Times New Roman" w:hAnsi="Times New Roman"/>
          <w:sz w:val="24"/>
          <w:szCs w:val="24"/>
        </w:rPr>
        <w:t xml:space="preserve">. Mengacu pada bentuk pembelajaran yang ada maka dimensi pendidikan kemudian dijabarkan dalam 3 sub-dimensi, yaitu: kurikulum, dosen dan pembelajaran, serta rekan sejawat </w:t>
      </w:r>
      <w:r w:rsidRPr="00C211F8">
        <w:rPr>
          <w:rFonts w:ascii="Times New Roman" w:hAnsi="Times New Roman"/>
          <w:i/>
          <w:iCs/>
          <w:sz w:val="24"/>
          <w:szCs w:val="24"/>
        </w:rPr>
        <w:t>(peers)</w:t>
      </w:r>
      <w:r>
        <w:rPr>
          <w:rFonts w:ascii="Times New Roman" w:hAnsi="Times New Roman"/>
          <w:sz w:val="24"/>
          <w:szCs w:val="24"/>
        </w:rPr>
        <w:t>.</w:t>
      </w:r>
    </w:p>
    <w:p w14:paraId="5B57BFC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Untuk menyusun dimensi </w:t>
      </w:r>
      <w:r w:rsidRPr="00C211F8">
        <w:rPr>
          <w:rFonts w:ascii="Times New Roman" w:hAnsi="Times New Roman"/>
          <w:i/>
          <w:iCs/>
          <w:sz w:val="24"/>
          <w:szCs w:val="24"/>
        </w:rPr>
        <w:t>familiness</w:t>
      </w:r>
      <w:r>
        <w:rPr>
          <w:rFonts w:ascii="Times New Roman" w:hAnsi="Times New Roman"/>
          <w:sz w:val="24"/>
          <w:szCs w:val="24"/>
        </w:rPr>
        <w:t xml:space="preserve">, riset ini merujuk pada pemahaman yang dibangun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{"citationItems":[{"id":"ITEM-1","itemData":{"DOI":"10.1016/j.jfbs.2010.08.001","ISSN":"18778585","abstract":"Familiness is one of the central concepts of family business research. Nevertheless there has been little research explicitly dedicated to familiness. The literature analyzed reveals four research strands that all have very different approaches. Based on systems theory, which interprets social systems (such as families or enterprises) as autopoietically closed meaning systems, consisting of communication and decisions, familiness is discussed. Familiness is the specific result of the structural coupling of family and enterprise, which can bring forth a particular identity as a family business that has grown historically and incorporates different content relations such as particular abilities to innovate. Familiness shows both manifest and latent characteristics and thus requires specific methods of diagnosis. Objective hermeneutics fulfils these requirements. A case-based research strategy seems to be a suitable approach for developing typologies of familiness. © 2010 Elsevier Ltd.","author":[{"dropping-particle":"","family":"Frank","given":"Hermann","non-dropping-particle":"","parse-names":false,"suffix":""},{"dropping-particle":"","family":"Lueger","given":"Manfred","non-dropping-particle":"","parse-names":false,"suffix":""},{"dropping-particle":"","family":"Nosé","given":"Lavinia","non-dropping-particle":"","parse-names":false,"suffix":""},{"dropping-particle":"","family":"Suchy","given":"Daniela","non-dropping-particle":"","parse-names":false,"suffix":""}],"container-title":"Journal of Family Business Strategy","id":"ITEM-1","issue":"3","issued":{"date-parts":[["2010","9"]]},"page":"119-130","title":"The concept of \"Familiness\". Literature review and systems theory-based reflections","type":"article-journal","volume":"1"},"uris":["http://www.mendeley.com/documents/?uuid=1255f91b-2c04-32f0-9859-9fccba76a1de"]}],"mendeley":{"formattedCitation":"(Frank, Lueger, Nosé, &amp; Suchy, 2010)","manualFormatting":"Frank, Lueger, Nosé, dan Suchy (2010)","plainTextFormattedCitation":"(Frank, Lueger, Nosé, &amp; Suchy, 2010)","previouslyFormattedCitation":"(Frank, Lueger, Nosé, &amp; Suchy, 2010)"},"properties":{"noteIndex":0},"schema":"https://github.com/citation-style-language/schema/raw/master/csl-citation.json"}</w:instrText>
      </w:r>
      <w:r>
        <w:rPr>
          <w:rFonts w:ascii="Times New Roman" w:hAnsi="Times New Roman"/>
          <w:sz w:val="24"/>
          <w:szCs w:val="24"/>
        </w:rPr>
        <w:fldChar w:fldCharType="separate"/>
      </w:r>
      <w:r w:rsidRPr="00EA4B94">
        <w:rPr>
          <w:rFonts w:ascii="Times New Roman" w:hAnsi="Times New Roman"/>
          <w:noProof/>
          <w:sz w:val="24"/>
          <w:szCs w:val="24"/>
        </w:rPr>
        <w:t>Frank, Lueger, Nosé,</w:t>
      </w:r>
      <w:r>
        <w:rPr>
          <w:rFonts w:ascii="Times New Roman" w:hAnsi="Times New Roman"/>
          <w:noProof/>
          <w:sz w:val="24"/>
          <w:szCs w:val="24"/>
        </w:rPr>
        <w:t xml:space="preserve"> dan</w:t>
      </w:r>
      <w:r w:rsidRPr="00EA4B94">
        <w:rPr>
          <w:rFonts w:ascii="Times New Roman" w:hAnsi="Times New Roman"/>
          <w:noProof/>
          <w:sz w:val="24"/>
          <w:szCs w:val="24"/>
        </w:rPr>
        <w:t xml:space="preserve"> Suchy </w:t>
      </w:r>
      <w:r>
        <w:rPr>
          <w:rFonts w:ascii="Times New Roman" w:hAnsi="Times New Roman"/>
          <w:noProof/>
          <w:sz w:val="24"/>
          <w:szCs w:val="24"/>
        </w:rPr>
        <w:t>(</w:t>
      </w:r>
      <w:r w:rsidRPr="00EA4B94">
        <w:rPr>
          <w:rFonts w:ascii="Times New Roman" w:hAnsi="Times New Roman"/>
          <w:noProof/>
          <w:sz w:val="24"/>
          <w:szCs w:val="24"/>
        </w:rPr>
        <w:t>2010)</w:t>
      </w:r>
      <w:r>
        <w:rPr>
          <w:rFonts w:ascii="Times New Roman" w:hAnsi="Times New Roman"/>
          <w:sz w:val="24"/>
          <w:szCs w:val="24"/>
        </w:rPr>
        <w:fldChar w:fldCharType="end"/>
      </w:r>
      <w:r>
        <w:rPr>
          <w:rFonts w:ascii="Times New Roman" w:hAnsi="Times New Roman"/>
          <w:sz w:val="24"/>
          <w:szCs w:val="24"/>
        </w:rPr>
        <w:t xml:space="preserve"> mengenai faktor-faktor penyusun </w:t>
      </w:r>
      <w:r w:rsidRPr="00C211F8">
        <w:rPr>
          <w:rFonts w:ascii="Times New Roman" w:hAnsi="Times New Roman"/>
          <w:i/>
          <w:iCs/>
          <w:sz w:val="24"/>
          <w:szCs w:val="24"/>
        </w:rPr>
        <w:t>familiness</w:t>
      </w:r>
      <w:r>
        <w:rPr>
          <w:rFonts w:ascii="Times New Roman" w:hAnsi="Times New Roman"/>
          <w:sz w:val="24"/>
          <w:szCs w:val="24"/>
        </w:rPr>
        <w:t xml:space="preserve">, yaitu keluarga dan perusahaan keluarga itu sendiri. Pemahaman tersebut diperkuat oleh pandangan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{"citationItems":[{"id":"ITEM-1","itemData":{"DOI":"10.1111/j.1540-6520.2008.00265.x","ISSN":"10422587","abstract":"In the search for ways in which the family firm context is unique to organizational science, the construct of \"familiness\" has been identified and defined as resources and capabilities that are unique to the family's involvement and interactions in the business. While identification and isolation of a construct unique to family firms is both groundbreaking and important for family firm research, it is also important that the development of the construct continues to be examined from complementing theoretical viewpoints. As such, we set out to review the development of the familiness construct and identify its dimensions. We also explore the nomological relationships of the construct based on a social capital theory perspective and offer a theory of familiness. © 2008 Baylor University.","author":[{"dropping-particle":"","family":"Pearson","given":"Allison W.","non-dropping-particle":"","parse-names":false,"suffix":""},{"dropping-particle":"","family":"Carr","given":"Jon C.","non-dropping-particle":"","parse-names":false,"suffix":""},{"dropping-particle":"","family":"Shaw","given":"John C.","non-dropping-particle":"","parse-names":false,"suffix":""}],"container-title":"Entrepreneurship: Theory and Practice","id":"ITEM-1","issue":"6 SPEC. ISS.","issued":{"date-parts":[["2008","11"]]},"page":"949-969","title":"Toward a theory of familiness: A social capital perspective","type":"article-journal","volume":"32"},"uris":["http://www.mendeley.com/documents/?uuid=857646fd-5a15-37a8-9f54-8a6e44c19e68"]}],"mendeley":{"formattedCitation":"(Pearson, Carr, &amp; Shaw, 2008)","manualFormatting":"Pearson, Carr, dan Shaw (2008)","plainTextFormattedCitation":"(Pearson, Carr, &amp; Shaw, 2008)","previouslyFormattedCitation":"(Pearson, Carr, &amp; Shaw, 2008)"},"properties":{"noteIndex":0},"schema":"https://github.com/citation-style-language/schema/raw/master/csl-citation.json"}</w:instrText>
      </w:r>
      <w:r>
        <w:rPr>
          <w:rFonts w:ascii="Times New Roman" w:hAnsi="Times New Roman"/>
          <w:sz w:val="24"/>
          <w:szCs w:val="24"/>
        </w:rPr>
        <w:fldChar w:fldCharType="separate"/>
      </w:r>
      <w:r w:rsidRPr="00EA4B94">
        <w:rPr>
          <w:rFonts w:ascii="Times New Roman" w:hAnsi="Times New Roman"/>
          <w:noProof/>
          <w:sz w:val="24"/>
          <w:szCs w:val="24"/>
        </w:rPr>
        <w:t xml:space="preserve">Pearson, Carr, </w:t>
      </w:r>
      <w:r>
        <w:rPr>
          <w:rFonts w:ascii="Times New Roman" w:hAnsi="Times New Roman"/>
          <w:noProof/>
          <w:sz w:val="24"/>
          <w:szCs w:val="24"/>
        </w:rPr>
        <w:t>dan</w:t>
      </w:r>
      <w:r w:rsidRPr="00EA4B94">
        <w:rPr>
          <w:rFonts w:ascii="Times New Roman" w:hAnsi="Times New Roman"/>
          <w:noProof/>
          <w:sz w:val="24"/>
          <w:szCs w:val="24"/>
        </w:rPr>
        <w:t xml:space="preserve"> Shaw</w:t>
      </w:r>
      <w:r>
        <w:rPr>
          <w:rFonts w:ascii="Times New Roman" w:hAnsi="Times New Roman"/>
          <w:noProof/>
          <w:sz w:val="24"/>
          <w:szCs w:val="24"/>
        </w:rPr>
        <w:t xml:space="preserve"> (</w:t>
      </w:r>
      <w:r w:rsidRPr="00EA4B94">
        <w:rPr>
          <w:rFonts w:ascii="Times New Roman" w:hAnsi="Times New Roman"/>
          <w:noProof/>
          <w:sz w:val="24"/>
          <w:szCs w:val="24"/>
        </w:rPr>
        <w:t>2008)</w:t>
      </w:r>
      <w:r>
        <w:rPr>
          <w:rFonts w:ascii="Times New Roman" w:hAnsi="Times New Roman"/>
          <w:sz w:val="24"/>
          <w:szCs w:val="24"/>
        </w:rPr>
        <w:fldChar w:fldCharType="end"/>
      </w:r>
      <w:r>
        <w:rPr>
          <w:rFonts w:ascii="Times New Roman" w:hAnsi="Times New Roman"/>
          <w:sz w:val="24"/>
          <w:szCs w:val="24"/>
        </w:rPr>
        <w:t xml:space="preserve"> dan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{"citationItems":[{"id":"ITEM-1","itemData":{"DOI":"10.1016/j.jfbs.2010.08.002","ISSN":"18778585","abstract":"Using a resource-based theoretical lens we clarify familiness by identifying the dimensions of this unique family business resource in multigenerational family firms. Using data from four in-depth case studies, we provide evidence that familiness is comprised of human resources (reputation and experience), organisational resources (decision-making and learning), and process resources (relationships and networks). Furthermore, we demonstrate how these resource dimensions are paradoxical in nature in that each influences the family firm in both positive and negative ways. These dimensions and their nature (positive/negative) thus not only help clarify a firm's familiness but also move the construct from a conceptual notion into a more operationalised form. © 2010 Elsevier Ltd.","author":[{"dropping-particle":"","family":"Irava","given":"Wayne J.","non-dropping-particle":"","parse-names":false,"suffix":""},{"dropping-particle":"","family":"Moores","given":"Ken","non-dropping-particle":"","parse-names":false,"suffix":""}],"container-title":"Journal of Family Business Strategy","id":"ITEM-1","issue":"3","issued":{"date-parts":[["2010","9"]]},"page":"131-144","title":"Clarifying the strategic advantage of familiness: Unbundling its dimensions and highlighting its paradoxes","type":"article-journal","volume":"1"},"uris":["http://www.mendeley.com/documents/?uuid=bed5e0eb-a676-3712-8be0-fe7948e20ac4"]}],"mendeley":{"formattedCitation":"(Irava &amp; Moores, 2010)","manualFormatting":"Irava dan Moores, (2010)","plainTextFormattedCitation":"(Irava &amp; Moores, 2010)","previouslyFormattedCitation":"(Irava &amp; Moores, 2010)"},"properties":{"noteIndex":0},"schema":"https://github.com/citation-style-language/schema/raw/master/csl-citation.json"}</w:instrText>
      </w:r>
      <w:r>
        <w:rPr>
          <w:rFonts w:ascii="Times New Roman" w:hAnsi="Times New Roman"/>
          <w:sz w:val="24"/>
          <w:szCs w:val="24"/>
        </w:rPr>
        <w:fldChar w:fldCharType="separate"/>
      </w:r>
      <w:r w:rsidRPr="00EA4B94">
        <w:rPr>
          <w:rFonts w:ascii="Times New Roman" w:hAnsi="Times New Roman"/>
          <w:noProof/>
          <w:sz w:val="24"/>
          <w:szCs w:val="24"/>
        </w:rPr>
        <w:t>Irava</w:t>
      </w:r>
      <w:r>
        <w:rPr>
          <w:rFonts w:ascii="Times New Roman" w:hAnsi="Times New Roman"/>
          <w:noProof/>
          <w:sz w:val="24"/>
          <w:szCs w:val="24"/>
        </w:rPr>
        <w:t xml:space="preserve"> dan</w:t>
      </w:r>
      <w:r w:rsidRPr="00EA4B94">
        <w:rPr>
          <w:rFonts w:ascii="Times New Roman" w:hAnsi="Times New Roman"/>
          <w:noProof/>
          <w:sz w:val="24"/>
          <w:szCs w:val="24"/>
        </w:rPr>
        <w:t xml:space="preserve"> Moores, </w:t>
      </w:r>
      <w:r>
        <w:rPr>
          <w:rFonts w:ascii="Times New Roman" w:hAnsi="Times New Roman"/>
          <w:noProof/>
          <w:sz w:val="24"/>
          <w:szCs w:val="24"/>
        </w:rPr>
        <w:t>(</w:t>
      </w:r>
      <w:r w:rsidRPr="00EA4B94">
        <w:rPr>
          <w:rFonts w:ascii="Times New Roman" w:hAnsi="Times New Roman"/>
          <w:noProof/>
          <w:sz w:val="24"/>
          <w:szCs w:val="24"/>
        </w:rPr>
        <w:t>2010)</w:t>
      </w:r>
      <w:r>
        <w:rPr>
          <w:rFonts w:ascii="Times New Roman" w:hAnsi="Times New Roman"/>
          <w:sz w:val="24"/>
          <w:szCs w:val="24"/>
        </w:rPr>
        <w:fldChar w:fldCharType="end"/>
      </w:r>
      <w:r>
        <w:rPr>
          <w:rFonts w:ascii="Times New Roman" w:hAnsi="Times New Roman"/>
          <w:sz w:val="24"/>
          <w:szCs w:val="24"/>
        </w:rPr>
        <w:t xml:space="preserve"> yang menyimpulkan bahwa interaksi antar-anggota keluarga besar di dalam bisnis keluarga serta struktur kondisi bisnis keluarga itu sendiri menjadi sumber daya yang paling berpengaruh di dalam dimensi </w:t>
      </w:r>
      <w:r w:rsidRPr="00C211F8">
        <w:rPr>
          <w:rFonts w:ascii="Times New Roman" w:hAnsi="Times New Roman"/>
          <w:i/>
          <w:iCs/>
          <w:sz w:val="24"/>
          <w:szCs w:val="24"/>
        </w:rPr>
        <w:t>familiness</w:t>
      </w:r>
      <w:r>
        <w:rPr>
          <w:rFonts w:ascii="Times New Roman" w:hAnsi="Times New Roman"/>
          <w:sz w:val="24"/>
          <w:szCs w:val="24"/>
        </w:rPr>
        <w:t xml:space="preserve">. </w:t>
      </w:r>
    </w:p>
    <w:p w14:paraId="5064F17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Bentuk final dari dimensi anteseden terhadap intensi untuk meneruskan bisnis keluarga terdiri atas 8 faktor, yaitu: </w:t>
      </w:r>
      <w:r w:rsidRPr="00C211F8">
        <w:rPr>
          <w:rFonts w:ascii="Times New Roman" w:hAnsi="Times New Roman"/>
          <w:i/>
          <w:iCs/>
          <w:sz w:val="24"/>
          <w:szCs w:val="24"/>
        </w:rPr>
        <w:t>self efficacy, locust of control,</w:t>
      </w:r>
      <w:r>
        <w:rPr>
          <w:rFonts w:ascii="Times New Roman" w:hAnsi="Times New Roman"/>
          <w:sz w:val="24"/>
          <w:szCs w:val="24"/>
        </w:rPr>
        <w:t xml:space="preserve"> </w:t>
      </w:r>
      <w:r w:rsidRPr="00C211F8">
        <w:rPr>
          <w:rFonts w:ascii="Times New Roman" w:hAnsi="Times New Roman"/>
          <w:i/>
          <w:iCs/>
          <w:sz w:val="24"/>
          <w:szCs w:val="24"/>
        </w:rPr>
        <w:t>attitude towards succeeding family business</w:t>
      </w:r>
      <w:r>
        <w:rPr>
          <w:rFonts w:ascii="Times New Roman" w:hAnsi="Times New Roman"/>
          <w:sz w:val="24"/>
          <w:szCs w:val="24"/>
        </w:rPr>
        <w:t xml:space="preserve">, </w:t>
      </w:r>
      <w:r w:rsidRPr="00C211F8">
        <w:rPr>
          <w:rFonts w:ascii="Times New Roman" w:hAnsi="Times New Roman"/>
          <w:i/>
          <w:iCs/>
          <w:sz w:val="24"/>
          <w:szCs w:val="24"/>
        </w:rPr>
        <w:t>perceived family support</w:t>
      </w:r>
      <w:r>
        <w:rPr>
          <w:rFonts w:ascii="Times New Roman" w:hAnsi="Times New Roman"/>
          <w:sz w:val="24"/>
          <w:szCs w:val="24"/>
        </w:rPr>
        <w:t xml:space="preserve">, kurikulum, dosen dan pengajaran, rekan sejawat, dan </w:t>
      </w:r>
      <w:r w:rsidRPr="00C211F8">
        <w:rPr>
          <w:rFonts w:ascii="Times New Roman" w:hAnsi="Times New Roman"/>
          <w:i/>
          <w:iCs/>
          <w:sz w:val="24"/>
          <w:szCs w:val="24"/>
        </w:rPr>
        <w:t>familiness</w:t>
      </w:r>
      <w:r>
        <w:rPr>
          <w:rFonts w:ascii="Times New Roman" w:hAnsi="Times New Roman"/>
          <w:sz w:val="24"/>
          <w:szCs w:val="24"/>
        </w:rPr>
        <w:t>.</w:t>
      </w:r>
    </w:p>
    <w:p w14:paraId="4B90103C" w14:textId="4CF44DAF"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Faktor dependen yang menjadi fokus penelitian ini adalah intensi dari para calon penerus bisnis keluarga untuk meneruskan bisnis keluarga ataupun untuk ikut berpartisipasi dalam menjalankan bisnis keluarga se</w:t>
      </w:r>
      <w:proofErr w:type="spellStart"/>
      <w:r w:rsidR="00F5473F">
        <w:rPr>
          <w:rFonts w:ascii="Times New Roman" w:hAnsi="Times New Roman"/>
          <w:sz w:val="24"/>
          <w:szCs w:val="24"/>
          <w:lang w:val="en-US"/>
        </w:rPr>
        <w:t>telah</w:t>
      </w:r>
      <w:proofErr w:type="spellEnd"/>
      <w:r w:rsidR="00F5473F">
        <w:rPr>
          <w:rFonts w:ascii="Times New Roman" w:hAnsi="Times New Roman"/>
          <w:sz w:val="24"/>
          <w:szCs w:val="24"/>
          <w:lang w:val="en-US"/>
        </w:rPr>
        <w:t xml:space="preserve"> </w:t>
      </w:r>
      <w:r>
        <w:rPr>
          <w:rFonts w:ascii="Times New Roman" w:hAnsi="Times New Roman"/>
          <w:sz w:val="24"/>
          <w:szCs w:val="24"/>
        </w:rPr>
        <w:t>mereka lulus dari perkuliahan.</w:t>
      </w:r>
    </w:p>
    <w:p w14:paraId="70CBBBDD"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Sebagai faktor kontrol, riset ini juga memasukkan dimensi usia, yang diakui memiliki signifikansi dalam suksesi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Pr>
          <w:rFonts w:ascii="Times New Roman" w:hAnsi="Times New Roman"/>
          <w:sz w:val="24"/>
          <w:szCs w:val="24"/>
        </w:rPr>
        <w:fldChar w:fldCharType="separate"/>
      </w:r>
      <w:r w:rsidRPr="007F108F">
        <w:rPr>
          <w:rFonts w:ascii="Times New Roman" w:hAnsi="Times New Roman"/>
          <w:noProof/>
          <w:sz w:val="24"/>
          <w:szCs w:val="24"/>
        </w:rPr>
        <w:t>(Porfírio et al., 2019)</w:t>
      </w:r>
      <w:r>
        <w:rPr>
          <w:rFonts w:ascii="Times New Roman" w:hAnsi="Times New Roman"/>
          <w:sz w:val="24"/>
          <w:szCs w:val="24"/>
        </w:rPr>
        <w:fldChar w:fldCharType="end"/>
      </w:r>
      <w:r>
        <w:rPr>
          <w:rFonts w:ascii="Times New Roman" w:hAnsi="Times New Roman"/>
          <w:sz w:val="24"/>
          <w:szCs w:val="24"/>
        </w:rPr>
        <w:t xml:space="preserve">, dan dimensi gender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{"citationItems":[{"id":"ITEM-1","itemData":{"DOI":"10.1016/j.jfbs.2019.01.003","ISSN":"18778585","abstract":"This article aims to analyze how female successors describe their self-positioning in male-dominated family businesses, once the succession process from father/predecessor to daughter/successor has occurred. Using a narrative approach, we investigated the construction of the self as close to or distant from the father−s leadership style and whether the daughter−s leadership succession was accepted by or imposed on employees of the firm. The four stories that illustrate the process of self-positioning improve our understanding of female successors− subjectivity in developing historically-situated narratives. We identify different pathways by which the daughters constructed their route to self-positioning in their family firms, strengthening the idea of gender as a process embedded in social relationships.","author":[{"dropping-particle":"","family":"Mussolino","given":"Donata","non-dropping-particle":"","parse-names":false,"suffix":""},{"dropping-particle":"","family":"Cicellin","given":"Mariavittoria","non-dropping-particle":"","parse-names":false,"suffix":""},{"dropping-particle":"","family":"Pezzillo Iacono","given":"Mario","non-dropping-particle":"","parse-names":false,"suffix":""},{"dropping-particle":"","family":"Consiglio","given":"Stefano","non-dropping-particle":"","parse-names":false,"suffix":""},{"dropping-particle":"","family":"Martinez","given":"Marcello","non-dropping-particle":"","parse-names":false,"suffix":""}],"container-title":"Journal of Family Business Strategy","id":"ITEM-1","issue":"2","issued":{"date-parts":[["2019","6","1"]]},"page":"72-86","publisher":"Elsevier Ltd","title":"Daughters’ self-positioning in family business succession: A narrative inquiry","type":"article-journal","volume":"10"},"uris":["http://www.mendeley.com/documents/?uuid=57cdee58-8fc4-3ef3-a1bb-0ae38a163fa8"]},{"id":"ITEM-2","itemData":{"DOI":"10.4337/9781782544616.00015","ISBN":"9781782544616","author":[{"dropping-particle":"","family":"Byrne","given":"Janice","non-dropping-particle":"","parse-names":false,"suffix":""},{"dropping-particle":"","family":"Fattoum","given":"Salma","non-dropping-particle":"","parse-names":false,"suffix":""}],"container-title":"Women's Entrepreneurship in the 21st Century: An International Multi-Level Research Analysis","id":"ITEM-2","issued":{"date-parts":[["2014","11","28"]]},"page":"138-164","publisher":"Edward Elgar Publishing Ltd.","title":"A gender perspective on family business succession: Case studies from France","type":"chapter"},"uris":["http://www.mendeley.com/documents/?uuid=4fa60af2-5f22-3226-83fa-993180ad72af"]}],"mendeley":{"formattedCitation":"(Byrne &amp; Fattoum, 2014; Mussolino, Cicellin, Pezzillo Iacono, Consiglio, &amp; Martinez, 2019)","plainTextFormattedCitation":"(Byrne &amp; Fattoum, 2014; Mussolino, Cicellin, Pezzillo Iacono, Consiglio, &amp; Martinez, 2019)","previouslyFormattedCitation":"(Byrne &amp; Fattoum, 2014; Mussolino, Cicellin, Pezzillo Iacono, Consiglio, &amp; Martinez, 2019)"},"properties":{"noteIndex":0},"schema":"https://github.com/citation-style-language/schema/raw/master/csl-citation.json"}</w:instrText>
      </w:r>
      <w:r>
        <w:rPr>
          <w:rFonts w:ascii="Times New Roman" w:hAnsi="Times New Roman"/>
          <w:sz w:val="24"/>
          <w:szCs w:val="24"/>
        </w:rPr>
        <w:fldChar w:fldCharType="separate"/>
      </w:r>
      <w:r w:rsidRPr="00B025BE">
        <w:rPr>
          <w:rFonts w:ascii="Times New Roman" w:hAnsi="Times New Roman"/>
          <w:noProof/>
          <w:sz w:val="24"/>
          <w:szCs w:val="24"/>
        </w:rPr>
        <w:t>(Byrne &amp; Fattoum, 2014; Mussolino, Cicellin, Pezzillo Iacono, Consiglio, &amp; Martinez, 2019)</w:t>
      </w:r>
      <w:r>
        <w:rPr>
          <w:rFonts w:ascii="Times New Roman" w:hAnsi="Times New Roman"/>
          <w:sz w:val="24"/>
          <w:szCs w:val="24"/>
        </w:rPr>
        <w:fldChar w:fldCharType="end"/>
      </w:r>
      <w:r>
        <w:rPr>
          <w:rFonts w:ascii="Times New Roman" w:hAnsi="Times New Roman"/>
          <w:sz w:val="24"/>
          <w:szCs w:val="24"/>
        </w:rPr>
        <w:t>.</w:t>
      </w:r>
    </w:p>
    <w:p w14:paraId="52F306F8" w14:textId="77777777" w:rsidR="005C4101" w:rsidRPr="005C4101" w:rsidRDefault="005C4101" w:rsidP="005C4101">
      <w:pPr>
        <w:spacing w:after="0" w:line="240" w:lineRule="auto"/>
        <w:jc w:val="both"/>
        <w:rPr>
          <w:rFonts w:ascii="Times New Roman" w:hAnsi="Times New Roman"/>
          <w:b/>
          <w:sz w:val="24"/>
          <w:szCs w:val="24"/>
        </w:rPr>
      </w:pPr>
    </w:p>
    <w:p w14:paraId="505F3155" w14:textId="0483AC1C" w:rsidR="005C4101" w:rsidRDefault="005C4101" w:rsidP="005C4101">
      <w:pPr>
        <w:spacing w:after="0" w:line="240" w:lineRule="auto"/>
        <w:jc w:val="both"/>
        <w:rPr>
          <w:rFonts w:ascii="Times New Roman" w:hAnsi="Times New Roman"/>
          <w:b/>
          <w:sz w:val="28"/>
          <w:szCs w:val="28"/>
        </w:rPr>
      </w:pPr>
      <w:r w:rsidRPr="005C4101">
        <w:rPr>
          <w:rFonts w:ascii="Times New Roman" w:hAnsi="Times New Roman"/>
          <w:b/>
          <w:sz w:val="28"/>
          <w:szCs w:val="28"/>
        </w:rPr>
        <w:t>HIPOTESIS</w:t>
      </w:r>
    </w:p>
    <w:p w14:paraId="4A6E6279" w14:textId="15F9B4DE" w:rsidR="001B57A8" w:rsidRPr="001B57A8" w:rsidRDefault="001B57A8" w:rsidP="005C4101">
      <w:pPr>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Hipotes</w:t>
      </w:r>
      <w:r w:rsidR="003C5C6E">
        <w:rPr>
          <w:rFonts w:ascii="Times New Roman" w:hAnsi="Times New Roman"/>
          <w:b/>
          <w:sz w:val="24"/>
          <w:szCs w:val="24"/>
          <w:lang w:val="en-US"/>
        </w:rPr>
        <w:t>is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tentang</w:t>
      </w:r>
      <w:proofErr w:type="spellEnd"/>
      <w:r>
        <w:rPr>
          <w:rFonts w:ascii="Times New Roman" w:hAnsi="Times New Roman"/>
          <w:b/>
          <w:sz w:val="24"/>
          <w:szCs w:val="24"/>
          <w:lang w:val="en-US"/>
        </w:rPr>
        <w:t xml:space="preserve"> TPB dan </w:t>
      </w:r>
      <w:proofErr w:type="spellStart"/>
      <w:r>
        <w:rPr>
          <w:rFonts w:ascii="Times New Roman" w:hAnsi="Times New Roman"/>
          <w:b/>
          <w:sz w:val="24"/>
          <w:szCs w:val="24"/>
          <w:lang w:val="en-US"/>
        </w:rPr>
        <w:t>intensi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suksesi</w:t>
      </w:r>
      <w:proofErr w:type="spellEnd"/>
    </w:p>
    <w:p w14:paraId="6EF47087" w14:textId="3997A47F" w:rsidR="005C4101" w:rsidRPr="001D3FEB" w:rsidRDefault="005C4101" w:rsidP="005C4101">
      <w:pPr>
        <w:spacing w:after="0" w:line="240" w:lineRule="auto"/>
        <w:jc w:val="both"/>
        <w:rPr>
          <w:rFonts w:ascii="Times New Roman" w:hAnsi="Times New Roman"/>
          <w:sz w:val="24"/>
          <w:szCs w:val="24"/>
          <w:lang w:val="en-US"/>
        </w:rPr>
      </w:pPr>
      <w:r>
        <w:rPr>
          <w:rFonts w:ascii="Times New Roman" w:hAnsi="Times New Roman"/>
          <w:sz w:val="24"/>
          <w:szCs w:val="24"/>
        </w:rPr>
        <w:t xml:space="preserve">Dimensi TPB merupakan dimensi dasar dalam pembentukan intensi mahasiswa untuk melanjutkan bisnis keluarga. Azjen (2002) menjelaskan bahwa intensi merupakan suatu signal yang kuat untuk memprediksi adanya </w:t>
      </w:r>
      <w:r w:rsidRPr="00C211F8">
        <w:rPr>
          <w:rFonts w:ascii="Times New Roman" w:hAnsi="Times New Roman"/>
          <w:i/>
          <w:iCs/>
          <w:sz w:val="24"/>
          <w:szCs w:val="24"/>
        </w:rPr>
        <w:t>behavior</w:t>
      </w:r>
      <w:r>
        <w:rPr>
          <w:rFonts w:ascii="Times New Roman" w:hAnsi="Times New Roman"/>
          <w:sz w:val="24"/>
          <w:szCs w:val="24"/>
        </w:rPr>
        <w:t xml:space="preserve"> yang muncul, yang menjadi lanjutan dari intensi yang ada. Dengan menggunakan konteks suksesi dalam bisnis keluarga kedalam konsep intensi TPB tersebut, didapatkan intensi untuk memilih karier dengan melanjutkan bisnis keluarga secara signifikan dan positif akan dipengaruhi oleh </w:t>
      </w:r>
      <w:r w:rsidRPr="00C211F8">
        <w:rPr>
          <w:rFonts w:ascii="Times New Roman" w:hAnsi="Times New Roman"/>
          <w:i/>
          <w:iCs/>
          <w:sz w:val="24"/>
          <w:szCs w:val="24"/>
        </w:rPr>
        <w:t>attitude toward behavior (attitude toward succession), perceived behavior (self efficacy dan locus of control),</w:t>
      </w:r>
      <w:r>
        <w:rPr>
          <w:rFonts w:ascii="Times New Roman" w:hAnsi="Times New Roman"/>
          <w:sz w:val="24"/>
          <w:szCs w:val="24"/>
        </w:rPr>
        <w:t xml:space="preserve"> dan </w:t>
      </w:r>
      <w:r w:rsidRPr="00C211F8">
        <w:rPr>
          <w:rFonts w:ascii="Times New Roman" w:hAnsi="Times New Roman"/>
          <w:i/>
          <w:iCs/>
          <w:sz w:val="24"/>
          <w:szCs w:val="24"/>
        </w:rPr>
        <w:t>subjective norms (perceived family support)</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approach","type":"article-journal","volume":"60"},"uris":["http://www.mendeley.com/documents/?uuid=1991abb0-1eec-42c2-a2a2-17a10aa994a2"]}],"mendeley":{"formattedCitation":"(Carr &amp; Sequeira, 2007)","plainTextFormattedCitation":"(Carr &amp; Sequeira, 2007)","previouslyFormattedCitation":"(Carr &amp; Sequeira, 2007)"},"properties":{"noteIndex":0},"schema":"https://github.com/citation-style-language/schema/raw/master/csl-citation.json"}</w:instrText>
      </w:r>
      <w:r>
        <w:rPr>
          <w:rFonts w:ascii="Times New Roman" w:hAnsi="Times New Roman"/>
          <w:sz w:val="24"/>
          <w:szCs w:val="24"/>
        </w:rPr>
        <w:fldChar w:fldCharType="separate"/>
      </w:r>
      <w:r w:rsidRPr="00525B99">
        <w:rPr>
          <w:rFonts w:ascii="Times New Roman" w:hAnsi="Times New Roman"/>
          <w:noProof/>
          <w:sz w:val="24"/>
          <w:szCs w:val="24"/>
        </w:rPr>
        <w:t>(Carr &amp; Sequeira, 2007)</w:t>
      </w:r>
      <w:r>
        <w:rPr>
          <w:rFonts w:ascii="Times New Roman" w:hAnsi="Times New Roman"/>
          <w:sz w:val="24"/>
          <w:szCs w:val="24"/>
        </w:rPr>
        <w:fldChar w:fldCharType="end"/>
      </w:r>
      <w:r>
        <w:rPr>
          <w:rFonts w:ascii="Times New Roman" w:hAnsi="Times New Roman"/>
          <w:sz w:val="24"/>
          <w:szCs w:val="24"/>
        </w:rPr>
        <w:t>. Faktor-faktor tersebut secara bersama-sama akan memengaruhi intensi mahasiswa dalam melanjutkan bisnis keluarga.</w:t>
      </w:r>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Dengan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demikian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maka</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bangunan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hipotesis</w:t>
      </w:r>
      <w:proofErr w:type="spellEnd"/>
      <w:r w:rsidR="001D3FEB">
        <w:rPr>
          <w:rFonts w:ascii="Times New Roman" w:hAnsi="Times New Roman"/>
          <w:sz w:val="24"/>
          <w:szCs w:val="24"/>
          <w:lang w:val="en-US"/>
        </w:rPr>
        <w:t xml:space="preserve"> pada </w:t>
      </w:r>
      <w:proofErr w:type="spellStart"/>
      <w:r w:rsidR="001D3FEB">
        <w:rPr>
          <w:rFonts w:ascii="Times New Roman" w:hAnsi="Times New Roman"/>
          <w:sz w:val="24"/>
          <w:szCs w:val="24"/>
          <w:lang w:val="en-US"/>
        </w:rPr>
        <w:t>hubungan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konsep</w:t>
      </w:r>
      <w:proofErr w:type="spellEnd"/>
      <w:r w:rsidR="001D3FEB">
        <w:rPr>
          <w:rFonts w:ascii="Times New Roman" w:hAnsi="Times New Roman"/>
          <w:sz w:val="24"/>
          <w:szCs w:val="24"/>
          <w:lang w:val="en-US"/>
        </w:rPr>
        <w:t xml:space="preserve"> TPB </w:t>
      </w:r>
      <w:proofErr w:type="spellStart"/>
      <w:r w:rsidR="001D3FEB">
        <w:rPr>
          <w:rFonts w:ascii="Times New Roman" w:hAnsi="Times New Roman"/>
          <w:sz w:val="24"/>
          <w:szCs w:val="24"/>
          <w:lang w:val="en-US"/>
        </w:rPr>
        <w:t>dengan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intensi</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mahasiswa</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untuk</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melanjutkan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bisnis</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keluarga</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bisa</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dijabarkan</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sebagai</w:t>
      </w:r>
      <w:proofErr w:type="spellEnd"/>
      <w:r w:rsidR="001D3FEB">
        <w:rPr>
          <w:rFonts w:ascii="Times New Roman" w:hAnsi="Times New Roman"/>
          <w:sz w:val="24"/>
          <w:szCs w:val="24"/>
          <w:lang w:val="en-US"/>
        </w:rPr>
        <w:t xml:space="preserve"> </w:t>
      </w:r>
      <w:proofErr w:type="spellStart"/>
      <w:r w:rsidR="001D3FEB">
        <w:rPr>
          <w:rFonts w:ascii="Times New Roman" w:hAnsi="Times New Roman"/>
          <w:sz w:val="24"/>
          <w:szCs w:val="24"/>
          <w:lang w:val="en-US"/>
        </w:rPr>
        <w:t>berikut</w:t>
      </w:r>
      <w:proofErr w:type="spellEnd"/>
      <w:r w:rsidR="001D3FEB">
        <w:rPr>
          <w:rFonts w:ascii="Times New Roman" w:hAnsi="Times New Roman"/>
          <w:sz w:val="24"/>
          <w:szCs w:val="24"/>
          <w:lang w:val="en-US"/>
        </w:rPr>
        <w:t>:</w:t>
      </w:r>
    </w:p>
    <w:p w14:paraId="328DE567" w14:textId="77777777" w:rsidR="005C4101" w:rsidRPr="00735C11" w:rsidRDefault="005C4101" w:rsidP="005C4101">
      <w:pPr>
        <w:spacing w:after="0" w:line="240" w:lineRule="auto"/>
        <w:jc w:val="both"/>
        <w:rPr>
          <w:rFonts w:ascii="Times New Roman" w:hAnsi="Times New Roman"/>
          <w:sz w:val="24"/>
          <w:szCs w:val="24"/>
        </w:rPr>
      </w:pPr>
    </w:p>
    <w:p w14:paraId="08A66BB9" w14:textId="67C6320A"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1a</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Self efficacy</w:t>
      </w:r>
      <w:r>
        <w:rPr>
          <w:rFonts w:ascii="Times New Roman" w:hAnsi="Times New Roman"/>
          <w:sz w:val="24"/>
          <w:szCs w:val="24"/>
        </w:rPr>
        <w:t xml:space="preserve"> secara signifikan dan positif memengaruhi intensi mahasiswa untuk melanjutkan bisnis keluarga.</w:t>
      </w:r>
    </w:p>
    <w:p w14:paraId="737F60BC" w14:textId="5C54FD1D"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1b</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Locus of control</w:t>
      </w:r>
      <w:r>
        <w:rPr>
          <w:rFonts w:ascii="Times New Roman" w:hAnsi="Times New Roman"/>
          <w:sz w:val="24"/>
          <w:szCs w:val="24"/>
        </w:rPr>
        <w:t xml:space="preserve"> secara signifikan dan positif memengaruhi intensi mahasiswa untuk melanjutkan bisnis keluarga.</w:t>
      </w:r>
    </w:p>
    <w:p w14:paraId="78AF05E7" w14:textId="42DB7C6A"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ipostesis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1c</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 xml:space="preserve">Atittude </w:t>
      </w:r>
      <w:r w:rsidR="00E45B61">
        <w:rPr>
          <w:rFonts w:ascii="Times New Roman" w:hAnsi="Times New Roman"/>
          <w:i/>
          <w:iCs/>
          <w:sz w:val="24"/>
          <w:szCs w:val="24"/>
          <w:lang w:val="en-US"/>
        </w:rPr>
        <w:t>to succeeding family business</w:t>
      </w:r>
      <w:r>
        <w:rPr>
          <w:rFonts w:ascii="Times New Roman" w:hAnsi="Times New Roman"/>
          <w:i/>
          <w:iCs/>
          <w:sz w:val="24"/>
          <w:szCs w:val="24"/>
        </w:rPr>
        <w:t xml:space="preserve"> </w:t>
      </w:r>
      <w:r>
        <w:rPr>
          <w:rFonts w:ascii="Times New Roman" w:hAnsi="Times New Roman"/>
          <w:sz w:val="24"/>
          <w:szCs w:val="24"/>
        </w:rPr>
        <w:t>secara signifikan dan positif memengaruhi intensi mahasiswa untuk melanjutkan bisnis keluarga.</w:t>
      </w:r>
    </w:p>
    <w:p w14:paraId="6D8267A0" w14:textId="4481A846"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1d</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Perceived family support</w:t>
      </w:r>
      <w:r>
        <w:rPr>
          <w:rFonts w:ascii="Times New Roman" w:hAnsi="Times New Roman"/>
          <w:sz w:val="24"/>
          <w:szCs w:val="24"/>
        </w:rPr>
        <w:t xml:space="preserve"> secara signifikan dan positif memengaruhi intensi mahasiswa untuk melanjutkan bisnis keluarga.</w:t>
      </w:r>
    </w:p>
    <w:p w14:paraId="3ECE56F1" w14:textId="77777777" w:rsidR="005C4101" w:rsidRDefault="005C4101" w:rsidP="005C4101">
      <w:pPr>
        <w:spacing w:after="0" w:line="240" w:lineRule="auto"/>
        <w:jc w:val="both"/>
        <w:rPr>
          <w:rFonts w:ascii="Times New Roman" w:hAnsi="Times New Roman"/>
          <w:b/>
          <w:bCs/>
          <w:sz w:val="24"/>
          <w:szCs w:val="24"/>
        </w:rPr>
      </w:pPr>
    </w:p>
    <w:p w14:paraId="0CEA3219" w14:textId="50C5A605" w:rsidR="005C4101" w:rsidRPr="001B57A8" w:rsidRDefault="001B57A8" w:rsidP="005C4101">
      <w:pPr>
        <w:spacing w:after="0"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Hipotes</w:t>
      </w:r>
      <w:r w:rsidR="003C5C6E">
        <w:rPr>
          <w:rFonts w:ascii="Times New Roman" w:hAnsi="Times New Roman"/>
          <w:b/>
          <w:bCs/>
          <w:sz w:val="24"/>
          <w:szCs w:val="24"/>
          <w:lang w:val="en-US"/>
        </w:rPr>
        <w:t>is</w:t>
      </w:r>
      <w:proofErr w:type="spellEnd"/>
      <w:r w:rsidR="005C4101">
        <w:rPr>
          <w:rFonts w:ascii="Times New Roman" w:hAnsi="Times New Roman"/>
          <w:b/>
          <w:bCs/>
          <w:sz w:val="24"/>
          <w:szCs w:val="24"/>
        </w:rPr>
        <w:t xml:space="preserve"> tentang d</w:t>
      </w:r>
      <w:r w:rsidR="005C4101" w:rsidRPr="00C211F8">
        <w:rPr>
          <w:rFonts w:ascii="Times New Roman" w:hAnsi="Times New Roman"/>
          <w:b/>
          <w:bCs/>
          <w:sz w:val="24"/>
          <w:szCs w:val="24"/>
        </w:rPr>
        <w:t xml:space="preserve">imensi </w:t>
      </w:r>
      <w:r w:rsidR="005C4101">
        <w:rPr>
          <w:rFonts w:ascii="Times New Roman" w:hAnsi="Times New Roman"/>
          <w:b/>
          <w:bCs/>
          <w:sz w:val="24"/>
          <w:szCs w:val="24"/>
        </w:rPr>
        <w:t>p</w:t>
      </w:r>
      <w:r w:rsidR="00B509FA">
        <w:rPr>
          <w:rFonts w:ascii="Times New Roman" w:hAnsi="Times New Roman"/>
          <w:b/>
          <w:bCs/>
          <w:sz w:val="24"/>
          <w:szCs w:val="24"/>
        </w:rPr>
        <w:t>endidikan</w:t>
      </w:r>
      <w:r>
        <w:rPr>
          <w:rFonts w:ascii="Times New Roman" w:hAnsi="Times New Roman"/>
          <w:b/>
          <w:bCs/>
          <w:sz w:val="24"/>
          <w:szCs w:val="24"/>
          <w:lang w:val="en-US"/>
        </w:rPr>
        <w:t xml:space="preserve"> dan </w:t>
      </w:r>
      <w:proofErr w:type="spellStart"/>
      <w:r>
        <w:rPr>
          <w:rFonts w:ascii="Times New Roman" w:hAnsi="Times New Roman"/>
          <w:b/>
          <w:bCs/>
          <w:sz w:val="24"/>
          <w:szCs w:val="24"/>
          <w:lang w:val="en-US"/>
        </w:rPr>
        <w:t>intensi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suksesi</w:t>
      </w:r>
      <w:proofErr w:type="spellEnd"/>
    </w:p>
    <w:p w14:paraId="0F9094B2" w14:textId="284A3AB9" w:rsidR="005C4101" w:rsidRPr="001D3FEB" w:rsidRDefault="005C4101" w:rsidP="005C410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Premis awal yang dibangun dalam hipotesis mengenai hubungan pendidikan kewirausahaan dengan intensi melanjutkan bisnis keluarga terletak pada proses penentuan karier setelah lulus perkuliahan. Riset telah membuktikan adanya hubungan yang kuat antara jurusan yang menyusun kurikulum dengan capaian lulusan “menghasilkan wirausahawan” akan cenderung membuat mahasiswanya memilih untuk menjalankan wirausaha selepas lulus pendidikan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{"citationItems":[{"id":"ITEM-1","itemData":{"DOI":"10.1016/j.sbspro.2014.02.414","ISSN":"18770428","abstract":"Entrepreneurship activities are believed can be a tool to boost economy growth and to solve other economy problem such as unemployment. Analyzing data from World Bank and Indonesia Statistics Central Body, that shows the increasing number and growth of graduate unemployment, entrepreneurship might be a solution. Therefore, we have to find ways to create new entrepreneurs, right after or even before they graduated. In other word we have to produce more graduate entrepreneur and entrepreneurship education may have role in promoting entrepreneurial intention among students. This article will give the explanation on graduate unemployment phenomenon in Indonesia and its relationship to entrepreneurship and also conceptual framework to examine the antecedent of entrepreneurial career intention that will lead to the understanding of the role of entrepreneurship education","author":[{"dropping-particle":"","family":"Sondari","given":"Mery Citra","non-dropping-particle":"","parse-names":false,"suffix":""}],"container-title":"Procedia - Social and Behavioral Sciences","id":"ITEM-1","issue":"Iicies 2013","issued":{"date-parts":[["2014"]]},"page":"44-53","publisher":"Elsevier B.V.","title":"Is Entrepreneurship Education Really Needed?: Examining the Antecedent of Entrepreneurial Career Intention","type":"article-journal","volume":"115"},"uris":["http://www.mendeley.com/documents/?uuid=c0dbe2f7-1b24-4549-9d74-90a40cefe68b"]},{"id":"ITEM-2","itemData":{"DOI":"10.1016/j.chb.2020.106275","ISSN":"07475632","abstract":"Entrepreneurship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Behavior","id":"ITEM-2","issued":{"date-parts":[["2020","6","1"]]},"page":"106275","publisher":"Elsevier Ltd","title":"Measuring the impact of business management Student's attitude towards entrepreneurship education on entrepreneurial intention: A case study","type":"article-journal","volume":"107"},"uris":["http://www.mendeley.com/documents/?uuid=2690bd45-b6b5-38f8-82e5-b8e132409a35"]},{"id":"ITEM-3","itemData":{"DOI":"10.1111/etap.12095","ISSN":"10422587","abstract":"The research on entrepreneurship education-entrepreneurial intentions has yielded mixed results. We meta-analyzed 73 studies with a total sample size of 37,285 individuals and found a significant but a small correlation between entrepreneurship education and entrepreneurial intentions ( r ^ = 1 4 3 ). This correlation is also greater than that of business education and entrepreneurial intentions. However, after controlling for pre-education entrepreneurial intentions, the relationship between entrepreneurship education and post-education entrepreneurial intentions was not significant. We also analyzed moderators, such as the attributes of entrepreneurship education, students' differences, and cultural values. Our results have implications for entrepreneurship education scholars, program evaluators, and policy makers. © 2014 Baylor University.","author":[{"dropping-particle":"","family":"Bae","given":"Tae Jun","non-dropping-particle":"","parse-names":false,"suffix":""},{"dropping-particle":"","family":"Qian","given":"Shanshan","non-dropping-particle":"","parse-names":false,"suffix":""},{"dropping-particle":"","family":"Miao","given":"Chao","non-dropping-particle":"","parse-names":false,"suffix":""},{"dropping-particle":"","family":"Fiet","given":"James O.","non-dropping-particle":"","parse-names":false,"suffix":""}],"container-title":"Entrepreneurship: Theory and Practice","id":"ITEM-3","issue":"2","issued":{"date-parts":[["2014","3"]]},"page":"217-254","title":"The Relationship Between Entrepreneurship Education and Entrepreneurial Intentions: A Meta-Analytic Review","type":"article-journal","volume":"38"},"uris":["http://www.mendeley.com/documents/?uuid=afc2e7c8-c025-33cf-b00d-caa2bd871e6f"]}],"mendeley":{"formattedCitation":"(Bae, Qian, Miao, &amp; Fiet, 2014; Jena, 2020; Sondari, 2014)","plainTextFormattedCitation":"(Bae, Qian, Miao, &amp; Fiet, 2014; Jena, 2020; Sondari, 2014)","previouslyFormattedCitation":"(Bae, Qian, Miao, &amp; Fiet, 2014; Jena, 2020; Sondari, 2014)"},"properties":{"noteIndex":0},"schema":"https://github.com/citation-style-language/schema/raw/master/csl-citation.json"}</w:instrText>
      </w:r>
      <w:r>
        <w:rPr>
          <w:rFonts w:ascii="Times New Roman" w:hAnsi="Times New Roman" w:cs="Times New Roman"/>
          <w:sz w:val="24"/>
          <w:szCs w:val="24"/>
        </w:rPr>
        <w:fldChar w:fldCharType="separate"/>
      </w:r>
      <w:r w:rsidRPr="00FA4784">
        <w:rPr>
          <w:rFonts w:ascii="Times New Roman" w:hAnsi="Times New Roman" w:cs="Times New Roman"/>
          <w:noProof/>
          <w:sz w:val="24"/>
          <w:szCs w:val="24"/>
        </w:rPr>
        <w:t>(Bae, Qian, Miao, &amp; Fiet, 2014; Jena, 2020; Sondari, 2014)</w:t>
      </w:r>
      <w:r>
        <w:rPr>
          <w:rFonts w:ascii="Times New Roman" w:hAnsi="Times New Roman" w:cs="Times New Roman"/>
          <w:sz w:val="24"/>
          <w:szCs w:val="24"/>
        </w:rPr>
        <w:fldChar w:fldCharType="end"/>
      </w:r>
      <w:r>
        <w:rPr>
          <w:rFonts w:ascii="Times New Roman" w:hAnsi="Times New Roman" w:cs="Times New Roman"/>
          <w:sz w:val="24"/>
          <w:szCs w:val="24"/>
        </w:rPr>
        <w:t xml:space="preserve">. Pemilihan karier menuju pembentukan bisnis baru jelas merupakan jalan yang berbeda dengan memilih karier untuk melanjutkan bisnis keluarga, karena dengan menjadi seorang wirausaha berarti individu tersebut harus berani memutus jalur karier untuk meneruskan bisnis keluarga. Dengan logika bahwa suatu pilihan karier merupakan sebuah </w:t>
      </w:r>
      <w:r>
        <w:rPr>
          <w:rFonts w:ascii="Times New Roman" w:hAnsi="Times New Roman" w:cs="Times New Roman"/>
          <w:sz w:val="24"/>
          <w:szCs w:val="24"/>
        </w:rPr>
        <w:lastRenderedPageBreak/>
        <w:t xml:space="preserve">situasi </w:t>
      </w:r>
      <w:r w:rsidRPr="00C211F8">
        <w:rPr>
          <w:rFonts w:ascii="Times New Roman" w:hAnsi="Times New Roman" w:cs="Times New Roman"/>
          <w:i/>
          <w:iCs/>
          <w:sz w:val="24"/>
          <w:szCs w:val="24"/>
        </w:rPr>
        <w:t>win-lose</w:t>
      </w:r>
      <w:r>
        <w:rPr>
          <w:rFonts w:ascii="Times New Roman" w:hAnsi="Times New Roman" w:cs="Times New Roman"/>
          <w:sz w:val="24"/>
          <w:szCs w:val="24"/>
        </w:rPr>
        <w:t xml:space="preserve"> dalam skenario pemilihan alternatif-alternatif yang ada, dapat dijabarkan bahwa semakin kuat intensi mahasiswa untuk memilih berkarier menjadi wirausaha, semakin lemah/kecil intensi dari yang berangkutan untuk melanjutkan bisnis keluarga. Oleh karena itu dapat disimpulkan bahwa hubungan antara pendidikan yang berfokus ke pembentukan wirausaha akan memberikan dampak negatif kepada intensi mahasiswa untuk melanjutkan bisnis keluarga.</w:t>
      </w:r>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Dengan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demikian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maka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bangunan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hipotesis</w:t>
      </w:r>
      <w:proofErr w:type="spellEnd"/>
      <w:r w:rsidR="001D3FEB">
        <w:rPr>
          <w:rFonts w:ascii="Times New Roman" w:hAnsi="Times New Roman" w:cs="Times New Roman"/>
          <w:sz w:val="24"/>
          <w:szCs w:val="24"/>
          <w:lang w:val="en-US"/>
        </w:rPr>
        <w:t xml:space="preserve"> pada </w:t>
      </w:r>
      <w:proofErr w:type="spellStart"/>
      <w:r w:rsidR="001D3FEB">
        <w:rPr>
          <w:rFonts w:ascii="Times New Roman" w:hAnsi="Times New Roman" w:cs="Times New Roman"/>
          <w:sz w:val="24"/>
          <w:szCs w:val="24"/>
          <w:lang w:val="en-US"/>
        </w:rPr>
        <w:t>hubungan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dimensi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pendidikan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dengan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intensi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mahasiswa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untuk</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melanjutkan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bisnis</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keluarga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bisa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dijabarkan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sebagai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berikut</w:t>
      </w:r>
      <w:proofErr w:type="spellEnd"/>
      <w:r w:rsidR="001D3FEB">
        <w:rPr>
          <w:rFonts w:ascii="Times New Roman" w:hAnsi="Times New Roman" w:cs="Times New Roman"/>
          <w:sz w:val="24"/>
          <w:szCs w:val="24"/>
          <w:lang w:val="en-US"/>
        </w:rPr>
        <w:t>:</w:t>
      </w:r>
    </w:p>
    <w:p w14:paraId="38A51933" w14:textId="77777777" w:rsidR="005C4101" w:rsidRDefault="005C4101" w:rsidP="005C4101">
      <w:pPr>
        <w:spacing w:after="0" w:line="240" w:lineRule="auto"/>
        <w:jc w:val="both"/>
        <w:rPr>
          <w:rFonts w:ascii="Times New Roman" w:hAnsi="Times New Roman"/>
          <w:sz w:val="24"/>
          <w:szCs w:val="24"/>
        </w:rPr>
      </w:pPr>
    </w:p>
    <w:p w14:paraId="30C49DA2" w14:textId="4A970F02" w:rsidR="005C4101" w:rsidRDefault="005C4101" w:rsidP="00B509FA">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2a</w:t>
      </w:r>
      <w:r w:rsidRPr="005F4638">
        <w:rPr>
          <w:rFonts w:ascii="Times New Roman" w:hAnsi="Times New Roman"/>
          <w:sz w:val="24"/>
          <w:szCs w:val="24"/>
        </w:rPr>
        <w:t>:</w:t>
      </w:r>
      <w:r>
        <w:rPr>
          <w:rFonts w:ascii="Times New Roman" w:hAnsi="Times New Roman"/>
          <w:sz w:val="24"/>
          <w:szCs w:val="24"/>
        </w:rPr>
        <w:t xml:space="preserve"> Kurikulum secara signifikan dan negatif memengaruhi intensi mahasiswa unt</w:t>
      </w:r>
      <w:r w:rsidR="00B509FA">
        <w:rPr>
          <w:rFonts w:ascii="Times New Roman" w:hAnsi="Times New Roman"/>
          <w:sz w:val="24"/>
          <w:szCs w:val="24"/>
        </w:rPr>
        <w:t>uk melanjutkan bisnis keluarga.</w:t>
      </w:r>
    </w:p>
    <w:p w14:paraId="01E01D1B" w14:textId="460B698A" w:rsidR="005C4101" w:rsidRDefault="005C4101" w:rsidP="00B509FA">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2b</w:t>
      </w:r>
      <w:r w:rsidRPr="005F4638">
        <w:rPr>
          <w:rFonts w:ascii="Times New Roman" w:hAnsi="Times New Roman"/>
          <w:sz w:val="24"/>
          <w:szCs w:val="24"/>
        </w:rPr>
        <w:t>:</w:t>
      </w:r>
      <w:r>
        <w:rPr>
          <w:rFonts w:ascii="Times New Roman" w:hAnsi="Times New Roman"/>
          <w:sz w:val="24"/>
          <w:szCs w:val="24"/>
        </w:rPr>
        <w:t xml:space="preserve"> Dosen dan proses pembelajaran secara signifikan dan negatif memengaruhi intensi mahasiswa unt</w:t>
      </w:r>
      <w:r w:rsidR="00B509FA">
        <w:rPr>
          <w:rFonts w:ascii="Times New Roman" w:hAnsi="Times New Roman"/>
          <w:sz w:val="24"/>
          <w:szCs w:val="24"/>
        </w:rPr>
        <w:t>uk melanjutkan bisnis keluarga.</w:t>
      </w:r>
    </w:p>
    <w:p w14:paraId="0DC952B4" w14:textId="7FD91DC7"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2c</w:t>
      </w:r>
      <w:r w:rsidRPr="005F4638">
        <w:rPr>
          <w:rFonts w:ascii="Times New Roman" w:hAnsi="Times New Roman"/>
          <w:sz w:val="24"/>
          <w:szCs w:val="24"/>
        </w:rPr>
        <w:t>:</w:t>
      </w:r>
      <w:r>
        <w:rPr>
          <w:rFonts w:ascii="Times New Roman" w:hAnsi="Times New Roman"/>
          <w:sz w:val="24"/>
          <w:szCs w:val="24"/>
        </w:rPr>
        <w:t xml:space="preserve"> Rekan sesama mahasiswa secara signifikan dan negatif memengaruhi intensi mahasiswa untuk melanjutkan bisnis keluarga.</w:t>
      </w:r>
    </w:p>
    <w:p w14:paraId="7F767837" w14:textId="77777777" w:rsidR="005C4101" w:rsidRDefault="005C4101" w:rsidP="005C4101">
      <w:pPr>
        <w:spacing w:after="0" w:line="240" w:lineRule="auto"/>
        <w:jc w:val="both"/>
        <w:rPr>
          <w:rFonts w:ascii="Times New Roman" w:hAnsi="Times New Roman"/>
          <w:b/>
          <w:bCs/>
          <w:sz w:val="24"/>
          <w:szCs w:val="24"/>
        </w:rPr>
      </w:pPr>
    </w:p>
    <w:p w14:paraId="7EEEC8FE" w14:textId="72CF46D2" w:rsidR="005C4101" w:rsidRPr="001B57A8" w:rsidRDefault="001B57A8" w:rsidP="005C4101">
      <w:pPr>
        <w:spacing w:after="0"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Hipotes</w:t>
      </w:r>
      <w:r w:rsidR="003C5C6E">
        <w:rPr>
          <w:rFonts w:ascii="Times New Roman" w:hAnsi="Times New Roman"/>
          <w:b/>
          <w:bCs/>
          <w:sz w:val="24"/>
          <w:szCs w:val="24"/>
          <w:lang w:val="en-US"/>
        </w:rPr>
        <w:t>is</w:t>
      </w:r>
      <w:proofErr w:type="spellEnd"/>
      <w:r w:rsidR="005C4101">
        <w:rPr>
          <w:rFonts w:ascii="Times New Roman" w:hAnsi="Times New Roman"/>
          <w:b/>
          <w:bCs/>
          <w:sz w:val="24"/>
          <w:szCs w:val="24"/>
        </w:rPr>
        <w:t xml:space="preserve"> tentang d</w:t>
      </w:r>
      <w:r w:rsidR="005C4101" w:rsidRPr="007417FA">
        <w:rPr>
          <w:rFonts w:ascii="Times New Roman" w:hAnsi="Times New Roman"/>
          <w:b/>
          <w:bCs/>
          <w:sz w:val="24"/>
          <w:szCs w:val="24"/>
        </w:rPr>
        <w:t xml:space="preserve">imensi </w:t>
      </w:r>
      <w:r w:rsidR="005C4101" w:rsidRPr="00C211F8">
        <w:rPr>
          <w:rFonts w:ascii="Times New Roman" w:hAnsi="Times New Roman"/>
          <w:b/>
          <w:bCs/>
          <w:i/>
          <w:iCs/>
          <w:sz w:val="24"/>
          <w:szCs w:val="24"/>
        </w:rPr>
        <w:t>familiness</w:t>
      </w:r>
      <w:r>
        <w:rPr>
          <w:rFonts w:ascii="Times New Roman" w:hAnsi="Times New Roman"/>
          <w:b/>
          <w:bCs/>
          <w:i/>
          <w:iCs/>
          <w:sz w:val="24"/>
          <w:szCs w:val="24"/>
          <w:lang w:val="en-US"/>
        </w:rPr>
        <w:t xml:space="preserve"> </w:t>
      </w:r>
      <w:r>
        <w:rPr>
          <w:rFonts w:ascii="Times New Roman" w:hAnsi="Times New Roman"/>
          <w:b/>
          <w:bCs/>
          <w:sz w:val="24"/>
          <w:szCs w:val="24"/>
          <w:lang w:val="en-US"/>
        </w:rPr>
        <w:t xml:space="preserve">dan </w:t>
      </w:r>
      <w:proofErr w:type="spellStart"/>
      <w:r>
        <w:rPr>
          <w:rFonts w:ascii="Times New Roman" w:hAnsi="Times New Roman"/>
          <w:b/>
          <w:bCs/>
          <w:sz w:val="24"/>
          <w:szCs w:val="24"/>
          <w:lang w:val="en-US"/>
        </w:rPr>
        <w:t>intensi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suksesi</w:t>
      </w:r>
      <w:proofErr w:type="spellEnd"/>
    </w:p>
    <w:p w14:paraId="29A1B196" w14:textId="36534828" w:rsidR="005C4101" w:rsidRPr="001D3FEB" w:rsidRDefault="005C4101" w:rsidP="005C4101">
      <w:pPr>
        <w:spacing w:after="0" w:line="240" w:lineRule="auto"/>
        <w:jc w:val="both"/>
        <w:rPr>
          <w:rFonts w:ascii="Times New Roman" w:hAnsi="Times New Roman"/>
          <w:sz w:val="24"/>
          <w:szCs w:val="24"/>
          <w:lang w:val="en-US"/>
        </w:rPr>
      </w:pPr>
      <w:r>
        <w:rPr>
          <w:rFonts w:ascii="Times New Roman" w:hAnsi="Times New Roman"/>
          <w:sz w:val="24"/>
          <w:szCs w:val="24"/>
        </w:rPr>
        <w:t xml:space="preserve">Konsep </w:t>
      </w:r>
      <w:r w:rsidRPr="00C211F8">
        <w:rPr>
          <w:rFonts w:ascii="Times New Roman" w:hAnsi="Times New Roman"/>
          <w:i/>
          <w:iCs/>
          <w:sz w:val="24"/>
          <w:szCs w:val="24"/>
        </w:rPr>
        <w:t>familiness</w:t>
      </w:r>
      <w:r>
        <w:rPr>
          <w:rFonts w:ascii="Times New Roman" w:hAnsi="Times New Roman"/>
          <w:sz w:val="24"/>
          <w:szCs w:val="24"/>
        </w:rPr>
        <w:t xml:space="preserve"> dibawa dari ranah </w:t>
      </w:r>
      <w:r w:rsidRPr="00C211F8">
        <w:rPr>
          <w:rFonts w:ascii="Times New Roman" w:hAnsi="Times New Roman"/>
          <w:i/>
          <w:iCs/>
          <w:sz w:val="24"/>
          <w:szCs w:val="24"/>
        </w:rPr>
        <w:t>resource-based view</w:t>
      </w:r>
      <w:r>
        <w:rPr>
          <w:rFonts w:ascii="Times New Roman" w:hAnsi="Times New Roman"/>
          <w:sz w:val="24"/>
          <w:szCs w:val="24"/>
        </w:rPr>
        <w:t xml:space="preserve"> yang memengaruhi </w:t>
      </w:r>
      <w:r w:rsidRPr="00C211F8">
        <w:rPr>
          <w:rFonts w:ascii="Times New Roman" w:hAnsi="Times New Roman"/>
          <w:i/>
          <w:iCs/>
          <w:sz w:val="24"/>
          <w:szCs w:val="24"/>
        </w:rPr>
        <w:t>competitive advantage</w:t>
      </w:r>
      <w:r>
        <w:rPr>
          <w:rFonts w:ascii="Times New Roman" w:hAnsi="Times New Roman"/>
          <w:sz w:val="24"/>
          <w:szCs w:val="24"/>
        </w:rPr>
        <w:t xml:space="preserve"> dari perusahaan keluarga, di mana </w:t>
      </w:r>
      <w:r w:rsidRPr="00C211F8">
        <w:rPr>
          <w:rFonts w:ascii="Times New Roman" w:hAnsi="Times New Roman"/>
          <w:i/>
          <w:iCs/>
          <w:sz w:val="24"/>
          <w:szCs w:val="24"/>
        </w:rPr>
        <w:t>familiness</w:t>
      </w:r>
      <w:r>
        <w:rPr>
          <w:rFonts w:ascii="Times New Roman" w:hAnsi="Times New Roman"/>
          <w:sz w:val="24"/>
          <w:szCs w:val="24"/>
        </w:rPr>
        <w:t xml:space="preserve"> menjadi faktor pembeda dan penentu dalam keberhasilan sebuah bisnis keluarga di dalam industri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{"citationItems":[{"id":"ITEM-1","itemData":{"DOI":"10.1016/S0883-9026(03)00053-3","ISSN":"08839026","abstract":"Theory and practice indicate that in family-influenced firms, the interaction of the family unit, the business entity, and individual family members create unique systemic conditions and constituencies that impact the performance outcomes of the family business social system. Habbershon and Williams [Fam. Bus. Rev. 12 (1999) 1] have suggested that these unique systemic family influences can be captured through an analysis of the resources and capabilities of the organization. In this paper, we pursue their line of thinking and more specifically examine the systemic relationship of resources and capabilities as a source of advantage or constraint to the performance outcomes for family-influenced firms. The idiosyncratic firm level bundle of resources and capabilities resulting from the systems interactions are referred to as the \"familiness\" of the firm. Wealth-creating performance for family-influenced firms is a function of the \"distinctive familiness\" generated by the family business system. The performance model focuses on a particular subset of family-influenced firms whose performance goal is transgenerational wealth and wealth creation potential. We refer to those families that meet this premise as \"enterprising families.\" We develop a unified systems model of performance that links the resources and capabilities generated in the enterprising families system with their potential for transgenerational wealth creation. © 2003 Published by Elsevier Inc.","author":[{"dropping-particle":"","family":"Habbershon","given":"Timothy G.","non-dropping-particle":"","parse-names":false,"suffix":""},{"dropping-particle":"","family":"Williams","given":"Mary","non-dropping-particle":"","parse-names":false,"suffix":""},{"dropping-particle":"","family":"MacMillan","given":"Ian C.","non-dropping-particle":"","parse-names":false,"suffix":""}],"container-title":"Journal of Business Venturing","id":"ITEM-1","issue":"4","issued":{"date-parts":[["2003","7"]]},"page":"451-465","title":"A unified systems perspective of family firm performance","type":"article-journal","volume":"18"},"uris":["http://www.mendeley.com/documents/?uuid=ca869b64-fe24-306c-8bc0-4e5096d52368"]},{"id":"ITEM-2","itemData":{"DOI":"10.1016/j.jbusres.2020.01.039","ISSN":"01482963","abstract":"We investigate the relationship between family management and innovation investment propensity in family firms through analyzing the effect of two innovation impulses: demand-pull and technology-push. Extending the technology-push/demand-pull framework to the context of family firms, and adopting a direct measure of firms’ innovation investment propensity, we test our hypotheses on a sample of 1093 Italian small and medium-sized family firms. Our results show that both the demand-pull and technology-push innovation impulses moderate the relationship between family management and the firms’ propensity to invest in innovation, reducing the negative effect exerted by family management on family firms’ innovation investment propensity. Moreover, our evidence shows that family firms’ innovation investments are more sensitive to the demand-pull than the technology-push impulse. Overall, our findings suggest to practitioners and policymakers that family firm innovation impulses are important contingencies that need to be taken into account when making innovation investment decisions.","author":[{"dropping-particle":"","family":"Migliori","given":"Stefania","non-dropping-particle":"","parse-names":false,"suffix":""},{"dropping-particle":"","family":"Massis","given":"Alfredo","non-dropping-particle":"De","parse-names":false,"suffix":""},{"dropping-particle":"","family":"Maturo","given":"Fabrizio","non-dropping-particle":"","parse-names":false,"suffix":""},{"dropping-particle":"","family":"Paolone","given":"Francesco","non-dropping-particle":"","parse-names":false,"suffix":""}],"container-title":"Journal of Business Research","id":"ITEM-2","issued":{"date-parts":[["2020","1","31"]]},"publisher":"Elsevier Inc.","title":"How does family management affect innovation investment propensity? The key role of innovation impulses","type":"article-journal"},"uris":["http://www.mendeley.com/documents/?uuid=b6f0fbc8-7eb9-335a-8256-d9eacb3c8260"]}],"mendeley":{"formattedCitation":"(Habbershon, Williams, &amp; MacMillan, 2003; Migliori et al., 2020)","plainTextFormattedCitation":"(Habbershon, Williams, &amp; MacMillan, 2003; Migliori et al., 2020)","previouslyFormattedCitation":"(Habbershon, Williams, &amp; MacMillan, 2003; Migliori et al., 2020)"},"properties":{"noteIndex":0},"schema":"https://github.com/citation-style-language/schema/raw/master/csl-citation.json"}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(Habbershon, Williams, &amp; MacMillan, 2003; Migliori et al., 2020)</w:t>
      </w:r>
      <w:r>
        <w:rPr>
          <w:rFonts w:ascii="Times New Roman" w:hAnsi="Times New Roman"/>
          <w:sz w:val="24"/>
          <w:szCs w:val="24"/>
        </w:rPr>
        <w:fldChar w:fldCharType="end"/>
      </w:r>
      <w:r>
        <w:rPr>
          <w:rFonts w:ascii="Times New Roman" w:hAnsi="Times New Roman"/>
          <w:sz w:val="24"/>
          <w:szCs w:val="24"/>
        </w:rPr>
        <w:t xml:space="preserve">. Dalam konteks suksesi, keberadaan sumber daya </w:t>
      </w:r>
      <w:r w:rsidRPr="00C211F8">
        <w:rPr>
          <w:rFonts w:ascii="Times New Roman" w:hAnsi="Times New Roman"/>
          <w:i/>
          <w:iCs/>
          <w:sz w:val="24"/>
          <w:szCs w:val="24"/>
        </w:rPr>
        <w:t>familiness</w:t>
      </w:r>
      <w:r>
        <w:rPr>
          <w:rFonts w:ascii="Times New Roman" w:hAnsi="Times New Roman"/>
          <w:sz w:val="24"/>
          <w:szCs w:val="24"/>
        </w:rPr>
        <w:t xml:space="preserve"> merupakan dasar penentu motivasi yang kuat bagi sang penerus untuk ikut serta dalam menjalankan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{"citationItems":[{"id":"ITEM-1","itemData":{"DOI":"10.1016/j.landusepol.2019.104045","ISSN":"02648377","abstract":"Increasing life expectancy and family farm business succession are affecting rural societies and economies in Brazil. There were hypothesized to be a large number of factors influencing family farm business succession, and the hypothesized factors were quantified based on survey results from 213 owners and 176 potential successors of family farm businesses in Rio Grande do Sul State (Brazil). The concept of successor identification was indicated by Bernoulli/binary responses to whether or not potential successors wished to remain of the family farm was indicated by Bernoulli/binary responses and whether or not the successor was identified was indicated by responses on a five-point Likert scale. The data was modeled using proportional odds logistic regression and generalized linear modeling and results from non-Bayesian and semi-Bayesian methods were compared. Encouraging the potential successor to stay and taking active steps to pass on the farm were positively associated with successor identification. The potential successors were discouraged to succeed their parents in the family farm business by preferences for urban conveniences over rural challenges and these preferences were associated with a lack of succession planning.","author":[{"dropping-particle":"","family":"Pessotto","given":"Ana Paula","non-dropping-particle":"","parse-names":false,"suffix":""},{"dropping-particle":"","family":"Costa","given":"Carlos","non-dropping-particle":"","parse-names":false,"suffix":""},{"dropping-particle":"","family":"Schwinghamer","given":"Timothy","non-dropping-particle":"","parse-names":false,"suffix":""},{"dropping-particle":"","family":"Colle","given":"Gabriel","non-dropping-particle":"","parse-names":false,"suffix":""},{"dropping-particle":"","family":"Corte","given":"Vitor Francisco Dalla","non-dropping-particle":"","parse-names":false,"suffix":""}],"container-title":"Land Use Policy","id":"ITEM-1","issued":{"date-parts":[["2019","9","1"]]},"page":"104045","publisher":"Elsevier Ltd","title":"Factors influencing intergenerational succession in family farm businesses in Brazil","type":"article-journal","volume":"87"},"uris":["http://www.mendeley.com/documents/?uuid=c64cbb75-ab81-3586-acca-5e462b3d4ea6"]}],"mendeley":{"formattedCitation":"(Pessotto et al., 2019)","plainTextFormattedCitation":"(Pessotto et al., 2019)","previouslyFormattedCitation":"(Pessotto et al., 2019)"},"properties":{"noteIndex":0},"schema":"https://github.com/citation-style-language/schema/raw/master/csl-citation.json"}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(Pessotto et al., 2019)</w:t>
      </w:r>
      <w:r>
        <w:rPr>
          <w:rFonts w:ascii="Times New Roman" w:hAnsi="Times New Roman"/>
          <w:sz w:val="24"/>
          <w:szCs w:val="24"/>
        </w:rPr>
        <w:fldChar w:fldCharType="end"/>
      </w:r>
      <w:r>
        <w:rPr>
          <w:rFonts w:ascii="Times New Roman" w:hAnsi="Times New Roman"/>
          <w:sz w:val="24"/>
          <w:szCs w:val="24"/>
        </w:rPr>
        <w:t xml:space="preserve">. Adanya kesempatan untuk terlibat secara aktif menjadi hal yang penting untuk menimbulkan komitmen masa depan bagi penerus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{"citationItems":[{"id":"ITEM-1","itemData":{"DOI":"10.1016/j.jbusres.2019.10.057","ISSN":"01482963","abstract":"Family commitment is critical for the continuity of a family firm, and family ownership does not always translate into a higher commitment to the firm in family members. The heterogeneity among family firms in terms of family members’ commitment may be due to varying degrees of family participation and influence in the firm. In this study, we utilize the theory of psychological ownership to propose that participation, influence, value congruence and commitment are related. Specifically, we hypothesize that family influence and value congruence mediate the relationship between family participation and commitment. Our study expands the current understanding of participation and commitment by recognizing that not all types of participation are the same. Specifically, we investigate how various types of participation affect members’ influence in the firm and their attitude toward the firm.","author":[{"dropping-particle":"","family":"Mahto","given":"Raj","non-dropping-particle":"","parse-names":false,"suffix":""},{"dropping-particle":"","family":"McDowell","given":"William C.","non-dropping-particle":"","parse-names":false,"suffix":""},{"dropping-particle":"","family":"Davis","given":"Peter","non-dropping-particle":"","parse-names":false,"suffix":""}],"container-title":"Journal of Business Research","id":"ITEM-1","issued":{"date-parts":[["2019","11","27"]]},"publisher":"Elsevier Inc.","title":"Influence and values: The connection between participation and commitment in family firms","type":"article-journal"},"uris":["http://www.mendeley.com/documents/?uuid=7d255479-3c34-3dda-8d74-080e42bd3d8b"]}],"mendeley":{"formattedCitation":"(Mahto, McDowell, &amp; Davis, 2019)","plainTextFormattedCitation":"(Mahto, McDowell, &amp; Davis, 2019)","previouslyFormattedCitation":"(Mahto, McDowell, &amp; Davis, 2019)"},"properties":{"noteIndex":0},"schema":"https://github.com/citation-style-language/schema/raw/master/csl-citation.json"}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(Mahto, McDowell, &amp; Davis, 2019)</w:t>
      </w:r>
      <w:r>
        <w:rPr>
          <w:rFonts w:ascii="Times New Roman" w:hAnsi="Times New Roman"/>
          <w:sz w:val="24"/>
          <w:szCs w:val="24"/>
        </w:rPr>
        <w:fldChar w:fldCharType="end"/>
      </w:r>
      <w:r>
        <w:rPr>
          <w:rFonts w:ascii="Times New Roman" w:hAnsi="Times New Roman"/>
          <w:sz w:val="24"/>
          <w:szCs w:val="24"/>
        </w:rPr>
        <w:t xml:space="preserve">. Oleh karena itu, penting bagi sebuah bisnis keluarga untuk memastikan seberapa jauh intensi melanjutkan bisnis keluarga itu dipengaruhi oleh faktor </w:t>
      </w:r>
      <w:r w:rsidRPr="00C211F8">
        <w:rPr>
          <w:rFonts w:ascii="Times New Roman" w:hAnsi="Times New Roman"/>
          <w:i/>
          <w:iCs/>
          <w:sz w:val="24"/>
          <w:szCs w:val="24"/>
        </w:rPr>
        <w:t>familiness</w:t>
      </w:r>
      <w:r>
        <w:rPr>
          <w:rFonts w:ascii="Times New Roman" w:hAnsi="Times New Roman"/>
          <w:sz w:val="24"/>
          <w:szCs w:val="24"/>
        </w:rPr>
        <w:t>.</w:t>
      </w:r>
      <w:r w:rsidR="001D3FEB">
        <w:rPr>
          <w:rFonts w:ascii="Times New Roman" w:hAnsi="Times New Roman"/>
          <w:sz w:val="24"/>
          <w:szCs w:val="24"/>
          <w:lang w:val="en-US"/>
        </w:rPr>
        <w:t xml:space="preserve"> </w:t>
      </w:r>
      <w:proofErr w:type="spellStart"/>
      <w:r w:rsidR="001D3FEB">
        <w:rPr>
          <w:rFonts w:ascii="Times New Roman" w:hAnsi="Times New Roman" w:cs="Times New Roman"/>
          <w:sz w:val="24"/>
          <w:szCs w:val="24"/>
          <w:lang w:val="en-US"/>
        </w:rPr>
        <w:t>Dengan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demikian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maka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bangunan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hipotesis</w:t>
      </w:r>
      <w:proofErr w:type="spellEnd"/>
      <w:r w:rsidR="001D3FEB">
        <w:rPr>
          <w:rFonts w:ascii="Times New Roman" w:hAnsi="Times New Roman" w:cs="Times New Roman"/>
          <w:sz w:val="24"/>
          <w:szCs w:val="24"/>
          <w:lang w:val="en-US"/>
        </w:rPr>
        <w:t xml:space="preserve"> pada </w:t>
      </w:r>
      <w:proofErr w:type="spellStart"/>
      <w:r w:rsidR="001D3FEB">
        <w:rPr>
          <w:rFonts w:ascii="Times New Roman" w:hAnsi="Times New Roman" w:cs="Times New Roman"/>
          <w:sz w:val="24"/>
          <w:szCs w:val="24"/>
          <w:lang w:val="en-US"/>
        </w:rPr>
        <w:t>hubungan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dimensi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i/>
          <w:iCs/>
          <w:sz w:val="24"/>
          <w:szCs w:val="24"/>
          <w:lang w:val="en-US"/>
        </w:rPr>
        <w:t>familiness</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dengan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intensi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mahasiswa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untuk</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melanjutkan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bisnis</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keluarga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bisa</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dijabarkan</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sebagai</w:t>
      </w:r>
      <w:proofErr w:type="spellEnd"/>
      <w:r w:rsidR="001D3FEB">
        <w:rPr>
          <w:rFonts w:ascii="Times New Roman" w:hAnsi="Times New Roman" w:cs="Times New Roman"/>
          <w:sz w:val="24"/>
          <w:szCs w:val="24"/>
          <w:lang w:val="en-US"/>
        </w:rPr>
        <w:t xml:space="preserve"> </w:t>
      </w:r>
      <w:proofErr w:type="spellStart"/>
      <w:r w:rsidR="001D3FEB">
        <w:rPr>
          <w:rFonts w:ascii="Times New Roman" w:hAnsi="Times New Roman" w:cs="Times New Roman"/>
          <w:sz w:val="24"/>
          <w:szCs w:val="24"/>
          <w:lang w:val="en-US"/>
        </w:rPr>
        <w:t>berikut</w:t>
      </w:r>
      <w:proofErr w:type="spellEnd"/>
      <w:r w:rsidR="001D3FEB">
        <w:rPr>
          <w:rFonts w:ascii="Times New Roman" w:hAnsi="Times New Roman" w:cs="Times New Roman"/>
          <w:sz w:val="24"/>
          <w:szCs w:val="24"/>
          <w:lang w:val="en-US"/>
        </w:rPr>
        <w:t>:</w:t>
      </w:r>
    </w:p>
    <w:p w14:paraId="3B267DF7" w14:textId="77777777" w:rsidR="005C4101" w:rsidRDefault="005C4101" w:rsidP="005C4101">
      <w:pPr>
        <w:spacing w:after="0" w:line="240" w:lineRule="auto"/>
        <w:jc w:val="both"/>
        <w:rPr>
          <w:rFonts w:ascii="Times New Roman" w:hAnsi="Times New Roman"/>
          <w:sz w:val="24"/>
          <w:szCs w:val="24"/>
        </w:rPr>
      </w:pPr>
    </w:p>
    <w:p w14:paraId="4EBB4898" w14:textId="1D905444" w:rsidR="005C4101" w:rsidRDefault="005C4101" w:rsidP="005C4101">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sidR="001D3FEB">
        <w:rPr>
          <w:rFonts w:ascii="Times New Roman" w:hAnsi="Times New Roman"/>
          <w:b/>
          <w:bCs/>
          <w:sz w:val="24"/>
          <w:szCs w:val="24"/>
          <w:lang w:val="en-US"/>
        </w:rPr>
        <w:t>ipotesis</w:t>
      </w:r>
      <w:proofErr w:type="spellEnd"/>
      <w:r w:rsidR="001D3FEB">
        <w:rPr>
          <w:rFonts w:ascii="Times New Roman" w:hAnsi="Times New Roman"/>
          <w:b/>
          <w:bCs/>
          <w:sz w:val="24"/>
          <w:szCs w:val="24"/>
          <w:lang w:val="en-US"/>
        </w:rPr>
        <w:t xml:space="preserve"> </w:t>
      </w:r>
      <w:r w:rsidRPr="00C211F8">
        <w:rPr>
          <w:rFonts w:ascii="Times New Roman" w:hAnsi="Times New Roman"/>
          <w:b/>
          <w:bCs/>
          <w:sz w:val="24"/>
          <w:szCs w:val="24"/>
        </w:rPr>
        <w:t>3</w:t>
      </w:r>
      <w:r>
        <w:rPr>
          <w:rFonts w:ascii="Times New Roman" w:hAnsi="Times New Roman"/>
          <w:sz w:val="24"/>
          <w:szCs w:val="24"/>
        </w:rPr>
        <w:t xml:space="preserve">: </w:t>
      </w:r>
      <w:r w:rsidRPr="00C211F8">
        <w:rPr>
          <w:rFonts w:ascii="Times New Roman" w:hAnsi="Times New Roman"/>
          <w:i/>
          <w:iCs/>
          <w:sz w:val="24"/>
          <w:szCs w:val="24"/>
        </w:rPr>
        <w:t>Familiness</w:t>
      </w:r>
      <w:r>
        <w:rPr>
          <w:rFonts w:ascii="Times New Roman" w:hAnsi="Times New Roman"/>
          <w:sz w:val="24"/>
          <w:szCs w:val="24"/>
        </w:rPr>
        <w:t xml:space="preserve"> secara signifikan dan positif memengaruhi intensi mahasiswa untuk melanjutkan bisnis keluarga.</w:t>
      </w:r>
    </w:p>
    <w:p w14:paraId="01DCBD39" w14:textId="77777777" w:rsidR="005C4101" w:rsidRDefault="005C4101" w:rsidP="005C4101">
      <w:pPr>
        <w:spacing w:after="0" w:line="240" w:lineRule="auto"/>
        <w:jc w:val="both"/>
        <w:rPr>
          <w:rFonts w:ascii="Times New Roman" w:hAnsi="Times New Roman"/>
          <w:sz w:val="24"/>
          <w:szCs w:val="24"/>
        </w:rPr>
      </w:pPr>
    </w:p>
    <w:p w14:paraId="0C53EA8F" w14:textId="77777777" w:rsidR="005C4101" w:rsidRPr="0047276B" w:rsidRDefault="005C4101" w:rsidP="00B509FA">
      <w:pPr>
        <w:autoSpaceDE w:val="0"/>
        <w:autoSpaceDN w:val="0"/>
        <w:adjustRightInd w:val="0"/>
        <w:spacing w:after="0" w:line="240" w:lineRule="auto"/>
        <w:jc w:val="center"/>
        <w:rPr>
          <w:rFonts w:ascii="Times New Roman" w:hAnsi="Times New Roman"/>
          <w:b/>
          <w:color w:val="000000"/>
          <w:sz w:val="28"/>
        </w:rPr>
      </w:pPr>
      <w:r>
        <w:rPr>
          <w:rFonts w:ascii="Times New Roman" w:hAnsi="Times New Roman"/>
          <w:b/>
          <w:noProof/>
          <w:color w:val="000000"/>
          <w:sz w:val="28"/>
          <w:lang w:eastAsia="id-ID"/>
        </w:rPr>
        <w:lastRenderedPageBreak/>
        <w:drawing>
          <wp:inline distT="0" distB="0" distL="0" distR="0" wp14:anchorId="7C5AE8DA" wp14:editId="46A3F5CC">
            <wp:extent cx="3057525" cy="34899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works revisi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525" cy="3489960"/>
                    </a:xfrm>
                    <a:prstGeom prst="rect">
                      <a:avLst/>
                    </a:prstGeom>
                  </pic:spPr>
                </pic:pic>
              </a:graphicData>
            </a:graphic>
          </wp:inline>
        </w:drawing>
      </w:r>
    </w:p>
    <w:p w14:paraId="0A5A21EF" w14:textId="77777777" w:rsidR="00B509FA" w:rsidRDefault="005C4101" w:rsidP="00B509FA">
      <w:pPr>
        <w:spacing w:after="0" w:line="240" w:lineRule="auto"/>
        <w:jc w:val="center"/>
        <w:rPr>
          <w:rFonts w:ascii="Times New Roman" w:hAnsi="Times New Roman"/>
          <w:b/>
          <w:sz w:val="24"/>
          <w:szCs w:val="24"/>
        </w:rPr>
      </w:pPr>
      <w:r>
        <w:rPr>
          <w:rFonts w:ascii="Times New Roman" w:hAnsi="Times New Roman"/>
          <w:b/>
          <w:sz w:val="24"/>
          <w:szCs w:val="24"/>
        </w:rPr>
        <w:t>Gambar 1 Kerangka model penelitian</w:t>
      </w:r>
    </w:p>
    <w:p w14:paraId="3ED477DA" w14:textId="77777777" w:rsidR="00B509FA" w:rsidRDefault="00B509FA" w:rsidP="00B509FA">
      <w:pPr>
        <w:spacing w:after="0" w:line="240" w:lineRule="auto"/>
        <w:jc w:val="center"/>
        <w:rPr>
          <w:rFonts w:ascii="Times New Roman" w:hAnsi="Times New Roman"/>
          <w:b/>
          <w:sz w:val="24"/>
          <w:szCs w:val="24"/>
        </w:rPr>
      </w:pPr>
    </w:p>
    <w:p w14:paraId="7806ACF4" w14:textId="77777777" w:rsidR="005C4101" w:rsidRPr="00B509FA" w:rsidRDefault="005C4101" w:rsidP="00B509FA">
      <w:pPr>
        <w:spacing w:after="0" w:line="240" w:lineRule="auto"/>
        <w:jc w:val="both"/>
        <w:rPr>
          <w:rFonts w:ascii="Times New Roman" w:hAnsi="Times New Roman"/>
          <w:b/>
          <w:sz w:val="24"/>
          <w:szCs w:val="24"/>
        </w:rPr>
      </w:pPr>
      <w:r>
        <w:rPr>
          <w:rFonts w:ascii="Times New Roman" w:hAnsi="Times New Roman" w:cs="Times New Roman"/>
          <w:sz w:val="24"/>
          <w:szCs w:val="24"/>
        </w:rPr>
        <w:t>Hipotesis yang dibangun akan diuji dengan menggunakan regresi berganda untuk melihat bagaimana anteseden-anteseden yang dibangun pada hipotesis tersebut memengaruhi intensi mahasiswa sebagai penerus bisnis keluarga dalam memutuskan melanjutkan bisnis keluarga setelah mereka lulus kuliah nanti. Pengujian statistik tersebut akan dilakukan dengan bantuan software SPSS untuk mendapatkan hasil yang kredibel.</w:t>
      </w:r>
    </w:p>
    <w:p w14:paraId="3325FFE2" w14:textId="77777777" w:rsidR="00A11A05" w:rsidRPr="00A11A05" w:rsidRDefault="00A11A05" w:rsidP="00A11A05">
      <w:pPr>
        <w:spacing w:after="0" w:line="240" w:lineRule="auto"/>
        <w:rPr>
          <w:rFonts w:ascii="Times New Roman" w:hAnsi="Times New Roman" w:cs="Times New Roman"/>
          <w:b/>
          <w:sz w:val="24"/>
          <w:szCs w:val="24"/>
        </w:rPr>
      </w:pPr>
    </w:p>
    <w:p w14:paraId="53D642AA" w14:textId="1EC9DFF8" w:rsidR="00A11A05" w:rsidRDefault="00730F02" w:rsidP="00730F02">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HASIL DAN PEMBAHASAN</w:t>
      </w:r>
    </w:p>
    <w:p w14:paraId="41A1E8D0" w14:textId="34CC4C94" w:rsidR="0018277A" w:rsidRPr="0018277A" w:rsidRDefault="00614C1B" w:rsidP="0018277A">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Pengambilan</w:t>
      </w:r>
      <w:proofErr w:type="spellEnd"/>
      <w:r>
        <w:rPr>
          <w:rFonts w:ascii="Times New Roman" w:hAnsi="Times New Roman" w:cs="Times New Roman"/>
          <w:b/>
          <w:sz w:val="24"/>
          <w:szCs w:val="24"/>
          <w:lang w:val="en-US"/>
        </w:rPr>
        <w:t xml:space="preserve"> data</w:t>
      </w:r>
    </w:p>
    <w:p w14:paraId="5DC84B1F"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Setelah model dan hipotesis dibangun, langkah selanjutnya adalah melakukan penyebaran terhadap kuesioner yang telah dirancang untuk mendapatkan data dalam jumlah yang cukup signifikan agar mewakili populasi yang telah ditentukan. </w:t>
      </w:r>
    </w:p>
    <w:p w14:paraId="67F6DC85"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Populasi yang didefinisikan dalam riset ini mencakup mahasiswa Universitas Prasetiya Mulya jurusan S1 Bisnis yang keluarga besarnya memiliki bisnis keluarga. Fokus ditujukan pada mahasiswa tahun akhir dengan pertimbangan bahwa mahasiswa pada masa perkuliahan tersebut relatif telah mendapatkan pengalaman dan pembelajaran yang cukup signifikan untuk dapat merasakan dampak pendidikan terhadap intensi pribadi mereka untuk karier setelah lulus yang akan terjadi dalam waktu dekat. Seleksi selanjutnya dilakukan dengan menyaring dan memastikan agar hanya responden yang keluarganya memiliki perusahaan keluarga sajalah yang akan diambil datanya. Bentuk pertanyaan adalah berupa pertanyaan opini; setiap responden akan mendapatkan pernyataan-pernyataan yang sesuai dengan dimensi yang menjadi fokus, lalu ia akan menjawab melalui bentuk skala Likert dari 1 hingga 7, dengan ketentuan bahwa nilai 1 menunjukkan level persetujuan terendah dan 7 menunjukkan level persetujuan tertinggi.</w:t>
      </w:r>
    </w:p>
    <w:p w14:paraId="0476C89D"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Aktivitas pra-survei dilakukan pada 20 responden untuk melakukan verifikasi dan validasi awal mengenai relevansi dan kejelasan pertanyaan yang ada di dalam survei dan dilakukan pengurangan jumlah pertanyaan serta revisi lain dari isi survei sesuai dengan masukan yang diterima.</w:t>
      </w:r>
    </w:p>
    <w:p w14:paraId="5BFAF0E5" w14:textId="77777777" w:rsidR="00F2147E"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Pelaksanaan survei secara resmi dilakukan pada bulan November 2019 hingga Februari 2020 dengan melakukan penyebaran melalui </w:t>
      </w:r>
      <w:r w:rsidRPr="00730F02">
        <w:rPr>
          <w:rFonts w:ascii="Times New Roman" w:hAnsi="Times New Roman" w:cs="Times New Roman"/>
          <w:i/>
          <w:iCs/>
          <w:sz w:val="24"/>
          <w:szCs w:val="24"/>
        </w:rPr>
        <w:t>Google Forms</w:t>
      </w:r>
      <w:r w:rsidRPr="00730F02">
        <w:rPr>
          <w:rFonts w:ascii="Times New Roman" w:hAnsi="Times New Roman" w:cs="Times New Roman"/>
          <w:sz w:val="24"/>
          <w:szCs w:val="24"/>
        </w:rPr>
        <w:t xml:space="preserve">. Pemilihan responden dilakukan dengan </w:t>
      </w:r>
      <w:r w:rsidRPr="00730F02">
        <w:rPr>
          <w:rFonts w:ascii="Times New Roman" w:hAnsi="Times New Roman" w:cs="Times New Roman"/>
          <w:sz w:val="24"/>
          <w:szCs w:val="24"/>
        </w:rPr>
        <w:lastRenderedPageBreak/>
        <w:t xml:space="preserve">berfokus pada mahasiswa yang mengikuti kelas elektif </w:t>
      </w:r>
      <w:r w:rsidRPr="00730F02">
        <w:rPr>
          <w:rFonts w:ascii="Times New Roman" w:hAnsi="Times New Roman" w:cs="Times New Roman"/>
          <w:i/>
          <w:iCs/>
          <w:sz w:val="24"/>
          <w:szCs w:val="24"/>
        </w:rPr>
        <w:t>Family Busines Management,</w:t>
      </w:r>
      <w:r w:rsidRPr="00730F02">
        <w:rPr>
          <w:rFonts w:ascii="Times New Roman" w:hAnsi="Times New Roman" w:cs="Times New Roman"/>
          <w:sz w:val="24"/>
          <w:szCs w:val="24"/>
        </w:rPr>
        <w:t xml:space="preserve"> dengan asumsi bahwa mereka yang mengikuti kelas tersebut adalah para mahasiswa yang memang memiliki kepentingan utama di dalam pelaksanaan karier di dalam manajemen bisnis keluarga. Selain itu mata kuliah elektif juga hanya dapat diambil oleh mahasiswa pada tingkat paruh akhir sehingga hal ini memastikan bahwa dampak pembelajaran universitas sudah dirasakan oleh mahasiswa. Setiap responden yang terdaftar dihubungi melalui email kampus untuk diminta kesediaannya dalam mengisi survei. Keikutsertaan mahasiswa dalam survei ini bersifat sukarela, tanpa pamrih, dan tanpa diberikan imbalan apapun. Hal ini dilakukan untuk menjaga agar pengisian survei dilakukan dengan itikad baik dan obyektif.  Notifikasi pengingat dilakukan beberapa kali hingga Februari 2020. Aktivitas pengumpulan data responden menjaring 146 responden yang melakukan pengisian survei secara lengkap dan baik. Responden yang tidak mengisi survei secara lengkap atau pengisian yang tidak wajar sudah dipisahkan dan tidak dimasukkan ke dalam analisis data. Dari 140 orang peserta kelas, 85 orang (atau 60%) menjawab permintaan dan mengisi dengan lengkap; hal ini secara rasio dan jumlah  sudah cukup baik mengingat proses permintaan pengisian dilakukan secara sukarela dan jumlah pertanyaan yang cukup banyak. Selain dari kelas tersebut, survei juga disebarkan kepada mahasiswa paruh akhir lainnya untuk mendapatkan data yang lebih banyak. Saringan awal dilakukan dengan melakukan konfirmasi dan memastikan bahwa mahasiswa yang akan mengisi survei memang berasal dari keluarga yang memiliki bisnis keluarga. Survei tambahan ini berhasil menjaring 61 responden tambahan, sehingga total keseluruhan responden menjadi 146 responden dengan rasio 70% mahasiswa tahun ke-4 dan 30% mahasiswa tahun ke-3. </w:t>
      </w:r>
    </w:p>
    <w:p w14:paraId="44F8746E"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Sebelum pengujian hipotesis dilakukan, penting untuk diketahui apakah perancangan survei kuantitatif yang telah dibuat telah mewakili pertanyaan penting dan apakah hasil pengisian responden yang didapatkan dapat diandalkan untuk menguji hipotesis yang sudah dibangun. Pengujian validitas dan reliabilitas dilakukan pada hasil pengumpulan survei dengan menggunakan SPSS. Untuk pengujian validitas, parameter yang digunakan adalah dengan memastikan untuk setiap pertanyaan kuesioner hasil Pearson r hitungnya melebihi r tabel. Dengan jumlah responden sebesar 146 maka r tabel yang dijadikan patokan adalah 0.159 (untuk n=150, error 5%; n sebesar 150 diambil karena jumlah sampel yang mendekati); jadi butir pertanyaan kuesioner akan dinyatakan absah atau valid apabila hasil analisis r hitung dari butir kuesioner tersebut melebihi 0.159. Hasil dari pengujian untuk 8 dimensi dengan 41 pertanyaan menunjukkan seluruh r hitung butir pertanyaan jauh melampaui r tabel yang ditentukan. Dari hal ini dapat disimpulkan jika seluruh pertanyaan kuesioner adalah valid.</w:t>
      </w:r>
    </w:p>
    <w:p w14:paraId="0A9787BD" w14:textId="00C43ACF"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Untuk pengujian reliabilitas, digunakan analisis Cronbach’s Alpha dengan mengacu pada setiap butir pertanyaan kuesioner di dalam setiap kategori dimensi.  Berdasarkan pada penyusunan model dan hipotesis, terdapat 10 dimensi kategori yang menjadi faktor independent di mana 2 faktor adalah faktor kendali dan 1 dimensi kategori yang menjadi faktor dependen. Hasil perhitungan Cronbach’s Alpha menunjukkan bahwa nilai seluruh dimensi berada di rentang antara 0.8-0.9 dengan nilai terendah 0.827 dan nilai tertinggi 0.896. Hal ini menunjukkan bahwa seluruh dimensi memiliki tingkat reliabilitas yang baik (Nunnally, 1978). Perincian hasil pengujian validitas dan reliabilitas dapat dilihat di Lampiran 1.</w:t>
      </w:r>
    </w:p>
    <w:p w14:paraId="0310C43C" w14:textId="77777777" w:rsidR="003D7AE5" w:rsidRPr="003D7AE5" w:rsidRDefault="003D7AE5" w:rsidP="00730F02">
      <w:pPr>
        <w:spacing w:after="0" w:line="240" w:lineRule="auto"/>
        <w:jc w:val="both"/>
        <w:rPr>
          <w:rFonts w:ascii="Times New Roman" w:hAnsi="Times New Roman" w:cs="Times New Roman"/>
          <w:sz w:val="24"/>
          <w:szCs w:val="24"/>
        </w:rPr>
      </w:pPr>
    </w:p>
    <w:p w14:paraId="25A20C09" w14:textId="73F06B49" w:rsidR="00614C1B" w:rsidRPr="00614C1B" w:rsidRDefault="00614C1B" w:rsidP="00730F0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Analisa data</w:t>
      </w:r>
    </w:p>
    <w:p w14:paraId="723F2716"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Setelah data terbukti valid dan reliable, maka langkah selanjutnya adalah pengujian model dan hipotesis. Analisis untuk melakukan pengujian model menggunakan </w:t>
      </w:r>
      <w:r w:rsidRPr="00730F02">
        <w:rPr>
          <w:rFonts w:ascii="Times New Roman" w:hAnsi="Times New Roman" w:cs="Times New Roman"/>
          <w:i/>
          <w:iCs/>
          <w:sz w:val="24"/>
          <w:szCs w:val="24"/>
        </w:rPr>
        <w:t>multiple regression</w:t>
      </w:r>
      <w:r w:rsidRPr="00730F02">
        <w:rPr>
          <w:rFonts w:ascii="Times New Roman" w:hAnsi="Times New Roman" w:cs="Times New Roman"/>
          <w:sz w:val="24"/>
          <w:szCs w:val="24"/>
        </w:rPr>
        <w:t xml:space="preserve"> dengan mempertimbangkan pengujian yang akan dilakukan berdasarkan bagaimana pengaruh beberapa dimensi faktor independent yang secara bersama-sama memengaruhi sebuah dimensi dependen. Pengujian model dan hipotesis ini dibantu dengan software SPSS.</w:t>
      </w:r>
    </w:p>
    <w:p w14:paraId="65AC75C3" w14:textId="1E9410F8"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lastRenderedPageBreak/>
        <w:t>Hasil pengujian menunjukkan beberapa hal yang menarik. Pengujian regresi berganda yang dilakukan menunjukkan level kesesuaian model pada tingkat 68,1% dengan melihat nilai r kuadrat sebesar 0,681. Hal ini menunjukkan bahwa model yang dibangun oleh riset ini cukup baik dalam mewakili keadaan yang sebenarnya.</w:t>
      </w:r>
    </w:p>
    <w:p w14:paraId="242EA5BD" w14:textId="7607A821"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Melangkah lebih jauh ke dalam pengujian hubungan setiap dimensi independen dengan dimensi dependen, kami mendapatkan bahwa ternyata tidak semua faktor dimensi yang kami prediksi memengaruhi intensi mahasiswa untuk meneruskan bisnis keluarga, bersifat signifikan. Dengan memperhatikan Tabel </w:t>
      </w:r>
      <w:r w:rsidR="0018277A">
        <w:rPr>
          <w:rFonts w:ascii="Times New Roman" w:hAnsi="Times New Roman" w:cs="Times New Roman"/>
          <w:sz w:val="24"/>
          <w:szCs w:val="24"/>
          <w:lang w:val="en-US"/>
        </w:rPr>
        <w:t>1</w:t>
      </w:r>
      <w:r w:rsidRPr="00730F02">
        <w:rPr>
          <w:rFonts w:ascii="Times New Roman" w:hAnsi="Times New Roman" w:cs="Times New Roman"/>
          <w:sz w:val="24"/>
          <w:szCs w:val="24"/>
        </w:rPr>
        <w:t xml:space="preserve">,  dapat dilihat pada nilai signifikansi yang ada, bahwa hanya 3 dimensi faktor sajalah yang memberikan level signifikansi yang kuat di bawah 5%, yaitu:  </w:t>
      </w:r>
      <w:r w:rsidRPr="00730F02">
        <w:rPr>
          <w:rFonts w:ascii="Times New Roman" w:hAnsi="Times New Roman" w:cs="Times New Roman"/>
          <w:i/>
          <w:iCs/>
          <w:sz w:val="24"/>
          <w:szCs w:val="24"/>
        </w:rPr>
        <w:t>perceived family support. locus of control,</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familiness</w:t>
      </w:r>
      <w:r w:rsidRPr="00730F02">
        <w:rPr>
          <w:rFonts w:ascii="Times New Roman" w:hAnsi="Times New Roman" w:cs="Times New Roman"/>
          <w:sz w:val="24"/>
          <w:szCs w:val="24"/>
        </w:rPr>
        <w:t xml:space="preserve">. Selain itu ada 2 faktor yang memberikan level signifikansi sangat kuat  di bawah 1%, yaitu dimensi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self-efficacy</w:t>
      </w:r>
      <w:r w:rsidRPr="00730F02">
        <w:rPr>
          <w:rFonts w:ascii="Times New Roman" w:hAnsi="Times New Roman" w:cs="Times New Roman"/>
          <w:sz w:val="24"/>
          <w:szCs w:val="24"/>
        </w:rPr>
        <w:t xml:space="preserve">. Seluruh dimensi yang signifikan memberikan nilai yang positif tentang hubungannya dengan dimensi intensi untuk melanjutkan bisnis keluarga, kecuali pada dimensi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yang memberikan hasil yang negatif.</w:t>
      </w:r>
    </w:p>
    <w:p w14:paraId="5427F921" w14:textId="03A76391" w:rsidR="0018277A" w:rsidRPr="0018277A"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Faktor pengendali pada model ternyata tidak berhasil menunjukkan adanya hubungan yang signfikan; begitu juga halnya dengan seluruh sub-dimensi yang berhubungan dengan pendidikan (Kurikulum, Rekan sejawat, dan Dosen). Hasil analisis regresi ini dapat dilihat di Tabel </w:t>
      </w:r>
      <w:r w:rsidR="0018277A">
        <w:rPr>
          <w:rFonts w:ascii="Times New Roman" w:hAnsi="Times New Roman" w:cs="Times New Roman"/>
          <w:sz w:val="24"/>
          <w:szCs w:val="24"/>
          <w:lang w:val="en-US"/>
        </w:rPr>
        <w:t>1</w:t>
      </w:r>
      <w:r w:rsidRPr="00730F02">
        <w:rPr>
          <w:rFonts w:ascii="Times New Roman" w:hAnsi="Times New Roman" w:cs="Times New Roman"/>
          <w:sz w:val="24"/>
          <w:szCs w:val="24"/>
        </w:rPr>
        <w:t>.</w:t>
      </w:r>
    </w:p>
    <w:p w14:paraId="0689A625" w14:textId="77777777" w:rsidR="00730F02" w:rsidRPr="00730F02" w:rsidRDefault="00730F02" w:rsidP="00730F02">
      <w:pPr>
        <w:spacing w:after="0" w:line="240" w:lineRule="auto"/>
        <w:jc w:val="both"/>
        <w:rPr>
          <w:rFonts w:ascii="Times New Roman" w:hAnsi="Times New Roman" w:cs="Times New Roman"/>
          <w:sz w:val="24"/>
          <w:szCs w:val="24"/>
        </w:rPr>
      </w:pPr>
    </w:p>
    <w:p w14:paraId="69B78EDD" w14:textId="25F34225" w:rsidR="00730F02" w:rsidRPr="007B4C24" w:rsidRDefault="00730F02" w:rsidP="007B4C24">
      <w:pPr>
        <w:spacing w:after="0" w:line="240" w:lineRule="auto"/>
        <w:jc w:val="center"/>
        <w:rPr>
          <w:rFonts w:ascii="Times New Roman" w:hAnsi="Times New Roman" w:cs="Times New Roman"/>
          <w:b/>
          <w:sz w:val="24"/>
          <w:szCs w:val="24"/>
        </w:rPr>
      </w:pPr>
      <w:r w:rsidRPr="007B4C24">
        <w:rPr>
          <w:rFonts w:ascii="Times New Roman" w:hAnsi="Times New Roman" w:cs="Times New Roman"/>
          <w:b/>
          <w:sz w:val="24"/>
          <w:szCs w:val="24"/>
        </w:rPr>
        <w:t xml:space="preserve">Tabel </w:t>
      </w:r>
      <w:r w:rsidR="0018277A">
        <w:rPr>
          <w:rFonts w:ascii="Times New Roman" w:hAnsi="Times New Roman" w:cs="Times New Roman"/>
          <w:b/>
          <w:sz w:val="24"/>
          <w:szCs w:val="24"/>
          <w:lang w:val="en-US"/>
        </w:rPr>
        <w:t>1</w:t>
      </w:r>
      <w:r w:rsidRPr="007B4C24">
        <w:rPr>
          <w:rFonts w:ascii="Times New Roman" w:hAnsi="Times New Roman" w:cs="Times New Roman"/>
          <w:b/>
          <w:sz w:val="24"/>
          <w:szCs w:val="24"/>
        </w:rPr>
        <w:t>. Hasil Uji Regresi</w:t>
      </w:r>
    </w:p>
    <w:p w14:paraId="41F0A1AE" w14:textId="77777777" w:rsidR="00730F02" w:rsidRPr="00730F02" w:rsidRDefault="00730F02" w:rsidP="00730F02">
      <w:pPr>
        <w:spacing w:after="0" w:line="240" w:lineRule="auto"/>
        <w:jc w:val="both"/>
        <w:rPr>
          <w:rFonts w:ascii="Times New Roman" w:hAnsi="Times New Roman" w:cs="Times New Roman"/>
          <w:sz w:val="24"/>
          <w:szCs w:val="24"/>
        </w:rPr>
      </w:pPr>
    </w:p>
    <w:p w14:paraId="4777718B" w14:textId="77777777" w:rsidR="00730F02" w:rsidRPr="00730F02" w:rsidRDefault="00730F02" w:rsidP="007B4C24">
      <w:pPr>
        <w:spacing w:after="0" w:line="240" w:lineRule="auto"/>
        <w:jc w:val="center"/>
        <w:rPr>
          <w:rFonts w:ascii="Times New Roman" w:hAnsi="Times New Roman" w:cs="Times New Roman"/>
          <w:sz w:val="24"/>
          <w:szCs w:val="24"/>
        </w:rPr>
      </w:pPr>
      <w:r w:rsidRPr="000B2DC0">
        <w:rPr>
          <w:rFonts w:ascii="Times New Roman" w:hAnsi="Times New Roman" w:cs="Times New Roman"/>
          <w:noProof/>
          <w:lang w:eastAsia="id-ID"/>
        </w:rPr>
        <w:drawing>
          <wp:inline distT="0" distB="0" distL="0" distR="0" wp14:anchorId="1B195DAA" wp14:editId="372B1255">
            <wp:extent cx="4968240" cy="42214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8240" cy="4221480"/>
                    </a:xfrm>
                    <a:prstGeom prst="rect">
                      <a:avLst/>
                    </a:prstGeom>
                    <a:noFill/>
                    <a:ln>
                      <a:noFill/>
                    </a:ln>
                  </pic:spPr>
                </pic:pic>
              </a:graphicData>
            </a:graphic>
          </wp:inline>
        </w:drawing>
      </w:r>
    </w:p>
    <w:p w14:paraId="4C4BB976" w14:textId="77777777" w:rsidR="00730F02" w:rsidRPr="00730F02" w:rsidRDefault="00730F02" w:rsidP="00730F02">
      <w:pPr>
        <w:spacing w:after="0" w:line="240" w:lineRule="auto"/>
        <w:jc w:val="both"/>
        <w:rPr>
          <w:rFonts w:ascii="Times New Roman" w:hAnsi="Times New Roman" w:cs="Times New Roman"/>
          <w:sz w:val="24"/>
          <w:szCs w:val="24"/>
        </w:rPr>
      </w:pPr>
    </w:p>
    <w:p w14:paraId="5AAB500F" w14:textId="1386F108" w:rsidR="00CE6358" w:rsidRPr="00CE6358" w:rsidRDefault="00320F7D" w:rsidP="00730F02">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faktor</w:t>
      </w:r>
      <w:proofErr w:type="spellEnd"/>
      <w:r>
        <w:rPr>
          <w:rFonts w:ascii="Times New Roman" w:hAnsi="Times New Roman" w:cs="Times New Roman"/>
          <w:b/>
          <w:bCs/>
          <w:sz w:val="24"/>
          <w:szCs w:val="24"/>
          <w:lang w:val="en-US"/>
        </w:rPr>
        <w:t xml:space="preserve"> TPB</w:t>
      </w:r>
    </w:p>
    <w:p w14:paraId="1016C727" w14:textId="6950C53B"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Ketika hasil regresi tersebut dihubungan dengan hipotesis awal riset ini, maka hasil pengujian hipotesisnya akan terlihat. Untuk dimensi yang berhubungan langsung dengan TPB, yaitu </w:t>
      </w:r>
      <w:r w:rsidRPr="00730F02">
        <w:rPr>
          <w:rFonts w:ascii="Times New Roman" w:hAnsi="Times New Roman" w:cs="Times New Roman"/>
          <w:i/>
          <w:iCs/>
          <w:sz w:val="24"/>
          <w:szCs w:val="24"/>
        </w:rPr>
        <w:t>self-efficacy, locust of control,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 xml:space="preserve">attitude to succeeding family business, </w:t>
      </w:r>
      <w:r w:rsidRPr="00730F02">
        <w:rPr>
          <w:rFonts w:ascii="Times New Roman" w:hAnsi="Times New Roman" w:cs="Times New Roman"/>
          <w:sz w:val="24"/>
          <w:szCs w:val="24"/>
        </w:rPr>
        <w:lastRenderedPageBreak/>
        <w:t xml:space="preserve">ternyata tidak seluruh hipotesis awal, diterima. Dari empat dimensi penyusun TPB, tiga dimensi yaitu </w:t>
      </w:r>
      <w:r w:rsidRPr="00730F02">
        <w:rPr>
          <w:rFonts w:ascii="Times New Roman" w:hAnsi="Times New Roman" w:cs="Times New Roman"/>
          <w:i/>
          <w:iCs/>
          <w:sz w:val="24"/>
          <w:szCs w:val="24"/>
        </w:rPr>
        <w:t>self-efficacy,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menunjukkan hubungan positif dengan intensi meneruskan bisnis keluarga dan signifikansi yang kuat, yang kemudian dapat diartikan sebagai penerimaan hipotesis 1a, 1c, dan 1d. Sedangkan pada dimensi </w:t>
      </w:r>
      <w:r w:rsidRPr="00730F02">
        <w:rPr>
          <w:rFonts w:ascii="Times New Roman" w:hAnsi="Times New Roman" w:cs="Times New Roman"/>
          <w:i/>
          <w:iCs/>
          <w:sz w:val="24"/>
          <w:szCs w:val="24"/>
        </w:rPr>
        <w:t>subjective norms</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hasil analisis menunjukkan hubungan negatif terhadap intensi meneruskan bisnis keluarga dan signifikansi marginal yang lemah, sehingga hipotesis 1b tertolak. </w:t>
      </w:r>
    </w:p>
    <w:p w14:paraId="54E2CA21"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Hasil kuat pada </w:t>
      </w:r>
      <w:r w:rsidRPr="00730F02">
        <w:rPr>
          <w:rFonts w:ascii="Times New Roman" w:hAnsi="Times New Roman" w:cs="Times New Roman"/>
          <w:i/>
          <w:iCs/>
          <w:sz w:val="24"/>
          <w:szCs w:val="24"/>
        </w:rPr>
        <w:t>self-efficacy,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menunjukkan bahwa intensi para mahasiswa untuk meneruskan bisnis keluarga setelah mereka lulus sangatlah dipengaruhi oleh penilaian mereka terhadap diri mereka sendiri dan terhadap dukungan keluarga. Pemahaman yang kuat tentang kelebihan dan kekurangan diri sendiri serta pemahaman yang baik tentang kompetensi dan pengetahuan apa saja yang dibutuhkan untuk meneruskan bisnis keluarga, menjadi pendorong positif yang kuat bagi mahasiswa untuk merasa yakin dan mantap dalam meneruskan bisnis keluarga. Kemampuan untuk menempatkan diri dengan baik--sesuai dengan kemampuan diri dan selaras dengan kompetensi yang dibutuhkan oleh keluarga--merupakan resep keberhasilan terjadinya proses suksesi di dalam bisnis keluarga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author":[{"dropping-particle":"","family":"Hidayati","given":"Aprihatiningrum","non-dropping-particle":"","parse-names":false,"suffix":""},{"dropping-particle":"","family":"Hermawan","given":"Aji","non-dropping-particle":"","parse-names":false,"suffix":""},{"dropping-particle":"","family":"Soehadi","given":"Agus W","non-dropping-particle":"","parse-names":false,"suffix":""},{"dropping-particle":"","family":"Mulya","given":"Universitas Prasetiya","non-dropping-particle":"","parse-names":false,"suffix":""}],"container-title":"Journal of Applied Management","id":"ITEM-1","issue":"30","issued":{"date-parts":[["2019"]]},"page":"1-15","title":"Successor-Related Factors of Effective Intra-Family Succession : an Interpretative Phenomenological","type":"article-journal"},"uris":["http://www.mendeley.com/documents/?uuid=2a18de92-172a-405c-8f9a-2f5dbe73b5b1"]}],"mendeley":{"formattedCitation":"(Hidayati, Hermawan, Soehadi, &amp; Mulya, 2019)","plainTextFormattedCitation":"(Hidayati, Hermawan, Soehadi, &amp; Mulya, 2019)","previouslyFormattedCitation":"(Hidayati, Hermawan, Soehadi, &amp; Mulya,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(Hidayati, Hermawan, Soehadi, &amp; Mulya,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Hal ini juga didukung dengan penilaian personal mereka mengenai apakah karier untuk meneruskan bisnis keluarga itu dipandang sebagai karier yang menarik bagi mereka. </w:t>
      </w:r>
    </w:p>
    <w:p w14:paraId="1B713F37"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Dari sisi keluarga, opini yang baik dari keluarga mengenai penerimaan sang penerus untuk masuk ke dalam manajemen bisnis keluarga dan melanjutkan bisnis ternyata juga menjadi faktor penting yang dapat meningkatkan intensi penerus untuk melanjutkan bisnis keluarga. Penelitian menunjukkan bahwa komitmen calon penerus akan terbangun dengan kuat apabila persiapan dari pihak keluarga, terutama secara informal, dilakukan sejak dini dan terus-menerus dengan memberikan dukungan yang berlanjut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{"citationItems":[{"id":"ITEM-1","itemData":{"DOI":"10.1016/j.jfbs.2019.100309","ISSN":"18778585","abstract":"Informal family governance mechanisms are the self-enforcing interactions and symbols used by a business family to nurture family relationships and manage expectations. While previous research points to the positive influence of identity and career alignment on the engagement and commitment of next-generation members towards their family enterprise, it has remained unclear how this alignment develops. This exploratory study of a European business family, founded in 1826, points to informal family governance mechanisms and ownership alignment —a previously neglected phenomenon— to bind the identity and career alignment, thereby nurturing the affective commitment of offspring towards the family business. In addition to the theoretical contributions to the family governance and affective commitment literatures, this study builds usable knowledge for business families and their advisors.","author":[{"dropping-particle":"","family":"Bloemen-Bekx","given":"Mira","non-dropping-particle":"","parse-names":false,"suffix":""},{"dropping-particle":"","family":"Gils","given":"Anita","non-dropping-particle":"Van","parse-names":false,"suffix":""},{"dropping-particle":"","family":"Lambrechts","given":"Frank","non-dropping-particle":"","parse-names":false,"suffix":""},{"dropping-particle":"","family":"Sharma","given":"Pramodita","non-dropping-particle":"","parse-names":false,"suffix":""}],"container-title":"Journal of Family Business Strategy","id":"ITEM-1","issued":{"date-parts":[["2019","12","18"]]},"page":"100309","publisher":"Elsevier Ltd","title":"Nurturing offspring's affective commitment through informal family governance mechanisms","type":"article-journal"},"uris":["http://www.mendeley.com/documents/?uuid=bc25fbf8-6985-376b-ad89-31d4320ac0ce"]}],"mendeley":{"formattedCitation":"(Bloemen-Bekx, Van Gils, Lambrechts, &amp; Sharma, 2019)","plainTextFormattedCitation":"(Bloemen-Bekx, Van Gils, Lambrechts, &amp; Sharma, 2019)","previouslyFormattedCitation":"(Bloemen-Bekx, Van Gils, Lambrechts, &amp; Sharma,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(Bloemen-Bekx, Van Gils, Lambrechts, &amp; Sharma,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w:t>
      </w:r>
    </w:p>
    <w:p w14:paraId="6292D1AF"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Di dimensi yang lain, ditemukan hubungan negatif dan lemah terhadap intensi untuk meneruskan bisnis keluarga. Pemahaman individu mahasiswa tersampel terhadap “kemampuannya dalam memengaruhi tindakan diri dan orang lain” ternyata malah menurunkan intensi untuk meneruskan bisnis keluarga. Hal ini dapat dilihat sebagai suatu indikasi bahwa ketika mahasiswa memiliki “kebebasan” untuk menentukan tindakan yang berdampak pada dirinya sendiri kemudian diterjemahkan oleh sang mahasiswa secara lebih dalam menjadi “kebebasan untuk mengatur nasib sendiri”. </w:t>
      </w:r>
    </w:p>
    <w:p w14:paraId="358302F6"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Proses suksesi yang terjadi pada saat sang penerus hendak memilih karier untuk meneruskan bisnis keluarga akan sangat dipengaruhi pada seberapa jauh sang penerus tersebut rela untuk mengedepankan kepentingan kolektif--dalam hal ini kepentingan keluarganya, lebih daripada kepentingan atau ego-nya sendiri. Keinginan untuk meneruskan bisnis keluarga akan sangat dipengaruhi seberapa jauh komitmen sang penerus untuk berkorban dan berfokus pada persiapan dirinya untuk masuk ke dalam manajemen bisnis keluarga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{"citationItems":[{"id":"ITEM-1","itemData":{"DOI":"10.1016/j.jfbs.2014.10.003","ISSN":"18778585","abstract":"While the current family business literature has deeply informed our understanding of the career intentions of adolescents with a family background in business, a salient gap emerges regarding the ways in which family business involvement impacts the careers of the next generation. This article reports the empirical results of an interpretive qualitative study of the phenomenon of the careers of next-generation family members. The findings suggest that the family business involvement of the next generation not only influences but also alters the careers of the next generation. Helping is proposed as a key means of family business involvement for the next generation and a unique resource for family businesses. Through the activity of helping, the next generation explores the arena of the family business, which has significant consequences on career decision making.","author":[{"dropping-particle":"","family":"Murphy","given":"Linda","non-dropping-particle":"","parse-names":false,"suffix":""},{"dropping-particle":"","family":"Lambrechts","given":"Frank","non-dropping-particle":"","parse-names":false,"suffix":""}],"container-title":"Journal of Family Business Strategy","id":"ITEM-1","issue":"1","issued":{"date-parts":[["2015"]]},"page":"33-44","publisher":"Elsevier Ltd","title":"Investigating the actual career decisions of the next generation: The impact of family business involvement","type":"article-journal","volume":"6"},"uris":["http://www.mendeley.com/documents/?uuid=72d7b8a1-8742-401d-9818-a6cd7f928648"]}],"mendeley":{"formattedCitation":"(Murphy &amp; Lambrechts, 2015)","plainTextFormattedCitation":"(Murphy &amp; Lambrechts, 2015)","previouslyFormattedCitation":"(Murphy &amp; Lambrechts, 2015)"},"properties":{"noteIndex":0},"schema":"https://github.com/citation-style-language/schema/raw/master/csl-citation.json"}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(Murphy &amp; Lambrechts, 2015)</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w:t>
      </w:r>
    </w:p>
    <w:p w14:paraId="7E156FC7"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Kemampuan pengendalian diri untuk memilih masa depan kemudian dianggap sebagai hal yang kontraproduktif dengan intensi meneruskan bisnis keluarga karena semakin tinggi level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seseorang, maka semakin tinggi persepsi orang tersebut terhadap kebebasan yang ia miliki untuk menentukan masa depannya dan memilih karier tanpa dipengaruhi oleh kondisi luar. Kondisi seperti inilah yang kemudian menyebabkan dimensi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memberikan efek negatif pada intensi untuk meneruskan bisnis keluarga. </w:t>
      </w:r>
    </w:p>
    <w:p w14:paraId="176E3263" w14:textId="3B4EC88C"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Beberapa studi menyimpulkan bahwa penelitian mengenai hubungan antara intensi menjadi wirausaha dengan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menghasilkan korelasi yang kuat dan positif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10.2991/AEBMR.K.200131.032","ISBN":"978-94-6252-897-0","author":[{"dropping-particle":"","family":"Kurjono","given":"K.","non-dropping-particle":"","parse-names":false,"suffix":""},{"dropping-particle":"","family":"Mulyani","given":"H.","non-dropping-particle":"","parse-names":false,"suffix":""},{"dropping-particle":"","family":"Murtadlo","given":"Y.","non-dropping-particle":"","parse-names":false,"suffix":""}],"container-title":"3rd Global Conference On Business, Management, and Entrepreneurship (GCBME 2018)","id":"ITEM-1","issued":{"date-parts":[["2020","2","7"]]},"page":"150-152","publisher":"Atlantis Press","title":"The Effect of Psychological Factors on Entrepreneurial Intention","type":"paper-conference"},"uris":["http://www.mendeley.com/documents/?uuid=de9fbfa7-30e7-373f-a228-8893831dada8"]}],"mendeley":{"formattedCitation":"(Kurjono, Mulyani, &amp; Murtadlo, 2020)","plainTextFormattedCitation":"(Kurjono, Mulyani, &amp; Murtadlo, 2020)","previouslyFormattedCitation":"(Kurjono, Mulyani, &amp; Murtadlo, 2020)"},"properties":{"noteIndex":0},"schema":"https://github.com/citation-style-language/schema/raw/master/csl-citation.json"}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(Kurjono, Mulyani, &amp; Murtadlo, 2020)</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Dengan mempertimbangkan bahwa semakin kuat intensi untuk menjadi wirausaha berarti semakin lemah/kecil intensi untuk melanjutkan bisnis keluarga, kita dapat melihat hubungan yang logis dengan arah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yang negatif di dalam penelitian ini.</w:t>
      </w:r>
    </w:p>
    <w:p w14:paraId="09E2E2FB" w14:textId="182ED286" w:rsidR="00CE6358" w:rsidRPr="00CE6358" w:rsidRDefault="00320F7D" w:rsidP="00730F02">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lastRenderedPageBreak/>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w:t>
      </w:r>
      <w:r w:rsidR="006A16D1">
        <w:rPr>
          <w:rFonts w:ascii="Times New Roman" w:hAnsi="Times New Roman" w:cs="Times New Roman"/>
          <w:b/>
          <w:bCs/>
          <w:sz w:val="24"/>
          <w:szCs w:val="24"/>
          <w:lang w:val="en-US"/>
        </w:rPr>
        <w:t>k</w:t>
      </w:r>
      <w:r>
        <w:rPr>
          <w:rFonts w:ascii="Times New Roman" w:hAnsi="Times New Roman" w:cs="Times New Roman"/>
          <w:b/>
          <w:bCs/>
          <w:sz w:val="24"/>
          <w:szCs w:val="24"/>
          <w:lang w:val="en-US"/>
        </w:rPr>
        <w:t>tor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pendidikan</w:t>
      </w:r>
      <w:proofErr w:type="spellEnd"/>
    </w:p>
    <w:p w14:paraId="798FB4A3" w14:textId="2BE622FC" w:rsidR="00807A1E"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Hasil analisis pada dimensi pendidikan menunjukkan hasil yang menarik. Dapat disimpulkan bahwa dimensi pendidikan dan pembelajaran yang berkaitan dengan konsep pendidikan kewirausahaan ternyata sama sekali tidak relevan dan tidak mem</w:t>
      </w:r>
      <w:r w:rsidR="00FF5E0C">
        <w:rPr>
          <w:rFonts w:ascii="Times New Roman" w:hAnsi="Times New Roman" w:cs="Times New Roman"/>
          <w:sz w:val="24"/>
          <w:szCs w:val="24"/>
          <w:lang w:val="en-US"/>
        </w:rPr>
        <w:t>p</w:t>
      </w:r>
      <w:r w:rsidRPr="00730F02">
        <w:rPr>
          <w:rFonts w:ascii="Times New Roman" w:hAnsi="Times New Roman" w:cs="Times New Roman"/>
          <w:sz w:val="24"/>
          <w:szCs w:val="24"/>
        </w:rPr>
        <w:t>engaruhi intensi mahasiswa untuk meneruskan bisnis keluarga. Ini menyebabkan ditolaknya seluruh hipotesis 2a, 2b, dan 2c. Hasil ini tentu saja berbeda dengan asumsi awal yang dibangun, yaitu bahwa pemilihan karier untuk meneruskan bisnis keluarga dianggap akan melemah/berkurang dan berpindah ke intensi untuk memb</w:t>
      </w:r>
      <w:r w:rsidR="00FF5E0C">
        <w:rPr>
          <w:rFonts w:ascii="Times New Roman" w:hAnsi="Times New Roman" w:cs="Times New Roman"/>
          <w:sz w:val="24"/>
          <w:szCs w:val="24"/>
          <w:lang w:val="en-US"/>
        </w:rPr>
        <w:t>e</w:t>
      </w:r>
      <w:r w:rsidRPr="00730F02">
        <w:rPr>
          <w:rFonts w:ascii="Times New Roman" w:hAnsi="Times New Roman" w:cs="Times New Roman"/>
          <w:sz w:val="24"/>
          <w:szCs w:val="24"/>
        </w:rPr>
        <w:t>ntu</w:t>
      </w:r>
      <w:r w:rsidR="00FF5E0C">
        <w:rPr>
          <w:rFonts w:ascii="Times New Roman" w:hAnsi="Times New Roman" w:cs="Times New Roman"/>
          <w:sz w:val="24"/>
          <w:szCs w:val="24"/>
          <w:lang w:val="en-US"/>
        </w:rPr>
        <w:t xml:space="preserve">k </w:t>
      </w:r>
      <w:r w:rsidRPr="00730F02">
        <w:rPr>
          <w:rFonts w:ascii="Times New Roman" w:hAnsi="Times New Roman" w:cs="Times New Roman"/>
          <w:sz w:val="24"/>
          <w:szCs w:val="24"/>
        </w:rPr>
        <w:t xml:space="preserve">bisnis sendiri dalam hubungannya dengan konsep kurikulum dan pedagogi yang sangatlah berfokus untuk mencetak profil seorang wirausaha. </w:t>
      </w:r>
    </w:p>
    <w:p w14:paraId="1911C5A8" w14:textId="4AD286C1"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Ada beberapa hal yang bisa ditarik dari hasil analisis ini. Pertama, sistem pendidikan dan kurikul</w:t>
      </w:r>
      <w:r w:rsidR="00FF5E0C">
        <w:rPr>
          <w:rFonts w:ascii="Times New Roman" w:hAnsi="Times New Roman" w:cs="Times New Roman"/>
          <w:sz w:val="24"/>
          <w:szCs w:val="24"/>
          <w:lang w:val="en-US"/>
        </w:rPr>
        <w:t>u</w:t>
      </w:r>
      <w:r w:rsidRPr="00730F02">
        <w:rPr>
          <w:rFonts w:ascii="Times New Roman" w:hAnsi="Times New Roman" w:cs="Times New Roman"/>
          <w:sz w:val="24"/>
          <w:szCs w:val="24"/>
        </w:rPr>
        <w:t xml:space="preserve">m Universitas Prasetiya Mulya jurusan s1 Bisnis yang sangat berfokus pada pencetakan seorang wirausahawan sebagai lulusan ternyata tidak memengaruhi intensi para penerus bisnis keluarga. Apapun keputusan yang berhubungan dengan pemilihan karier untuk melanjutkan bisnis keluarga sama sekali tidak ada relevansinya dengan bagaimana pembelajaran yang diterima selama perkuliahan, terutama yang berkaitan dengan pembelajaran kewirausahaan. Mahasiswa menganggap bahwa perkuliahan dengan konsep </w:t>
      </w:r>
      <w:r w:rsidRPr="00730F02">
        <w:rPr>
          <w:rFonts w:ascii="Times New Roman" w:hAnsi="Times New Roman" w:cs="Times New Roman"/>
          <w:i/>
          <w:iCs/>
          <w:sz w:val="24"/>
          <w:szCs w:val="24"/>
        </w:rPr>
        <w:t>entrepreneur</w:t>
      </w:r>
      <w:r w:rsidRPr="00730F02">
        <w:rPr>
          <w:rFonts w:ascii="Times New Roman" w:hAnsi="Times New Roman" w:cs="Times New Roman"/>
          <w:sz w:val="24"/>
          <w:szCs w:val="24"/>
        </w:rPr>
        <w:t xml:space="preserve"> bukanlah hal yang bisa menurunkan/meningkatkan intensi mereka untuk melanjutkan usaha keluarga, melainkan lebih sebagai penambahan kompetensi dan pengetahuan. Studi yang ada menunjukkan korelasi positif mengenai pendidikan di universitas dengan keberhasilan proses suksesi, namun tidak ada penelitian yang menjelaskan tipe dan jurusan apa saja yang akan memberikan korelasi positif tersebut; asumsi yang ada adalah semua pendidikan tinggi akan memberikan korelasi positif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(Porfírio et al.,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Setidaknya d</w:t>
      </w:r>
      <w:proofErr w:type="spellStart"/>
      <w:r w:rsidR="00FF5E0C">
        <w:rPr>
          <w:rFonts w:ascii="Times New Roman" w:hAnsi="Times New Roman" w:cs="Times New Roman"/>
          <w:sz w:val="24"/>
          <w:szCs w:val="24"/>
          <w:lang w:val="en-US"/>
        </w:rPr>
        <w:t>alam</w:t>
      </w:r>
      <w:proofErr w:type="spellEnd"/>
      <w:r w:rsidRPr="00730F02">
        <w:rPr>
          <w:rFonts w:ascii="Times New Roman" w:hAnsi="Times New Roman" w:cs="Times New Roman"/>
          <w:sz w:val="24"/>
          <w:szCs w:val="24"/>
        </w:rPr>
        <w:t xml:space="preserve"> riset ini memberikan hasil menarik bahwa pendidikan berfokus ke kewirausahaan tidak memberikan dampak buruk ataupun dampak baik terhadap minat untuk meneruskan usaha orang tua. Dalam satu dan lain hal, sebenarnya hal ini menjawab kekuatiran beberapa orang tua yang memiliki bisnis keluarga ketika mereka hendak menyekolahkan anaknya ke universitas tersebut bahwa anak mereka akan berisiko menjadi tidak tertarik untuk meneruskan bisnis orang tua dan keluarganya dan berusaha membangun bisnis sendiri. Mahasiswa di dalam konteks pengaruh pendidikan ternyata tidak menganggap bahwa pendidikan yang mereka terima akan memengaruhi pilihan karier mereka di masa depan. Dalam hubungannya dengan bisnis keluarga, pemilihan karier mereka untuk melanjutkan bisnis keluarga lebih dipengaruhi oleh ketetapan pribadi dan kondisi internal keluarga mereka. Sebagai hal kedua,  hasil ini menunjukkan bahwa ternyata pemilihan karier bukanlah </w:t>
      </w:r>
      <w:r w:rsidRPr="00730F02">
        <w:rPr>
          <w:rFonts w:ascii="Times New Roman" w:hAnsi="Times New Roman" w:cs="Times New Roman"/>
          <w:i/>
          <w:iCs/>
          <w:sz w:val="24"/>
          <w:szCs w:val="24"/>
        </w:rPr>
        <w:t>zero-sum game</w:t>
      </w:r>
      <w:r w:rsidRPr="00730F02">
        <w:rPr>
          <w:rFonts w:ascii="Times New Roman" w:hAnsi="Times New Roman" w:cs="Times New Roman"/>
          <w:sz w:val="24"/>
          <w:szCs w:val="24"/>
        </w:rPr>
        <w:t xml:space="preserve">; dalam hal ini hipotesis bahwa intensi yang kuat untuk melanjutkan bisnis keluarga tidak secara relevan berhubungan dengan intensi untuk membangun bisnis sendiri. </w:t>
      </w:r>
    </w:p>
    <w:p w14:paraId="2253ED84" w14:textId="77777777" w:rsidR="00F8245A" w:rsidRDefault="00F8245A" w:rsidP="00730F02">
      <w:pPr>
        <w:spacing w:after="0" w:line="240" w:lineRule="auto"/>
        <w:jc w:val="both"/>
        <w:rPr>
          <w:rFonts w:ascii="Times New Roman" w:hAnsi="Times New Roman" w:cs="Times New Roman"/>
          <w:sz w:val="24"/>
          <w:szCs w:val="24"/>
        </w:rPr>
      </w:pPr>
    </w:p>
    <w:p w14:paraId="68E2AC41" w14:textId="3CA283AC" w:rsidR="00CE6358" w:rsidRPr="00CE6358" w:rsidRDefault="00320F7D" w:rsidP="00730F02">
      <w:pPr>
        <w:spacing w:after="0" w:line="240" w:lineRule="auto"/>
        <w:jc w:val="both"/>
        <w:rPr>
          <w:rFonts w:ascii="Times New Roman" w:hAnsi="Times New Roman" w:cs="Times New Roman"/>
          <w:b/>
          <w:bCs/>
          <w:i/>
          <w:i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faktor</w:t>
      </w:r>
      <w:proofErr w:type="spellEnd"/>
      <w:r w:rsidR="00CE6358">
        <w:rPr>
          <w:rFonts w:ascii="Times New Roman" w:hAnsi="Times New Roman" w:cs="Times New Roman"/>
          <w:b/>
          <w:bCs/>
          <w:sz w:val="24"/>
          <w:szCs w:val="24"/>
          <w:lang w:val="en-US"/>
        </w:rPr>
        <w:t xml:space="preserve"> </w:t>
      </w:r>
      <w:proofErr w:type="spellStart"/>
      <w:r w:rsidR="00CE6358">
        <w:rPr>
          <w:rFonts w:ascii="Times New Roman" w:hAnsi="Times New Roman" w:cs="Times New Roman"/>
          <w:b/>
          <w:bCs/>
          <w:i/>
          <w:iCs/>
          <w:sz w:val="24"/>
          <w:szCs w:val="24"/>
          <w:lang w:val="en-US"/>
        </w:rPr>
        <w:t>familiness</w:t>
      </w:r>
      <w:proofErr w:type="spellEnd"/>
    </w:p>
    <w:p w14:paraId="59D87BFF" w14:textId="25029A40" w:rsidR="00730F02" w:rsidRPr="00730F02" w:rsidRDefault="00BB513D" w:rsidP="00730F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pada d</w:t>
      </w:r>
      <w:r w:rsidR="00730F02" w:rsidRPr="00730F02">
        <w:rPr>
          <w:rFonts w:ascii="Times New Roman" w:hAnsi="Times New Roman" w:cs="Times New Roman"/>
          <w:sz w:val="24"/>
          <w:szCs w:val="24"/>
        </w:rPr>
        <w:t xml:space="preserve">imensi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memberikan hubungan yang signifikan dan positif terhadap intensi untuk melanjutkan bisnis keluarga.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w:t>
      </w:r>
      <w:r w:rsidR="004713E1">
        <w:rPr>
          <w:rFonts w:ascii="Times New Roman" w:hAnsi="Times New Roman" w:cs="Times New Roman"/>
          <w:sz w:val="24"/>
          <w:szCs w:val="24"/>
          <w:lang w:val="en-US"/>
        </w:rPr>
        <w:t>is</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r w:rsidR="00730F02" w:rsidRPr="00730F02">
        <w:rPr>
          <w:rFonts w:ascii="Times New Roman" w:hAnsi="Times New Roman" w:cs="Times New Roman"/>
          <w:sz w:val="24"/>
          <w:szCs w:val="24"/>
        </w:rPr>
        <w:t xml:space="preserve">Hal ini selaras dengan temuan riset yang menyatakan bahwa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merupakan faktor penting yang menentukan keberhasilan suksesi yang ada </w:t>
      </w:r>
      <w:r w:rsidR="00730F02" w:rsidRPr="00730F02">
        <w:rPr>
          <w:rFonts w:ascii="Times New Roman" w:hAnsi="Times New Roman" w:cs="Times New Roman"/>
          <w:sz w:val="24"/>
          <w:szCs w:val="24"/>
        </w:rPr>
        <w:fldChar w:fldCharType="begin" w:fldLock="1"/>
      </w:r>
      <w:r w:rsidR="00730F02" w:rsidRPr="00730F02">
        <w:rPr>
          <w:rFonts w:ascii="Times New Roman" w:hAnsi="Times New Roman" w:cs="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perspectives","type":"article-journal","volume":"24"},"uris":["http://www.mendeley.com/documents/?uuid=6602b2a6-8601-4b82-a02c-d3977518950c"]}],"mendeley":{"formattedCitation":"(Bozer et al., 2017)","plainTextFormattedCitation":"(Bozer et al., 2017)","previouslyFormattedCitation":"(Bozer et al., 2017)"},"properties":{"noteIndex":0},"schema":"https://github.com/citation-style-language/schema/raw/master/csl-citation.json"}</w:instrText>
      </w:r>
      <w:r w:rsidR="00730F02" w:rsidRPr="00730F02">
        <w:rPr>
          <w:rFonts w:ascii="Times New Roman" w:hAnsi="Times New Roman" w:cs="Times New Roman"/>
          <w:sz w:val="24"/>
          <w:szCs w:val="24"/>
        </w:rPr>
        <w:fldChar w:fldCharType="separate"/>
      </w:r>
      <w:r w:rsidR="00730F02" w:rsidRPr="00730F02">
        <w:rPr>
          <w:rFonts w:ascii="Times New Roman" w:hAnsi="Times New Roman" w:cs="Times New Roman"/>
          <w:noProof/>
          <w:sz w:val="24"/>
          <w:szCs w:val="24"/>
        </w:rPr>
        <w:t>(Bozer et al., 2017)</w:t>
      </w:r>
      <w:r w:rsidR="00730F02" w:rsidRPr="00730F02">
        <w:rPr>
          <w:rFonts w:ascii="Times New Roman" w:hAnsi="Times New Roman" w:cs="Times New Roman"/>
          <w:sz w:val="24"/>
          <w:szCs w:val="24"/>
        </w:rPr>
        <w:fldChar w:fldCharType="end"/>
      </w:r>
      <w:r w:rsidR="00730F02" w:rsidRPr="00730F02">
        <w:rPr>
          <w:rFonts w:ascii="Times New Roman" w:hAnsi="Times New Roman" w:cs="Times New Roman"/>
          <w:sz w:val="24"/>
          <w:szCs w:val="24"/>
        </w:rPr>
        <w:t xml:space="preserve">. Hasil riset ini memberikan tambahan perspektif mengenai faktor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dari opini sisi sang penerus, yang hingga penelitian ini kiranya belum pernah dibahas dengan baik. Temuan ini menyatakan bahwa intensi untuk meneruskan bisnis keluarga akan menjadi lebih kuat jika sang penerus menilai kondisi internal perusahaan itu baik dan ikatan keluarga membawa </w:t>
      </w:r>
      <w:r w:rsidR="00730F02" w:rsidRPr="00730F02">
        <w:rPr>
          <w:rFonts w:ascii="Times New Roman" w:hAnsi="Times New Roman" w:cs="Times New Roman"/>
          <w:i/>
          <w:iCs/>
          <w:sz w:val="24"/>
          <w:szCs w:val="24"/>
        </w:rPr>
        <w:t>competitive advantage</w:t>
      </w:r>
      <w:r w:rsidR="00730F02" w:rsidRPr="00730F02">
        <w:rPr>
          <w:rFonts w:ascii="Times New Roman" w:hAnsi="Times New Roman" w:cs="Times New Roman"/>
          <w:sz w:val="24"/>
          <w:szCs w:val="24"/>
        </w:rPr>
        <w:t xml:space="preserve"> bagi perusahaan. Dalam kondisi struktur perusahaan dan ikatan keluarga yang kuat, hal ini akan memberikan dorongan motivasi dan keyakinan yang lebih besar mengenai masa depan bisnis keluarga sang penerus, yang kemudian diterjemahkan ke dalam intensi yang lebih besar untuk ikut terlibat dan menangani bisnis keluarga setelah lulus nanti.</w:t>
      </w:r>
    </w:p>
    <w:p w14:paraId="6119C7CB" w14:textId="77777777" w:rsidR="00A11A05" w:rsidRPr="00A11A05" w:rsidRDefault="00A11A05" w:rsidP="00A11A05">
      <w:pPr>
        <w:spacing w:after="0" w:line="240" w:lineRule="auto"/>
        <w:rPr>
          <w:rFonts w:ascii="Times New Roman" w:hAnsi="Times New Roman" w:cs="Times New Roman"/>
          <w:b/>
          <w:sz w:val="24"/>
          <w:szCs w:val="24"/>
        </w:rPr>
      </w:pPr>
    </w:p>
    <w:p w14:paraId="35128EA3" w14:textId="77777777" w:rsidR="00A11A05" w:rsidRPr="000A75AA" w:rsidRDefault="000A75AA" w:rsidP="00DA6F76">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lastRenderedPageBreak/>
        <w:t>KESIMPULAN</w:t>
      </w:r>
    </w:p>
    <w:p w14:paraId="23F6DF87"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Penelitian mengenai intensi mahasiswa untuk meneruskan bisnis keluarga dilakukan dengan menganalisis hasil kuesioner yang diperoleh dari 146 responden. Seluruh responden merupakan mahasiswa Universitas Prasetiya Mulya jurusan S1 Bisnis yang keluarga besarnya memiliki bisnis keluarga. Dalam penelitian ini peneliti melakukan pengujian terhadap faktor-faktor yang memengaruhi intensi mahasiswa dalam melanjutkan bisnis keluarga. Faktor-faktor tersebut adalah </w:t>
      </w:r>
      <w:r w:rsidRPr="000A75AA">
        <w:rPr>
          <w:rFonts w:ascii="Times New Roman" w:hAnsi="Times New Roman" w:cs="Times New Roman"/>
          <w:i/>
          <w:iCs/>
          <w:sz w:val="24"/>
          <w:szCs w:val="24"/>
        </w:rPr>
        <w:t>self efficacy, locus of control, attitude towards, perceived family support,</w:t>
      </w:r>
      <w:r w:rsidRPr="000A75AA">
        <w:rPr>
          <w:rFonts w:ascii="Times New Roman" w:hAnsi="Times New Roman" w:cs="Times New Roman"/>
          <w:sz w:val="24"/>
          <w:szCs w:val="24"/>
        </w:rPr>
        <w:t xml:space="preserve"> kurikulum dan pedagogi kewirausahaan, dosen dan proses pembelajaran, rekan sesama mahasiswa, dan </w:t>
      </w:r>
      <w:r w:rsidRPr="000A75AA">
        <w:rPr>
          <w:rFonts w:ascii="Times New Roman" w:hAnsi="Times New Roman" w:cs="Times New Roman"/>
          <w:i/>
          <w:iCs/>
          <w:sz w:val="24"/>
          <w:szCs w:val="24"/>
        </w:rPr>
        <w:t>familiness</w:t>
      </w:r>
      <w:r w:rsidRPr="000A75AA">
        <w:rPr>
          <w:rFonts w:ascii="Times New Roman" w:hAnsi="Times New Roman" w:cs="Times New Roman"/>
          <w:sz w:val="24"/>
          <w:szCs w:val="24"/>
        </w:rPr>
        <w:t>.</w:t>
      </w:r>
    </w:p>
    <w:p w14:paraId="50EA0F7D"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Data yang diperoleh dari hasil kuesioner selanjutnya diolah dengan menggunakan software SPSS. Sebelum pengujian hipotesis dilakukan dengan menggunakan </w:t>
      </w:r>
      <w:r w:rsidRPr="000A75AA">
        <w:rPr>
          <w:rFonts w:ascii="Times New Roman" w:hAnsi="Times New Roman" w:cs="Times New Roman"/>
          <w:i/>
          <w:iCs/>
          <w:sz w:val="24"/>
          <w:szCs w:val="24"/>
        </w:rPr>
        <w:t>simple multiple regression</w:t>
      </w:r>
      <w:r w:rsidRPr="000A75AA">
        <w:rPr>
          <w:rFonts w:ascii="Times New Roman" w:hAnsi="Times New Roman" w:cs="Times New Roman"/>
          <w:sz w:val="24"/>
          <w:szCs w:val="24"/>
        </w:rPr>
        <w:t xml:space="preserve">, peneliti terlebih dulu memastikan bahwa seluruh data yang digunakan dalam penelitian ini telah melalui uji kesahihan dan uji keandalan dengan hasil yang valid dan baik. Berdasarkan hasil yang didapatkan, diketahui bahwa terdapat 3 dimensi faktor yang memberikan level signifikansi yang kuat sehingga ketiga dimensi faktor tersebut berpengaruh pada intensi mahasiswa untuk meneruskan bisnis keluarga. Faktor pertama adalah </w:t>
      </w:r>
      <w:r w:rsidRPr="000A75AA">
        <w:rPr>
          <w:rFonts w:ascii="Times New Roman" w:hAnsi="Times New Roman" w:cs="Times New Roman"/>
          <w:i/>
          <w:iCs/>
          <w:sz w:val="24"/>
          <w:szCs w:val="24"/>
        </w:rPr>
        <w:t>perceived family support</w:t>
      </w:r>
      <w:r w:rsidRPr="000A75AA">
        <w:rPr>
          <w:rFonts w:ascii="Times New Roman" w:hAnsi="Times New Roman" w:cs="Times New Roman"/>
          <w:sz w:val="24"/>
          <w:szCs w:val="24"/>
        </w:rPr>
        <w:t xml:space="preserve"> dengan signifikansi sebesar 1,5% dan nilai t positif. </w:t>
      </w:r>
      <w:r w:rsidRPr="000A75AA">
        <w:rPr>
          <w:rFonts w:ascii="Times New Roman" w:hAnsi="Times New Roman" w:cs="Times New Roman"/>
          <w:i/>
          <w:iCs/>
          <w:sz w:val="24"/>
          <w:szCs w:val="24"/>
        </w:rPr>
        <w:t>Perceived family support</w:t>
      </w:r>
      <w:r w:rsidRPr="000A75AA">
        <w:rPr>
          <w:rFonts w:ascii="Times New Roman" w:hAnsi="Times New Roman" w:cs="Times New Roman"/>
          <w:sz w:val="24"/>
          <w:szCs w:val="24"/>
        </w:rPr>
        <w:t xml:space="preserve"> merupakan opini dan/atau penilaian keluarga besar terhadap individu yang bersangkutan tentang kemungkinan sang individu untuk meneruskan bisnis keluarga (Carr &amp; Sequira, 2007); atau dengan kata lain, ketika keluarga besar memberikan kepercayaan dan dukungan yang tinggi terhadap seorang calon penerus, maka calon tersebut akan semakin memiliki intensi untuk melanjutkan bisnis keluarga. Faktor kedua adalah </w:t>
      </w:r>
      <w:r w:rsidRPr="000A75AA">
        <w:rPr>
          <w:rFonts w:ascii="Times New Roman" w:hAnsi="Times New Roman" w:cs="Times New Roman"/>
          <w:i/>
          <w:iCs/>
          <w:sz w:val="24"/>
          <w:szCs w:val="24"/>
        </w:rPr>
        <w:t>familiness</w:t>
      </w:r>
      <w:r w:rsidRPr="000A75AA">
        <w:rPr>
          <w:rFonts w:ascii="Times New Roman" w:hAnsi="Times New Roman" w:cs="Times New Roman"/>
          <w:sz w:val="24"/>
          <w:szCs w:val="24"/>
        </w:rPr>
        <w:t xml:space="preserve">, dengan signifikansi sebesar 4,3% dan nilai t positif. </w:t>
      </w:r>
      <w:r w:rsidRPr="000A75AA">
        <w:rPr>
          <w:rFonts w:ascii="Times New Roman" w:hAnsi="Times New Roman" w:cs="Times New Roman"/>
          <w:i/>
          <w:iCs/>
          <w:sz w:val="24"/>
          <w:szCs w:val="24"/>
        </w:rPr>
        <w:t>Familiness</w:t>
      </w:r>
      <w:r w:rsidRPr="000A75AA">
        <w:rPr>
          <w:rFonts w:ascii="Times New Roman" w:hAnsi="Times New Roman" w:cs="Times New Roman"/>
          <w:sz w:val="24"/>
          <w:szCs w:val="24"/>
        </w:rPr>
        <w:t xml:space="preserve"> merupakan hubungan yang dinamis dan saling ketergantungan di antara anggota keluarga yang menjalankan bisnis keluarga tersebut (Bozer et all., 2017). Dapat disimpulkan dari penelitian ini bahwa hubungan yang dinamis dan saling ketergantungan antara anggota keluarga pada perusahaan keluarga dapat berdampak positif terhadap intensi mahasiswa untuk meneruskan bisnis keluarga. Faktor ketiga,  yaitu </w:t>
      </w:r>
      <w:r w:rsidRPr="000A75AA">
        <w:rPr>
          <w:rFonts w:ascii="Times New Roman" w:hAnsi="Times New Roman" w:cs="Times New Roman"/>
          <w:i/>
          <w:iCs/>
          <w:sz w:val="24"/>
          <w:szCs w:val="24"/>
        </w:rPr>
        <w:t>locus of control</w:t>
      </w:r>
      <w:r w:rsidRPr="000A75AA">
        <w:rPr>
          <w:rFonts w:ascii="Times New Roman" w:hAnsi="Times New Roman" w:cs="Times New Roman"/>
          <w:sz w:val="24"/>
          <w:szCs w:val="24"/>
        </w:rPr>
        <w:t xml:space="preserve">, memperlihatkan signifikansi sebesar 3,9% dan nilai t negatif. </w:t>
      </w:r>
      <w:r w:rsidRPr="000A75AA">
        <w:rPr>
          <w:rFonts w:ascii="Times New Roman" w:hAnsi="Times New Roman" w:cs="Times New Roman"/>
          <w:i/>
          <w:iCs/>
          <w:sz w:val="24"/>
          <w:szCs w:val="24"/>
        </w:rPr>
        <w:t>Locus of control</w:t>
      </w:r>
      <w:r w:rsidRPr="000A75AA">
        <w:rPr>
          <w:rFonts w:ascii="Times New Roman" w:hAnsi="Times New Roman" w:cs="Times New Roman"/>
          <w:sz w:val="24"/>
          <w:szCs w:val="24"/>
        </w:rPr>
        <w:t xml:space="preserve"> merupakan kemampuan mengendalikan tindakan diri (Zellweger et al., 2011), faktor ini memiliki pengaruh yang kontraproduktif terhadap intensi mahasiswa untuk meneruskan bisnis keluarga. Hal ini dapat terjadi mengingat semakin tinggi kemampuan mahasiswa dalam mengendalikan dirinya, atau semakin memiliki ”kebebasan” terhadap pilihan masa depannya, maka intensi mahasiswa untuk meneruskan bisnis keluarga semakin rendah. </w:t>
      </w:r>
    </w:p>
    <w:p w14:paraId="3E611942"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Dalam penelitian ini selain terdapat tiga dimensi faktor yang memberikan level signifikansi yang kuat. Berdasarkan hasil </w:t>
      </w:r>
      <w:r w:rsidRPr="000A75AA">
        <w:rPr>
          <w:rFonts w:ascii="Times New Roman" w:hAnsi="Times New Roman" w:cs="Times New Roman"/>
          <w:i/>
          <w:iCs/>
          <w:sz w:val="24"/>
          <w:szCs w:val="24"/>
        </w:rPr>
        <w:t>simple multiple regression</w:t>
      </w:r>
      <w:r w:rsidRPr="000A75AA">
        <w:rPr>
          <w:rFonts w:ascii="Times New Roman" w:hAnsi="Times New Roman" w:cs="Times New Roman"/>
          <w:sz w:val="24"/>
          <w:szCs w:val="24"/>
        </w:rPr>
        <w:t xml:space="preserve"> dapat diketahui juga bahwa terdapat 2 faktor yang memberikan level signifikansi yang sangat kuat (di bawah 1%). Faktor pertama yang sangat kuat memberikan level signifikansi terhadap intensi mahasiswa untuk meneruskan bisnis keluarga yaitu faktor </w:t>
      </w:r>
      <w:r w:rsidRPr="000A75AA">
        <w:rPr>
          <w:rFonts w:ascii="Times New Roman" w:hAnsi="Times New Roman" w:cs="Times New Roman"/>
          <w:i/>
          <w:iCs/>
          <w:sz w:val="24"/>
          <w:szCs w:val="24"/>
        </w:rPr>
        <w:t>attitude to succeeding family business</w:t>
      </w:r>
      <w:r w:rsidRPr="000A75AA">
        <w:rPr>
          <w:rFonts w:ascii="Times New Roman" w:hAnsi="Times New Roman" w:cs="Times New Roman"/>
          <w:sz w:val="24"/>
          <w:szCs w:val="24"/>
        </w:rPr>
        <w:t xml:space="preserve"> dengan signifikansi dibawah 0,1% dan nilai t positif. </w:t>
      </w:r>
      <w:r w:rsidRPr="000A75AA">
        <w:rPr>
          <w:rFonts w:ascii="Times New Roman" w:hAnsi="Times New Roman" w:cs="Times New Roman"/>
          <w:i/>
          <w:iCs/>
          <w:sz w:val="24"/>
          <w:szCs w:val="24"/>
        </w:rPr>
        <w:t>Attitude to succeeding family business</w:t>
      </w:r>
      <w:r w:rsidRPr="000A75AA">
        <w:rPr>
          <w:rFonts w:ascii="Times New Roman" w:hAnsi="Times New Roman" w:cs="Times New Roman"/>
          <w:sz w:val="24"/>
          <w:szCs w:val="24"/>
        </w:rPr>
        <w:t xml:space="preserve"> merupakan faktor penilaian individu terhadap tingkah laku tertentu: apakah ia menilai tingkah laku tersebut dalam perspektif positif atau negatif (Carr &amp; Sequeira, 2007). Dari sini dapat disimpulkan bahwa semakin positif penilaian tingkah laku individu terhadap bisnis keluarga, semakin positif dampaknya terhadap intensi mahasiswa untuk meneruskan bisnis keluarga. Faktor kedua yang sangat kuat memberikan level signifikansi terhadap intensi mahasiswa untuk meneruskan bisnis keluarga adalah faktor </w:t>
      </w:r>
      <w:r w:rsidRPr="000A75AA">
        <w:rPr>
          <w:rFonts w:ascii="Times New Roman" w:hAnsi="Times New Roman" w:cs="Times New Roman"/>
          <w:i/>
          <w:iCs/>
          <w:sz w:val="24"/>
          <w:szCs w:val="24"/>
        </w:rPr>
        <w:t>self efficacy</w:t>
      </w:r>
      <w:r w:rsidRPr="000A75AA">
        <w:rPr>
          <w:rFonts w:ascii="Times New Roman" w:hAnsi="Times New Roman" w:cs="Times New Roman"/>
          <w:sz w:val="24"/>
          <w:szCs w:val="24"/>
        </w:rPr>
        <w:t xml:space="preserve"> dengan signifikansi 0,1% dan nilai t positif. </w:t>
      </w:r>
      <w:r w:rsidRPr="000A75AA">
        <w:rPr>
          <w:rFonts w:ascii="Times New Roman" w:hAnsi="Times New Roman" w:cs="Times New Roman"/>
          <w:i/>
          <w:iCs/>
          <w:sz w:val="24"/>
          <w:szCs w:val="24"/>
        </w:rPr>
        <w:t>Self efficacy</w:t>
      </w:r>
      <w:r w:rsidRPr="000A75AA">
        <w:rPr>
          <w:rFonts w:ascii="Times New Roman" w:hAnsi="Times New Roman" w:cs="Times New Roman"/>
          <w:sz w:val="24"/>
          <w:szCs w:val="24"/>
        </w:rPr>
        <w:t xml:space="preserve"> merupakan faktor untuk melihat bagaimana seseorang menyikapi kondisi dirinya (Carr &amp; Sequira, 2007); hal ini dapat berarti bahwa semakin mahasiswa mengetahui kelebihan dan kekurangan dirinya serta mengetahui kompetensi dan pengetahuan yang dibutuhkan dalam bisnis keluarga, semakin positif intensi mahasiwa tersebut untuk melanjutkan bisnis keluarga.</w:t>
      </w:r>
    </w:p>
    <w:p w14:paraId="2E12D391"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Dari hasil pengujian hipotesis dapat diketahui bahwa tidak semua faktor memiliki pengaruh terhadap intensi mahasiswa untuk meneruskan bisnis keluarga. Faktor-faktor pengendalian pada </w:t>
      </w:r>
      <w:r w:rsidRPr="000A75AA">
        <w:rPr>
          <w:rFonts w:ascii="Times New Roman" w:hAnsi="Times New Roman" w:cs="Times New Roman"/>
          <w:sz w:val="24"/>
          <w:szCs w:val="24"/>
        </w:rPr>
        <w:lastRenderedPageBreak/>
        <w:t xml:space="preserve">model--yaitu gender dan usia--tidak memiliki hubungan dengan intensi mahasiswa untuk meneruskan bisnis keluarga. Hal ini dikarenakan nilai signifikansinya berada  di atas 5%. Selain itu, seluruh sub dimensi yang berhubungan dengan pendidikan juga tidak memiliki hubungan dengan intensi mahasiswa untuk meneruskan bisnis keluarga. Dari sini dapat disimpulkan bahwa kurikulum, dosen, dan rekan sejawat didalam kampus tidak memengaruhi intensi mahasiswa untuk meneruskan bisnis keluarga. </w:t>
      </w:r>
    </w:p>
    <w:p w14:paraId="234B2C4E"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Berdasarkan riset ini,  masyarakat (khususnya para pemangku kepentingan dalam perusahaan keluarga) dapat mengetahui hal apa saja yang perlu dilakukan dan dipersiapkan agar intensi mahasiwa (calon penerus perusahaan keluarga) menjadi semakin meningkat untuk meneruskan perusaahan keluarganya. Penting bagi manajemen bisnis keluarga untuk memperhatikan motivasi dan dukungan kepada para calon penerus guna memastikan komitmen mereka dalam meneruskan bisnis keluarga. Keberadaan kondisi bisnis keluarga yang baik juga dapat ikut menopang keinginan para calon penerus untuk berpartisipasi aktif di dalam bisnis keluarga. Dari segi pendidikan, mungkin perlu dipertimbangkan agara kurikulum dirancang secara lebih tepat dan berguna jika tujuan pendidikannya adalah mendapatkan capaian lulusan penerus bisnis keluarga. Keberadaan kurikulum yang berfokus kepada pembentukan kewirausahaan tidak memberikan dampak signifikan kepada intensi yang ada, sehingga pembentukan kurikulum yang sesuai dengan para penerus bisnis keluarga mungkin menjadi suatu topik yang menarik di masa depan. Penelitian ini masih memiliki beberapa keterbatasan, terutama dalam hal cakupan sampel yang digunakan, sehingga terdapat potensi pengembangan riset yang akan datang terutama dalam hal cakupan sampel yang lebih luas dan atau dengan sampel dari populasi perguruan tinggi lain. Studi longitudinal dengan melihat perubahan waktu dan perubahan generasi juga menarik untuk dijalankan dalam hubungannya pada intensi menjalankan bisnis keluarga bagi generasi penerus. Keterbatasan data menyebabkan riset ini hanya berfokus pada jangkauan yang relatif sempit dan di masa sekarang. Replikasi riset di universitas berbeda dengan kurikulum yang juga berbeda akan dapat memperkaya wawasan dan pemahaman terhadap hubungan antara pendidikan dengan intensi untuk meneruskan bisnis keluarga, dan terhadap ada atau tiadanya pola unik tertentu dan tipe jurusan yang ‘cocok’ untuk mewadahi intensi calon penerus untuk berpartisipasi pada bisnis keluarga. </w:t>
      </w:r>
    </w:p>
    <w:p w14:paraId="2CF743CD" w14:textId="577585B9" w:rsidR="00181FCC" w:rsidRDefault="00181FCC" w:rsidP="00DA6F76">
      <w:pPr>
        <w:spacing w:after="0" w:line="240" w:lineRule="auto"/>
        <w:rPr>
          <w:rFonts w:ascii="Times New Roman" w:hAnsi="Times New Roman" w:cs="Times New Roman"/>
          <w:b/>
          <w:sz w:val="24"/>
          <w:szCs w:val="24"/>
        </w:rPr>
      </w:pPr>
    </w:p>
    <w:p w14:paraId="5297FDBF" w14:textId="261A5C7F" w:rsidR="00181FCC" w:rsidRPr="00181FCC" w:rsidRDefault="00181FCC" w:rsidP="00181FCC">
      <w:pPr>
        <w:spacing w:after="0" w:line="24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Riset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pendanaan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Internal Grant Competition Research Office Universitas </w:t>
      </w:r>
      <w:proofErr w:type="spellStart"/>
      <w:r>
        <w:rPr>
          <w:rFonts w:ascii="Times New Roman" w:hAnsi="Times New Roman" w:cs="Times New Roman"/>
          <w:bCs/>
          <w:sz w:val="24"/>
          <w:szCs w:val="24"/>
          <w:lang w:val="en-US"/>
        </w:rPr>
        <w:t>Prasetiya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Mulya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2019-2020. </w:t>
      </w:r>
      <w:proofErr w:type="spellStart"/>
      <w:r>
        <w:rPr>
          <w:rFonts w:ascii="Times New Roman" w:hAnsi="Times New Roman" w:cs="Times New Roman"/>
          <w:bCs/>
          <w:sz w:val="24"/>
          <w:szCs w:val="24"/>
          <w:lang w:val="en-US"/>
        </w:rPr>
        <w:t>Penulis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menyampaikan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ucapan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terima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kasih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dukungan</w:t>
      </w:r>
      <w:proofErr w:type="spellEnd"/>
      <w:r>
        <w:rPr>
          <w:rFonts w:ascii="Times New Roman" w:hAnsi="Times New Roman" w:cs="Times New Roman"/>
          <w:bCs/>
          <w:sz w:val="24"/>
          <w:szCs w:val="24"/>
          <w:lang w:val="en-US"/>
        </w:rPr>
        <w:t xml:space="preserve"> dan sponsor yang </w:t>
      </w:r>
      <w:proofErr w:type="spellStart"/>
      <w:r>
        <w:rPr>
          <w:rFonts w:ascii="Times New Roman" w:hAnsi="Times New Roman" w:cs="Times New Roman"/>
          <w:bCs/>
          <w:sz w:val="24"/>
          <w:szCs w:val="24"/>
          <w:lang w:val="en-US"/>
        </w:rPr>
        <w:t>diberikan</w:t>
      </w:r>
      <w:proofErr w:type="spellEnd"/>
      <w:r>
        <w:rPr>
          <w:rFonts w:ascii="Times New Roman" w:hAnsi="Times New Roman" w:cs="Times New Roman"/>
          <w:bCs/>
          <w:sz w:val="24"/>
          <w:szCs w:val="24"/>
          <w:lang w:val="en-US"/>
        </w:rPr>
        <w:t>.</w:t>
      </w:r>
    </w:p>
    <w:p w14:paraId="47FFE192" w14:textId="77777777" w:rsidR="00181FCC" w:rsidRPr="00181FCC" w:rsidRDefault="00181FCC" w:rsidP="00DA6F76">
      <w:pPr>
        <w:spacing w:after="0" w:line="240" w:lineRule="auto"/>
        <w:rPr>
          <w:rFonts w:ascii="Times New Roman" w:hAnsi="Times New Roman" w:cs="Times New Roman"/>
          <w:b/>
          <w:sz w:val="24"/>
          <w:szCs w:val="24"/>
        </w:rPr>
      </w:pPr>
    </w:p>
    <w:p w14:paraId="207CC3B6" w14:textId="77777777" w:rsidR="00DA6F76" w:rsidRDefault="000A75AA" w:rsidP="00DA6F76">
      <w:pPr>
        <w:spacing w:after="0" w:line="240" w:lineRule="auto"/>
        <w:rPr>
          <w:rFonts w:ascii="Times New Roman" w:hAnsi="Times New Roman" w:cs="Times New Roman"/>
          <w:b/>
          <w:sz w:val="24"/>
          <w:szCs w:val="24"/>
        </w:rPr>
      </w:pPr>
      <w:r>
        <w:rPr>
          <w:rFonts w:ascii="Times New Roman" w:hAnsi="Times New Roman" w:cs="Times New Roman"/>
          <w:b/>
          <w:sz w:val="24"/>
          <w:szCs w:val="24"/>
        </w:rPr>
        <w:t>REFERENSI</w:t>
      </w:r>
    </w:p>
    <w:p w14:paraId="6D6CEC0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sz w:val="24"/>
          <w:szCs w:val="24"/>
        </w:rPr>
        <w:fldChar w:fldCharType="begin" w:fldLock="1"/>
      </w:r>
      <w:r w:rsidRPr="000A75AA">
        <w:rPr>
          <w:rFonts w:ascii="Times New Roman" w:hAnsi="Times New Roman" w:cs="Times New Roman"/>
          <w:sz w:val="24"/>
          <w:szCs w:val="24"/>
        </w:rPr>
        <w:instrText xml:space="preserve">ADDIN Mendeley Bibliography CSL_BIBLIOGRAPHY </w:instrText>
      </w:r>
      <w:r w:rsidRPr="000A75AA">
        <w:rPr>
          <w:rFonts w:ascii="Times New Roman" w:hAnsi="Times New Roman" w:cs="Times New Roman"/>
          <w:sz w:val="24"/>
          <w:szCs w:val="24"/>
        </w:rPr>
        <w:fldChar w:fldCharType="separate"/>
      </w:r>
      <w:r w:rsidRPr="000A75AA">
        <w:rPr>
          <w:rFonts w:ascii="Times New Roman" w:hAnsi="Times New Roman" w:cs="Times New Roman"/>
          <w:noProof/>
          <w:sz w:val="24"/>
          <w:szCs w:val="24"/>
        </w:rPr>
        <w:t xml:space="preserve">Ajzen, I. (2002). Perceived behavioral control, self-efficacy, locus of control, and the theory of planned behavior. </w:t>
      </w:r>
      <w:r w:rsidRPr="000A75AA">
        <w:rPr>
          <w:rFonts w:ascii="Times New Roman" w:hAnsi="Times New Roman" w:cs="Times New Roman"/>
          <w:i/>
          <w:iCs/>
          <w:noProof/>
          <w:sz w:val="24"/>
          <w:szCs w:val="24"/>
        </w:rPr>
        <w:t>Journal of Applied Social Psychology</w:t>
      </w:r>
      <w:r w:rsidRPr="000A75AA">
        <w:rPr>
          <w:rFonts w:ascii="Times New Roman" w:hAnsi="Times New Roman" w:cs="Times New Roman"/>
          <w:noProof/>
          <w:sz w:val="24"/>
          <w:szCs w:val="24"/>
        </w:rPr>
        <w:t>. https://doi.org/10.1111/j.1559-1816.2002.tb00236.x</w:t>
      </w:r>
    </w:p>
    <w:p w14:paraId="06A739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Bae, T. J., Qian, S., Miao, C., &amp; Fiet, J. O. (2014). The Relationship Between Entrepreneurship Education and Entrepreneurial Intentions: A Meta-Analytic Review. </w:t>
      </w:r>
      <w:r w:rsidRPr="000A75AA">
        <w:rPr>
          <w:rFonts w:ascii="Times New Roman" w:hAnsi="Times New Roman" w:cs="Times New Roman"/>
          <w:i/>
          <w:iCs/>
          <w:noProof/>
          <w:sz w:val="24"/>
          <w:szCs w:val="24"/>
        </w:rPr>
        <w:t>Entrepreneurship: Theory and Practice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38</w:t>
      </w:r>
      <w:r w:rsidRPr="000A75AA">
        <w:rPr>
          <w:rFonts w:ascii="Times New Roman" w:hAnsi="Times New Roman" w:cs="Times New Roman"/>
          <w:noProof/>
          <w:sz w:val="24"/>
          <w:szCs w:val="24"/>
        </w:rPr>
        <w:t>(2), 217–254. https://doi.org/10.1111/etap.12095</w:t>
      </w:r>
    </w:p>
    <w:p w14:paraId="5857F033"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Barney, J. B. (2001). Resource-based theories of competitive advantage: A ten-year retrospective on the resource-based view. </w:t>
      </w:r>
      <w:r w:rsidRPr="000A75AA">
        <w:rPr>
          <w:rFonts w:ascii="Times New Roman" w:hAnsi="Times New Roman" w:cs="Times New Roman"/>
          <w:i/>
          <w:iCs/>
          <w:noProof/>
          <w:sz w:val="24"/>
          <w:szCs w:val="24"/>
        </w:rPr>
        <w:t>Journal of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27</w:t>
      </w:r>
      <w:r w:rsidRPr="000A75AA">
        <w:rPr>
          <w:rFonts w:ascii="Times New Roman" w:hAnsi="Times New Roman" w:cs="Times New Roman"/>
          <w:noProof/>
          <w:sz w:val="24"/>
          <w:szCs w:val="24"/>
        </w:rPr>
        <w:t>(6), 643–650. https://doi.org/10.1177/014920630102700602</w:t>
      </w:r>
    </w:p>
    <w:p w14:paraId="40A6B8C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Basco, R., Calabrò, A., &amp; Campopiano, G. (2019). Transgenerational entrepreneurship around the world: Implications for family business research and practice.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w:t>
      </w:r>
      <w:r w:rsidRPr="000A75AA">
        <w:rPr>
          <w:rFonts w:ascii="Times New Roman" w:hAnsi="Times New Roman" w:cs="Times New Roman"/>
          <w:noProof/>
          <w:sz w:val="24"/>
          <w:szCs w:val="24"/>
        </w:rPr>
        <w:t>(4). https://doi.org/10.1016/j.jfbs.2018.03.004</w:t>
      </w:r>
    </w:p>
    <w:p w14:paraId="570BABD8" w14:textId="77777777" w:rsidR="000A75AA" w:rsidRPr="000A75AA" w:rsidRDefault="000A75AA" w:rsidP="00A80206">
      <w:pPr>
        <w:widowControl w:val="0"/>
        <w:autoSpaceDE w:val="0"/>
        <w:autoSpaceDN w:val="0"/>
        <w:adjustRightInd w:val="0"/>
        <w:spacing w:after="0" w:line="240" w:lineRule="auto"/>
        <w:ind w:left="454" w:hanging="454"/>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Bloemen-Bekx, M., Van Gils, A., Lambrechts, F., &amp; Sharma, P. (2019). Nurturing offspring’s affective commitment through informal family governance mechanisms. </w:t>
      </w:r>
      <w:r w:rsidRPr="000A75AA">
        <w:rPr>
          <w:rFonts w:ascii="Times New Roman" w:hAnsi="Times New Roman" w:cs="Times New Roman"/>
          <w:i/>
          <w:iCs/>
          <w:noProof/>
          <w:sz w:val="24"/>
          <w:szCs w:val="24"/>
        </w:rPr>
        <w:t xml:space="preserve">Journal of Family </w:t>
      </w:r>
      <w:r w:rsidRPr="000A75AA">
        <w:rPr>
          <w:rFonts w:ascii="Times New Roman" w:hAnsi="Times New Roman" w:cs="Times New Roman"/>
          <w:i/>
          <w:iCs/>
          <w:noProof/>
          <w:sz w:val="24"/>
          <w:szCs w:val="24"/>
        </w:rPr>
        <w:lastRenderedPageBreak/>
        <w:t>Business Strategy</w:t>
      </w:r>
      <w:r w:rsidRPr="000A75AA">
        <w:rPr>
          <w:rFonts w:ascii="Times New Roman" w:hAnsi="Times New Roman" w:cs="Times New Roman"/>
          <w:noProof/>
          <w:sz w:val="24"/>
          <w:szCs w:val="24"/>
        </w:rPr>
        <w:t>, 100309. https://doi.org/10.1016/j.jfbs.2019.100309</w:t>
      </w:r>
    </w:p>
    <w:p w14:paraId="75CC597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Bozer, G., Levin, L., &amp; Santora, J. C. (2017). Succession in family business: multi-source perspectives. </w:t>
      </w:r>
      <w:r w:rsidRPr="000A75AA">
        <w:rPr>
          <w:rFonts w:ascii="Times New Roman" w:hAnsi="Times New Roman" w:cs="Times New Roman"/>
          <w:i/>
          <w:iCs/>
          <w:noProof/>
          <w:sz w:val="24"/>
          <w:szCs w:val="24"/>
        </w:rPr>
        <w:t>Journal of Small Business and Enterprise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24</w:t>
      </w:r>
      <w:r w:rsidRPr="000A75AA">
        <w:rPr>
          <w:rFonts w:ascii="Times New Roman" w:hAnsi="Times New Roman" w:cs="Times New Roman"/>
          <w:noProof/>
          <w:sz w:val="24"/>
          <w:szCs w:val="24"/>
        </w:rPr>
        <w:t>(4), 753–774. https://doi.org/10.1108/JSBED-10-2016-0163</w:t>
      </w:r>
    </w:p>
    <w:p w14:paraId="3B919F9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Bueckmann-Diegoli, R., García de los Salmones Sánchez, M. del M., &amp; San Martín Gutiérrez, H. (2020). The development of entrepreneurial alertness in undergraduate students. </w:t>
      </w:r>
      <w:r w:rsidRPr="000A75AA">
        <w:rPr>
          <w:rFonts w:ascii="Times New Roman" w:hAnsi="Times New Roman" w:cs="Times New Roman"/>
          <w:i/>
          <w:iCs/>
          <w:noProof/>
          <w:sz w:val="24"/>
          <w:szCs w:val="24"/>
        </w:rPr>
        <w:t>Education + Training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ahead</w:t>
      </w:r>
      <w:r w:rsidRPr="000A75AA">
        <w:rPr>
          <w:rFonts w:ascii="Times New Roman" w:hAnsi="Times New Roman" w:cs="Times New Roman"/>
          <w:noProof/>
          <w:sz w:val="24"/>
          <w:szCs w:val="24"/>
        </w:rPr>
        <w:t>-</w:t>
      </w:r>
      <w:r w:rsidRPr="000A75AA">
        <w:rPr>
          <w:rFonts w:ascii="Times New Roman" w:hAnsi="Times New Roman" w:cs="Times New Roman"/>
          <w:i/>
          <w:iCs/>
          <w:noProof/>
          <w:sz w:val="24"/>
          <w:szCs w:val="24"/>
        </w:rPr>
        <w:t>of</w:t>
      </w:r>
      <w:r w:rsidRPr="000A75AA">
        <w:rPr>
          <w:rFonts w:ascii="Times New Roman" w:hAnsi="Times New Roman" w:cs="Times New Roman"/>
          <w:noProof/>
          <w:sz w:val="24"/>
          <w:szCs w:val="24"/>
        </w:rPr>
        <w:t>-</w:t>
      </w:r>
      <w:r w:rsidRPr="000A75AA">
        <w:rPr>
          <w:rFonts w:ascii="Times New Roman" w:hAnsi="Times New Roman" w:cs="Times New Roman"/>
          <w:i/>
          <w:iCs/>
          <w:noProof/>
          <w:sz w:val="24"/>
          <w:szCs w:val="24"/>
        </w:rPr>
        <w:t>print</w:t>
      </w:r>
      <w:r w:rsidRPr="000A75AA">
        <w:rPr>
          <w:rFonts w:ascii="Times New Roman" w:hAnsi="Times New Roman" w:cs="Times New Roman"/>
          <w:noProof/>
          <w:sz w:val="24"/>
          <w:szCs w:val="24"/>
        </w:rPr>
        <w:t>(ahead-of-print). https://doi.org/10.1108/ET-03-2019-0042</w:t>
      </w:r>
    </w:p>
    <w:p w14:paraId="5CA56BC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Byrne, J., &amp; Fattoum, S. (2014). A gender perspective on family business succession: Case studies from France. In </w:t>
      </w:r>
      <w:r w:rsidRPr="000A75AA">
        <w:rPr>
          <w:rFonts w:ascii="Times New Roman" w:hAnsi="Times New Roman" w:cs="Times New Roman"/>
          <w:i/>
          <w:iCs/>
          <w:noProof/>
          <w:sz w:val="24"/>
          <w:szCs w:val="24"/>
        </w:rPr>
        <w:t>Women’s Entrepreneurship in the 21st Century: An International Multi-Level Research Analysis</w:t>
      </w:r>
      <w:r w:rsidRPr="000A75AA">
        <w:rPr>
          <w:rFonts w:ascii="Times New Roman" w:hAnsi="Times New Roman" w:cs="Times New Roman"/>
          <w:noProof/>
          <w:sz w:val="24"/>
          <w:szCs w:val="24"/>
        </w:rPr>
        <w:t xml:space="preserve"> (pp. 138–164). https://doi.org/10.4337/9781782544616.00015</w:t>
      </w:r>
    </w:p>
    <w:p w14:paraId="51259DE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Cabrera-Suárez, M. K., García-Almeida, D. J., &amp; De Saá-Pérez, P. (2018). A Dynamic Network Model of the Successor’s Knowledge Construction From the Resource- and Knowledge-Based View of the Family Firm.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31</w:t>
      </w:r>
      <w:r w:rsidRPr="000A75AA">
        <w:rPr>
          <w:rFonts w:ascii="Times New Roman" w:hAnsi="Times New Roman" w:cs="Times New Roman"/>
          <w:noProof/>
          <w:sz w:val="24"/>
          <w:szCs w:val="24"/>
        </w:rPr>
        <w:t>(2). https://doi.org/10.1177/0894486518776867</w:t>
      </w:r>
    </w:p>
    <w:p w14:paraId="2B272EC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Carr, J. C., &amp; Sequeira, J. M. (2007). Prior family business exposure as intergenerational influence and entrepreneurial intent: A Theory of Planned Behavior approach.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60</w:t>
      </w:r>
      <w:r w:rsidRPr="000A75AA">
        <w:rPr>
          <w:rFonts w:ascii="Times New Roman" w:hAnsi="Times New Roman" w:cs="Times New Roman"/>
          <w:noProof/>
          <w:sz w:val="24"/>
          <w:szCs w:val="24"/>
        </w:rPr>
        <w:t>(10), 1090–1098. https://doi.org/10.1016/j.jbusres.2006.12.016</w:t>
      </w:r>
    </w:p>
    <w:p w14:paraId="193AB1A2"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Cheon, J., Lee, S., Crooks, S. M., &amp; Song, J. (2012). An investigation of mobile learning readiness in higher education based on the theory of planned behavior. </w:t>
      </w:r>
      <w:r w:rsidRPr="000A75AA">
        <w:rPr>
          <w:rFonts w:ascii="Times New Roman" w:hAnsi="Times New Roman" w:cs="Times New Roman"/>
          <w:i/>
          <w:iCs/>
          <w:noProof/>
          <w:sz w:val="24"/>
          <w:szCs w:val="24"/>
        </w:rPr>
        <w:t>Computers and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59</w:t>
      </w:r>
      <w:r w:rsidRPr="000A75AA">
        <w:rPr>
          <w:rFonts w:ascii="Times New Roman" w:hAnsi="Times New Roman" w:cs="Times New Roman"/>
          <w:noProof/>
          <w:sz w:val="24"/>
          <w:szCs w:val="24"/>
        </w:rPr>
        <w:t>(3), 1054–1064. https://doi.org/10.1016/j.compedu.2012.04.015</w:t>
      </w:r>
    </w:p>
    <w:p w14:paraId="7BBD5AC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Chuang, N. K., Lee, P. C., &amp; Kwok, L. (2020). Assisting students with career decision-making difficulties: Can career decision-making self-efficacy and career decision-making profile help? </w:t>
      </w:r>
      <w:r w:rsidRPr="000A75AA">
        <w:rPr>
          <w:rFonts w:ascii="Times New Roman" w:hAnsi="Times New Roman" w:cs="Times New Roman"/>
          <w:i/>
          <w:iCs/>
          <w:noProof/>
          <w:sz w:val="24"/>
          <w:szCs w:val="24"/>
        </w:rPr>
        <w:t>Journal of Hospitality, Leisure, Sport and Tourism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26</w:t>
      </w:r>
      <w:r w:rsidRPr="000A75AA">
        <w:rPr>
          <w:rFonts w:ascii="Times New Roman" w:hAnsi="Times New Roman" w:cs="Times New Roman"/>
          <w:noProof/>
          <w:sz w:val="24"/>
          <w:szCs w:val="24"/>
        </w:rPr>
        <w:t>, 100235. https://doi.org/10.1016/j.jhlste.2019.100235</w:t>
      </w:r>
    </w:p>
    <w:p w14:paraId="2A5191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Cieślik, J., &amp; van Stel, A. (2017). Explaining university students’ career path intentions from their current entrepreneurial exposure. </w:t>
      </w:r>
      <w:r w:rsidRPr="000A75AA">
        <w:rPr>
          <w:rFonts w:ascii="Times New Roman" w:hAnsi="Times New Roman" w:cs="Times New Roman"/>
          <w:i/>
          <w:iCs/>
          <w:noProof/>
          <w:sz w:val="24"/>
          <w:szCs w:val="24"/>
        </w:rPr>
        <w:t>Journal of Small Business and Enterprise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24</w:t>
      </w:r>
      <w:r w:rsidRPr="000A75AA">
        <w:rPr>
          <w:rFonts w:ascii="Times New Roman" w:hAnsi="Times New Roman" w:cs="Times New Roman"/>
          <w:noProof/>
          <w:sz w:val="24"/>
          <w:szCs w:val="24"/>
        </w:rPr>
        <w:t>(2). https://doi.org/10.1108/JSBED-09-2016-0143</w:t>
      </w:r>
    </w:p>
    <w:p w14:paraId="164A1D8D"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Collins, L., Seaman, C., Graham, S., &amp; Stepek, M. (2013). The future of family business education in UK business schools. </w:t>
      </w:r>
      <w:r w:rsidRPr="000A75AA">
        <w:rPr>
          <w:rFonts w:ascii="Times New Roman" w:hAnsi="Times New Roman" w:cs="Times New Roman"/>
          <w:i/>
          <w:iCs/>
          <w:noProof/>
          <w:sz w:val="24"/>
          <w:szCs w:val="24"/>
        </w:rPr>
        <w:t>Education and Training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55</w:t>
      </w:r>
      <w:r w:rsidRPr="000A75AA">
        <w:rPr>
          <w:rFonts w:ascii="Times New Roman" w:hAnsi="Times New Roman" w:cs="Times New Roman"/>
          <w:noProof/>
          <w:sz w:val="24"/>
          <w:szCs w:val="24"/>
        </w:rPr>
        <w:t>(4), 445–460. https://doi.org/10.1108/00400911311326063</w:t>
      </w:r>
    </w:p>
    <w:p w14:paraId="345C74B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De Massis, A., Sieger, P., Chua, J. H., &amp; Vismara, S. (2016). Incumbents’ Attitude Toward Intrafamily Succession: An Investigation of Its Antecedents.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29</w:t>
      </w:r>
      <w:r w:rsidRPr="000A75AA">
        <w:rPr>
          <w:rFonts w:ascii="Times New Roman" w:hAnsi="Times New Roman" w:cs="Times New Roman"/>
          <w:noProof/>
          <w:sz w:val="24"/>
          <w:szCs w:val="24"/>
        </w:rPr>
        <w:t>(3). https://doi.org/10.1177/0894486516656276</w:t>
      </w:r>
    </w:p>
    <w:p w14:paraId="59F5E5F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Duh, M. (2014). Family business succession as knowledge creation process. </w:t>
      </w:r>
      <w:r w:rsidRPr="000A75AA">
        <w:rPr>
          <w:rFonts w:ascii="Times New Roman" w:hAnsi="Times New Roman" w:cs="Times New Roman"/>
          <w:i/>
          <w:iCs/>
          <w:noProof/>
          <w:sz w:val="24"/>
          <w:szCs w:val="24"/>
        </w:rPr>
        <w:t>Kybernetes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43</w:t>
      </w:r>
      <w:r w:rsidRPr="000A75AA">
        <w:rPr>
          <w:rFonts w:ascii="Times New Roman" w:hAnsi="Times New Roman" w:cs="Times New Roman"/>
          <w:noProof/>
          <w:sz w:val="24"/>
          <w:szCs w:val="24"/>
        </w:rPr>
        <w:t>(5), 699–714. https://doi.org/10.1108/K-08-2013-0172</w:t>
      </w:r>
    </w:p>
    <w:p w14:paraId="498541D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Filser, M., Kraus, S., &amp; Märk, S. (2013). Psychological aspects of succession in family business management. </w:t>
      </w:r>
      <w:r w:rsidRPr="000A75AA">
        <w:rPr>
          <w:rFonts w:ascii="Times New Roman" w:hAnsi="Times New Roman" w:cs="Times New Roman"/>
          <w:i/>
          <w:iCs/>
          <w:noProof/>
          <w:sz w:val="24"/>
          <w:szCs w:val="24"/>
        </w:rPr>
        <w:t>Management Research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36</w:t>
      </w:r>
      <w:r w:rsidRPr="000A75AA">
        <w:rPr>
          <w:rFonts w:ascii="Times New Roman" w:hAnsi="Times New Roman" w:cs="Times New Roman"/>
          <w:noProof/>
          <w:sz w:val="24"/>
          <w:szCs w:val="24"/>
        </w:rPr>
        <w:t>(3), 256–277. https://doi.org/10.1108/01409171311306409</w:t>
      </w:r>
    </w:p>
    <w:p w14:paraId="183C165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Forcadell, F. J., Úbeda, F., &amp; Zúñiga-Vicente, J. Á. (2018). Initial resource heterogeneity differences between family and non-family firms: Implications for resource acquisition and resource generation. </w:t>
      </w:r>
      <w:r w:rsidRPr="000A75AA">
        <w:rPr>
          <w:rFonts w:ascii="Times New Roman" w:hAnsi="Times New Roman" w:cs="Times New Roman"/>
          <w:i/>
          <w:iCs/>
          <w:noProof/>
          <w:sz w:val="24"/>
          <w:szCs w:val="24"/>
        </w:rPr>
        <w:t>Long Range Planning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51</w:t>
      </w:r>
      <w:r w:rsidRPr="000A75AA">
        <w:rPr>
          <w:rFonts w:ascii="Times New Roman" w:hAnsi="Times New Roman" w:cs="Times New Roman"/>
          <w:noProof/>
          <w:sz w:val="24"/>
          <w:szCs w:val="24"/>
        </w:rPr>
        <w:t>(5), 693–719. https://doi.org/10.1016/j.lrp.2017.11.003</w:t>
      </w:r>
    </w:p>
    <w:p w14:paraId="5432191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Frank, H., Lueger, M., Nosé, L., &amp; Suchy, D. (2010). The concept of “Familiness”. Literature review and systems theory-based reflections.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(3), 119–130. https://doi.org/10.1016/j.jfbs.2010.08.001</w:t>
      </w:r>
    </w:p>
    <w:p w14:paraId="20FA640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George, J. F. (2004). The theory of planned behavior and Internet purchasing. </w:t>
      </w:r>
      <w:r w:rsidRPr="000A75AA">
        <w:rPr>
          <w:rFonts w:ascii="Times New Roman" w:hAnsi="Times New Roman" w:cs="Times New Roman"/>
          <w:i/>
          <w:iCs/>
          <w:noProof/>
          <w:sz w:val="24"/>
          <w:szCs w:val="24"/>
        </w:rPr>
        <w:t>Internet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14</w:t>
      </w:r>
      <w:r w:rsidRPr="000A75AA">
        <w:rPr>
          <w:rFonts w:ascii="Times New Roman" w:hAnsi="Times New Roman" w:cs="Times New Roman"/>
          <w:noProof/>
          <w:sz w:val="24"/>
          <w:szCs w:val="24"/>
        </w:rPr>
        <w:t>(3), 198–212. https://doi.org/10.1108/10662240410542634</w:t>
      </w:r>
    </w:p>
    <w:p w14:paraId="40DB0E2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Gieure, C., Benavides-Espinosa, M. del M., &amp; Roig-Dobón, S. (2020). The entrepreneurial process: The link between intentions and behavior.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xml:space="preserve">. </w:t>
      </w:r>
      <w:r w:rsidRPr="000A75AA">
        <w:rPr>
          <w:rFonts w:ascii="Times New Roman" w:hAnsi="Times New Roman" w:cs="Times New Roman"/>
          <w:noProof/>
          <w:sz w:val="24"/>
          <w:szCs w:val="24"/>
        </w:rPr>
        <w:lastRenderedPageBreak/>
        <w:t>https://doi.org/10.1016/j.jbusres.2019.11.088</w:t>
      </w:r>
    </w:p>
    <w:p w14:paraId="2EBA797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Habbershon, T. G., &amp; Williams, M. L. (1999). A resource-based framework for assessing the strategic advantages of family firms.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12</w:t>
      </w:r>
      <w:r w:rsidRPr="000A75AA">
        <w:rPr>
          <w:rFonts w:ascii="Times New Roman" w:hAnsi="Times New Roman" w:cs="Times New Roman"/>
          <w:noProof/>
          <w:sz w:val="24"/>
          <w:szCs w:val="24"/>
        </w:rPr>
        <w:t>(1), 1–25. https://doi.org/10.1111/j.1741-6248.1999.00001.x</w:t>
      </w:r>
    </w:p>
    <w:p w14:paraId="42D34DE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Habbershon, T. G., Williams, M., &amp; MacMillan, I. C. (2003). A unified systems perspective of family firm performance.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18</w:t>
      </w:r>
      <w:r w:rsidRPr="000A75AA">
        <w:rPr>
          <w:rFonts w:ascii="Times New Roman" w:hAnsi="Times New Roman" w:cs="Times New Roman"/>
          <w:noProof/>
          <w:sz w:val="24"/>
          <w:szCs w:val="24"/>
        </w:rPr>
        <w:t>(4), 451–465. https://doi.org/10.1016/S0883-9026(03)00053-3</w:t>
      </w:r>
    </w:p>
    <w:p w14:paraId="3F61930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Hidayati, A., Hermawan, A., Soehadi, A. W., &amp; Mulya, U. P. (2019). Successor-Related Faktors of Effective Intra-Family Succession : an Interpretative Phenomenological. </w:t>
      </w:r>
      <w:r w:rsidRPr="000A75AA">
        <w:rPr>
          <w:rFonts w:ascii="Times New Roman" w:hAnsi="Times New Roman" w:cs="Times New Roman"/>
          <w:i/>
          <w:iCs/>
          <w:noProof/>
          <w:sz w:val="24"/>
          <w:szCs w:val="24"/>
        </w:rPr>
        <w:t>Journal of Applied Management</w:t>
      </w:r>
      <w:r w:rsidRPr="000A75AA">
        <w:rPr>
          <w:rFonts w:ascii="Times New Roman" w:hAnsi="Times New Roman" w:cs="Times New Roman"/>
          <w:noProof/>
          <w:sz w:val="24"/>
          <w:szCs w:val="24"/>
        </w:rPr>
        <w:t>, (30), 1–15.</w:t>
      </w:r>
    </w:p>
    <w:p w14:paraId="1D525F2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Hopkins, L., &amp; Ferguson, K. E. (2014). Looking forward: The role of multiple regression in family business research.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w:t>
      </w:r>
      <w:r w:rsidRPr="000A75AA">
        <w:rPr>
          <w:rFonts w:ascii="Times New Roman" w:hAnsi="Times New Roman" w:cs="Times New Roman"/>
          <w:noProof/>
          <w:sz w:val="24"/>
          <w:szCs w:val="24"/>
        </w:rPr>
        <w:t>(1), 52–62. https://doi.org/10.1016/j.jfbs.2014.01.008</w:t>
      </w:r>
    </w:p>
    <w:p w14:paraId="7C18BB9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Irava, W. J., &amp; Moores, K. (2010). Clarifying the strategic advantage of familiness: Unbundling its dimensions and highlighting its paradoxes.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(3), 131–144. https://doi.org/10.1016/j.jfbs.2010.08.002</w:t>
      </w:r>
    </w:p>
    <w:p w14:paraId="5BE2B0E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Jena, R. K. (2020). Measuring the impact of business management Student’s attitude towards entrepreneurship education on entrepreneurial intention: A case study. </w:t>
      </w:r>
      <w:r w:rsidRPr="000A75AA">
        <w:rPr>
          <w:rFonts w:ascii="Times New Roman" w:hAnsi="Times New Roman" w:cs="Times New Roman"/>
          <w:i/>
          <w:iCs/>
          <w:noProof/>
          <w:sz w:val="24"/>
          <w:szCs w:val="24"/>
        </w:rPr>
        <w:t>Computers in Human Behavior</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107</w:t>
      </w:r>
      <w:r w:rsidRPr="000A75AA">
        <w:rPr>
          <w:rFonts w:ascii="Times New Roman" w:hAnsi="Times New Roman" w:cs="Times New Roman"/>
          <w:noProof/>
          <w:sz w:val="24"/>
          <w:szCs w:val="24"/>
        </w:rPr>
        <w:t>, 106275. https://doi.org/10.1016/j.chb.2020.106275</w:t>
      </w:r>
    </w:p>
    <w:p w14:paraId="22A98EB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Kurjono, K., Mulyani, H., &amp; Murtadlo, Y. (2020). The Effect of Psychological Faktors on Entrepreneurial Intention. </w:t>
      </w:r>
      <w:r w:rsidRPr="000A75AA">
        <w:rPr>
          <w:rFonts w:ascii="Times New Roman" w:hAnsi="Times New Roman" w:cs="Times New Roman"/>
          <w:i/>
          <w:iCs/>
          <w:noProof/>
          <w:sz w:val="24"/>
          <w:szCs w:val="24"/>
        </w:rPr>
        <w:t>3rd Global Conference On Business, Management, and Entrepreneurship (GCBME 2018)</w:t>
      </w:r>
      <w:r w:rsidRPr="000A75AA">
        <w:rPr>
          <w:rFonts w:ascii="Times New Roman" w:hAnsi="Times New Roman" w:cs="Times New Roman"/>
          <w:noProof/>
          <w:sz w:val="24"/>
          <w:szCs w:val="24"/>
        </w:rPr>
        <w:t>, 150–152. https://doi.org/10.2991/AEBMR.K.200131.032</w:t>
      </w:r>
    </w:p>
    <w:p w14:paraId="5DD50BE6"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Lee, P. C., Lee, M. J. (MJ), &amp; Dopson, L. R. (2019). Who Influences College Students’ Career Choices? An Empirical Study of Hospitality Management Students. </w:t>
      </w:r>
      <w:r w:rsidRPr="000A75AA">
        <w:rPr>
          <w:rFonts w:ascii="Times New Roman" w:hAnsi="Times New Roman" w:cs="Times New Roman"/>
          <w:i/>
          <w:iCs/>
          <w:noProof/>
          <w:sz w:val="24"/>
          <w:szCs w:val="24"/>
        </w:rPr>
        <w:t>Journal of Hospitality and Tourism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31</w:t>
      </w:r>
      <w:r w:rsidRPr="000A75AA">
        <w:rPr>
          <w:rFonts w:ascii="Times New Roman" w:hAnsi="Times New Roman" w:cs="Times New Roman"/>
          <w:noProof/>
          <w:sz w:val="24"/>
          <w:szCs w:val="24"/>
        </w:rPr>
        <w:t>(2), 74–86. https://doi.org/10.1080/10963758.2018.1485497</w:t>
      </w:r>
    </w:p>
    <w:p w14:paraId="51365557"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Mahto, R., McDowell, W. C., &amp; Davis, P. (2019). Influence and values: The connection between participation and commitment in family firms.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https://doi.org/10.1016/j.jbusres.2019.10.057</w:t>
      </w:r>
    </w:p>
    <w:p w14:paraId="2C74BBD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Maresch, D., Harms, R., Kailer, N., &amp; Wimmer-Wurm, B. (2016). The impact of entrepreneurship education on the entrepreneurial intention of students in science and engineering versus business studies university programs. </w:t>
      </w:r>
      <w:r w:rsidRPr="000A75AA">
        <w:rPr>
          <w:rFonts w:ascii="Times New Roman" w:hAnsi="Times New Roman" w:cs="Times New Roman"/>
          <w:i/>
          <w:iCs/>
          <w:noProof/>
          <w:sz w:val="24"/>
          <w:szCs w:val="24"/>
        </w:rPr>
        <w:t>Technological Forecasting and Social Change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104</w:t>
      </w:r>
      <w:r w:rsidRPr="000A75AA">
        <w:rPr>
          <w:rFonts w:ascii="Times New Roman" w:hAnsi="Times New Roman" w:cs="Times New Roman"/>
          <w:noProof/>
          <w:sz w:val="24"/>
          <w:szCs w:val="24"/>
        </w:rPr>
        <w:t>, 172–179. https://doi.org/10.1016/j.techfore.2015.11.006</w:t>
      </w:r>
    </w:p>
    <w:p w14:paraId="155689F6"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Migliori, S., De Massis, A., Maturo, F., &amp; Paolone, F. (2020). How does family management affect innovation investment propensity? The key role of innovation impulses.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https://doi.org/10.1016/j.jbusres.2020.01.039</w:t>
      </w:r>
    </w:p>
    <w:p w14:paraId="33F762F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Mokhber, M., Gi Gi, T., Abdul Rasid, S. Z., Vakilbashi, A., Mohd Zamil, N., &amp; Woon Seng, Y. (2017). Succession planning and family business performance in SMEs. </w:t>
      </w:r>
      <w:r w:rsidRPr="000A75AA">
        <w:rPr>
          <w:rFonts w:ascii="Times New Roman" w:hAnsi="Times New Roman" w:cs="Times New Roman"/>
          <w:i/>
          <w:iCs/>
          <w:noProof/>
          <w:sz w:val="24"/>
          <w:szCs w:val="24"/>
        </w:rPr>
        <w:t>Journal of Management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36</w:t>
      </w:r>
      <w:r w:rsidRPr="000A75AA">
        <w:rPr>
          <w:rFonts w:ascii="Times New Roman" w:hAnsi="Times New Roman" w:cs="Times New Roman"/>
          <w:noProof/>
          <w:sz w:val="24"/>
          <w:szCs w:val="24"/>
        </w:rPr>
        <w:t>(3), 330–347. https://doi.org/10.1108/JMD-12-2015-0171</w:t>
      </w:r>
    </w:p>
    <w:p w14:paraId="349C1A82"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Morris, M. H., Williams, R. O., Allen, J. A., &amp; Avila, R. A. (1997). Correlates of success in family business transitions.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12</w:t>
      </w:r>
      <w:r w:rsidRPr="000A75AA">
        <w:rPr>
          <w:rFonts w:ascii="Times New Roman" w:hAnsi="Times New Roman" w:cs="Times New Roman"/>
          <w:noProof/>
          <w:sz w:val="24"/>
          <w:szCs w:val="24"/>
        </w:rPr>
        <w:t>(5), 385–401. https://doi.org/10.1016/S0883-9026(97)00010-4</w:t>
      </w:r>
    </w:p>
    <w:p w14:paraId="63B1CE5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Morris, M. H., Williams, R. W., Nel, D., Morris, M. H., &amp; Williams, R. W. (1996). Business Succession. </w:t>
      </w:r>
      <w:r w:rsidRPr="000A75AA">
        <w:rPr>
          <w:rFonts w:ascii="Times New Roman" w:hAnsi="Times New Roman" w:cs="Times New Roman"/>
          <w:i/>
          <w:iCs/>
          <w:noProof/>
          <w:sz w:val="24"/>
          <w:szCs w:val="24"/>
        </w:rPr>
        <w:t>International Journal of Entrepreneurial Behavior &amp;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w:t>
      </w:r>
      <w:r w:rsidRPr="000A75AA">
        <w:rPr>
          <w:rFonts w:ascii="Times New Roman" w:hAnsi="Times New Roman" w:cs="Times New Roman"/>
          <w:noProof/>
          <w:sz w:val="24"/>
          <w:szCs w:val="24"/>
        </w:rPr>
        <w:t>(3), 68–81.</w:t>
      </w:r>
    </w:p>
    <w:p w14:paraId="37457C4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Murphy, L., &amp; Lambrechts, F. (2015). Investigating the actual career decisions of the next generation: The impact of family business involvement.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6</w:t>
      </w:r>
      <w:r w:rsidRPr="000A75AA">
        <w:rPr>
          <w:rFonts w:ascii="Times New Roman" w:hAnsi="Times New Roman" w:cs="Times New Roman"/>
          <w:noProof/>
          <w:sz w:val="24"/>
          <w:szCs w:val="24"/>
        </w:rPr>
        <w:t>(1), 33–44. https://doi.org/10.1016/j.jfbs.2014.10.003</w:t>
      </w:r>
    </w:p>
    <w:p w14:paraId="7FBE859D"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Mussolino, D., Cicellin, M., Pezzillo Iacono, M., Consiglio, S., &amp; Martinez, M. (2019). Daughters’ self-positioning in family business succession: A narrative inquiry.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w:t>
      </w:r>
      <w:r w:rsidRPr="000A75AA">
        <w:rPr>
          <w:rFonts w:ascii="Times New Roman" w:hAnsi="Times New Roman" w:cs="Times New Roman"/>
          <w:noProof/>
          <w:sz w:val="24"/>
          <w:szCs w:val="24"/>
        </w:rPr>
        <w:t>(2), 72–86. https://doi.org/10.1016/j.jfbs.2019.01.003</w:t>
      </w:r>
    </w:p>
    <w:p w14:paraId="4B18CA9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lastRenderedPageBreak/>
        <w:t xml:space="preserve">Pearson, A. W., Carr, J. C., &amp; Shaw, J. C. (2008). Toward a theory of familiness: A social capital perspective. </w:t>
      </w:r>
      <w:r w:rsidRPr="000A75AA">
        <w:rPr>
          <w:rFonts w:ascii="Times New Roman" w:hAnsi="Times New Roman" w:cs="Times New Roman"/>
          <w:i/>
          <w:iCs/>
          <w:noProof/>
          <w:sz w:val="24"/>
          <w:szCs w:val="24"/>
        </w:rPr>
        <w:t>Entrepreneurship: Theory and Practice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32</w:t>
      </w:r>
      <w:r w:rsidRPr="000A75AA">
        <w:rPr>
          <w:rFonts w:ascii="Times New Roman" w:hAnsi="Times New Roman" w:cs="Times New Roman"/>
          <w:noProof/>
          <w:sz w:val="24"/>
          <w:szCs w:val="24"/>
        </w:rPr>
        <w:t>(6 SPEC. ISS.), 949–969. https://doi.org/10.1111/j.1540-6520.2008.00265.x</w:t>
      </w:r>
    </w:p>
    <w:p w14:paraId="11214573"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Pessotto, A. P., Costa, C., Schwinghamer, T., Colle, G., &amp; Corte, V. F. D. (2019). Faktors influencing intergenerational succession in family farm businesses in Brazil. </w:t>
      </w:r>
      <w:r w:rsidRPr="000A75AA">
        <w:rPr>
          <w:rFonts w:ascii="Times New Roman" w:hAnsi="Times New Roman" w:cs="Times New Roman"/>
          <w:i/>
          <w:iCs/>
          <w:noProof/>
          <w:sz w:val="24"/>
          <w:szCs w:val="24"/>
        </w:rPr>
        <w:t>Land Use Policy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87</w:t>
      </w:r>
      <w:r w:rsidRPr="000A75AA">
        <w:rPr>
          <w:rFonts w:ascii="Times New Roman" w:hAnsi="Times New Roman" w:cs="Times New Roman"/>
          <w:noProof/>
          <w:sz w:val="24"/>
          <w:szCs w:val="24"/>
        </w:rPr>
        <w:t>, 104045. https://doi.org/10.1016/j.landusepol.2019.104045</w:t>
      </w:r>
    </w:p>
    <w:p w14:paraId="4471F58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Porfírio, J. A., Felício, J. A., &amp; Carrilho, T. (2019). Family business succession: Analysis of the drivers of success based on entrepreneurship theory.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https://doi.org/10.1016/j.jbusres.2019.11.054</w:t>
      </w:r>
    </w:p>
    <w:p w14:paraId="62E581C7"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Radu Lefebvre, M., &amp; Lefebvre, V. (2016). Anticipating intergenerational management transfer of family firms: A typology of next generation’s future leadership projections. </w:t>
      </w:r>
      <w:r w:rsidRPr="000A75AA">
        <w:rPr>
          <w:rFonts w:ascii="Times New Roman" w:hAnsi="Times New Roman" w:cs="Times New Roman"/>
          <w:i/>
          <w:iCs/>
          <w:noProof/>
          <w:sz w:val="24"/>
          <w:szCs w:val="24"/>
        </w:rPr>
        <w:t>Futures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75</w:t>
      </w:r>
      <w:r w:rsidRPr="000A75AA">
        <w:rPr>
          <w:rFonts w:ascii="Times New Roman" w:hAnsi="Times New Roman" w:cs="Times New Roman"/>
          <w:noProof/>
          <w:sz w:val="24"/>
          <w:szCs w:val="24"/>
        </w:rPr>
        <w:t>, 66–82. https://doi.org/10.1016/j.futures.2015.10.010</w:t>
      </w:r>
    </w:p>
    <w:p w14:paraId="19B0968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Rasmussen, E. A., &amp; Sørheim, R. (2006). Action-based entrepreneurship education. </w:t>
      </w:r>
      <w:r w:rsidRPr="000A75AA">
        <w:rPr>
          <w:rFonts w:ascii="Times New Roman" w:hAnsi="Times New Roman" w:cs="Times New Roman"/>
          <w:i/>
          <w:iCs/>
          <w:noProof/>
          <w:sz w:val="24"/>
          <w:szCs w:val="24"/>
        </w:rPr>
        <w:t>Technovation</w:t>
      </w:r>
      <w:r w:rsidRPr="000A75AA">
        <w:rPr>
          <w:rFonts w:ascii="Times New Roman" w:hAnsi="Times New Roman" w:cs="Times New Roman"/>
          <w:noProof/>
          <w:sz w:val="24"/>
          <w:szCs w:val="24"/>
        </w:rPr>
        <w:t>. https://doi.org/10.1016/j.technovation.2005.06.012</w:t>
      </w:r>
    </w:p>
    <w:p w14:paraId="268C37E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Shah Alam, S., &amp; Mohamed Sayuti, N. (2011). Applying the Theory of Planned Behavior (TPB) in halal food purchasing. </w:t>
      </w:r>
      <w:r w:rsidRPr="000A75AA">
        <w:rPr>
          <w:rFonts w:ascii="Times New Roman" w:hAnsi="Times New Roman" w:cs="Times New Roman"/>
          <w:i/>
          <w:iCs/>
          <w:noProof/>
          <w:sz w:val="24"/>
          <w:szCs w:val="24"/>
        </w:rPr>
        <w:t>International Journal of Commerce and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21</w:t>
      </w:r>
      <w:r w:rsidRPr="000A75AA">
        <w:rPr>
          <w:rFonts w:ascii="Times New Roman" w:hAnsi="Times New Roman" w:cs="Times New Roman"/>
          <w:noProof/>
          <w:sz w:val="24"/>
          <w:szCs w:val="24"/>
        </w:rPr>
        <w:t>(1), 8–20. https://doi.org/10.1108/10569211111111676</w:t>
      </w:r>
    </w:p>
    <w:p w14:paraId="6C485CF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Sharma, P., &amp; Chua, J. H. (2013). Asian family enterprises and family business research. </w:t>
      </w:r>
      <w:r w:rsidRPr="000A75AA">
        <w:rPr>
          <w:rFonts w:ascii="Times New Roman" w:hAnsi="Times New Roman" w:cs="Times New Roman"/>
          <w:i/>
          <w:iCs/>
          <w:noProof/>
          <w:sz w:val="24"/>
          <w:szCs w:val="24"/>
        </w:rPr>
        <w:t>Asia Pacific Journal of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30</w:t>
      </w:r>
      <w:r w:rsidRPr="000A75AA">
        <w:rPr>
          <w:rFonts w:ascii="Times New Roman" w:hAnsi="Times New Roman" w:cs="Times New Roman"/>
          <w:noProof/>
          <w:sz w:val="24"/>
          <w:szCs w:val="24"/>
        </w:rPr>
        <w:t>(3), 641–656. https://doi.org/10.1007/s10490-013-9350-z</w:t>
      </w:r>
    </w:p>
    <w:p w14:paraId="2F248D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Sondari, M. C. (2014). Is Entrepreneurship Education Really Needed?: Examining the Antecedent of Entrepreneurial Career Intention. </w:t>
      </w:r>
      <w:r w:rsidRPr="000A75AA">
        <w:rPr>
          <w:rFonts w:ascii="Times New Roman" w:hAnsi="Times New Roman" w:cs="Times New Roman"/>
          <w:i/>
          <w:iCs/>
          <w:noProof/>
          <w:sz w:val="24"/>
          <w:szCs w:val="24"/>
        </w:rPr>
        <w:t>Procedia - Social and Behavioral Sciences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115</w:t>
      </w:r>
      <w:r w:rsidRPr="000A75AA">
        <w:rPr>
          <w:rFonts w:ascii="Times New Roman" w:hAnsi="Times New Roman" w:cs="Times New Roman"/>
          <w:noProof/>
          <w:sz w:val="24"/>
          <w:szCs w:val="24"/>
        </w:rPr>
        <w:t>(Iicies 2013), 44–53. https://doi.org/10.1016/j.sbspro.2014.02.414</w:t>
      </w:r>
    </w:p>
    <w:p w14:paraId="2857889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Tirdasari, N. L., &amp; Dhewanto, W. (2012). Family Business Succession in Indonesia: A Study of Hospitality Industry. </w:t>
      </w:r>
      <w:r w:rsidRPr="000A75AA">
        <w:rPr>
          <w:rFonts w:ascii="Times New Roman" w:hAnsi="Times New Roman" w:cs="Times New Roman"/>
          <w:i/>
          <w:iCs/>
          <w:noProof/>
          <w:sz w:val="24"/>
          <w:szCs w:val="24"/>
        </w:rPr>
        <w:t>Procedia - Social and Behavioral Sciences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57</w:t>
      </w:r>
      <w:r w:rsidRPr="000A75AA">
        <w:rPr>
          <w:rFonts w:ascii="Times New Roman" w:hAnsi="Times New Roman" w:cs="Times New Roman"/>
          <w:noProof/>
          <w:sz w:val="24"/>
          <w:szCs w:val="24"/>
        </w:rPr>
        <w:t>, 69–74. https://doi.org/10.1016/j.sbspro.2012.09.1159</w:t>
      </w:r>
    </w:p>
    <w:p w14:paraId="411F899B"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Umans, I., Lybaert, N., Steijvers, T., &amp; Voordeckers, W. (2018). Succession planning in family firms: family governance practices, board of directors, and emotions. </w:t>
      </w:r>
      <w:r w:rsidRPr="000A75AA">
        <w:rPr>
          <w:rFonts w:ascii="Times New Roman" w:hAnsi="Times New Roman" w:cs="Times New Roman"/>
          <w:i/>
          <w:iCs/>
          <w:noProof/>
          <w:sz w:val="24"/>
          <w:szCs w:val="24"/>
        </w:rPr>
        <w:t>Small Business Economics</w:t>
      </w:r>
      <w:r w:rsidRPr="000A75AA">
        <w:rPr>
          <w:rFonts w:ascii="Times New Roman" w:hAnsi="Times New Roman" w:cs="Times New Roman"/>
          <w:noProof/>
          <w:sz w:val="24"/>
          <w:szCs w:val="24"/>
        </w:rPr>
        <w:t>. https://doi.org/10.1007/s11187-018-0078-5</w:t>
      </w:r>
    </w:p>
    <w:p w14:paraId="71EED21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Xiao, J. J., Tang, C., Serido, J., &amp; Shim, S. (2011). Antecedents and Consequences of Risky Credit Behavior among College Students: Application and Extension of the Theory of Planned Behavior. </w:t>
      </w:r>
      <w:r w:rsidRPr="000A75AA">
        <w:rPr>
          <w:rFonts w:ascii="Times New Roman" w:hAnsi="Times New Roman" w:cs="Times New Roman"/>
          <w:i/>
          <w:iCs/>
          <w:noProof/>
          <w:sz w:val="24"/>
          <w:szCs w:val="24"/>
        </w:rPr>
        <w:t>Journal of Public Policy &amp; Marketing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30</w:t>
      </w:r>
      <w:r w:rsidRPr="000A75AA">
        <w:rPr>
          <w:rFonts w:ascii="Times New Roman" w:hAnsi="Times New Roman" w:cs="Times New Roman"/>
          <w:noProof/>
          <w:sz w:val="24"/>
          <w:szCs w:val="24"/>
        </w:rPr>
        <w:t>(2), 239–245. https://doi.org/10.1509/jppm.30.2.239</w:t>
      </w:r>
    </w:p>
    <w:p w14:paraId="71FF24A1"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Zahra, S. A., &amp; Sharma, P. (2004). Family Business Research: A Strategic Reflection.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17</w:t>
      </w:r>
      <w:r w:rsidRPr="000A75AA">
        <w:rPr>
          <w:rFonts w:ascii="Times New Roman" w:hAnsi="Times New Roman" w:cs="Times New Roman"/>
          <w:noProof/>
          <w:sz w:val="24"/>
          <w:szCs w:val="24"/>
        </w:rPr>
        <w:t>(4), 331–346. https://doi.org/10.1111/j.1741-6248.2004.00022.x</w:t>
      </w:r>
    </w:p>
    <w:p w14:paraId="642D37F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Zellweger, T. M., Eddleston, K. A., &amp; Kellermanns, F. W. (2010). Exploring the concept of familiness: Introducing family firm identity.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(1), 54–63. https://doi.org/10.1016/j.jfbs.2009.12.003</w:t>
      </w:r>
    </w:p>
    <w:p w14:paraId="35C9B65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Zellweger, T., Sieger, P., &amp; Halter, F. (2011). Should I stay or should I go? Career choice intentions of students with family business background.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26</w:t>
      </w:r>
      <w:r w:rsidRPr="000A75AA">
        <w:rPr>
          <w:rFonts w:ascii="Times New Roman" w:hAnsi="Times New Roman" w:cs="Times New Roman"/>
          <w:noProof/>
          <w:sz w:val="24"/>
          <w:szCs w:val="24"/>
        </w:rPr>
        <w:t>(5), 521–536. https://doi.org/10.1016/j.jbusvent.2010.04.001</w:t>
      </w:r>
    </w:p>
    <w:p w14:paraId="1665ABE9" w14:textId="77777777" w:rsid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fldChar w:fldCharType="end"/>
      </w:r>
    </w:p>
    <w:p w14:paraId="5580BDDE" w14:textId="77777777" w:rsidR="000A75AA" w:rsidRDefault="000A75AA" w:rsidP="000A75AA">
      <w:pPr>
        <w:rPr>
          <w:rFonts w:ascii="Times New Roman" w:hAnsi="Times New Roman" w:cs="Times New Roman"/>
          <w:sz w:val="24"/>
          <w:szCs w:val="24"/>
        </w:rPr>
      </w:pPr>
    </w:p>
    <w:p w14:paraId="4700DEA4" w14:textId="77777777" w:rsidR="000A75AA" w:rsidRDefault="000A75AA" w:rsidP="000A75AA">
      <w:pPr>
        <w:rPr>
          <w:rFonts w:ascii="Times New Roman" w:hAnsi="Times New Roman" w:cs="Times New Roman"/>
          <w:sz w:val="24"/>
          <w:szCs w:val="24"/>
        </w:rPr>
      </w:pPr>
    </w:p>
    <w:p w14:paraId="076A1020" w14:textId="77777777" w:rsidR="000A75AA" w:rsidRDefault="000A75AA" w:rsidP="000A75AA">
      <w:pPr>
        <w:rPr>
          <w:rFonts w:ascii="Times New Roman" w:hAnsi="Times New Roman" w:cs="Times New Roman"/>
          <w:sz w:val="24"/>
          <w:szCs w:val="24"/>
        </w:rPr>
      </w:pPr>
    </w:p>
    <w:p w14:paraId="0AF9473D" w14:textId="77777777" w:rsidR="000A75AA" w:rsidRDefault="000A75AA" w:rsidP="000A75AA">
      <w:pPr>
        <w:rPr>
          <w:rFonts w:ascii="Times New Roman" w:hAnsi="Times New Roman" w:cs="Times New Roman"/>
          <w:sz w:val="24"/>
          <w:szCs w:val="24"/>
        </w:rPr>
      </w:pPr>
    </w:p>
    <w:p w14:paraId="182E97B3" w14:textId="77777777" w:rsidR="000A75AA" w:rsidRDefault="000A75AA" w:rsidP="000A75AA">
      <w:pPr>
        <w:rPr>
          <w:rFonts w:ascii="Times New Roman" w:hAnsi="Times New Roman" w:cs="Times New Roman"/>
          <w:sz w:val="24"/>
          <w:szCs w:val="24"/>
        </w:rPr>
      </w:pPr>
    </w:p>
    <w:p w14:paraId="4E7E6BC5" w14:textId="77777777" w:rsidR="000A75AA" w:rsidRDefault="000A75AA" w:rsidP="000A75AA">
      <w:pPr>
        <w:rPr>
          <w:rFonts w:ascii="Times New Roman" w:hAnsi="Times New Roman" w:cs="Times New Roman"/>
          <w:sz w:val="24"/>
          <w:szCs w:val="24"/>
        </w:rPr>
      </w:pPr>
    </w:p>
    <w:p w14:paraId="62F931D1" w14:textId="77777777" w:rsidR="000A75AA" w:rsidRDefault="000A75AA" w:rsidP="000A75AA">
      <w:pPr>
        <w:rPr>
          <w:rFonts w:ascii="Times New Roman" w:hAnsi="Times New Roman" w:cs="Times New Roman"/>
          <w:sz w:val="24"/>
          <w:szCs w:val="24"/>
        </w:rPr>
      </w:pPr>
    </w:p>
    <w:p w14:paraId="0CF9032F" w14:textId="77777777" w:rsidR="000A75AA" w:rsidRDefault="000A75AA" w:rsidP="000A75AA">
      <w:pPr>
        <w:rPr>
          <w:rFonts w:ascii="Times New Roman" w:hAnsi="Times New Roman" w:cs="Times New Roman"/>
          <w:sz w:val="24"/>
          <w:szCs w:val="24"/>
        </w:rPr>
      </w:pPr>
    </w:p>
    <w:p w14:paraId="47FBD6E6" w14:textId="77777777" w:rsidR="000A75AA" w:rsidRDefault="000A75AA" w:rsidP="000A75AA">
      <w:pPr>
        <w:rPr>
          <w:rFonts w:ascii="Times New Roman" w:hAnsi="Times New Roman" w:cs="Times New Roman"/>
          <w:sz w:val="24"/>
          <w:szCs w:val="24"/>
        </w:rPr>
      </w:pPr>
    </w:p>
    <w:p w14:paraId="23701192" w14:textId="77777777" w:rsidR="000A75AA" w:rsidRDefault="000A75AA" w:rsidP="000A75AA">
      <w:pPr>
        <w:rPr>
          <w:rFonts w:ascii="Times New Roman" w:hAnsi="Times New Roman" w:cs="Times New Roman"/>
          <w:sz w:val="24"/>
          <w:szCs w:val="24"/>
        </w:rPr>
      </w:pPr>
    </w:p>
    <w:p w14:paraId="1D5EC39E" w14:textId="77777777" w:rsidR="000A75AA" w:rsidRDefault="000A75AA" w:rsidP="000A75AA">
      <w:pPr>
        <w:rPr>
          <w:rFonts w:ascii="Times New Roman" w:hAnsi="Times New Roman" w:cs="Times New Roman"/>
          <w:sz w:val="24"/>
          <w:szCs w:val="24"/>
        </w:rPr>
      </w:pPr>
    </w:p>
    <w:p w14:paraId="57833301" w14:textId="77777777" w:rsidR="000A75AA" w:rsidRPr="00E96E5E" w:rsidRDefault="000A75AA" w:rsidP="000A75AA">
      <w:pPr>
        <w:jc w:val="center"/>
        <w:rPr>
          <w:rFonts w:ascii="Times New Roman" w:hAnsi="Times New Roman" w:cs="Times New Roman"/>
          <w:sz w:val="24"/>
          <w:szCs w:val="24"/>
        </w:rPr>
      </w:pPr>
      <w:r>
        <w:rPr>
          <w:rFonts w:ascii="Times New Roman" w:hAnsi="Times New Roman" w:cs="Times New Roman"/>
          <w:b/>
          <w:sz w:val="24"/>
          <w:szCs w:val="24"/>
        </w:rPr>
        <w:lastRenderedPageBreak/>
        <w:t>L</w:t>
      </w:r>
      <w:r w:rsidRPr="00735C11">
        <w:rPr>
          <w:rFonts w:ascii="Times New Roman" w:hAnsi="Times New Roman" w:cs="Times New Roman"/>
          <w:b/>
          <w:sz w:val="24"/>
          <w:szCs w:val="24"/>
        </w:rPr>
        <w:t>ampiran 1. Hasil uji validitas dan Reliabilitas</w:t>
      </w:r>
      <w:r w:rsidRPr="000A75AA">
        <w:rPr>
          <w:rFonts w:ascii="Times New Roman" w:hAnsi="Times New Roman" w:cs="Times New Roman"/>
          <w:noProof/>
          <w:lang w:eastAsia="id-ID"/>
        </w:rPr>
        <w:drawing>
          <wp:inline distT="0" distB="0" distL="0" distR="0" wp14:anchorId="0A6B1CFA" wp14:editId="4A434AFB">
            <wp:extent cx="5173345" cy="797242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3345" cy="7972425"/>
                    </a:xfrm>
                    <a:prstGeom prst="rect">
                      <a:avLst/>
                    </a:prstGeom>
                    <a:noFill/>
                    <a:ln>
                      <a:noFill/>
                    </a:ln>
                  </pic:spPr>
                </pic:pic>
              </a:graphicData>
            </a:graphic>
          </wp:inline>
        </w:draw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end"/>
      </w:r>
    </w:p>
    <w:p w14:paraId="5F488674" w14:textId="77777777" w:rsidR="000A75AA" w:rsidRPr="00DA6F76" w:rsidRDefault="000A75AA" w:rsidP="00DA6F76">
      <w:pPr>
        <w:spacing w:after="0" w:line="240" w:lineRule="auto"/>
        <w:rPr>
          <w:rFonts w:ascii="Times New Roman" w:hAnsi="Times New Roman" w:cs="Times New Roman"/>
          <w:b/>
          <w:sz w:val="24"/>
          <w:szCs w:val="24"/>
        </w:rPr>
      </w:pPr>
    </w:p>
    <w:sectPr w:rsidR="000A75AA" w:rsidRPr="00DA6F76" w:rsidSect="007263C4">
      <w:pgSz w:w="11906" w:h="16838" w:code="9"/>
      <w:pgMar w:top="170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05040"/>
    <w:multiLevelType w:val="hybridMultilevel"/>
    <w:tmpl w:val="C688E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C4"/>
    <w:rsid w:val="000A75AA"/>
    <w:rsid w:val="000B2DC0"/>
    <w:rsid w:val="00181FCC"/>
    <w:rsid w:val="0018277A"/>
    <w:rsid w:val="001B57A8"/>
    <w:rsid w:val="001D3FEB"/>
    <w:rsid w:val="00210CEA"/>
    <w:rsid w:val="00285B93"/>
    <w:rsid w:val="00310DAA"/>
    <w:rsid w:val="00320F7D"/>
    <w:rsid w:val="003B03D5"/>
    <w:rsid w:val="003C5C6E"/>
    <w:rsid w:val="003D7AE5"/>
    <w:rsid w:val="003F58FD"/>
    <w:rsid w:val="004713E1"/>
    <w:rsid w:val="005A28BE"/>
    <w:rsid w:val="005C4101"/>
    <w:rsid w:val="00605336"/>
    <w:rsid w:val="00614C1B"/>
    <w:rsid w:val="006A16D1"/>
    <w:rsid w:val="006A5275"/>
    <w:rsid w:val="006C3D4B"/>
    <w:rsid w:val="007263C4"/>
    <w:rsid w:val="00730F02"/>
    <w:rsid w:val="00757EE6"/>
    <w:rsid w:val="007B4C24"/>
    <w:rsid w:val="00807A1E"/>
    <w:rsid w:val="00852872"/>
    <w:rsid w:val="009A611E"/>
    <w:rsid w:val="009C69BB"/>
    <w:rsid w:val="00A11A05"/>
    <w:rsid w:val="00A80206"/>
    <w:rsid w:val="00B509FA"/>
    <w:rsid w:val="00BB513D"/>
    <w:rsid w:val="00C335BB"/>
    <w:rsid w:val="00CE6358"/>
    <w:rsid w:val="00DA6F76"/>
    <w:rsid w:val="00E45B61"/>
    <w:rsid w:val="00E74C11"/>
    <w:rsid w:val="00EA73DE"/>
    <w:rsid w:val="00EA7810"/>
    <w:rsid w:val="00EC0B90"/>
    <w:rsid w:val="00F2147E"/>
    <w:rsid w:val="00F5424D"/>
    <w:rsid w:val="00F5473F"/>
    <w:rsid w:val="00F8245A"/>
    <w:rsid w:val="00FF5E0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F50F"/>
  <w15:chartTrackingRefBased/>
  <w15:docId w15:val="{6630C11A-6FD4-47FA-9CCB-31850F3C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3C4"/>
    <w:rPr>
      <w:sz w:val="16"/>
      <w:szCs w:val="16"/>
    </w:rPr>
  </w:style>
  <w:style w:type="paragraph" w:styleId="CommentText">
    <w:name w:val="annotation text"/>
    <w:basedOn w:val="Normal"/>
    <w:link w:val="CommentTextChar"/>
    <w:uiPriority w:val="99"/>
    <w:semiHidden/>
    <w:unhideWhenUsed/>
    <w:rsid w:val="007263C4"/>
    <w:pPr>
      <w:spacing w:after="0" w:line="240" w:lineRule="auto"/>
      <w:ind w:hanging="360"/>
      <w:jc w:val="both"/>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7263C4"/>
    <w:rPr>
      <w:rFonts w:eastAsiaTheme="minorEastAsia"/>
      <w:sz w:val="20"/>
      <w:szCs w:val="20"/>
      <w:lang w:val="en-US" w:eastAsia="ja-JP"/>
    </w:rPr>
  </w:style>
  <w:style w:type="paragraph" w:styleId="BalloonText">
    <w:name w:val="Balloon Text"/>
    <w:basedOn w:val="Normal"/>
    <w:link w:val="BalloonTextChar"/>
    <w:uiPriority w:val="99"/>
    <w:semiHidden/>
    <w:unhideWhenUsed/>
    <w:rsid w:val="0072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3C4"/>
    <w:rPr>
      <w:rFonts w:ascii="Segoe UI" w:hAnsi="Segoe UI" w:cs="Segoe UI"/>
      <w:sz w:val="18"/>
      <w:szCs w:val="18"/>
    </w:rPr>
  </w:style>
  <w:style w:type="character" w:styleId="Hyperlink">
    <w:name w:val="Hyperlink"/>
    <w:basedOn w:val="DefaultParagraphFont"/>
    <w:uiPriority w:val="99"/>
    <w:unhideWhenUsed/>
    <w:rsid w:val="009A611E"/>
    <w:rPr>
      <w:color w:val="0563C1" w:themeColor="hyperlink"/>
      <w:u w:val="single"/>
    </w:rPr>
  </w:style>
  <w:style w:type="paragraph" w:styleId="ListParagraph">
    <w:name w:val="List Paragraph"/>
    <w:basedOn w:val="Normal"/>
    <w:uiPriority w:val="34"/>
    <w:qFormat/>
    <w:rsid w:val="00DA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sonny.agustiawan@pmbs.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nry.pribadi@pmbs.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660D-0078-4802-B70B-E062F917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33592</Words>
  <Characters>191476</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dc:creator>
  <cp:keywords/>
  <dc:description/>
  <cp:lastModifiedBy>Sonny Agustiawan</cp:lastModifiedBy>
  <cp:revision>12</cp:revision>
  <dcterms:created xsi:type="dcterms:W3CDTF">2021-05-21T09:57:00Z</dcterms:created>
  <dcterms:modified xsi:type="dcterms:W3CDTF">2021-05-21T10:49:00Z</dcterms:modified>
</cp:coreProperties>
</file>