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D5B7" w14:textId="77777777" w:rsidR="00C54F25" w:rsidRDefault="00C54F25" w:rsidP="00C54F25">
      <w:pPr>
        <w:jc w:val="center"/>
        <w:rPr>
          <w:rFonts w:ascii="Palatino Linotype" w:hAnsi="Palatino Linotype" w:cs="Arial"/>
          <w:b/>
          <w:sz w:val="28"/>
          <w:szCs w:val="28"/>
          <w:lang w:val="id-ID"/>
        </w:rPr>
      </w:pPr>
      <w:r w:rsidRPr="00C54F25">
        <w:rPr>
          <w:rFonts w:ascii="Palatino Linotype" w:hAnsi="Palatino Linotype" w:cs="Arial"/>
          <w:b/>
          <w:sz w:val="28"/>
          <w:szCs w:val="28"/>
          <w:lang w:val="id-ID"/>
        </w:rPr>
        <w:t xml:space="preserve">An Overview of Psychological Well-Being </w:t>
      </w:r>
    </w:p>
    <w:p w14:paraId="78E5CC8D" w14:textId="6C77F4B6" w:rsidR="00C54F25" w:rsidRPr="00C54F25" w:rsidRDefault="00C54F25" w:rsidP="00C54F25">
      <w:pPr>
        <w:jc w:val="center"/>
        <w:rPr>
          <w:rFonts w:ascii="Palatino Linotype" w:hAnsi="Palatino Linotype" w:cs="Arial"/>
          <w:b/>
          <w:sz w:val="28"/>
          <w:szCs w:val="28"/>
          <w:lang w:val="id-ID"/>
        </w:rPr>
      </w:pPr>
      <w:r w:rsidRPr="00C54F25">
        <w:rPr>
          <w:rFonts w:ascii="Palatino Linotype" w:hAnsi="Palatino Linotype" w:cs="Arial"/>
          <w:b/>
          <w:sz w:val="28"/>
          <w:szCs w:val="28"/>
          <w:lang w:val="id-ID"/>
        </w:rPr>
        <w:t>on Women Survivors of Domestic Violence</w:t>
      </w:r>
    </w:p>
    <w:p w14:paraId="76F9671A" w14:textId="77777777" w:rsidR="00F934A9" w:rsidRDefault="00F934A9" w:rsidP="000E6429">
      <w:pPr>
        <w:rPr>
          <w:rFonts w:ascii="Palatino Linotype" w:hAnsi="Palatino Linotype"/>
          <w:sz w:val="22"/>
          <w:szCs w:val="22"/>
          <w:lang w:val="id-ID"/>
        </w:rPr>
      </w:pPr>
    </w:p>
    <w:p w14:paraId="6CAD78E1" w14:textId="77777777" w:rsidR="00C54F25" w:rsidRPr="00C54F25" w:rsidRDefault="00F934A9" w:rsidP="00C54F25">
      <w:pPr>
        <w:ind w:left="-284" w:right="283"/>
        <w:jc w:val="both"/>
        <w:rPr>
          <w:rFonts w:ascii="Palatino Linotype" w:hAnsi="Palatino Linotype" w:cs="Arial"/>
          <w:sz w:val="22"/>
          <w:szCs w:val="22"/>
          <w:lang w:val="id-ID"/>
        </w:rPr>
      </w:pPr>
      <w:r>
        <w:rPr>
          <w:rFonts w:ascii="Palatino Linotype" w:hAnsi="Palatino Linotype"/>
          <w:b/>
          <w:bCs/>
          <w:iCs/>
          <w:color w:val="000000"/>
          <w:sz w:val="22"/>
          <w:szCs w:val="22"/>
        </w:rPr>
        <w:t>Abstract</w:t>
      </w:r>
      <w:r>
        <w:rPr>
          <w:rFonts w:ascii="Palatino Linotype" w:hAnsi="Palatino Linotype"/>
          <w:color w:val="000000"/>
          <w:sz w:val="22"/>
          <w:szCs w:val="22"/>
          <w:lang w:val="id-ID"/>
        </w:rPr>
        <w:t>.</w:t>
      </w:r>
      <w:r>
        <w:rPr>
          <w:rFonts w:ascii="Palatino Linotype" w:hAnsi="Palatino Linotype"/>
          <w:iCs/>
          <w:color w:val="000000"/>
          <w:sz w:val="22"/>
          <w:szCs w:val="22"/>
        </w:rPr>
        <w:t> </w:t>
      </w:r>
      <w:r w:rsidR="00C54F25" w:rsidRPr="00C54F25">
        <w:rPr>
          <w:rFonts w:ascii="Palatino Linotype" w:hAnsi="Palatino Linotype" w:cs="Arial"/>
          <w:sz w:val="22"/>
          <w:szCs w:val="22"/>
          <w:lang w:val="id-ID"/>
        </w:rPr>
        <w:t>Domestic violence has a negative impact on women, especially for the elderly who experience it for the longest period. This study aims to find out the overview of PWB from women survivors of domestic violence. This study used a qualitative method with a phenomenological approach. In-depth interview was used for obtaining the data, and involved three informants who were in late adulthood. The results of this study indicate that the three informants went through the PTG period: they have a growth mindset, want to seek help from people, realize the importance of social support, develop spirituality, and deepen their relationship with God. All of those are adapted and led the informants to great PWB where they were able to accept themselves and forgive the past. They also have positive relationships with people; able to live autonomously; able to control the environment, all of their life goals had achieved, and they have been satisfied with life; they always want to develop to be better for themselves, God, and others.There are also protective and risk factors that influence PWB. T</w:t>
      </w:r>
      <w:r w:rsidR="00C54F25" w:rsidRPr="00C54F25">
        <w:rPr>
          <w:rFonts w:ascii="Palatino Linotype" w:hAnsi="Palatino Linotype" w:cs="Arial"/>
          <w:sz w:val="22"/>
          <w:szCs w:val="22"/>
        </w:rPr>
        <w:t>he three informants who are survivors of domestic violence have a good, safe, and happy life, which is far from the negative effects of domestic violence such as PTSD, depression, unable to live independently, or chronic health problems</w:t>
      </w:r>
      <w:r w:rsidR="00C54F25" w:rsidRPr="00C54F25">
        <w:rPr>
          <w:rFonts w:ascii="Palatino Linotype" w:hAnsi="Palatino Linotype" w:cs="Arial"/>
          <w:sz w:val="22"/>
          <w:szCs w:val="22"/>
          <w:lang w:val="id-ID"/>
        </w:rPr>
        <w:t>.</w:t>
      </w:r>
    </w:p>
    <w:p w14:paraId="56033FE8" w14:textId="77777777" w:rsidR="00C54F25" w:rsidRPr="00C54F25" w:rsidRDefault="00C54F25" w:rsidP="00C54F25">
      <w:pPr>
        <w:ind w:left="-284"/>
        <w:rPr>
          <w:rFonts w:ascii="Palatino Linotype" w:hAnsi="Palatino Linotype" w:cs="Arial"/>
          <w:b/>
          <w:sz w:val="22"/>
          <w:szCs w:val="22"/>
          <w:lang w:val="id-ID"/>
        </w:rPr>
      </w:pPr>
      <w:r w:rsidRPr="00C54F25">
        <w:rPr>
          <w:rFonts w:ascii="Palatino Linotype" w:hAnsi="Palatino Linotype" w:cs="Arial"/>
          <w:b/>
          <w:sz w:val="22"/>
          <w:szCs w:val="22"/>
          <w:lang w:val="id-ID"/>
        </w:rPr>
        <w:t>Keywords</w:t>
      </w:r>
      <w:r w:rsidRPr="00C54F25">
        <w:rPr>
          <w:rFonts w:ascii="Palatino Linotype" w:hAnsi="Palatino Linotype" w:cs="Arial"/>
          <w:sz w:val="22"/>
          <w:szCs w:val="22"/>
          <w:lang w:val="id-ID"/>
        </w:rPr>
        <w:t>: Psychological well-being, domestic violence, Post-Traumatic Growth</w:t>
      </w:r>
    </w:p>
    <w:p w14:paraId="574614EA" w14:textId="357BE283" w:rsidR="00F934A9" w:rsidRDefault="00F934A9" w:rsidP="00C54F25">
      <w:pPr>
        <w:jc w:val="both"/>
        <w:rPr>
          <w:rStyle w:val="hps"/>
          <w:rFonts w:ascii="Palatino Linotype" w:hAnsi="Palatino Linotype"/>
          <w:i/>
          <w:sz w:val="22"/>
          <w:szCs w:val="22"/>
          <w:lang w:val="id-ID"/>
        </w:rPr>
      </w:pPr>
    </w:p>
    <w:p w14:paraId="369D342B" w14:textId="77777777" w:rsidR="00F934A9" w:rsidRDefault="00F934A9">
      <w:pPr>
        <w:jc w:val="both"/>
        <w:rPr>
          <w:rFonts w:ascii="Palatino Linotype" w:hAnsi="Palatino Linotype"/>
          <w:b/>
          <w:bCs/>
          <w:iCs/>
          <w:sz w:val="22"/>
          <w:szCs w:val="22"/>
        </w:rPr>
      </w:pPr>
    </w:p>
    <w:p w14:paraId="0E5247E8" w14:textId="77777777" w:rsidR="00C54F25" w:rsidRPr="00C54F25" w:rsidRDefault="00F934A9" w:rsidP="00C54F25">
      <w:pPr>
        <w:jc w:val="both"/>
        <w:rPr>
          <w:rFonts w:ascii="Palatino Linotype" w:hAnsi="Palatino Linotype"/>
          <w:sz w:val="22"/>
          <w:szCs w:val="22"/>
          <w:lang w:val="id-ID"/>
        </w:rPr>
      </w:pPr>
      <w:r w:rsidRPr="00C54F25">
        <w:rPr>
          <w:rFonts w:ascii="Palatino Linotype" w:hAnsi="Palatino Linotype"/>
          <w:b/>
          <w:bCs/>
          <w:iCs/>
          <w:sz w:val="22"/>
          <w:szCs w:val="22"/>
        </w:rPr>
        <w:t>Abstrak</w:t>
      </w:r>
      <w:r w:rsidRPr="00C54F25">
        <w:rPr>
          <w:rFonts w:ascii="Palatino Linotype" w:hAnsi="Palatino Linotype"/>
          <w:b/>
          <w:sz w:val="22"/>
          <w:szCs w:val="22"/>
          <w:lang w:val="id-ID"/>
        </w:rPr>
        <w:t xml:space="preserve">. </w:t>
      </w:r>
      <w:r w:rsidR="00C54F25" w:rsidRPr="00C54F25">
        <w:rPr>
          <w:rFonts w:ascii="Palatino Linotype" w:hAnsi="Palatino Linotype"/>
          <w:sz w:val="22"/>
          <w:szCs w:val="22"/>
          <w:lang w:val="id-ID"/>
        </w:rPr>
        <w:t xml:space="preserve">KDRT memberi dampak negatif pada para perempuan, terutama untuk lansia yang mengalami dalam jangka waktu terlama dibanding usia dewasa lainnya. Usai berpisah, mereka membutuhkan </w:t>
      </w:r>
      <w:r w:rsidR="00C54F25" w:rsidRPr="00C54F25">
        <w:rPr>
          <w:rFonts w:ascii="Palatino Linotype" w:hAnsi="Palatino Linotype"/>
          <w:i/>
          <w:sz w:val="22"/>
          <w:szCs w:val="22"/>
          <w:lang w:val="id-ID"/>
        </w:rPr>
        <w:t>psychological well-being</w:t>
      </w:r>
      <w:r w:rsidR="00C54F25" w:rsidRPr="00C54F25">
        <w:rPr>
          <w:rFonts w:ascii="Palatino Linotype" w:hAnsi="Palatino Linotype"/>
          <w:sz w:val="22"/>
          <w:szCs w:val="22"/>
          <w:lang w:val="id-ID"/>
        </w:rPr>
        <w:t xml:space="preserve"> (PWB), namun terlebih dahulu melewati masa </w:t>
      </w:r>
      <w:r w:rsidR="00C54F25" w:rsidRPr="00C54F25">
        <w:rPr>
          <w:rFonts w:ascii="Palatino Linotype" w:hAnsi="Palatino Linotype"/>
          <w:i/>
          <w:sz w:val="22"/>
          <w:szCs w:val="22"/>
          <w:lang w:val="id-ID"/>
        </w:rPr>
        <w:t>Post-Traumatic Growth</w:t>
      </w:r>
      <w:r w:rsidR="00C54F25" w:rsidRPr="00C54F25">
        <w:rPr>
          <w:rFonts w:ascii="Palatino Linotype" w:hAnsi="Palatino Linotype"/>
          <w:sz w:val="22"/>
          <w:szCs w:val="22"/>
          <w:lang w:val="id-ID"/>
        </w:rPr>
        <w:t xml:space="preserve"> (PTG), yaitu sebuah </w:t>
      </w:r>
      <w:r w:rsidR="00C54F25" w:rsidRPr="00C54F25">
        <w:rPr>
          <w:rFonts w:ascii="Palatino Linotype" w:hAnsi="Palatino Linotype"/>
          <w:i/>
          <w:sz w:val="22"/>
          <w:szCs w:val="22"/>
          <w:lang w:val="id-ID"/>
        </w:rPr>
        <w:t>coping</w:t>
      </w:r>
      <w:r w:rsidR="00C54F25" w:rsidRPr="00C54F25">
        <w:rPr>
          <w:rFonts w:ascii="Palatino Linotype" w:hAnsi="Palatino Linotype"/>
          <w:sz w:val="22"/>
          <w:szCs w:val="22"/>
          <w:lang w:val="id-ID"/>
        </w:rPr>
        <w:t xml:space="preserve"> positif setelah trauma yang meliputi: </w:t>
      </w:r>
      <w:r w:rsidR="00C54F25" w:rsidRPr="00C54F25">
        <w:rPr>
          <w:rFonts w:ascii="Palatino Linotype" w:hAnsi="Palatino Linotype"/>
          <w:i/>
          <w:sz w:val="22"/>
          <w:szCs w:val="22"/>
          <w:lang w:val="id-ID"/>
        </w:rPr>
        <w:t xml:space="preserve">greater appreciation for life, personal strength, spiritual change, closer relationship, </w:t>
      </w:r>
      <w:r w:rsidR="00C54F25" w:rsidRPr="00C54F25">
        <w:rPr>
          <w:rFonts w:ascii="Palatino Linotype" w:hAnsi="Palatino Linotype"/>
          <w:sz w:val="22"/>
          <w:szCs w:val="22"/>
          <w:lang w:val="id-ID"/>
        </w:rPr>
        <w:t>dan</w:t>
      </w:r>
      <w:r w:rsidR="00C54F25" w:rsidRPr="00C54F25">
        <w:rPr>
          <w:rFonts w:ascii="Palatino Linotype" w:hAnsi="Palatino Linotype"/>
          <w:i/>
          <w:sz w:val="22"/>
          <w:szCs w:val="22"/>
          <w:lang w:val="id-ID"/>
        </w:rPr>
        <w:t xml:space="preserve"> new possibilities (</w:t>
      </w:r>
      <w:r w:rsidR="00C54F25" w:rsidRPr="00C54F25">
        <w:rPr>
          <w:rFonts w:ascii="Palatino Linotype" w:hAnsi="Palatino Linotype"/>
          <w:sz w:val="22"/>
          <w:szCs w:val="22"/>
          <w:lang w:val="id-ID"/>
        </w:rPr>
        <w:t xml:space="preserve">Tedeschi &amp; Calhoun, 2012). Setelah melewati masa PTG, semua itu diadaptasi dan diarahkan pada PWB yang baik, yaitu saat seseorang mampu menerima diri, memiliki hubungan positif dengan orang lain, mampu mandiri, bisa mengontrol lingkungan, memiliki tujuan yang jelas dalam hidup, dan selalu ingin berkembang (Ryff, 1995). Penelitian ini bertujuan untuk mengetahui gambaran PWB dari para perempuan penyintas KDRT. Penelitian ini menggunakan metode kualitatif, pendekatan fenomenologi, memperoleh data melalui wawancara mendalam, dan melibatkan 3 informan yang berada pada usia dewasa akhir. Hasil penelitian ini menunjukkan bahwa ketiga informan melewati masa PTG: mereka memiliki </w:t>
      </w:r>
      <w:r w:rsidR="00C54F25" w:rsidRPr="00C54F25">
        <w:rPr>
          <w:rFonts w:ascii="Palatino Linotype" w:hAnsi="Palatino Linotype"/>
          <w:i/>
          <w:sz w:val="22"/>
          <w:szCs w:val="22"/>
          <w:lang w:val="id-ID"/>
        </w:rPr>
        <w:t>growth mindset</w:t>
      </w:r>
      <w:r w:rsidR="00C54F25" w:rsidRPr="00C54F25">
        <w:rPr>
          <w:rFonts w:ascii="Palatino Linotype" w:hAnsi="Palatino Linotype"/>
          <w:sz w:val="22"/>
          <w:szCs w:val="22"/>
          <w:lang w:val="id-ID"/>
        </w:rPr>
        <w:t xml:space="preserve"> sehingga mau berkembang, mereka mau mencari bantuan pada orang sekitar, menyadari pentingnya dukungan sosial, mengembangkan spiritualitas dan memperdalam hubungan dengan Tuhan. Semua itu kemudian diarahkan pada PWB yang sangat baik, di mana ketiga informan mampu menerima diri dan memaafkan masa lalu; memiliki hubungan positif dengan keluarga, teman, dan anak; mampu hidup otonom; mampu menguasai lingkungan, semua tujuan hidup telah tercapai serta telah puas terhadap kehidupan; dan selalu mau berkembang menjadi lebih baik untuk diri </w:t>
      </w:r>
      <w:r w:rsidR="00C54F25" w:rsidRPr="00C54F25">
        <w:rPr>
          <w:rFonts w:ascii="Palatino Linotype" w:hAnsi="Palatino Linotype"/>
          <w:sz w:val="22"/>
          <w:szCs w:val="22"/>
          <w:lang w:val="id-ID"/>
        </w:rPr>
        <w:lastRenderedPageBreak/>
        <w:t>sendiri, Tuhan, maupun orang lain. Ada pula faktor protektif serta resiko yang mempengaruhi PWB.</w:t>
      </w:r>
    </w:p>
    <w:p w14:paraId="006F779D" w14:textId="77777777" w:rsidR="00C54F25" w:rsidRPr="00C54F25" w:rsidRDefault="00C54F25" w:rsidP="00C54F25">
      <w:pPr>
        <w:tabs>
          <w:tab w:val="left" w:pos="5040"/>
        </w:tabs>
        <w:jc w:val="both"/>
        <w:rPr>
          <w:rFonts w:ascii="Palatino Linotype" w:hAnsi="Palatino Linotype"/>
          <w:sz w:val="22"/>
          <w:szCs w:val="22"/>
        </w:rPr>
      </w:pPr>
      <w:r w:rsidRPr="00C54F25">
        <w:rPr>
          <w:rFonts w:ascii="Palatino Linotype" w:hAnsi="Palatino Linotype"/>
          <w:sz w:val="22"/>
          <w:szCs w:val="22"/>
        </w:rPr>
        <w:t xml:space="preserve">Kata kunci: Penyintas, </w:t>
      </w:r>
      <w:r w:rsidRPr="00C54F25">
        <w:rPr>
          <w:rFonts w:ascii="Palatino Linotype" w:hAnsi="Palatino Linotype"/>
          <w:i/>
          <w:sz w:val="22"/>
          <w:szCs w:val="22"/>
        </w:rPr>
        <w:t>psychological Well-Being</w:t>
      </w:r>
      <w:r w:rsidRPr="00C54F25">
        <w:rPr>
          <w:rFonts w:ascii="Palatino Linotype" w:hAnsi="Palatino Linotype"/>
          <w:sz w:val="22"/>
          <w:szCs w:val="22"/>
        </w:rPr>
        <w:t>, kekerasan dalam rumah tangga</w:t>
      </w:r>
    </w:p>
    <w:p w14:paraId="66DDEC3C" w14:textId="720A4051" w:rsidR="00F934A9" w:rsidRDefault="00F934A9" w:rsidP="00C54F25">
      <w:pPr>
        <w:jc w:val="both"/>
        <w:rPr>
          <w:rFonts w:ascii="Palatino Linotype" w:hAnsi="Palatino Linotype"/>
          <w:bCs/>
          <w:sz w:val="22"/>
          <w:szCs w:val="22"/>
        </w:rPr>
      </w:pPr>
    </w:p>
    <w:p w14:paraId="6ABC980E" w14:textId="77777777" w:rsidR="00F934A9" w:rsidRDefault="00F934A9">
      <w:pPr>
        <w:jc w:val="center"/>
        <w:rPr>
          <w:rFonts w:ascii="Palatino Linotype" w:hAnsi="Palatino Linotype"/>
          <w:bCs/>
          <w:sz w:val="22"/>
          <w:szCs w:val="22"/>
        </w:rPr>
      </w:pPr>
    </w:p>
    <w:p w14:paraId="413F321C"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sz w:val="22"/>
          <w:szCs w:val="22"/>
        </w:rPr>
        <w:t xml:space="preserve">Pernikahan merupakan suatu ikatan sakral antara lelaki dan perempuan, yang mana mereka membuat keputusan tersebut untuk membentuk suatu keluarga dan bisa hidup secara mandiri dari orang tua mereka (Shanahan, 2000). Keluarga yang telah terbentuk tak selalu harmonis, karena seringkali dijumpai kasus kekerasan dalam rumah tangga. </w:t>
      </w:r>
      <w:r w:rsidRPr="00C54F25">
        <w:rPr>
          <w:rFonts w:ascii="Palatino Linotype" w:hAnsi="Palatino Linotype"/>
          <w:i/>
          <w:sz w:val="22"/>
          <w:szCs w:val="22"/>
        </w:rPr>
        <w:t>The Center for Disease Control</w:t>
      </w:r>
      <w:r w:rsidRPr="00C54F25">
        <w:rPr>
          <w:rFonts w:ascii="Palatino Linotype" w:hAnsi="Palatino Linotype"/>
          <w:sz w:val="22"/>
          <w:szCs w:val="22"/>
        </w:rPr>
        <w:t xml:space="preserve"> (dalam Loue, 2002:14) menyatakan bahwa perempuan sembilan kali berisiko terlukai dalam rumah dibandingkan di jalan; kekerasan dalam rumah tangga menyebabkan lebih banyak cedera pada perempuan daripada gabungan antara kecelakaan mobil, perampokan, dan pemerkosaan.</w:t>
      </w:r>
    </w:p>
    <w:p w14:paraId="307245BF" w14:textId="77777777" w:rsidR="00C54F25" w:rsidRPr="00C54F25" w:rsidRDefault="00C54F25" w:rsidP="00C54F25">
      <w:pPr>
        <w:spacing w:line="360" w:lineRule="auto"/>
        <w:ind w:firstLine="567"/>
        <w:jc w:val="both"/>
        <w:rPr>
          <w:rFonts w:ascii="Palatino Linotype" w:hAnsi="Palatino Linotype"/>
          <w:sz w:val="22"/>
          <w:szCs w:val="22"/>
          <w:lang w:val="id-ID"/>
        </w:rPr>
      </w:pPr>
      <w:r w:rsidRPr="00C54F25">
        <w:rPr>
          <w:rFonts w:ascii="Palatino Linotype" w:hAnsi="Palatino Linotype"/>
          <w:sz w:val="22"/>
          <w:szCs w:val="22"/>
        </w:rPr>
        <w:t>Dibandingkan lelaki, perempuan jauh lebih sering mengalami kekerasan dalam rumah tangga di saat lelaki menjadi pelaku utamanya</w:t>
      </w:r>
      <w:r w:rsidRPr="00C54F25">
        <w:rPr>
          <w:rFonts w:ascii="Palatino Linotype" w:hAnsi="Palatino Linotype"/>
          <w:sz w:val="22"/>
          <w:szCs w:val="22"/>
          <w:lang w:val="id-ID"/>
        </w:rPr>
        <w:t xml:space="preserve">. </w:t>
      </w:r>
      <w:r w:rsidRPr="00C54F25">
        <w:rPr>
          <w:rFonts w:ascii="Palatino Linotype" w:hAnsi="Palatino Linotype"/>
          <w:sz w:val="22"/>
          <w:szCs w:val="22"/>
        </w:rPr>
        <w:t>Komnas Perempuan (2020) bentuk kekerasan dalam rumah tangga yang diadukan secara langsung oleh perempuan mencakup kekerasan fisik sebanyak 425 kasus, kekerasan psikis sebanyak 823 kasus, kekerasan ekonomi sebanyak 363 kasus, dan kekerasan seksual sebanyak 349 kasus.</w:t>
      </w:r>
      <w:r w:rsidRPr="00C54F25">
        <w:rPr>
          <w:rFonts w:ascii="Palatino Linotype" w:hAnsi="Palatino Linotype"/>
          <w:sz w:val="22"/>
          <w:szCs w:val="22"/>
          <w:lang w:val="id-ID"/>
        </w:rPr>
        <w:t xml:space="preserve"> Semua perempuan dari segala usia. </w:t>
      </w:r>
    </w:p>
    <w:p w14:paraId="2AEA879B"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sz w:val="22"/>
          <w:szCs w:val="22"/>
        </w:rPr>
        <w:t xml:space="preserve">Bernett, Miller-Perrin &amp; Perrin (2010) menyatakan bahwa perempuan yang telah mengalami </w:t>
      </w:r>
      <w:r w:rsidRPr="00C54F25">
        <w:rPr>
          <w:rFonts w:ascii="Palatino Linotype" w:hAnsi="Palatino Linotype"/>
          <w:i/>
          <w:sz w:val="22"/>
          <w:szCs w:val="22"/>
        </w:rPr>
        <w:t>abuse</w:t>
      </w:r>
      <w:r w:rsidRPr="00C54F25">
        <w:rPr>
          <w:rFonts w:ascii="Palatino Linotype" w:hAnsi="Palatino Linotype"/>
          <w:sz w:val="22"/>
          <w:szCs w:val="22"/>
        </w:rPr>
        <w:t xml:space="preserve"> memiliki konsekuensi dalam merasakan ketakutan dan perasaan tidak tertolong yang mencakup: (1</w:t>
      </w:r>
      <w:r w:rsidRPr="00C54F25">
        <w:rPr>
          <w:rFonts w:ascii="Palatino Linotype" w:hAnsi="Palatino Linotype"/>
          <w:i/>
          <w:sz w:val="22"/>
          <w:szCs w:val="22"/>
        </w:rPr>
        <w:t>) emotional trauma</w:t>
      </w:r>
      <w:r w:rsidRPr="00C54F25">
        <w:rPr>
          <w:rFonts w:ascii="Palatino Linotype" w:hAnsi="Palatino Linotype"/>
          <w:sz w:val="22"/>
          <w:szCs w:val="22"/>
        </w:rPr>
        <w:t xml:space="preserve">, seperti perasaan frustrasi dan depresi; (2) </w:t>
      </w:r>
      <w:r w:rsidRPr="00C54F25">
        <w:rPr>
          <w:rFonts w:ascii="Palatino Linotype" w:hAnsi="Palatino Linotype"/>
          <w:i/>
          <w:sz w:val="22"/>
          <w:szCs w:val="22"/>
        </w:rPr>
        <w:t>intellectual impairment</w:t>
      </w:r>
      <w:r w:rsidRPr="00C54F25">
        <w:rPr>
          <w:rFonts w:ascii="Palatino Linotype" w:hAnsi="Palatino Linotype"/>
          <w:sz w:val="22"/>
          <w:szCs w:val="22"/>
        </w:rPr>
        <w:t xml:space="preserve">, seperti kemampuan </w:t>
      </w:r>
      <w:r w:rsidRPr="00C54F25">
        <w:rPr>
          <w:rFonts w:ascii="Palatino Linotype" w:hAnsi="Palatino Linotype"/>
          <w:i/>
          <w:sz w:val="22"/>
          <w:szCs w:val="22"/>
        </w:rPr>
        <w:t>problem-solving</w:t>
      </w:r>
      <w:r w:rsidRPr="00C54F25">
        <w:rPr>
          <w:rFonts w:ascii="Palatino Linotype" w:hAnsi="Palatino Linotype"/>
          <w:sz w:val="22"/>
          <w:szCs w:val="22"/>
        </w:rPr>
        <w:t xml:space="preserve"> yang rendah; (3) </w:t>
      </w:r>
      <w:r w:rsidRPr="00C54F25">
        <w:rPr>
          <w:rFonts w:ascii="Palatino Linotype" w:hAnsi="Palatino Linotype"/>
          <w:i/>
          <w:sz w:val="22"/>
          <w:szCs w:val="22"/>
        </w:rPr>
        <w:t>motivational impairment</w:t>
      </w:r>
      <w:r w:rsidRPr="00C54F25">
        <w:rPr>
          <w:rFonts w:ascii="Palatino Linotype" w:hAnsi="Palatino Linotype"/>
          <w:sz w:val="22"/>
          <w:szCs w:val="22"/>
        </w:rPr>
        <w:t xml:space="preserve">, seperti menjadi sangat pasif dan memiliki </w:t>
      </w:r>
      <w:r w:rsidRPr="00C54F25">
        <w:rPr>
          <w:rFonts w:ascii="Palatino Linotype" w:hAnsi="Palatino Linotype"/>
          <w:i/>
          <w:sz w:val="22"/>
          <w:szCs w:val="22"/>
        </w:rPr>
        <w:t>self-esteem</w:t>
      </w:r>
      <w:r w:rsidRPr="00C54F25">
        <w:rPr>
          <w:rFonts w:ascii="Palatino Linotype" w:hAnsi="Palatino Linotype"/>
          <w:sz w:val="22"/>
          <w:szCs w:val="22"/>
        </w:rPr>
        <w:t xml:space="preserve"> rendah.</w:t>
      </w:r>
      <w:r w:rsidRPr="00C54F25">
        <w:rPr>
          <w:rFonts w:ascii="Palatino Linotype" w:hAnsi="Palatino Linotype"/>
          <w:sz w:val="22"/>
          <w:szCs w:val="22"/>
          <w:lang w:val="id-ID"/>
        </w:rPr>
        <w:t xml:space="preserve"> </w:t>
      </w:r>
      <w:r w:rsidRPr="00C54F25">
        <w:rPr>
          <w:rFonts w:ascii="Palatino Linotype" w:hAnsi="Palatino Linotype"/>
          <w:sz w:val="22"/>
          <w:szCs w:val="22"/>
        </w:rPr>
        <w:t xml:space="preserve">Menurut Haj-Yahia (2000), semakin lama atau banyak istri menerima </w:t>
      </w:r>
      <w:r w:rsidRPr="00C54F25">
        <w:rPr>
          <w:rFonts w:ascii="Palatino Linotype" w:hAnsi="Palatino Linotype"/>
          <w:i/>
          <w:sz w:val="22"/>
          <w:szCs w:val="22"/>
        </w:rPr>
        <w:t>abuse</w:t>
      </w:r>
      <w:r w:rsidRPr="00C54F25">
        <w:rPr>
          <w:rFonts w:ascii="Palatino Linotype" w:hAnsi="Palatino Linotype"/>
          <w:sz w:val="22"/>
          <w:szCs w:val="22"/>
        </w:rPr>
        <w:t xml:space="preserve"> dari suami, maka semakin besar dampak psikologis negatif yang dirasakan.</w:t>
      </w:r>
      <w:r w:rsidRPr="00C54F25">
        <w:rPr>
          <w:rFonts w:ascii="Palatino Linotype" w:hAnsi="Palatino Linotype"/>
          <w:sz w:val="22"/>
          <w:szCs w:val="22"/>
          <w:lang w:val="id-ID"/>
        </w:rPr>
        <w:t xml:space="preserve"> </w:t>
      </w:r>
      <w:r w:rsidRPr="00C54F25">
        <w:rPr>
          <w:rFonts w:ascii="Palatino Linotype" w:hAnsi="Palatino Linotype"/>
          <w:sz w:val="22"/>
          <w:szCs w:val="22"/>
        </w:rPr>
        <w:t xml:space="preserve">Mereka tidak mampu berfungsi sebagai individu yang optimal dan terbelenggu akibat terlalu berfokus pada kekurangan yang mereka miliki. </w:t>
      </w:r>
      <w:r w:rsidRPr="00C54F25">
        <w:rPr>
          <w:rFonts w:ascii="Palatino Linotype" w:hAnsi="Palatino Linotype"/>
          <w:color w:val="000000"/>
          <w:sz w:val="22"/>
          <w:szCs w:val="22"/>
        </w:rPr>
        <w:t>Hal ini berlaku bagi semua usia dewasa dari awal hingga akhir, karena menurut Patra, Prakash, Patra &amp; Khanna (2018), kekerasan dalam rumah tangga menyebabkan dampak fisik sekaligus psikologis yang parah sehingga mengakibatkan mereka tidak bisa hidup dengan baik.</w:t>
      </w:r>
    </w:p>
    <w:p w14:paraId="02610946"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color w:val="000000"/>
          <w:sz w:val="22"/>
          <w:szCs w:val="22"/>
          <w:lang w:val="id-ID"/>
        </w:rPr>
        <w:lastRenderedPageBreak/>
        <w:t>Sejalan dengan</w:t>
      </w:r>
      <w:r w:rsidRPr="00C54F25">
        <w:rPr>
          <w:rFonts w:ascii="Palatino Linotype" w:hAnsi="Palatino Linotype"/>
          <w:color w:val="000000"/>
          <w:sz w:val="22"/>
          <w:szCs w:val="22"/>
        </w:rPr>
        <w:t xml:space="preserve"> Dillon, Hussain, Loxton &amp; Rahman (2013),</w:t>
      </w:r>
      <w:r w:rsidRPr="00C54F25">
        <w:rPr>
          <w:rFonts w:ascii="Palatino Linotype" w:hAnsi="Palatino Linotype"/>
          <w:color w:val="000000"/>
          <w:sz w:val="22"/>
          <w:szCs w:val="22"/>
          <w:lang w:val="id-ID"/>
        </w:rPr>
        <w:t xml:space="preserve"> p</w:t>
      </w:r>
      <w:r w:rsidRPr="00C54F25">
        <w:rPr>
          <w:rFonts w:ascii="Palatino Linotype" w:hAnsi="Palatino Linotype"/>
          <w:color w:val="000000"/>
          <w:sz w:val="22"/>
          <w:szCs w:val="22"/>
        </w:rPr>
        <w:t xml:space="preserve">erempuan dalam segala usia yang mengalami kekerasan dalam rumah tangga mengalami gejala fisik maupun psikologis dan juga berbagai penyakit, seperti: depresi, PTSD, kecemasan, keinginan bunuh diri, keinginan melukai diri sendiri, insomnia, sakit otot, pencernaan, dan diabetes, namun dewasa akhir yang menjanda dan telah mengalami kekerasan dalam rumah tangga memiliki </w:t>
      </w:r>
      <w:r w:rsidRPr="00C54F25">
        <w:rPr>
          <w:rFonts w:ascii="Palatino Linotype" w:hAnsi="Palatino Linotype"/>
          <w:i/>
          <w:color w:val="000000"/>
          <w:sz w:val="22"/>
          <w:szCs w:val="22"/>
        </w:rPr>
        <w:t>psychological well-being</w:t>
      </w:r>
      <w:r w:rsidRPr="00C54F25">
        <w:rPr>
          <w:rFonts w:ascii="Palatino Linotype" w:hAnsi="Palatino Linotype"/>
          <w:color w:val="000000"/>
          <w:sz w:val="22"/>
          <w:szCs w:val="22"/>
        </w:rPr>
        <w:t xml:space="preserve"> yang lebih rendah dibandingkan usia-usia lain, karena menghadapi kondisi mental yang buruk serta penyakit yang kronis (Roberto, McPherson &amp; Brossoie, 2014; Pathak, Dhairyawan &amp; Tariq, 2016).</w:t>
      </w:r>
    </w:p>
    <w:p w14:paraId="5FAD6C3D" w14:textId="77777777" w:rsidR="00C54F25" w:rsidRPr="00C54F25" w:rsidRDefault="00C54F25" w:rsidP="00C54F25">
      <w:pPr>
        <w:spacing w:line="360" w:lineRule="auto"/>
        <w:ind w:firstLine="567"/>
        <w:jc w:val="both"/>
        <w:rPr>
          <w:rFonts w:ascii="Palatino Linotype" w:hAnsi="Palatino Linotype"/>
          <w:i/>
          <w:sz w:val="22"/>
          <w:szCs w:val="22"/>
        </w:rPr>
      </w:pPr>
      <w:r w:rsidRPr="00C54F25">
        <w:rPr>
          <w:rFonts w:ascii="Palatino Linotype" w:hAnsi="Palatino Linotype"/>
          <w:sz w:val="22"/>
          <w:szCs w:val="22"/>
        </w:rPr>
        <w:t xml:space="preserve">Meskipun telah </w:t>
      </w:r>
      <w:r w:rsidRPr="00C54F25">
        <w:rPr>
          <w:rFonts w:ascii="Palatino Linotype" w:hAnsi="Palatino Linotype"/>
          <w:sz w:val="22"/>
          <w:szCs w:val="22"/>
          <w:lang w:val="id-ID"/>
        </w:rPr>
        <w:t xml:space="preserve">berpisah, dampak negatif dari kekerasan yang diterima tentu akan berdampak serius pada para wanita sampai bertahun-tahun ke depan. Untuk mencegah dampak negatif tersebut, </w:t>
      </w:r>
      <w:r w:rsidRPr="00C54F25">
        <w:rPr>
          <w:rFonts w:ascii="Palatino Linotype" w:hAnsi="Palatino Linotype"/>
          <w:sz w:val="22"/>
          <w:szCs w:val="22"/>
        </w:rPr>
        <w:t xml:space="preserve">perempuan yang mengalami kekerasan dalam rumah tangga harus memiliki </w:t>
      </w:r>
      <w:r w:rsidRPr="00C54F25">
        <w:rPr>
          <w:rFonts w:ascii="Palatino Linotype" w:hAnsi="Palatino Linotype"/>
          <w:i/>
          <w:sz w:val="22"/>
          <w:szCs w:val="22"/>
        </w:rPr>
        <w:t>psychological well-being agar</w:t>
      </w:r>
      <w:r w:rsidRPr="00C54F25">
        <w:rPr>
          <w:rFonts w:ascii="Palatino Linotype" w:hAnsi="Palatino Linotype"/>
          <w:sz w:val="22"/>
          <w:szCs w:val="22"/>
        </w:rPr>
        <w:t xml:space="preserve"> menimbulkan penerimaan diri dan belajar untuk terus maju; menjadi pribadi yang lebih baik </w:t>
      </w:r>
      <w:r w:rsidRPr="00C54F25">
        <w:rPr>
          <w:rFonts w:ascii="Palatino Linotype" w:hAnsi="Palatino Linotype"/>
          <w:sz w:val="22"/>
          <w:szCs w:val="22"/>
          <w:lang w:val="id-ID"/>
        </w:rPr>
        <w:t xml:space="preserve">(Maulana &amp; Diningrum, 2015). </w:t>
      </w:r>
      <w:r w:rsidRPr="00C54F25">
        <w:rPr>
          <w:rFonts w:ascii="Palatino Linotype" w:hAnsi="Palatino Linotype"/>
          <w:sz w:val="22"/>
          <w:szCs w:val="22"/>
        </w:rPr>
        <w:t xml:space="preserve">Sebelum mencapai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individu akan terlebih dahulu melewati suatu proses yang disebut sebagai </w:t>
      </w:r>
      <w:r w:rsidRPr="00C54F25">
        <w:rPr>
          <w:rFonts w:ascii="Palatino Linotype" w:hAnsi="Palatino Linotype"/>
          <w:i/>
          <w:sz w:val="22"/>
          <w:szCs w:val="22"/>
        </w:rPr>
        <w:t>post-traumatic growth.</w:t>
      </w:r>
    </w:p>
    <w:p w14:paraId="1B1E47A4"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i/>
          <w:sz w:val="22"/>
          <w:szCs w:val="22"/>
        </w:rPr>
        <w:t xml:space="preserve">Post-traumatic growth </w:t>
      </w:r>
      <w:r w:rsidRPr="00C54F25">
        <w:rPr>
          <w:rFonts w:ascii="Palatino Linotype" w:hAnsi="Palatino Linotype"/>
          <w:sz w:val="22"/>
          <w:szCs w:val="22"/>
        </w:rPr>
        <w:t xml:space="preserve">adalah perubahan positif yang dirasakan oleh individu sebagai hasil dari proses melewati trauma yang mendalam. </w:t>
      </w:r>
      <w:r w:rsidRPr="00C54F25">
        <w:rPr>
          <w:rFonts w:ascii="Palatino Linotype" w:hAnsi="Palatino Linotype"/>
          <w:i/>
          <w:sz w:val="22"/>
          <w:szCs w:val="22"/>
        </w:rPr>
        <w:t xml:space="preserve">Post-traumatic growth </w:t>
      </w:r>
      <w:r w:rsidRPr="00C54F25">
        <w:rPr>
          <w:rFonts w:ascii="Palatino Linotype" w:hAnsi="Palatino Linotype"/>
          <w:sz w:val="22"/>
          <w:szCs w:val="22"/>
        </w:rPr>
        <w:t xml:space="preserve">merupakan konsekuensi dari upaya bertahan hidup secara psikologis dan berdampingan dengan sisa trauma yang ada (Akhtar, 2017). </w:t>
      </w:r>
      <w:r w:rsidRPr="00C54F25">
        <w:rPr>
          <w:rFonts w:ascii="Palatino Linotype" w:hAnsi="Palatino Linotype"/>
          <w:color w:val="000000"/>
          <w:sz w:val="22"/>
          <w:szCs w:val="22"/>
        </w:rPr>
        <w:t xml:space="preserve">Menurut Tedeschi &amp; Calhoun (dalam Akhtar 2017:30), terdapat lima aspek penting dari </w:t>
      </w:r>
      <w:r w:rsidRPr="00C54F25">
        <w:rPr>
          <w:rFonts w:ascii="Palatino Linotype" w:hAnsi="Palatino Linotype"/>
          <w:i/>
          <w:color w:val="000000"/>
          <w:sz w:val="22"/>
          <w:szCs w:val="22"/>
        </w:rPr>
        <w:t>post-traumatic growth</w:t>
      </w:r>
      <w:r w:rsidRPr="00C54F25">
        <w:rPr>
          <w:rFonts w:ascii="Palatino Linotype" w:hAnsi="Palatino Linotype"/>
          <w:color w:val="000000"/>
          <w:sz w:val="22"/>
          <w:szCs w:val="22"/>
        </w:rPr>
        <w:t xml:space="preserve">, yaitu </w:t>
      </w:r>
      <w:r w:rsidRPr="00C54F25">
        <w:rPr>
          <w:rFonts w:ascii="Palatino Linotype" w:hAnsi="Palatino Linotype"/>
          <w:i/>
          <w:color w:val="000000"/>
          <w:sz w:val="22"/>
          <w:szCs w:val="22"/>
        </w:rPr>
        <w:t>appreciation in life, relating to other, personal strength, new possibilities, and spiritual change</w:t>
      </w:r>
      <w:r w:rsidRPr="00C54F25">
        <w:rPr>
          <w:rFonts w:ascii="Palatino Linotype" w:hAnsi="Palatino Linotype"/>
          <w:color w:val="000000"/>
          <w:sz w:val="22"/>
          <w:szCs w:val="22"/>
        </w:rPr>
        <w:t xml:space="preserve">; dan seseorang mungkin tidak mengalami langsung kelima aspek itu, namun 90% penyintas trauma pasti akan mengalami setidaknya satu perubahan dari lima aspek yang ada. </w:t>
      </w:r>
      <w:r w:rsidRPr="00C54F25">
        <w:rPr>
          <w:rFonts w:ascii="Palatino Linotype" w:hAnsi="Palatino Linotype"/>
          <w:i/>
          <w:sz w:val="22"/>
          <w:szCs w:val="22"/>
        </w:rPr>
        <w:t>Post-traumatic growth</w:t>
      </w:r>
      <w:r w:rsidRPr="00C54F25">
        <w:rPr>
          <w:rFonts w:ascii="Palatino Linotype" w:hAnsi="Palatino Linotype"/>
          <w:sz w:val="22"/>
          <w:szCs w:val="22"/>
        </w:rPr>
        <w:t xml:space="preserve"> sendiri diraih melewati proses trauma, stress, kemudian </w:t>
      </w:r>
      <w:r w:rsidRPr="00C54F25">
        <w:rPr>
          <w:rFonts w:ascii="Palatino Linotype" w:hAnsi="Palatino Linotype"/>
          <w:i/>
          <w:sz w:val="22"/>
          <w:szCs w:val="22"/>
        </w:rPr>
        <w:t>coping</w:t>
      </w:r>
      <w:r w:rsidRPr="00C54F25">
        <w:rPr>
          <w:rFonts w:ascii="Palatino Linotype" w:hAnsi="Palatino Linotype"/>
          <w:sz w:val="22"/>
          <w:szCs w:val="22"/>
        </w:rPr>
        <w:t xml:space="preserve"> yang dipengaruhi oleh berbagai faktor internal maupun eksternal (Akhtar, 2017). Ketika individu melalui kesulitan besar, sangat normal untuk merasa takut jika kesulitan itu akan menghancurkan individu tersebut, namun seiring berjalannya waktu individu perlahan akan kembali pada level </w:t>
      </w:r>
      <w:r w:rsidRPr="00C54F25">
        <w:rPr>
          <w:rFonts w:ascii="Palatino Linotype" w:hAnsi="Palatino Linotype"/>
          <w:i/>
          <w:sz w:val="22"/>
          <w:szCs w:val="22"/>
        </w:rPr>
        <w:t>well-being</w:t>
      </w:r>
      <w:r w:rsidRPr="00C54F25">
        <w:rPr>
          <w:rFonts w:ascii="Palatino Linotype" w:hAnsi="Palatino Linotype"/>
          <w:sz w:val="22"/>
          <w:szCs w:val="22"/>
        </w:rPr>
        <w:t xml:space="preserve"> mereka sebelum mengalami trauma bahkan bisa menjadi lebih positif (Akhtar, 2017).</w:t>
      </w:r>
    </w:p>
    <w:p w14:paraId="73AF2322"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sz w:val="22"/>
          <w:szCs w:val="22"/>
        </w:rPr>
        <w:lastRenderedPageBreak/>
        <w:t xml:space="preserve">Menurut Triplett, Tedeschi, Can, Calhoun &amp; Reeve (2012), </w:t>
      </w:r>
      <w:r w:rsidRPr="00C54F25">
        <w:rPr>
          <w:rFonts w:ascii="Palatino Linotype" w:hAnsi="Palatino Linotype"/>
          <w:i/>
          <w:sz w:val="22"/>
          <w:szCs w:val="22"/>
        </w:rPr>
        <w:t>post-traumatic growth</w:t>
      </w:r>
      <w:r w:rsidRPr="00C54F25">
        <w:rPr>
          <w:rFonts w:ascii="Palatino Linotype" w:hAnsi="Palatino Linotype"/>
          <w:sz w:val="22"/>
          <w:szCs w:val="22"/>
        </w:rPr>
        <w:t xml:space="preserve"> memiliki pengaruh kecil atau secara tidak langsung terhadap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di mana proses </w:t>
      </w:r>
      <w:r w:rsidRPr="00C54F25">
        <w:rPr>
          <w:rFonts w:ascii="Palatino Linotype" w:hAnsi="Palatino Linotype"/>
          <w:i/>
          <w:sz w:val="22"/>
          <w:szCs w:val="22"/>
        </w:rPr>
        <w:t xml:space="preserve">post-traumatic growth </w:t>
      </w:r>
      <w:r w:rsidRPr="00C54F25">
        <w:rPr>
          <w:rFonts w:ascii="Palatino Linotype" w:hAnsi="Palatino Linotype"/>
          <w:sz w:val="22"/>
          <w:szCs w:val="22"/>
        </w:rPr>
        <w:t xml:space="preserve">membuat individu menemukan berbagai bentuk baru dari makna dan tujuan hidup serta dapat mengarah pada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yang baik. </w:t>
      </w:r>
      <w:r w:rsidRPr="00C54F25">
        <w:rPr>
          <w:rFonts w:ascii="Palatino Linotype" w:hAnsi="Palatino Linotype"/>
          <w:i/>
          <w:sz w:val="22"/>
          <w:szCs w:val="22"/>
        </w:rPr>
        <w:t xml:space="preserve">Post-traumatic growth </w:t>
      </w:r>
      <w:r w:rsidRPr="00C54F25">
        <w:rPr>
          <w:rFonts w:ascii="Palatino Linotype" w:hAnsi="Palatino Linotype"/>
          <w:sz w:val="22"/>
          <w:szCs w:val="22"/>
        </w:rPr>
        <w:t xml:space="preserve">juga merupakan sebuah proses sebelum </w:t>
      </w:r>
      <w:r w:rsidRPr="00C54F25">
        <w:rPr>
          <w:rFonts w:ascii="Palatino Linotype" w:hAnsi="Palatino Linotype"/>
          <w:i/>
          <w:sz w:val="22"/>
          <w:szCs w:val="22"/>
        </w:rPr>
        <w:t xml:space="preserve">psychological well-being </w:t>
      </w:r>
      <w:r w:rsidRPr="00C54F25">
        <w:rPr>
          <w:rFonts w:ascii="Palatino Linotype" w:hAnsi="Palatino Linotype"/>
          <w:sz w:val="22"/>
          <w:szCs w:val="22"/>
        </w:rPr>
        <w:t xml:space="preserve">benar-benar tercapai, karena individu terlebih dahulu melalui perubahan persepsi dan direksi hidup setelah trauma, menghasilkan perubahan secara tidak langsung pada persepsi hidup dan sikap terhadap orang lain. Melalui </w:t>
      </w:r>
      <w:r w:rsidRPr="00C54F25">
        <w:rPr>
          <w:rFonts w:ascii="Palatino Linotype" w:hAnsi="Palatino Linotype"/>
          <w:i/>
          <w:sz w:val="22"/>
          <w:szCs w:val="22"/>
        </w:rPr>
        <w:t>post-traumatic growth</w:t>
      </w:r>
      <w:r w:rsidRPr="00C54F25">
        <w:rPr>
          <w:rFonts w:ascii="Palatino Linotype" w:hAnsi="Palatino Linotype"/>
          <w:sz w:val="22"/>
          <w:szCs w:val="22"/>
        </w:rPr>
        <w:t xml:space="preserve">, seseorang bisa mencapai </w:t>
      </w:r>
      <w:r w:rsidRPr="00C54F25">
        <w:rPr>
          <w:rFonts w:ascii="Palatino Linotype" w:hAnsi="Palatino Linotype"/>
          <w:i/>
          <w:sz w:val="22"/>
          <w:szCs w:val="22"/>
        </w:rPr>
        <w:t xml:space="preserve">psychological well-being </w:t>
      </w:r>
      <w:r w:rsidRPr="00C54F25">
        <w:rPr>
          <w:rFonts w:ascii="Palatino Linotype" w:hAnsi="Palatino Linotype"/>
          <w:sz w:val="22"/>
          <w:szCs w:val="22"/>
        </w:rPr>
        <w:t xml:space="preserve">yang menandakan bahwa mereka berhasil melalui proses panjang itu dan berhasil menjadi pribadi yang lebih baik, berfungsi lebih optimal, dan mencapai aktualisasi dirinya, sebab </w:t>
      </w:r>
      <w:r w:rsidRPr="00C54F25">
        <w:rPr>
          <w:rFonts w:ascii="Palatino Linotype" w:hAnsi="Palatino Linotype"/>
          <w:i/>
          <w:sz w:val="22"/>
          <w:szCs w:val="22"/>
        </w:rPr>
        <w:t>post-traumatic growth</w:t>
      </w:r>
      <w:r w:rsidRPr="00C54F25">
        <w:rPr>
          <w:rFonts w:ascii="Palatino Linotype" w:hAnsi="Palatino Linotype"/>
          <w:sz w:val="22"/>
          <w:szCs w:val="22"/>
        </w:rPr>
        <w:t xml:space="preserve"> sendiri merupakan hasil dari </w:t>
      </w:r>
      <w:r w:rsidRPr="00C54F25">
        <w:rPr>
          <w:rFonts w:ascii="Palatino Linotype" w:hAnsi="Palatino Linotype"/>
          <w:i/>
          <w:sz w:val="22"/>
          <w:szCs w:val="22"/>
        </w:rPr>
        <w:t>coping</w:t>
      </w:r>
      <w:r w:rsidRPr="00C54F25">
        <w:rPr>
          <w:rFonts w:ascii="Palatino Linotype" w:hAnsi="Palatino Linotype"/>
          <w:sz w:val="22"/>
          <w:szCs w:val="22"/>
        </w:rPr>
        <w:t xml:space="preserve"> positif akibat konsekuensi dari adanya trauma.</w:t>
      </w:r>
    </w:p>
    <w:p w14:paraId="20E3D746"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sz w:val="22"/>
          <w:szCs w:val="22"/>
        </w:rPr>
        <w:t xml:space="preserve">Sesudah mengalami trauma, keadaan mereka tak langsung membaik meski sudah berpisah. Perempuan yang bercerai juga cenderung mengalami distress psikologis, sebab perceraian sendiri memiliki efek langsung pada </w:t>
      </w:r>
      <w:r w:rsidRPr="00C54F25">
        <w:rPr>
          <w:rFonts w:ascii="Palatino Linotype" w:hAnsi="Palatino Linotype"/>
          <w:i/>
          <w:sz w:val="22"/>
          <w:szCs w:val="22"/>
        </w:rPr>
        <w:t>mental health</w:t>
      </w:r>
      <w:r w:rsidRPr="00C54F25">
        <w:rPr>
          <w:rFonts w:ascii="Palatino Linotype" w:hAnsi="Palatino Linotype"/>
          <w:sz w:val="22"/>
          <w:szCs w:val="22"/>
        </w:rPr>
        <w:t xml:space="preserve"> dan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seseorang (Clarke-Stewart &amp; Brentano, 2006:75).</w:t>
      </w:r>
      <w:r w:rsidRPr="00C54F25">
        <w:rPr>
          <w:rFonts w:ascii="Palatino Linotype" w:hAnsi="Palatino Linotype"/>
          <w:sz w:val="22"/>
          <w:szCs w:val="22"/>
          <w:lang w:val="id-ID"/>
        </w:rPr>
        <w:t xml:space="preserve"> </w:t>
      </w:r>
      <w:r w:rsidRPr="00C54F25">
        <w:rPr>
          <w:rFonts w:ascii="Palatino Linotype" w:hAnsi="Palatino Linotype"/>
          <w:sz w:val="22"/>
          <w:szCs w:val="22"/>
        </w:rPr>
        <w:t xml:space="preserve">Penyintas kekerasan dalam rumah tangga, terutama yang berada pada fase dewasa akhir membutuhkan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yang baik, sebab mereka akan bisa berfungsi optimal; mencapai kebahagiaan dan kesuksesan setelah kebutuhan tersebut terpenuhi (Desiningrum, 2014). Menurut Ryff (1989),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juga termasuk dalam satu aspek penuaan yang positif selama individu terus berkembang dan menyesuaikan diri. Penyintas kekerasan dalam rumah tangga yang memutuskan untuk bercerai tentunya akan memiliki status dan peran baru, sebagai ibu tunggal, janda, serta beban berat lainnya yang mengundang stigma negatif dari masyarakat. Tanpa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penyintas akan kesulitan mengembangkan diri serta stagnan di satu tempat serta sulit menerima diri; mengalami gangguan kesehatan mental yang lebih parah, hubungan dengan anak serta orang lain kian memburuk, tidak menemukan tujuan hidup, dan tidak bisa menerima diri apa adanya karena memandang buruk masa lalu yang menimpa. Lansia juga berada pada tahap </w:t>
      </w:r>
      <w:r w:rsidRPr="00C54F25">
        <w:rPr>
          <w:rFonts w:ascii="Palatino Linotype" w:hAnsi="Palatino Linotype"/>
          <w:i/>
          <w:sz w:val="22"/>
          <w:szCs w:val="22"/>
        </w:rPr>
        <w:t xml:space="preserve">integrity versus despair </w:t>
      </w:r>
      <w:r w:rsidRPr="00C54F25">
        <w:rPr>
          <w:rFonts w:ascii="Palatino Linotype" w:hAnsi="Palatino Linotype"/>
          <w:sz w:val="22"/>
          <w:szCs w:val="22"/>
        </w:rPr>
        <w:t xml:space="preserve">(Erikson, dalam Santrock, 2002), yang mana apabila terus meratapi hal-hal negatif tanpa bisa menerima </w:t>
      </w:r>
      <w:r w:rsidRPr="00C54F25">
        <w:rPr>
          <w:rFonts w:ascii="Palatino Linotype" w:hAnsi="Palatino Linotype"/>
          <w:sz w:val="22"/>
          <w:szCs w:val="22"/>
        </w:rPr>
        <w:lastRenderedPageBreak/>
        <w:t>masa lalu, mereka akan terjerumus ke dalam penyesalan sampai akhir hayat, tingkat depresi dan kesepian lebih tinggi, serta kepuasan hidup menurun drastis.</w:t>
      </w:r>
    </w:p>
    <w:p w14:paraId="5FC65F16"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sz w:val="22"/>
          <w:szCs w:val="22"/>
        </w:rPr>
        <w:t xml:space="preserve">Ryff (1989) menyatakan bahwa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berkaitan dengan ketahanan serta kemampuan individu dalam mempertahankan atau memperoleh kesejahteraan ketika menghadapi kesulitan.</w:t>
      </w:r>
      <w:r w:rsidRPr="00C54F25">
        <w:rPr>
          <w:rFonts w:ascii="Palatino Linotype" w:hAnsi="Palatino Linotype"/>
          <w:sz w:val="22"/>
          <w:szCs w:val="22"/>
          <w:lang w:val="id-ID"/>
        </w:rPr>
        <w:t xml:space="preserve"> </w:t>
      </w:r>
      <w:r w:rsidRPr="00C54F25">
        <w:rPr>
          <w:rFonts w:ascii="Palatino Linotype" w:hAnsi="Palatino Linotype"/>
          <w:sz w:val="22"/>
          <w:szCs w:val="22"/>
        </w:rPr>
        <w:t xml:space="preserve">Menurut Ryff (1995, dalam Wells, 2010:102)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atau kesejahteraan psikologis adalah kondisi di mana seseorang mampu menerima kekurangan ataupun kelebihannya, menjaga hubungan positif dengan orang lain, memiliki kemandirian, mampu mengendalikan lingkungan, memiliki prioritas dan tujuan yang jelas dalam hidup, dan selalu bisa berproses agar bisa berkembang.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juga membantu seseorang untuk menyadari: apakah mereka sudah memiliki tujuan hidup, menyadari kemampuan, kualitasnya terhadap orang lain, dan apakah mereka bisa memegang kendali dalam hidup mereka (Ryff &amp; Keyes, 1995).</w:t>
      </w:r>
    </w:p>
    <w:p w14:paraId="583AB3D8" w14:textId="77777777" w:rsidR="00C54F25" w:rsidRPr="00C54F25" w:rsidRDefault="00C54F25" w:rsidP="00C54F25">
      <w:pPr>
        <w:spacing w:line="360" w:lineRule="auto"/>
        <w:ind w:firstLine="567"/>
        <w:jc w:val="both"/>
        <w:rPr>
          <w:rFonts w:ascii="Palatino Linotype" w:hAnsi="Palatino Linotype"/>
          <w:sz w:val="22"/>
          <w:szCs w:val="22"/>
        </w:rPr>
      </w:pPr>
      <w:r w:rsidRPr="00C54F25">
        <w:rPr>
          <w:rFonts w:ascii="Palatino Linotype" w:hAnsi="Palatino Linotype"/>
          <w:sz w:val="22"/>
          <w:szCs w:val="22"/>
        </w:rPr>
        <w:t xml:space="preserve">Ryff &amp; Keyes (1989, dalam Wells, 2010), menyatakan bahwa terdapat 6 aspek </w:t>
      </w:r>
      <w:r w:rsidRPr="00C54F25">
        <w:rPr>
          <w:rFonts w:ascii="Palatino Linotype" w:hAnsi="Palatino Linotype"/>
          <w:i/>
          <w:sz w:val="22"/>
          <w:szCs w:val="22"/>
        </w:rPr>
        <w:t>psychological well-being</w:t>
      </w:r>
      <w:r w:rsidRPr="00C54F25">
        <w:rPr>
          <w:rFonts w:ascii="Palatino Linotype" w:hAnsi="Palatino Linotype"/>
          <w:sz w:val="22"/>
          <w:szCs w:val="22"/>
        </w:rPr>
        <w:t xml:space="preserve">, yaitu: (1) </w:t>
      </w:r>
      <w:r w:rsidRPr="00C54F25">
        <w:rPr>
          <w:rFonts w:ascii="Palatino Linotype" w:hAnsi="Palatino Linotype"/>
          <w:i/>
          <w:sz w:val="22"/>
          <w:szCs w:val="22"/>
        </w:rPr>
        <w:t>self-acceptance</w:t>
      </w:r>
      <w:r w:rsidRPr="00C54F25">
        <w:rPr>
          <w:rFonts w:ascii="Palatino Linotype" w:hAnsi="Palatino Linotype"/>
          <w:sz w:val="22"/>
          <w:szCs w:val="22"/>
        </w:rPr>
        <w:t xml:space="preserve">, yaitu seseorang yang bisa menerima kekurangan-kelebihan serta kegagalan yang dialami dengan pandangan positif; (2) </w:t>
      </w:r>
      <w:r w:rsidRPr="00C54F25">
        <w:rPr>
          <w:rFonts w:ascii="Palatino Linotype" w:hAnsi="Palatino Linotype"/>
          <w:i/>
          <w:sz w:val="22"/>
          <w:szCs w:val="22"/>
        </w:rPr>
        <w:t>positive relationships with others</w:t>
      </w:r>
      <w:r w:rsidRPr="00C54F25">
        <w:rPr>
          <w:rFonts w:ascii="Palatino Linotype" w:hAnsi="Palatino Linotype"/>
          <w:sz w:val="22"/>
          <w:szCs w:val="22"/>
        </w:rPr>
        <w:t xml:space="preserve">, yaitu seseorang yang memiliki rasa senang saat memiliki kedekatan dan keintiman dengan orang lain serta peduli terhadap orang lain; (3) </w:t>
      </w:r>
      <w:r w:rsidRPr="00C54F25">
        <w:rPr>
          <w:rFonts w:ascii="Palatino Linotype" w:hAnsi="Palatino Linotype"/>
          <w:i/>
          <w:sz w:val="22"/>
          <w:szCs w:val="22"/>
        </w:rPr>
        <w:t>autonomy</w:t>
      </w:r>
      <w:r w:rsidRPr="00C54F25">
        <w:rPr>
          <w:rFonts w:ascii="Palatino Linotype" w:hAnsi="Palatino Linotype"/>
          <w:sz w:val="22"/>
          <w:szCs w:val="22"/>
        </w:rPr>
        <w:t xml:space="preserve">, yaitu saat seseorang bisa hidup secara mandiri dan tidak hidup berdasarkan pandangan orang lain; (4) </w:t>
      </w:r>
      <w:r w:rsidRPr="00C54F25">
        <w:rPr>
          <w:rFonts w:ascii="Palatino Linotype" w:hAnsi="Palatino Linotype"/>
          <w:i/>
          <w:sz w:val="22"/>
          <w:szCs w:val="22"/>
        </w:rPr>
        <w:t>environmental mastery</w:t>
      </w:r>
      <w:r w:rsidRPr="00C54F25">
        <w:rPr>
          <w:rFonts w:ascii="Palatino Linotype" w:hAnsi="Palatino Linotype"/>
          <w:sz w:val="22"/>
          <w:szCs w:val="22"/>
        </w:rPr>
        <w:t xml:space="preserve">, yaitu seseorang yang mampu menguasai lingkungan di sekitar dengan pikiran yang terbuka atau objektif; (5) </w:t>
      </w:r>
      <w:r w:rsidRPr="00C54F25">
        <w:rPr>
          <w:rFonts w:ascii="Palatino Linotype" w:hAnsi="Palatino Linotype"/>
          <w:i/>
          <w:sz w:val="22"/>
          <w:szCs w:val="22"/>
        </w:rPr>
        <w:t>purpose in life</w:t>
      </w:r>
      <w:r w:rsidRPr="00C54F25">
        <w:rPr>
          <w:rFonts w:ascii="Palatino Linotype" w:hAnsi="Palatino Linotype"/>
          <w:sz w:val="22"/>
          <w:szCs w:val="22"/>
        </w:rPr>
        <w:t xml:space="preserve">, yaitu seseorang yang mampu menemukan arti kehidupan dari pengalaman yang dimiliki serta menentukan tujuan yang jelas dalam hidup; (6) </w:t>
      </w:r>
      <w:r w:rsidRPr="00C54F25">
        <w:rPr>
          <w:rFonts w:ascii="Palatino Linotype" w:hAnsi="Palatino Linotype"/>
          <w:i/>
          <w:sz w:val="22"/>
          <w:szCs w:val="22"/>
        </w:rPr>
        <w:t>personal growth</w:t>
      </w:r>
      <w:r w:rsidRPr="00C54F25">
        <w:rPr>
          <w:rFonts w:ascii="Palatino Linotype" w:hAnsi="Palatino Linotype"/>
          <w:sz w:val="22"/>
          <w:szCs w:val="22"/>
        </w:rPr>
        <w:t>, yaitu saat seseorang menyadari suatu potensi dan bakat baru yang bisa dikembangkan sebagai sesuatu yang baru.</w:t>
      </w:r>
    </w:p>
    <w:p w14:paraId="38A10E8B" w14:textId="18214923" w:rsidR="00F934A9" w:rsidRDefault="00DE380C">
      <w:pPr>
        <w:tabs>
          <w:tab w:val="left" w:pos="840"/>
        </w:tabs>
        <w:spacing w:line="360" w:lineRule="auto"/>
        <w:jc w:val="center"/>
        <w:rPr>
          <w:rFonts w:ascii="Palatino Linotype" w:hAnsi="Palatino Linotype" w:cs="Arial"/>
          <w:b/>
          <w:sz w:val="22"/>
          <w:szCs w:val="22"/>
        </w:rPr>
      </w:pPr>
      <w:r>
        <w:rPr>
          <w:rFonts w:ascii="Palatino Linotype" w:hAnsi="Palatino Linotype" w:cs="Arial"/>
          <w:b/>
          <w:sz w:val="22"/>
          <w:szCs w:val="22"/>
        </w:rPr>
        <w:t xml:space="preserve">Method </w:t>
      </w:r>
    </w:p>
    <w:p w14:paraId="3A9FCD7C" w14:textId="7D350E79" w:rsidR="00515753" w:rsidRPr="00515753" w:rsidRDefault="00C54F25" w:rsidP="00515753">
      <w:pPr>
        <w:spacing w:line="360" w:lineRule="auto"/>
        <w:ind w:firstLine="567"/>
        <w:jc w:val="both"/>
        <w:rPr>
          <w:rFonts w:ascii="Palatino Linotype" w:hAnsi="Palatino Linotype"/>
          <w:color w:val="000000"/>
          <w:sz w:val="22"/>
          <w:szCs w:val="22"/>
        </w:rPr>
      </w:pPr>
      <w:r w:rsidRPr="00515753">
        <w:rPr>
          <w:rFonts w:ascii="Palatino Linotype" w:hAnsi="Palatino Linotype"/>
          <w:sz w:val="22"/>
          <w:szCs w:val="22"/>
        </w:rPr>
        <w:t>Penelitian ini menggunakan metode kualitatif</w:t>
      </w:r>
      <w:r w:rsidR="00515753" w:rsidRPr="00515753">
        <w:rPr>
          <w:rFonts w:ascii="Palatino Linotype" w:hAnsi="Palatino Linotype"/>
          <w:sz w:val="22"/>
          <w:szCs w:val="22"/>
        </w:rPr>
        <w:t xml:space="preserve"> dengan jenis penelitian fenomenologi</w:t>
      </w:r>
      <w:r w:rsidRPr="00515753">
        <w:rPr>
          <w:rFonts w:ascii="Palatino Linotype" w:hAnsi="Palatino Linotype"/>
          <w:sz w:val="22"/>
          <w:szCs w:val="22"/>
        </w:rPr>
        <w:t xml:space="preserve">, karena peneliti ingin menemukan serta menggali informasi </w:t>
      </w:r>
      <w:r w:rsidRPr="00515753">
        <w:rPr>
          <w:rFonts w:ascii="Palatino Linotype" w:hAnsi="Palatino Linotype"/>
          <w:i/>
          <w:sz w:val="22"/>
          <w:szCs w:val="22"/>
        </w:rPr>
        <w:t>psychological well-being</w:t>
      </w:r>
      <w:r w:rsidRPr="00515753">
        <w:rPr>
          <w:rFonts w:ascii="Palatino Linotype" w:hAnsi="Palatino Linotype"/>
          <w:sz w:val="22"/>
          <w:szCs w:val="22"/>
        </w:rPr>
        <w:t xml:space="preserve"> pada perempuan penyintas kekerasan dalam rumah tangga secara mendalam dan sedetail mungkin. </w:t>
      </w:r>
      <w:r w:rsidR="00515753" w:rsidRPr="00515753">
        <w:rPr>
          <w:rFonts w:ascii="Palatino Linotype" w:hAnsi="Palatino Linotype"/>
          <w:sz w:val="22"/>
          <w:szCs w:val="22"/>
        </w:rPr>
        <w:t xml:space="preserve">Pada penelitian ini, karakteristik informan adalah sebagai </w:t>
      </w:r>
      <w:r w:rsidR="00515753" w:rsidRPr="00515753">
        <w:rPr>
          <w:rFonts w:ascii="Palatino Linotype" w:hAnsi="Palatino Linotype"/>
          <w:sz w:val="22"/>
          <w:szCs w:val="22"/>
        </w:rPr>
        <w:lastRenderedPageBreak/>
        <w:t>berikut:</w:t>
      </w:r>
      <w:r w:rsidR="00515753" w:rsidRPr="00515753">
        <w:rPr>
          <w:rFonts w:ascii="Palatino Linotype" w:hAnsi="Palatino Linotype"/>
          <w:sz w:val="22"/>
          <w:szCs w:val="22"/>
          <w:lang w:val="id-ID"/>
        </w:rPr>
        <w:t xml:space="preserve"> (a) </w:t>
      </w:r>
      <w:r w:rsidR="00515753" w:rsidRPr="00515753">
        <w:rPr>
          <w:rFonts w:ascii="Palatino Linotype" w:hAnsi="Palatino Linotype"/>
          <w:color w:val="000000"/>
          <w:sz w:val="22"/>
          <w:szCs w:val="22"/>
        </w:rPr>
        <w:t>Mengalami kekerasan dalam rumah tangga selama dari 3,5 tahun atau lebih</w:t>
      </w:r>
      <w:r w:rsidR="00515753" w:rsidRPr="00515753">
        <w:rPr>
          <w:rFonts w:ascii="Palatino Linotype" w:hAnsi="Palatino Linotype"/>
          <w:sz w:val="22"/>
          <w:szCs w:val="22"/>
          <w:lang w:val="id-ID"/>
        </w:rPr>
        <w:t xml:space="preserve">, </w:t>
      </w:r>
      <w:r w:rsidR="00515753" w:rsidRPr="00515753">
        <w:rPr>
          <w:rFonts w:ascii="Palatino Linotype" w:hAnsi="Palatino Linotype"/>
          <w:color w:val="000000"/>
          <w:sz w:val="22"/>
          <w:szCs w:val="22"/>
        </w:rPr>
        <w:t>Berdasarkan penelitian Yaj-Yahia (2000) semakin lama KDRT diterima, semakin buruk dampaknya. Campbell &amp; Soeken (1999) pun menemukan bahwa perempuan yang terus mengalami kekerasan selama 3,5 tahun memiliki distress psikologis lebih tinggi dibandingkan yang tidak</w:t>
      </w:r>
      <w:r w:rsidR="00515753" w:rsidRPr="00515753">
        <w:rPr>
          <w:rFonts w:ascii="Palatino Linotype" w:hAnsi="Palatino Linotype"/>
          <w:sz w:val="22"/>
          <w:szCs w:val="22"/>
          <w:lang w:val="id-ID"/>
        </w:rPr>
        <w:t xml:space="preserve">; (b) </w:t>
      </w:r>
      <w:r w:rsidR="00515753" w:rsidRPr="00515753">
        <w:rPr>
          <w:rFonts w:ascii="Palatino Linotype" w:hAnsi="Palatino Linotype"/>
          <w:color w:val="000000"/>
          <w:sz w:val="22"/>
          <w:szCs w:val="22"/>
        </w:rPr>
        <w:t>Mengalami kekerasan fisik, emosi, ataupun seksual</w:t>
      </w:r>
      <w:r w:rsidR="00515753" w:rsidRPr="00515753">
        <w:rPr>
          <w:rFonts w:ascii="Palatino Linotype" w:hAnsi="Palatino Linotype"/>
          <w:sz w:val="22"/>
          <w:szCs w:val="22"/>
          <w:lang w:val="id-ID"/>
        </w:rPr>
        <w:t>, b</w:t>
      </w:r>
      <w:r w:rsidR="00515753" w:rsidRPr="00515753">
        <w:rPr>
          <w:rFonts w:ascii="Palatino Linotype" w:hAnsi="Palatino Linotype"/>
          <w:color w:val="000000"/>
          <w:sz w:val="22"/>
          <w:szCs w:val="22"/>
        </w:rPr>
        <w:t xml:space="preserve">erdasarkan penelitian Naz &amp; Malik (2018), dilaporkan bahwa perempuan yang mengalami kekerasan fisik dan seksual memiliki dampak yang lebih besar dibandingkan kekerasan ekonomi dan emosi. Berbeda dengan penelitian Weaver &amp; Resick (2008), kekerasan emosi berdampak langsung pada timbulnya PTSD dibandingkan kekerasan fisik dan seksual. Ditemukan juga dari penelitian Basile, Arias, Desai &amp; Thompson (2004) bahwa kekerasan fisik, seksual dan psikologis mengakibatkan </w:t>
      </w:r>
      <w:r w:rsidR="00515753" w:rsidRPr="00515753">
        <w:rPr>
          <w:rFonts w:ascii="Palatino Linotype" w:hAnsi="Palatino Linotype"/>
          <w:i/>
          <w:color w:val="000000"/>
          <w:sz w:val="22"/>
          <w:szCs w:val="22"/>
        </w:rPr>
        <w:t xml:space="preserve">post traumatic stress symptoms; </w:t>
      </w:r>
      <w:r w:rsidR="00515753" w:rsidRPr="00515753">
        <w:rPr>
          <w:rFonts w:ascii="Palatino Linotype" w:hAnsi="Palatino Linotype"/>
          <w:color w:val="000000"/>
          <w:sz w:val="22"/>
          <w:szCs w:val="22"/>
          <w:lang w:val="id-ID"/>
        </w:rPr>
        <w:t>(c)</w:t>
      </w:r>
      <w:r w:rsidR="00515753" w:rsidRPr="00515753">
        <w:rPr>
          <w:rFonts w:ascii="Palatino Linotype" w:hAnsi="Palatino Linotype"/>
          <w:i/>
          <w:color w:val="000000"/>
          <w:sz w:val="22"/>
          <w:szCs w:val="22"/>
          <w:lang w:val="id-ID"/>
        </w:rPr>
        <w:t xml:space="preserve"> </w:t>
      </w:r>
      <w:r w:rsidR="00515753" w:rsidRPr="00515753">
        <w:rPr>
          <w:rFonts w:ascii="Palatino Linotype" w:hAnsi="Palatino Linotype"/>
          <w:color w:val="000000"/>
          <w:sz w:val="22"/>
          <w:szCs w:val="22"/>
        </w:rPr>
        <w:t>Berada pada usia dewasa akhir</w:t>
      </w:r>
      <w:r w:rsidR="00515753" w:rsidRPr="00515753">
        <w:rPr>
          <w:rFonts w:ascii="Palatino Linotype" w:hAnsi="Palatino Linotype"/>
          <w:sz w:val="22"/>
          <w:szCs w:val="22"/>
          <w:lang w:val="id-ID"/>
        </w:rPr>
        <w:t xml:space="preserve">, </w:t>
      </w:r>
      <w:r w:rsidR="00515753" w:rsidRPr="00515753">
        <w:rPr>
          <w:rFonts w:ascii="Palatino Linotype" w:hAnsi="Palatino Linotype"/>
          <w:color w:val="000000"/>
          <w:sz w:val="22"/>
          <w:szCs w:val="22"/>
        </w:rPr>
        <w:t xml:space="preserve">usia 60 ke atas adalah tahap </w:t>
      </w:r>
      <w:r w:rsidR="00515753" w:rsidRPr="00515753">
        <w:rPr>
          <w:rFonts w:ascii="Palatino Linotype" w:hAnsi="Palatino Linotype"/>
          <w:i/>
          <w:color w:val="000000"/>
          <w:sz w:val="22"/>
          <w:szCs w:val="22"/>
        </w:rPr>
        <w:t>integrity vs despair</w:t>
      </w:r>
      <w:r w:rsidR="00515753" w:rsidRPr="00515753">
        <w:rPr>
          <w:rFonts w:ascii="Palatino Linotype" w:hAnsi="Palatino Linotype"/>
          <w:color w:val="000000"/>
          <w:sz w:val="22"/>
          <w:szCs w:val="22"/>
        </w:rPr>
        <w:t xml:space="preserve">, di mana lansia yang puas akan hidupnya tidak akan menyesali hidupnya dan bisa berfungsi sebagai individu yang optimal. Lansia yang menjadi janda sesudah bercerai cenderung mengalami kesepian dan hal tersebut menjadi stressor tersendiri bagi mereka. Terutama pada lansia yang membutuhkan figur kasih sayang dari orang sekitar, kurang terlibat dengan lingkungan atau kegiatan sosial, dan tidak ada anak yang tinggal di rumah (Septaningsih &amp; Na’Imah, 2012). </w:t>
      </w:r>
    </w:p>
    <w:p w14:paraId="4C880391" w14:textId="3C92B5D2" w:rsidR="00515753" w:rsidRPr="00515753" w:rsidRDefault="00515753" w:rsidP="00515753">
      <w:pPr>
        <w:spacing w:line="360" w:lineRule="auto"/>
        <w:ind w:firstLine="567"/>
        <w:jc w:val="both"/>
        <w:rPr>
          <w:rFonts w:ascii="Palatino Linotype" w:hAnsi="Palatino Linotype"/>
          <w:sz w:val="22"/>
          <w:szCs w:val="22"/>
        </w:rPr>
      </w:pPr>
      <w:r w:rsidRPr="00515753">
        <w:rPr>
          <w:rFonts w:ascii="Palatino Linotype" w:hAnsi="Palatino Linotype"/>
          <w:sz w:val="22"/>
          <w:szCs w:val="22"/>
        </w:rPr>
        <w:t xml:space="preserve">Pada penelitian ini, peneliti akan menggunakan metode wawancara semi terstruktur dimana pelaksanaannya lebih fleksibel daripada wawancara terstruktur namun tetap dengan pedoman wawancara yang </w:t>
      </w:r>
      <w:proofErr w:type="gramStart"/>
      <w:r w:rsidRPr="00515753">
        <w:rPr>
          <w:rFonts w:ascii="Palatino Linotype" w:hAnsi="Palatino Linotype"/>
          <w:sz w:val="22"/>
          <w:szCs w:val="22"/>
        </w:rPr>
        <w:t>jelas.</w:t>
      </w:r>
      <w:r w:rsidRPr="00515753">
        <w:rPr>
          <w:rFonts w:ascii="Palatino Linotype" w:hAnsi="Palatino Linotype"/>
          <w:sz w:val="22"/>
          <w:szCs w:val="22"/>
        </w:rPr>
        <w:t>T</w:t>
      </w:r>
      <w:r w:rsidRPr="00515753">
        <w:rPr>
          <w:rFonts w:ascii="Palatino Linotype" w:hAnsi="Palatino Linotype"/>
          <w:sz w:val="22"/>
          <w:szCs w:val="22"/>
        </w:rPr>
        <w:t>eknik</w:t>
      </w:r>
      <w:proofErr w:type="gramEnd"/>
      <w:r w:rsidRPr="00515753">
        <w:rPr>
          <w:rFonts w:ascii="Palatino Linotype" w:hAnsi="Palatino Linotype"/>
          <w:sz w:val="22"/>
          <w:szCs w:val="22"/>
        </w:rPr>
        <w:t xml:space="preserve"> analisa data yang dipakai adalah teknik analisis tematik. </w:t>
      </w:r>
      <w:r w:rsidRPr="00515753">
        <w:rPr>
          <w:rFonts w:ascii="Palatino Linotype" w:hAnsi="Palatino Linotype"/>
          <w:i/>
          <w:sz w:val="22"/>
          <w:szCs w:val="22"/>
        </w:rPr>
        <w:t>theory led thematic analysis (</w:t>
      </w:r>
      <w:r w:rsidRPr="00515753">
        <w:rPr>
          <w:rFonts w:ascii="Palatino Linotype" w:hAnsi="Palatino Linotype"/>
          <w:sz w:val="22"/>
          <w:szCs w:val="22"/>
        </w:rPr>
        <w:t xml:space="preserve">Poerwandari, 2007), dimana tema-tema tersebut nantinya akan diberi nama dan dikategorikan sesuai dengan teori-teori </w:t>
      </w:r>
      <w:r w:rsidRPr="00515753">
        <w:rPr>
          <w:rFonts w:ascii="Palatino Linotype" w:hAnsi="Palatino Linotype"/>
          <w:i/>
          <w:sz w:val="22"/>
          <w:szCs w:val="22"/>
        </w:rPr>
        <w:t xml:space="preserve">psychological well-being </w:t>
      </w:r>
      <w:r w:rsidRPr="00515753">
        <w:rPr>
          <w:rFonts w:ascii="Palatino Linotype" w:hAnsi="Palatino Linotype"/>
          <w:sz w:val="22"/>
          <w:szCs w:val="22"/>
        </w:rPr>
        <w:t xml:space="preserve">yang telah ada. </w:t>
      </w:r>
    </w:p>
    <w:p w14:paraId="1888C7F7" w14:textId="77777777" w:rsidR="00515753" w:rsidRDefault="00515753">
      <w:pPr>
        <w:tabs>
          <w:tab w:val="left" w:pos="840"/>
        </w:tabs>
        <w:spacing w:line="360" w:lineRule="auto"/>
        <w:jc w:val="center"/>
        <w:rPr>
          <w:rFonts w:ascii="Palatino Linotype" w:hAnsi="Palatino Linotype" w:cs="Arial"/>
          <w:b/>
          <w:sz w:val="22"/>
          <w:szCs w:val="22"/>
        </w:rPr>
      </w:pPr>
    </w:p>
    <w:p w14:paraId="186EA79B" w14:textId="77777777" w:rsidR="00515753" w:rsidRDefault="00515753">
      <w:pPr>
        <w:tabs>
          <w:tab w:val="left" w:pos="840"/>
        </w:tabs>
        <w:spacing w:line="360" w:lineRule="auto"/>
        <w:jc w:val="center"/>
        <w:rPr>
          <w:rFonts w:ascii="Palatino Linotype" w:hAnsi="Palatino Linotype" w:cs="Arial"/>
          <w:b/>
          <w:sz w:val="22"/>
          <w:szCs w:val="22"/>
        </w:rPr>
      </w:pPr>
    </w:p>
    <w:p w14:paraId="59491C02" w14:textId="4FF8D776" w:rsidR="00F934A9" w:rsidRDefault="00DE380C">
      <w:pPr>
        <w:tabs>
          <w:tab w:val="left" w:pos="840"/>
        </w:tabs>
        <w:spacing w:line="360" w:lineRule="auto"/>
        <w:jc w:val="center"/>
        <w:rPr>
          <w:rFonts w:ascii="Palatino Linotype" w:hAnsi="Palatino Linotype" w:cs="Arial"/>
          <w:b/>
          <w:sz w:val="22"/>
          <w:szCs w:val="22"/>
        </w:rPr>
      </w:pPr>
      <w:r>
        <w:rPr>
          <w:rFonts w:ascii="Palatino Linotype" w:hAnsi="Palatino Linotype" w:cs="Arial"/>
          <w:b/>
          <w:sz w:val="22"/>
          <w:szCs w:val="22"/>
        </w:rPr>
        <w:t>Result</w:t>
      </w:r>
    </w:p>
    <w:p w14:paraId="2CBA68E3" w14:textId="76E59952" w:rsidR="00FC3808" w:rsidRPr="00FC3808" w:rsidRDefault="003D4FC9" w:rsidP="00FC3808">
      <w:pPr>
        <w:spacing w:line="360" w:lineRule="auto"/>
        <w:ind w:firstLine="720"/>
        <w:jc w:val="both"/>
        <w:rPr>
          <w:rFonts w:ascii="Palatino Linotype" w:hAnsi="Palatino Linotype"/>
          <w:sz w:val="22"/>
          <w:szCs w:val="22"/>
          <w:lang w:val="id-ID"/>
        </w:rPr>
      </w:pPr>
      <w:r w:rsidRPr="00FC3808">
        <w:rPr>
          <w:rFonts w:ascii="Palatino Linotype" w:hAnsi="Palatino Linotype" w:cs="Arial"/>
          <w:sz w:val="22"/>
          <w:szCs w:val="22"/>
          <w:lang w:val="en"/>
        </w:rPr>
        <w:tab/>
      </w:r>
      <w:r w:rsidR="00FC3808" w:rsidRPr="00FC3808">
        <w:rPr>
          <w:rFonts w:ascii="Palatino Linotype" w:hAnsi="Palatino Linotype"/>
          <w:sz w:val="22"/>
          <w:szCs w:val="22"/>
          <w:lang w:val="en-GB"/>
        </w:rPr>
        <w:t>Penyintas kekerasan dapat melewati masa kelam yang dihadapinya dengan melewati</w:t>
      </w:r>
      <w:r w:rsidR="00FC3808" w:rsidRPr="00FC3808">
        <w:rPr>
          <w:rFonts w:ascii="Palatino Linotype" w:hAnsi="Palatino Linotype"/>
          <w:sz w:val="22"/>
          <w:szCs w:val="22"/>
          <w:lang w:val="id-ID"/>
        </w:rPr>
        <w:t xml:space="preserve"> masa </w:t>
      </w:r>
      <w:r w:rsidR="00FC3808" w:rsidRPr="00FC3808">
        <w:rPr>
          <w:rFonts w:ascii="Palatino Linotype" w:hAnsi="Palatino Linotype"/>
          <w:i/>
          <w:sz w:val="22"/>
          <w:szCs w:val="22"/>
          <w:lang w:val="id-ID"/>
        </w:rPr>
        <w:t>post-traumatic growth</w:t>
      </w:r>
      <w:r w:rsidR="00FC3808" w:rsidRPr="00FC3808">
        <w:rPr>
          <w:rFonts w:ascii="Palatino Linotype" w:hAnsi="Palatino Linotype"/>
          <w:sz w:val="22"/>
          <w:szCs w:val="22"/>
          <w:lang w:val="id-ID"/>
        </w:rPr>
        <w:t>. (1</w:t>
      </w:r>
      <w:r w:rsidR="00FC3808" w:rsidRPr="00FC3808">
        <w:rPr>
          <w:rFonts w:ascii="Palatino Linotype" w:hAnsi="Palatino Linotype"/>
          <w:sz w:val="22"/>
          <w:szCs w:val="22"/>
        </w:rPr>
        <w:t xml:space="preserve">) </w:t>
      </w:r>
      <w:r w:rsidR="00FC3808" w:rsidRPr="00FC3808">
        <w:rPr>
          <w:rFonts w:ascii="Palatino Linotype" w:hAnsi="Palatino Linotype"/>
          <w:i/>
          <w:sz w:val="22"/>
          <w:szCs w:val="22"/>
        </w:rPr>
        <w:t>Greater appreciation for life</w:t>
      </w:r>
      <w:r w:rsidR="00FC3808" w:rsidRPr="00FC3808">
        <w:rPr>
          <w:rFonts w:ascii="Palatino Linotype" w:hAnsi="Palatino Linotype"/>
          <w:sz w:val="22"/>
          <w:szCs w:val="22"/>
        </w:rPr>
        <w:t>, di mana informan</w:t>
      </w:r>
      <w:r w:rsidR="00FC3808" w:rsidRPr="00FC3808">
        <w:rPr>
          <w:rFonts w:ascii="Palatino Linotype" w:hAnsi="Palatino Linotype"/>
          <w:sz w:val="22"/>
          <w:szCs w:val="22"/>
        </w:rPr>
        <w:t>-informan yang ada</w:t>
      </w:r>
      <w:r w:rsidR="00FC3808" w:rsidRPr="00FC3808">
        <w:rPr>
          <w:rFonts w:ascii="Palatino Linotype" w:hAnsi="Palatino Linotype"/>
          <w:sz w:val="22"/>
          <w:szCs w:val="22"/>
        </w:rPr>
        <w:t xml:space="preserve"> memandang kehidupan dengan lebih positif dan baik serta </w:t>
      </w:r>
      <w:r w:rsidR="00FC3808" w:rsidRPr="00FC3808">
        <w:rPr>
          <w:rFonts w:ascii="Palatino Linotype" w:hAnsi="Palatino Linotype"/>
          <w:sz w:val="22"/>
          <w:szCs w:val="22"/>
        </w:rPr>
        <w:lastRenderedPageBreak/>
        <w:t xml:space="preserve">merasakan kelegaan juga seiring berjalannya waktu karena merasakan kebaikan dari Tuhan; (2) </w:t>
      </w:r>
      <w:r w:rsidR="00FC3808" w:rsidRPr="00FC3808">
        <w:rPr>
          <w:rFonts w:ascii="Palatino Linotype" w:hAnsi="Palatino Linotype"/>
          <w:i/>
          <w:sz w:val="22"/>
          <w:szCs w:val="22"/>
        </w:rPr>
        <w:t>Closer relationship</w:t>
      </w:r>
      <w:r w:rsidR="00FC3808" w:rsidRPr="00FC3808">
        <w:rPr>
          <w:rFonts w:ascii="Palatino Linotype" w:hAnsi="Palatino Linotype"/>
          <w:sz w:val="22"/>
          <w:szCs w:val="22"/>
        </w:rPr>
        <w:t xml:space="preserve">, di mana ketiga informan mau menerima kehadiran orang lain, yaitu teman, keluarga, dan pendeta. Membuka peluang untuk menerima dukungan sosial yang mampu membantu mereka mengatasi berbagai permasalahan; dan (3) </w:t>
      </w:r>
      <w:r w:rsidR="00FC3808" w:rsidRPr="00FC3808">
        <w:rPr>
          <w:rFonts w:ascii="Palatino Linotype" w:hAnsi="Palatino Linotype"/>
          <w:i/>
          <w:sz w:val="22"/>
          <w:szCs w:val="22"/>
        </w:rPr>
        <w:t>Spiritual change</w:t>
      </w:r>
      <w:r w:rsidR="00FC3808" w:rsidRPr="00FC3808">
        <w:rPr>
          <w:rFonts w:ascii="Palatino Linotype" w:hAnsi="Palatino Linotype"/>
          <w:sz w:val="22"/>
          <w:szCs w:val="22"/>
        </w:rPr>
        <w:t>, ketiga informan lebih dekat dengan Tuhan setelah berpisah dari mantan suami dan melibatkan Tuhan dalam kehidupannya sehingga merasakan dampak positif bagi diri mereka sendiri.</w:t>
      </w:r>
      <w:r w:rsidR="00FC3808" w:rsidRPr="00FC3808">
        <w:rPr>
          <w:rFonts w:ascii="Palatino Linotype" w:hAnsi="Palatino Linotype"/>
          <w:sz w:val="22"/>
          <w:szCs w:val="22"/>
          <w:lang w:val="id-ID"/>
        </w:rPr>
        <w:t xml:space="preserve"> </w:t>
      </w:r>
      <w:r w:rsidR="00FC3808" w:rsidRPr="00FC3808">
        <w:rPr>
          <w:rFonts w:ascii="Palatino Linotype" w:hAnsi="Palatino Linotype"/>
          <w:sz w:val="22"/>
          <w:szCs w:val="22"/>
        </w:rPr>
        <w:t xml:space="preserve">Empat </w:t>
      </w:r>
      <w:r w:rsidR="00FC3808" w:rsidRPr="00FC3808">
        <w:rPr>
          <w:rFonts w:ascii="Palatino Linotype" w:hAnsi="Palatino Linotype"/>
          <w:i/>
          <w:sz w:val="22"/>
          <w:szCs w:val="22"/>
        </w:rPr>
        <w:t>coping</w:t>
      </w:r>
      <w:r w:rsidR="00FC3808" w:rsidRPr="00FC3808">
        <w:rPr>
          <w:rFonts w:ascii="Palatino Linotype" w:hAnsi="Palatino Linotype"/>
          <w:sz w:val="22"/>
          <w:szCs w:val="22"/>
        </w:rPr>
        <w:t xml:space="preserve"> positif yang dilakukan selama menginjak masa </w:t>
      </w:r>
      <w:r w:rsidR="00FC3808" w:rsidRPr="00FC3808">
        <w:rPr>
          <w:rFonts w:ascii="Palatino Linotype" w:hAnsi="Palatino Linotype"/>
          <w:i/>
          <w:sz w:val="22"/>
          <w:szCs w:val="22"/>
        </w:rPr>
        <w:t>post-traumatic growth</w:t>
      </w:r>
      <w:r w:rsidR="00FC3808" w:rsidRPr="00FC3808">
        <w:rPr>
          <w:rFonts w:ascii="Palatino Linotype" w:hAnsi="Palatino Linotype"/>
          <w:sz w:val="22"/>
          <w:szCs w:val="22"/>
        </w:rPr>
        <w:t xml:space="preserve"> terus-menerus dilakukan oleh ketiga informan usai bercerai secara hukum atau mati dari mantan suami. Ketiga informan memang mengalami berbagai kesulitan, namun berhasil melakukan empat </w:t>
      </w:r>
      <w:r w:rsidR="00FC3808" w:rsidRPr="00FC3808">
        <w:rPr>
          <w:rFonts w:ascii="Palatino Linotype" w:hAnsi="Palatino Linotype"/>
          <w:i/>
          <w:sz w:val="22"/>
          <w:szCs w:val="22"/>
        </w:rPr>
        <w:t>coping</w:t>
      </w:r>
      <w:r w:rsidR="00FC3808" w:rsidRPr="00FC3808">
        <w:rPr>
          <w:rFonts w:ascii="Palatino Linotype" w:hAnsi="Palatino Linotype"/>
          <w:sz w:val="22"/>
          <w:szCs w:val="22"/>
        </w:rPr>
        <w:t xml:space="preserve"> positif tersebut melalui empat tahap yang dirumuskan oleh Bryngeirsdottir &amp; Halldorsdottir (2022).</w:t>
      </w:r>
    </w:p>
    <w:p w14:paraId="0656845D" w14:textId="77777777" w:rsidR="00FC3808" w:rsidRPr="00FC3808" w:rsidRDefault="00FC3808" w:rsidP="00FC3808">
      <w:pPr>
        <w:spacing w:line="360" w:lineRule="auto"/>
        <w:ind w:firstLine="720"/>
        <w:jc w:val="both"/>
        <w:rPr>
          <w:rFonts w:ascii="Palatino Linotype" w:hAnsi="Palatino Linotype"/>
          <w:sz w:val="22"/>
          <w:szCs w:val="22"/>
          <w:lang w:val="id-ID"/>
        </w:rPr>
      </w:pPr>
      <w:r w:rsidRPr="00FC3808">
        <w:rPr>
          <w:rFonts w:ascii="Palatino Linotype" w:hAnsi="Palatino Linotype"/>
          <w:color w:val="000000"/>
          <w:sz w:val="22"/>
          <w:szCs w:val="22"/>
        </w:rPr>
        <w:t xml:space="preserve">Sesuai dengan Goodkind, Bybee &amp; Sullivan (2003), selama menginjak masa </w:t>
      </w:r>
      <w:r w:rsidRPr="00FC3808">
        <w:rPr>
          <w:rFonts w:ascii="Palatino Linotype" w:hAnsi="Palatino Linotype"/>
          <w:i/>
          <w:color w:val="000000"/>
          <w:sz w:val="22"/>
          <w:szCs w:val="22"/>
        </w:rPr>
        <w:t>post-traumatic growth</w:t>
      </w:r>
      <w:r w:rsidRPr="00FC3808">
        <w:rPr>
          <w:rFonts w:ascii="Palatino Linotype" w:hAnsi="Palatino Linotype"/>
          <w:color w:val="000000"/>
          <w:sz w:val="22"/>
          <w:szCs w:val="22"/>
        </w:rPr>
        <w:t xml:space="preserve">, penyintas yang berani melangkah maju untuk mencari </w:t>
      </w:r>
      <w:r w:rsidRPr="00FC3808">
        <w:rPr>
          <w:rFonts w:ascii="Palatino Linotype" w:hAnsi="Palatino Linotype"/>
          <w:i/>
          <w:color w:val="000000"/>
          <w:sz w:val="22"/>
          <w:szCs w:val="22"/>
        </w:rPr>
        <w:t xml:space="preserve">social support, </w:t>
      </w:r>
      <w:r w:rsidRPr="00FC3808">
        <w:rPr>
          <w:rFonts w:ascii="Palatino Linotype" w:hAnsi="Palatino Linotype"/>
          <w:color w:val="000000"/>
          <w:sz w:val="22"/>
          <w:szCs w:val="22"/>
        </w:rPr>
        <w:t xml:space="preserve">mau menceritakan masalah, mendapat semangat dari keluarga dan teman seperti dibantu secara finansial, mengurus anak, dan diberi bantuan berupa tempat tinggal dapat membuat mereka meraih </w:t>
      </w:r>
      <w:r w:rsidRPr="00FC3808">
        <w:rPr>
          <w:rFonts w:ascii="Palatino Linotype" w:hAnsi="Palatino Linotype"/>
          <w:i/>
          <w:color w:val="000000"/>
          <w:sz w:val="22"/>
          <w:szCs w:val="22"/>
        </w:rPr>
        <w:t xml:space="preserve">psychological well-being </w:t>
      </w:r>
      <w:r w:rsidRPr="00FC3808">
        <w:rPr>
          <w:rFonts w:ascii="Palatino Linotype" w:hAnsi="Palatino Linotype"/>
          <w:color w:val="000000"/>
          <w:sz w:val="22"/>
          <w:szCs w:val="22"/>
        </w:rPr>
        <w:t>yang tinggi atau baik, sebab k</w:t>
      </w:r>
      <w:r w:rsidRPr="00FC3808">
        <w:rPr>
          <w:rFonts w:ascii="Palatino Linotype" w:hAnsi="Palatino Linotype"/>
          <w:sz w:val="22"/>
          <w:szCs w:val="22"/>
        </w:rPr>
        <w:t xml:space="preserve">etika individu melalui kesulitan besar dan berani melangkah maju melawan ketakutannya, seiring berjalannya waktu individu perlahan akan kembali pada level </w:t>
      </w:r>
      <w:r w:rsidRPr="00FC3808">
        <w:rPr>
          <w:rFonts w:ascii="Palatino Linotype" w:hAnsi="Palatino Linotype"/>
          <w:i/>
          <w:sz w:val="22"/>
          <w:szCs w:val="22"/>
          <w:lang w:val="id-ID"/>
        </w:rPr>
        <w:t xml:space="preserve">psychological </w:t>
      </w:r>
      <w:r w:rsidRPr="00FC3808">
        <w:rPr>
          <w:rFonts w:ascii="Palatino Linotype" w:hAnsi="Palatino Linotype"/>
          <w:i/>
          <w:sz w:val="22"/>
          <w:szCs w:val="22"/>
        </w:rPr>
        <w:t>well-being</w:t>
      </w:r>
      <w:r w:rsidRPr="00FC3808">
        <w:rPr>
          <w:rFonts w:ascii="Palatino Linotype" w:hAnsi="Palatino Linotype"/>
          <w:sz w:val="22"/>
          <w:szCs w:val="22"/>
        </w:rPr>
        <w:t xml:space="preserve"> mereka sebelum mengalami trauma bahkan bisa menjadi lebih positif (Akhtar, 2017).</w:t>
      </w:r>
      <w:r w:rsidRPr="00FC3808">
        <w:rPr>
          <w:rFonts w:ascii="Palatino Linotype" w:hAnsi="Palatino Linotype"/>
          <w:color w:val="000000"/>
          <w:sz w:val="22"/>
          <w:szCs w:val="22"/>
          <w:lang w:val="id-ID"/>
        </w:rPr>
        <w:t xml:space="preserve"> </w:t>
      </w:r>
      <w:r w:rsidRPr="00FC3808">
        <w:rPr>
          <w:rFonts w:ascii="Palatino Linotype" w:hAnsi="Palatino Linotype"/>
          <w:sz w:val="22"/>
          <w:szCs w:val="22"/>
          <w:lang w:val="id-ID"/>
        </w:rPr>
        <w:t xml:space="preserve">Berdasarkan penelitian Wijaya, Widyorini, Primasturi &amp; Dominguez (2021), resiliensi dan </w:t>
      </w:r>
      <w:r w:rsidRPr="00FC3808">
        <w:rPr>
          <w:rFonts w:ascii="Palatino Linotype" w:hAnsi="Palatino Linotype"/>
          <w:i/>
          <w:sz w:val="22"/>
          <w:szCs w:val="22"/>
          <w:lang w:val="id-ID"/>
        </w:rPr>
        <w:t>post-traumatic growth</w:t>
      </w:r>
      <w:r w:rsidRPr="00FC3808">
        <w:rPr>
          <w:rFonts w:ascii="Palatino Linotype" w:hAnsi="Palatino Linotype"/>
          <w:sz w:val="22"/>
          <w:szCs w:val="22"/>
          <w:lang w:val="id-ID"/>
        </w:rPr>
        <w:t xml:space="preserve"> bisa secara spesifik memprediksi level </w:t>
      </w:r>
      <w:r w:rsidRPr="00FC3808">
        <w:rPr>
          <w:rFonts w:ascii="Palatino Linotype" w:hAnsi="Palatino Linotype"/>
          <w:i/>
          <w:sz w:val="22"/>
          <w:szCs w:val="22"/>
          <w:lang w:val="id-ID"/>
        </w:rPr>
        <w:t>psychological well-being</w:t>
      </w:r>
      <w:r w:rsidRPr="00FC3808">
        <w:rPr>
          <w:rFonts w:ascii="Palatino Linotype" w:hAnsi="Palatino Linotype"/>
          <w:sz w:val="22"/>
          <w:szCs w:val="22"/>
          <w:lang w:val="id-ID"/>
        </w:rPr>
        <w:t xml:space="preserve"> dan </w:t>
      </w:r>
      <w:r w:rsidRPr="00FC3808">
        <w:rPr>
          <w:rFonts w:ascii="Palatino Linotype" w:hAnsi="Palatino Linotype"/>
          <w:i/>
          <w:sz w:val="22"/>
          <w:szCs w:val="22"/>
          <w:lang w:val="id-ID"/>
        </w:rPr>
        <w:t>post-traumatic growth</w:t>
      </w:r>
      <w:r w:rsidRPr="00FC3808">
        <w:rPr>
          <w:rFonts w:ascii="Palatino Linotype" w:hAnsi="Palatino Linotype"/>
          <w:sz w:val="22"/>
          <w:szCs w:val="22"/>
          <w:lang w:val="id-ID"/>
        </w:rPr>
        <w:t xml:space="preserve"> sendiri menjadi penengahnya. Baik atau tingginya </w:t>
      </w:r>
      <w:r w:rsidRPr="00FC3808">
        <w:rPr>
          <w:rFonts w:ascii="Palatino Linotype" w:hAnsi="Palatino Linotype"/>
          <w:i/>
          <w:sz w:val="22"/>
          <w:szCs w:val="22"/>
          <w:lang w:val="id-ID"/>
        </w:rPr>
        <w:t>Psychological well-being</w:t>
      </w:r>
      <w:r w:rsidRPr="00FC3808">
        <w:rPr>
          <w:rFonts w:ascii="Palatino Linotype" w:hAnsi="Palatino Linotype"/>
          <w:sz w:val="22"/>
          <w:szCs w:val="22"/>
          <w:lang w:val="id-ID"/>
        </w:rPr>
        <w:t xml:space="preserve"> dicapai ketika individu mampu mengatasi pemikiran negatif mereka dan mengekspresikkan kebersyukuran atas kehidupan dan proses ini diperoleh melalui </w:t>
      </w:r>
      <w:r w:rsidRPr="00FC3808">
        <w:rPr>
          <w:rFonts w:ascii="Palatino Linotype" w:hAnsi="Palatino Linotype"/>
          <w:i/>
          <w:sz w:val="22"/>
          <w:szCs w:val="22"/>
          <w:lang w:val="id-ID"/>
        </w:rPr>
        <w:t xml:space="preserve">post-traumatic growth </w:t>
      </w:r>
      <w:r w:rsidRPr="00FC3808">
        <w:rPr>
          <w:rFonts w:ascii="Palatino Linotype" w:hAnsi="Palatino Linotype"/>
          <w:sz w:val="22"/>
          <w:szCs w:val="22"/>
          <w:lang w:val="id-ID"/>
        </w:rPr>
        <w:t xml:space="preserve">(Park, Chmielewski &amp; Blank, 2010). </w:t>
      </w:r>
      <w:r w:rsidRPr="00FC3808">
        <w:rPr>
          <w:rFonts w:ascii="Palatino Linotype" w:hAnsi="Palatino Linotype"/>
          <w:sz w:val="22"/>
          <w:szCs w:val="22"/>
        </w:rPr>
        <w:t xml:space="preserve">Menurut Triplett, Tedeschi, Can, Calhoun &amp; Reeve (2012), </w:t>
      </w:r>
      <w:r w:rsidRPr="00FC3808">
        <w:rPr>
          <w:rFonts w:ascii="Palatino Linotype" w:hAnsi="Palatino Linotype"/>
          <w:i/>
          <w:sz w:val="22"/>
          <w:szCs w:val="22"/>
        </w:rPr>
        <w:t>post-traumatic growth</w:t>
      </w:r>
      <w:r w:rsidRPr="00FC3808">
        <w:rPr>
          <w:rFonts w:ascii="Palatino Linotype" w:hAnsi="Palatino Linotype"/>
          <w:sz w:val="22"/>
          <w:szCs w:val="22"/>
        </w:rPr>
        <w:t xml:space="preserve"> memiliki pengaruh atau secara tidak langsung terhadap </w:t>
      </w:r>
      <w:r w:rsidRPr="00FC3808">
        <w:rPr>
          <w:rFonts w:ascii="Palatino Linotype" w:hAnsi="Palatino Linotype"/>
          <w:i/>
          <w:sz w:val="22"/>
          <w:szCs w:val="22"/>
        </w:rPr>
        <w:t>psychological well-being</w:t>
      </w:r>
      <w:r w:rsidRPr="00FC3808">
        <w:rPr>
          <w:rFonts w:ascii="Palatino Linotype" w:hAnsi="Palatino Linotype"/>
          <w:sz w:val="22"/>
          <w:szCs w:val="22"/>
        </w:rPr>
        <w:t xml:space="preserve">, di mana proses </w:t>
      </w:r>
      <w:r w:rsidRPr="00FC3808">
        <w:rPr>
          <w:rFonts w:ascii="Palatino Linotype" w:hAnsi="Palatino Linotype"/>
          <w:i/>
          <w:sz w:val="22"/>
          <w:szCs w:val="22"/>
        </w:rPr>
        <w:t xml:space="preserve">post-traumatic growth </w:t>
      </w:r>
      <w:r w:rsidRPr="00FC3808">
        <w:rPr>
          <w:rFonts w:ascii="Palatino Linotype" w:hAnsi="Palatino Linotype"/>
          <w:sz w:val="22"/>
          <w:szCs w:val="22"/>
        </w:rPr>
        <w:t xml:space="preserve">membuat individu menemukan berbagai bentuk baru dari makna dan tujuan hidup serta dapat mengarah pada </w:t>
      </w:r>
      <w:r w:rsidRPr="00FC3808">
        <w:rPr>
          <w:rFonts w:ascii="Palatino Linotype" w:hAnsi="Palatino Linotype"/>
          <w:i/>
          <w:sz w:val="22"/>
          <w:szCs w:val="22"/>
        </w:rPr>
        <w:t>psychological well-being</w:t>
      </w:r>
      <w:r w:rsidRPr="00FC3808">
        <w:rPr>
          <w:rFonts w:ascii="Palatino Linotype" w:hAnsi="Palatino Linotype"/>
          <w:sz w:val="22"/>
          <w:szCs w:val="22"/>
        </w:rPr>
        <w:t xml:space="preserve"> yang baik</w:t>
      </w:r>
      <w:r w:rsidRPr="00FC3808">
        <w:rPr>
          <w:rFonts w:ascii="Palatino Linotype" w:hAnsi="Palatino Linotype"/>
          <w:sz w:val="22"/>
          <w:szCs w:val="22"/>
          <w:lang w:val="id-ID"/>
        </w:rPr>
        <w:t>.</w:t>
      </w:r>
    </w:p>
    <w:p w14:paraId="403D55A5" w14:textId="77777777" w:rsidR="00FC3808" w:rsidRPr="00FC3808" w:rsidRDefault="00FC3808" w:rsidP="00FC3808">
      <w:pPr>
        <w:spacing w:line="360" w:lineRule="auto"/>
        <w:ind w:firstLine="573"/>
        <w:jc w:val="both"/>
        <w:rPr>
          <w:rFonts w:ascii="Palatino Linotype" w:hAnsi="Palatino Linotype"/>
          <w:sz w:val="22"/>
          <w:szCs w:val="22"/>
        </w:rPr>
      </w:pPr>
      <w:r w:rsidRPr="00FC3808">
        <w:rPr>
          <w:rFonts w:ascii="Palatino Linotype" w:hAnsi="Palatino Linotype"/>
          <w:color w:val="000000"/>
          <w:sz w:val="22"/>
          <w:szCs w:val="22"/>
        </w:rPr>
        <w:lastRenderedPageBreak/>
        <w:t xml:space="preserve">Maka dari itu, dengan adanya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lansia penyintas kekerasan dalam rumah tangga tidak akan terjerumus pada tahap perkembangan </w:t>
      </w:r>
      <w:r w:rsidRPr="00FC3808">
        <w:rPr>
          <w:rFonts w:ascii="Palatino Linotype" w:hAnsi="Palatino Linotype"/>
          <w:i/>
          <w:color w:val="000000"/>
          <w:sz w:val="22"/>
          <w:szCs w:val="22"/>
        </w:rPr>
        <w:t>despair</w:t>
      </w:r>
      <w:r w:rsidRPr="00FC3808">
        <w:rPr>
          <w:rFonts w:ascii="Palatino Linotype" w:hAnsi="Palatino Linotype"/>
          <w:color w:val="000000"/>
          <w:sz w:val="22"/>
          <w:szCs w:val="22"/>
        </w:rPr>
        <w:t xml:space="preserve">, yaitu terus mengalami penyesalan, memiliki tingkat depresi dan kesepian yang lebih tinggi, serta kepuasan hidup menurun drastis (Erikson, dalam Santrock, 2002)—terhindar dari gangguan mental, tidak mengalami gangguan hubungan dengan orang lain, puas dengan kehidupan, dan bisa menerima diri apa adanya. Dengan menyadari pentingnya </w:t>
      </w:r>
      <w:r w:rsidRPr="00FC3808">
        <w:rPr>
          <w:rFonts w:ascii="Palatino Linotype" w:hAnsi="Palatino Linotype"/>
          <w:i/>
          <w:color w:val="000000"/>
          <w:sz w:val="22"/>
          <w:szCs w:val="22"/>
        </w:rPr>
        <w:t xml:space="preserve">Psychological well-being, </w:t>
      </w:r>
      <w:r w:rsidRPr="00FC3808">
        <w:rPr>
          <w:rFonts w:ascii="Palatino Linotype" w:hAnsi="Palatino Linotype"/>
          <w:color w:val="000000"/>
          <w:sz w:val="22"/>
          <w:szCs w:val="22"/>
        </w:rPr>
        <w:t>seseorang juga akan menemukan suatu hal yang terasa hilang untuk dikembangkan ke arah yang lebih optimal (Ryff &amp; Keyes, 1995). Ketiga informan sadar bahwa seiring berjalannya usia, mereka harus berubah menjadi pribadi yang lebih baik, terutama setelah mengenal Tuhan—terutama untuk informan M dan T.</w:t>
      </w:r>
    </w:p>
    <w:p w14:paraId="5506E55D" w14:textId="5EE211D5" w:rsidR="00FC3808" w:rsidRPr="00FC3808" w:rsidRDefault="00FC3808" w:rsidP="00FC3808">
      <w:pPr>
        <w:spacing w:line="360" w:lineRule="auto"/>
        <w:ind w:firstLine="567"/>
        <w:jc w:val="both"/>
        <w:rPr>
          <w:rFonts w:ascii="Palatino Linotype" w:hAnsi="Palatino Linotype"/>
          <w:color w:val="000000"/>
          <w:sz w:val="22"/>
          <w:szCs w:val="22"/>
        </w:rPr>
      </w:pPr>
    </w:p>
    <w:p w14:paraId="37B79BD5" w14:textId="77777777" w:rsidR="00FC3808" w:rsidRPr="00FC3808" w:rsidRDefault="00FC3808" w:rsidP="00FC3808">
      <w:pPr>
        <w:tabs>
          <w:tab w:val="left" w:pos="840"/>
        </w:tabs>
        <w:spacing w:line="360" w:lineRule="auto"/>
        <w:jc w:val="center"/>
        <w:rPr>
          <w:rFonts w:ascii="Palatino Linotype" w:hAnsi="Palatino Linotype" w:cs="Arial"/>
          <w:b/>
          <w:sz w:val="22"/>
          <w:szCs w:val="22"/>
        </w:rPr>
      </w:pPr>
      <w:r w:rsidRPr="00FC3808">
        <w:rPr>
          <w:rFonts w:ascii="Palatino Linotype" w:hAnsi="Palatino Linotype" w:cs="Arial"/>
          <w:b/>
          <w:sz w:val="22"/>
          <w:szCs w:val="22"/>
        </w:rPr>
        <w:t xml:space="preserve">Discussion </w:t>
      </w:r>
    </w:p>
    <w:p w14:paraId="0C0B7F46" w14:textId="5CD43BCC" w:rsidR="00FC3808" w:rsidRPr="00FC3808" w:rsidRDefault="00FC3808" w:rsidP="00FC3808">
      <w:pPr>
        <w:spacing w:line="360" w:lineRule="auto"/>
        <w:ind w:firstLine="567"/>
        <w:jc w:val="both"/>
        <w:rPr>
          <w:rFonts w:ascii="Palatino Linotype" w:hAnsi="Palatino Linotype"/>
          <w:color w:val="000000"/>
          <w:sz w:val="22"/>
          <w:szCs w:val="22"/>
          <w:lang w:val="id-ID"/>
        </w:rPr>
      </w:pPr>
      <w:r w:rsidRPr="00FC3808">
        <w:rPr>
          <w:rFonts w:ascii="Palatino Linotype" w:hAnsi="Palatino Linotype"/>
          <w:color w:val="000000"/>
          <w:sz w:val="22"/>
          <w:szCs w:val="22"/>
        </w:rPr>
        <w:t xml:space="preserve">Ryff &amp; Keyes (1989, dalam Wells, 2010) menyatakan terdapat 6 aspek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yaitu: </w:t>
      </w:r>
      <w:r w:rsidRPr="00FC3808">
        <w:rPr>
          <w:rFonts w:ascii="Palatino Linotype" w:hAnsi="Palatino Linotype"/>
          <w:i/>
          <w:color w:val="000000"/>
          <w:sz w:val="22"/>
          <w:szCs w:val="22"/>
        </w:rPr>
        <w:t>self-acceptance, positive relationships with others, autonomy, environmental mastery, purpose in life, dan personal growth</w:t>
      </w:r>
      <w:r w:rsidRPr="00FC3808">
        <w:rPr>
          <w:rFonts w:ascii="Palatino Linotype" w:hAnsi="Palatino Linotype"/>
          <w:color w:val="000000"/>
          <w:sz w:val="22"/>
          <w:szCs w:val="22"/>
        </w:rPr>
        <w:t>. Secara keseluruhan, keenam aspek ini sesuai dan juga muncul pada ketiga informan penelitian dengan wujud yang berbeda-beda</w:t>
      </w:r>
      <w:r w:rsidRPr="00FC3808">
        <w:rPr>
          <w:rFonts w:ascii="Palatino Linotype" w:hAnsi="Palatino Linotype"/>
          <w:color w:val="000000"/>
          <w:sz w:val="22"/>
          <w:szCs w:val="22"/>
          <w:lang w:val="id-ID"/>
        </w:rPr>
        <w:t>.</w:t>
      </w:r>
    </w:p>
    <w:p w14:paraId="301E5C39" w14:textId="77777777" w:rsidR="00FC3808" w:rsidRPr="00FC3808" w:rsidRDefault="00FC3808" w:rsidP="00FC3808">
      <w:pPr>
        <w:spacing w:line="360" w:lineRule="auto"/>
        <w:ind w:firstLine="567"/>
        <w:jc w:val="both"/>
        <w:rPr>
          <w:rFonts w:ascii="Palatino Linotype" w:hAnsi="Palatino Linotype"/>
          <w:color w:val="000000"/>
          <w:sz w:val="22"/>
          <w:szCs w:val="22"/>
        </w:rPr>
      </w:pPr>
      <w:r w:rsidRPr="00FC3808">
        <w:rPr>
          <w:rFonts w:ascii="Palatino Linotype" w:hAnsi="Palatino Linotype"/>
          <w:color w:val="000000"/>
          <w:sz w:val="22"/>
          <w:szCs w:val="22"/>
        </w:rPr>
        <w:t xml:space="preserve">Aspek pertama, </w:t>
      </w:r>
      <w:r w:rsidRPr="00FC3808">
        <w:rPr>
          <w:rFonts w:ascii="Palatino Linotype" w:hAnsi="Palatino Linotype"/>
          <w:i/>
          <w:color w:val="000000"/>
          <w:sz w:val="22"/>
          <w:szCs w:val="22"/>
        </w:rPr>
        <w:t>self-acceptance</w:t>
      </w:r>
      <w:r w:rsidRPr="00FC3808">
        <w:rPr>
          <w:rFonts w:ascii="Palatino Linotype" w:hAnsi="Palatino Linotype"/>
          <w:color w:val="000000"/>
          <w:sz w:val="22"/>
          <w:szCs w:val="22"/>
        </w:rPr>
        <w:t xml:space="preserve"> ditunjukkan ketiga informan dengan memaafkan mantan suami yang telah melakukan kekerasan, menerima diri sendiri secara utuh, dan sudah merelakan masa lalu—ketiga informan melakukan hal tersebut dengan berdoa kepada Tuhan. Hal ini didukung oleh penelitian Crapolicchio, Vezali, Regalia (2020)</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yang menyatakan bahwa penerimaan diri menjadi salah satu langkah untuk memenuhi proses memaafkan, penerimaan diri pada seorang korban KDRT mampu meminimalisir adanya kritik terhadap diri sendiri, bisa menerima diri mereka dan masa lalu mereka, dan bisa dikembangkan sebelum melewati masa traumatis;</w:t>
      </w:r>
    </w:p>
    <w:p w14:paraId="17C4CE9A" w14:textId="77777777" w:rsidR="00FC3808" w:rsidRPr="00FC3808" w:rsidRDefault="00FC3808" w:rsidP="00FC3808">
      <w:pPr>
        <w:spacing w:line="360" w:lineRule="auto"/>
        <w:ind w:firstLine="567"/>
        <w:jc w:val="both"/>
        <w:rPr>
          <w:rFonts w:ascii="Palatino Linotype" w:hAnsi="Palatino Linotype"/>
          <w:color w:val="000000"/>
          <w:sz w:val="22"/>
          <w:szCs w:val="22"/>
        </w:rPr>
      </w:pPr>
      <w:r w:rsidRPr="00FC3808">
        <w:rPr>
          <w:rFonts w:ascii="Palatino Linotype" w:hAnsi="Palatino Linotype"/>
          <w:color w:val="000000"/>
          <w:sz w:val="22"/>
          <w:szCs w:val="22"/>
        </w:rPr>
        <w:t xml:space="preserve">Aspek kedua, </w:t>
      </w:r>
      <w:r w:rsidRPr="00FC3808">
        <w:rPr>
          <w:rFonts w:ascii="Palatino Linotype" w:hAnsi="Palatino Linotype"/>
          <w:i/>
          <w:color w:val="000000"/>
          <w:sz w:val="22"/>
          <w:szCs w:val="22"/>
        </w:rPr>
        <w:t>positive relationship with others</w:t>
      </w:r>
      <w:r w:rsidRPr="00FC3808">
        <w:rPr>
          <w:rFonts w:ascii="Palatino Linotype" w:hAnsi="Palatino Linotype"/>
          <w:color w:val="000000"/>
          <w:sz w:val="22"/>
          <w:szCs w:val="22"/>
        </w:rPr>
        <w:t xml:space="preserve"> ditunjukkan ketiga informan yang bisa membagi pengalaman dengan orang yang memiliki masalah serupa, menjalin hubungan baik bersama orang lain, tidak bermusuhan dengan anak ataupun orang lain, dan menerima dukungan sosial dengan terbuka.</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Hal ini didukung oleh penelitian milik Umberson, Crosnoe &amp; Reczek (2010</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 xml:space="preserve">yang menyatakan bahwa hubungan sosial dengan orang lain mempengaruhi individu dalam bentuk perilaku yang sehat dan berlaku </w:t>
      </w:r>
      <w:r w:rsidRPr="00FC3808">
        <w:rPr>
          <w:rFonts w:ascii="Palatino Linotype" w:hAnsi="Palatino Linotype"/>
          <w:color w:val="000000"/>
          <w:sz w:val="22"/>
          <w:szCs w:val="22"/>
        </w:rPr>
        <w:lastRenderedPageBreak/>
        <w:t xml:space="preserve">untuk seumur hidup, berdampak pada kebiasaan sehat, dan dukungan sosial sendiri memiliki efek secara tidak langsung pada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dan mengurangi gangguan psikologis (Uchino, dalam Umberson, dkk, 2010).</w:t>
      </w:r>
    </w:p>
    <w:p w14:paraId="74369FE4" w14:textId="77777777" w:rsidR="00FC3808" w:rsidRPr="00FC3808" w:rsidRDefault="00FC3808" w:rsidP="00FC3808">
      <w:pPr>
        <w:spacing w:line="360" w:lineRule="auto"/>
        <w:ind w:firstLine="567"/>
        <w:jc w:val="both"/>
        <w:rPr>
          <w:rFonts w:ascii="Palatino Linotype" w:hAnsi="Palatino Linotype"/>
          <w:color w:val="000000"/>
          <w:sz w:val="22"/>
          <w:szCs w:val="22"/>
          <w:lang w:val="id-ID"/>
        </w:rPr>
      </w:pPr>
      <w:r w:rsidRPr="00FC3808">
        <w:rPr>
          <w:rFonts w:ascii="Palatino Linotype" w:hAnsi="Palatino Linotype"/>
          <w:color w:val="000000"/>
          <w:sz w:val="22"/>
          <w:szCs w:val="22"/>
        </w:rPr>
        <w:t xml:space="preserve">Aspek </w:t>
      </w:r>
      <w:proofErr w:type="gramStart"/>
      <w:r w:rsidRPr="00FC3808">
        <w:rPr>
          <w:rFonts w:ascii="Palatino Linotype" w:hAnsi="Palatino Linotype"/>
          <w:color w:val="000000"/>
          <w:sz w:val="22"/>
          <w:szCs w:val="22"/>
        </w:rPr>
        <w:t>ketiga,  aspek</w:t>
      </w:r>
      <w:proofErr w:type="gramEnd"/>
      <w:r w:rsidRPr="00FC3808">
        <w:rPr>
          <w:rFonts w:ascii="Palatino Linotype" w:hAnsi="Palatino Linotype"/>
          <w:color w:val="000000"/>
          <w:sz w:val="22"/>
          <w:szCs w:val="22"/>
        </w:rPr>
        <w:t xml:space="preserve"> </w:t>
      </w:r>
      <w:r w:rsidRPr="00FC3808">
        <w:rPr>
          <w:rFonts w:ascii="Palatino Linotype" w:hAnsi="Palatino Linotype"/>
          <w:i/>
          <w:color w:val="000000"/>
          <w:sz w:val="22"/>
          <w:szCs w:val="22"/>
        </w:rPr>
        <w:t>autonomy,</w:t>
      </w:r>
      <w:r w:rsidRPr="00FC3808">
        <w:rPr>
          <w:rFonts w:ascii="Palatino Linotype" w:hAnsi="Palatino Linotype"/>
          <w:color w:val="000000"/>
          <w:sz w:val="22"/>
          <w:szCs w:val="22"/>
        </w:rPr>
        <w:t xml:space="preserve"> ditunjukkan ketiga informan dalam bentuk selalu berpendirian teguh sejak sebelum menikah dalam artian bekerja demi menghidupi kebutuhan anak-anak karena tidak dibiayai mantan suami, tetap percaya diri meskipun tak lagi bersuami, dan tetap bersikap baik pada orang lain yang memberi reaksi negatif. Ketiga informan juga mengambil keputusan atas keinginan mereka sendiri dan tidak menghiraukan ucapan negatif orang lain. Hal ini sesuai dengan penelitian Ahinkorah, Ciskcon &amp; Seidu (2018) yang menyatakan bahwa budaya patriarki membuat perempuan tunduk pada lelaki, tapi perempuan yang mampu memberdayakan dirinya sendiri enggan bergantung pada lelaki untuk berjuang dan berusaha menolak keputusan yang sudah diberikan kepada mereka dan perempuan dengan pendidikan tinggi akan memperjuangkan hak-hak mereka. Hal ini juga disebabkan oleh para mantan suami yang tidak mengontrol para informan secara ekonomi, sehingga mampu membuat keputusan sendiri. Huis, Hansen, Lensink &amp; Otten (2019) menyatakan bahwa suami yang mengontrol keuangan membuat istri tak mampu bersuara atau memperjuangkan hak-hak mereka</w:t>
      </w:r>
      <w:r w:rsidRPr="00FC3808">
        <w:rPr>
          <w:rFonts w:ascii="Palatino Linotype" w:hAnsi="Palatino Linotype"/>
          <w:color w:val="000000"/>
          <w:sz w:val="22"/>
          <w:szCs w:val="22"/>
          <w:lang w:val="id-ID"/>
        </w:rPr>
        <w:t>;</w:t>
      </w:r>
    </w:p>
    <w:p w14:paraId="6EA0E5A3" w14:textId="77777777" w:rsidR="00FC3808" w:rsidRPr="00FC3808" w:rsidRDefault="00FC3808" w:rsidP="00FC3808">
      <w:pPr>
        <w:spacing w:line="360" w:lineRule="auto"/>
        <w:ind w:firstLine="567"/>
        <w:jc w:val="both"/>
        <w:rPr>
          <w:rFonts w:ascii="Palatino Linotype" w:hAnsi="Palatino Linotype"/>
          <w:color w:val="000000"/>
          <w:sz w:val="22"/>
          <w:szCs w:val="22"/>
          <w:lang w:val="id-ID"/>
        </w:rPr>
      </w:pPr>
      <w:r w:rsidRPr="00FC3808">
        <w:rPr>
          <w:rFonts w:ascii="Palatino Linotype" w:hAnsi="Palatino Linotype"/>
          <w:color w:val="000000"/>
          <w:sz w:val="22"/>
          <w:szCs w:val="22"/>
        </w:rPr>
        <w:t xml:space="preserve">Aspek keempat, aspek </w:t>
      </w:r>
      <w:r w:rsidRPr="00FC3808">
        <w:rPr>
          <w:rFonts w:ascii="Palatino Linotype" w:hAnsi="Palatino Linotype"/>
          <w:i/>
          <w:color w:val="000000"/>
          <w:sz w:val="22"/>
          <w:szCs w:val="22"/>
        </w:rPr>
        <w:t>Environmental mastery</w:t>
      </w:r>
      <w:r w:rsidRPr="00FC3808">
        <w:rPr>
          <w:rFonts w:ascii="Palatino Linotype" w:hAnsi="Palatino Linotype"/>
          <w:color w:val="000000"/>
          <w:sz w:val="22"/>
          <w:szCs w:val="22"/>
        </w:rPr>
        <w:t>, ditunjukkan ketiga informan dalam bentuk mampu mempertimbangkan dan mengambil peluang yang ada, ketiga informan bahkan masih bekerja meskipun sudah tak bersuami karena enggan menganggur walau sekarang sudah tidak lagi untuk informan B. Ketiga informan mampu menyesuaikan diri antara pekerjaan atau aktivitas sehari-hari dengan tenaga—tidak memaksakan diri dan menerima jika fisik sudah tidak sekuat dulu, dan tahu cara mengatasi berbagai hambatan yang ada dengan cara masing-masing.</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 xml:space="preserve">Hal ini juga sesuai dengan penelitian milik White (2018) yang menyatakan bahwa keyakinan diri mempengaruhi cara para informan mengatasi masalah dan strategi resiliensi, meningkatkan kepercayaan diri saat menggunakan kemampuannya atau menjadi lebih bijak dalam kehidupan. Keyakinan diri pada penyintas kekerasan dalam rumah tangga juga membuat mereka mampu </w:t>
      </w:r>
      <w:r w:rsidRPr="00FC3808">
        <w:rPr>
          <w:rFonts w:ascii="Palatino Linotype" w:hAnsi="Palatino Linotype"/>
          <w:color w:val="000000"/>
          <w:sz w:val="22"/>
          <w:szCs w:val="22"/>
        </w:rPr>
        <w:lastRenderedPageBreak/>
        <w:t>menangani masalah serta situasi di sekitar mereka dan juga memiliki kekuatan untuk memiliki penguasaan lingkungan (Sukeri &amp; Man, 2017)</w:t>
      </w:r>
      <w:r w:rsidRPr="00FC3808">
        <w:rPr>
          <w:rFonts w:ascii="Palatino Linotype" w:hAnsi="Palatino Linotype"/>
          <w:color w:val="000000"/>
          <w:sz w:val="22"/>
          <w:szCs w:val="22"/>
          <w:lang w:val="id-ID"/>
        </w:rPr>
        <w:t>.</w:t>
      </w:r>
    </w:p>
    <w:p w14:paraId="2D968924" w14:textId="77777777" w:rsidR="00FC3808" w:rsidRPr="00FC3808" w:rsidRDefault="00FC3808" w:rsidP="00FC3808">
      <w:pPr>
        <w:spacing w:line="360" w:lineRule="auto"/>
        <w:ind w:firstLine="567"/>
        <w:jc w:val="both"/>
        <w:rPr>
          <w:rFonts w:ascii="Palatino Linotype" w:hAnsi="Palatino Linotype"/>
          <w:color w:val="000000"/>
          <w:sz w:val="22"/>
          <w:szCs w:val="22"/>
        </w:rPr>
      </w:pPr>
      <w:r w:rsidRPr="00FC3808">
        <w:rPr>
          <w:rFonts w:ascii="Palatino Linotype" w:hAnsi="Palatino Linotype"/>
          <w:color w:val="000000"/>
          <w:sz w:val="22"/>
          <w:szCs w:val="22"/>
        </w:rPr>
        <w:t xml:space="preserve">Aspek kelima, </w:t>
      </w:r>
      <w:r w:rsidRPr="00FC3808">
        <w:rPr>
          <w:rFonts w:ascii="Palatino Linotype" w:hAnsi="Palatino Linotype"/>
          <w:i/>
          <w:color w:val="000000"/>
          <w:sz w:val="22"/>
          <w:szCs w:val="22"/>
        </w:rPr>
        <w:t>Purpose in life,</w:t>
      </w:r>
      <w:r w:rsidRPr="00FC3808">
        <w:rPr>
          <w:rFonts w:ascii="Palatino Linotype" w:hAnsi="Palatino Linotype"/>
          <w:color w:val="000000"/>
          <w:sz w:val="22"/>
          <w:szCs w:val="22"/>
        </w:rPr>
        <w:t xml:space="preserve"> ditunjukkan ketiga informan dalam bentuk sudah puas dengan kehidupan, di mana sudah merasakan keamanan, ketentraman, dan tidak menginginkan apapun lagi selain kesehatan dan kesejahteraan hidup.  Ketiga informan juga mencapainya dengan cara berdoa pada Tuhan. Hal ini sesuai dengan penelitian Choirina, Ayriza &amp; Wibowo (2021)</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yang menyatakan bahwa seseorang memperoleh manfaat saat memiliki agama dan itu menuntun mereka untuk menemukan makna hidup dan memperoleh kepuasan hidup dengan hal tersebut. Okulicz-Kozaryn (dalam Choirina, dkk., 2021) pun mengatakan bahwa agama memuaskan perasaan “tahu harus ke mana” yang merupakan salah satu kebutuhan dasar manusia dalam mengejar kebahagiaan;</w:t>
      </w:r>
    </w:p>
    <w:p w14:paraId="0317E55A" w14:textId="77777777" w:rsidR="00FC3808" w:rsidRPr="00FC3808" w:rsidRDefault="00FC3808" w:rsidP="00FC3808">
      <w:pPr>
        <w:spacing w:line="360" w:lineRule="auto"/>
        <w:ind w:firstLine="573"/>
        <w:jc w:val="both"/>
        <w:rPr>
          <w:rFonts w:ascii="Palatino Linotype" w:hAnsi="Palatino Linotype"/>
          <w:color w:val="000000"/>
          <w:sz w:val="22"/>
          <w:szCs w:val="22"/>
        </w:rPr>
      </w:pPr>
      <w:r w:rsidRPr="00FC3808">
        <w:rPr>
          <w:rFonts w:ascii="Palatino Linotype" w:hAnsi="Palatino Linotype"/>
          <w:color w:val="000000"/>
          <w:sz w:val="22"/>
          <w:szCs w:val="22"/>
        </w:rPr>
        <w:t xml:space="preserve">Aspek keenam, </w:t>
      </w:r>
      <w:r w:rsidRPr="00FC3808">
        <w:rPr>
          <w:rFonts w:ascii="Palatino Linotype" w:hAnsi="Palatino Linotype"/>
          <w:i/>
          <w:color w:val="000000"/>
          <w:sz w:val="22"/>
          <w:szCs w:val="22"/>
        </w:rPr>
        <w:t>Personal Growth</w:t>
      </w:r>
      <w:r w:rsidRPr="00FC3808">
        <w:rPr>
          <w:rFonts w:ascii="Palatino Linotype" w:hAnsi="Palatino Linotype"/>
          <w:color w:val="000000"/>
          <w:sz w:val="22"/>
          <w:szCs w:val="22"/>
        </w:rPr>
        <w:t xml:space="preserve"> ditunjukkan ketiga informan dalam bentuk selalu ingin menjadi pribadi yang lebih baik lagi untuk diri sendiri maupun orang lain dan mengembangkan diri dengan cara hidup dengan religius </w:t>
      </w:r>
      <w:proofErr w:type="gramStart"/>
      <w:r w:rsidRPr="00FC3808">
        <w:rPr>
          <w:rFonts w:ascii="Palatino Linotype" w:hAnsi="Palatino Linotype"/>
          <w:color w:val="000000"/>
          <w:sz w:val="22"/>
          <w:szCs w:val="22"/>
        </w:rPr>
        <w:t>serta  mendengarkan</w:t>
      </w:r>
      <w:proofErr w:type="gramEnd"/>
      <w:r w:rsidRPr="00FC3808">
        <w:rPr>
          <w:rFonts w:ascii="Palatino Linotype" w:hAnsi="Palatino Linotype"/>
          <w:color w:val="000000"/>
          <w:sz w:val="22"/>
          <w:szCs w:val="22"/>
        </w:rPr>
        <w:t xml:space="preserve"> nasihat orang lain setelah memiliki pengalaman yang menyakitkan tersebut. Hal ini sesuai dengan penelitian milik D’Amore, Martin Wood &amp; Brooks (2018) yang menyatakan bahwa para perempuan penyintas abuse mengatasi perasaan kehilangan diri dan perjuangan mereka dan kemampuan coping, yang membuat mereka mampu menyadari itu semua setelah melalui proses </w:t>
      </w:r>
      <w:r w:rsidRPr="00FC3808">
        <w:rPr>
          <w:rFonts w:ascii="Palatino Linotype" w:hAnsi="Palatino Linotype"/>
          <w:i/>
          <w:color w:val="000000"/>
          <w:sz w:val="22"/>
          <w:szCs w:val="22"/>
        </w:rPr>
        <w:t>healing</w:t>
      </w:r>
      <w:r w:rsidRPr="00FC3808">
        <w:rPr>
          <w:rFonts w:ascii="Palatino Linotype" w:hAnsi="Palatino Linotype"/>
          <w:color w:val="000000"/>
          <w:sz w:val="22"/>
          <w:szCs w:val="22"/>
        </w:rPr>
        <w:t>. Wuest &amp; Merrit-Gray (2001) juga menyatakan bahwa perempuan yang tak lagi merasakan ancaman akan merasakan stabilitas yang membuat mereka menggunakan waktu dan energi untuk merefleksikan pengalaman dari masa lalu.</w:t>
      </w:r>
    </w:p>
    <w:p w14:paraId="46C654CF" w14:textId="77777777" w:rsidR="00FC3808" w:rsidRPr="00FC3808" w:rsidRDefault="00FC3808" w:rsidP="00FC3808">
      <w:pPr>
        <w:spacing w:line="360" w:lineRule="auto"/>
        <w:ind w:firstLine="573"/>
        <w:jc w:val="both"/>
        <w:rPr>
          <w:rFonts w:ascii="Palatino Linotype" w:hAnsi="Palatino Linotype"/>
          <w:i/>
          <w:color w:val="000000"/>
          <w:sz w:val="22"/>
          <w:szCs w:val="22"/>
        </w:rPr>
      </w:pPr>
      <w:r w:rsidRPr="00FC3808">
        <w:rPr>
          <w:rFonts w:ascii="Palatino Linotype" w:hAnsi="Palatino Linotype"/>
          <w:color w:val="000000"/>
          <w:sz w:val="22"/>
          <w:szCs w:val="22"/>
        </w:rPr>
        <w:t xml:space="preserve">Ada pula faktor-faktor yang mempengaruhi aspek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para informan, yaitu: Faktor protektif dan resiko. </w:t>
      </w:r>
      <w:r w:rsidRPr="00FC3808">
        <w:rPr>
          <w:rFonts w:ascii="Palatino Linotype" w:hAnsi="Palatino Linotype"/>
          <w:color w:val="000000"/>
          <w:sz w:val="22"/>
          <w:szCs w:val="22"/>
          <w:lang w:val="id-ID"/>
        </w:rPr>
        <w:t>Untuk faktor protektif, terdiri dari:</w:t>
      </w:r>
      <w:r w:rsidRPr="00FC3808">
        <w:rPr>
          <w:rFonts w:ascii="Palatino Linotype" w:hAnsi="Palatino Linotype"/>
          <w:color w:val="000000"/>
          <w:sz w:val="22"/>
          <w:szCs w:val="22"/>
        </w:rPr>
        <w:t xml:space="preserve"> </w:t>
      </w:r>
      <w:r w:rsidRPr="00FC3808">
        <w:rPr>
          <w:rFonts w:ascii="Palatino Linotype" w:hAnsi="Palatino Linotype"/>
          <w:color w:val="000000"/>
          <w:sz w:val="22"/>
          <w:szCs w:val="22"/>
          <w:lang w:val="id-ID"/>
        </w:rPr>
        <w:t>perkembangan kepribadian seiring berjalannya usia, status pernikahan, sikap dari orang lain, sosio-ekonomi, relasi sosial, dukungan sosial, dan yang terakhir adalah religiusitas.</w:t>
      </w:r>
      <w:r w:rsidRPr="00FC3808">
        <w:rPr>
          <w:rFonts w:ascii="Palatino Linotype" w:hAnsi="Palatino Linotype"/>
          <w:color w:val="000000"/>
          <w:sz w:val="22"/>
          <w:szCs w:val="22"/>
        </w:rPr>
        <w:t xml:space="preserve"> </w:t>
      </w:r>
      <w:r w:rsidRPr="00FC3808">
        <w:rPr>
          <w:rFonts w:ascii="Palatino Linotype" w:hAnsi="Palatino Linotype"/>
          <w:color w:val="000000"/>
          <w:sz w:val="22"/>
          <w:szCs w:val="22"/>
          <w:lang w:val="id-ID"/>
        </w:rPr>
        <w:t>Perkembangan kepribadian seiring berjalannya usia digambarkan dengan k</w:t>
      </w:r>
      <w:r w:rsidRPr="00FC3808">
        <w:rPr>
          <w:rFonts w:ascii="Palatino Linotype" w:hAnsi="Palatino Linotype"/>
          <w:color w:val="000000"/>
          <w:sz w:val="22"/>
          <w:szCs w:val="22"/>
        </w:rPr>
        <w:t xml:space="preserve">etiga informan menjadi pribadi yang lebih baik, mengalami perubahan sifat, menemukan kebaikan hidup, tahu cara mengatasi hambatan, dan mengalami penurunan kekuatan </w:t>
      </w:r>
      <w:r w:rsidRPr="00FC3808">
        <w:rPr>
          <w:rFonts w:ascii="Palatino Linotype" w:hAnsi="Palatino Linotype"/>
          <w:color w:val="000000"/>
          <w:sz w:val="22"/>
          <w:szCs w:val="22"/>
        </w:rPr>
        <w:lastRenderedPageBreak/>
        <w:t xml:space="preserve">fisik. Menurut Ryff (dalam Wells, 2010), persepsi individu terhadap dirinya sendiri akan berubah seiring berjalannya waktu mulai dari dewasa awal, madya, hingga akhir, dan ini tergantung dari bagaimana cara mereka mengevaluasi atau mendeskripsikan pengalaman mereka, baik di masa lalu maupun masa yang akan datang. Semua persepsi tersebut sangat penting dalam menyadari pentingnya </w:t>
      </w:r>
      <w:r w:rsidRPr="00FC3808">
        <w:rPr>
          <w:rFonts w:ascii="Palatino Linotype" w:hAnsi="Palatino Linotype"/>
          <w:i/>
          <w:color w:val="000000"/>
          <w:sz w:val="22"/>
          <w:szCs w:val="22"/>
        </w:rPr>
        <w:t>psychological well-being.</w:t>
      </w:r>
    </w:p>
    <w:p w14:paraId="41B05BFF" w14:textId="77777777" w:rsidR="00FC3808" w:rsidRPr="00FC3808" w:rsidRDefault="00FC3808" w:rsidP="00FC3808">
      <w:pPr>
        <w:spacing w:line="360" w:lineRule="auto"/>
        <w:ind w:firstLine="573"/>
        <w:jc w:val="both"/>
        <w:rPr>
          <w:rFonts w:ascii="Palatino Linotype" w:hAnsi="Palatino Linotype"/>
          <w:color w:val="000000"/>
          <w:sz w:val="22"/>
          <w:szCs w:val="22"/>
          <w:lang w:val="id-ID"/>
        </w:rPr>
      </w:pPr>
      <w:r w:rsidRPr="00FC3808">
        <w:rPr>
          <w:rFonts w:ascii="Palatino Linotype" w:hAnsi="Palatino Linotype"/>
          <w:color w:val="000000"/>
          <w:sz w:val="22"/>
          <w:szCs w:val="22"/>
          <w:lang w:val="id-ID"/>
        </w:rPr>
        <w:t>S</w:t>
      </w:r>
      <w:r w:rsidRPr="00FC3808">
        <w:rPr>
          <w:rFonts w:ascii="Palatino Linotype" w:hAnsi="Palatino Linotype"/>
          <w:color w:val="000000"/>
          <w:sz w:val="22"/>
          <w:szCs w:val="22"/>
        </w:rPr>
        <w:t xml:space="preserve">tatus pernikahan, ketiga informan merasa lebih sejahtera, bahagia, dan damai setelah tak lagi bersuami karena tak ada lagi yang menyakiti. Ini mempengaruhi penerimaan diri, relasi positif dengan orang lain, dan tujuan hidup ketiga informan. Esciba-Aguir &amp; Tenias-Burillo (dalam Wells, 2010) menyatakan bahwa relasi yang baik dengan pasangan dapat meningkatkan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dan memiliki mental health yang lebih baik, begitu pula sebaliknya—di mana dulu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para informan rendah, tapi setelah berpisah dan tak lagi memiliki hubungan buruk dengan </w:t>
      </w:r>
      <w:proofErr w:type="gramStart"/>
      <w:r w:rsidRPr="00FC3808">
        <w:rPr>
          <w:rFonts w:ascii="Palatino Linotype" w:hAnsi="Palatino Linotype"/>
          <w:color w:val="000000"/>
          <w:sz w:val="22"/>
          <w:szCs w:val="22"/>
        </w:rPr>
        <w:t>pasangan  serta</w:t>
      </w:r>
      <w:proofErr w:type="gramEnd"/>
      <w:r w:rsidRPr="00FC3808">
        <w:rPr>
          <w:rFonts w:ascii="Palatino Linotype" w:hAnsi="Palatino Linotype"/>
          <w:color w:val="000000"/>
          <w:sz w:val="22"/>
          <w:szCs w:val="22"/>
        </w:rPr>
        <w:t xml:space="preserve"> tak lagi mengalami </w:t>
      </w:r>
      <w:r w:rsidRPr="00FC3808">
        <w:rPr>
          <w:rFonts w:ascii="Palatino Linotype" w:hAnsi="Palatino Linotype"/>
          <w:i/>
          <w:color w:val="000000"/>
          <w:sz w:val="22"/>
          <w:szCs w:val="22"/>
        </w:rPr>
        <w:t>abuse</w:t>
      </w:r>
      <w:r w:rsidRPr="00FC3808">
        <w:rPr>
          <w:rFonts w:ascii="Palatino Linotype" w:hAnsi="Palatino Linotype"/>
          <w:color w:val="000000"/>
          <w:sz w:val="22"/>
          <w:szCs w:val="22"/>
        </w:rPr>
        <w:t xml:space="preserve"> karena sudah berpisah, akhirnya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ketiga informan meningkat.</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Clarke-Stewart &amp; Brentano (2006) menyatakan bahwa ada dampak positif yang didapatkan setelah bercerai, yaitu bisa menjadi individu yang lebih mandiri dan kepercayaan serta harga diri yang mengalami peningkatan. Sejalan dengan Amato (2000), bahwa setelah perempuan bercerai, kesempatan karir, kehidupan sosial, dan kebahagiaan mengalami peningkatan</w:t>
      </w:r>
      <w:r w:rsidRPr="00FC3808">
        <w:rPr>
          <w:rFonts w:ascii="Palatino Linotype" w:hAnsi="Palatino Linotype"/>
          <w:color w:val="000000"/>
          <w:sz w:val="22"/>
          <w:szCs w:val="22"/>
          <w:lang w:val="id-ID"/>
        </w:rPr>
        <w:t>;</w:t>
      </w:r>
    </w:p>
    <w:p w14:paraId="25C62B77" w14:textId="77777777" w:rsidR="00FC3808" w:rsidRPr="00FC3808" w:rsidRDefault="00FC3808" w:rsidP="00FC3808">
      <w:pPr>
        <w:spacing w:line="360" w:lineRule="auto"/>
        <w:ind w:firstLine="573"/>
        <w:jc w:val="both"/>
        <w:rPr>
          <w:rFonts w:ascii="Palatino Linotype" w:hAnsi="Palatino Linotype"/>
          <w:i/>
          <w:color w:val="000000"/>
          <w:sz w:val="22"/>
          <w:szCs w:val="22"/>
        </w:rPr>
      </w:pPr>
      <w:r w:rsidRPr="00FC3808">
        <w:rPr>
          <w:rFonts w:ascii="Palatino Linotype" w:hAnsi="Palatino Linotype"/>
          <w:color w:val="000000"/>
          <w:sz w:val="22"/>
          <w:szCs w:val="22"/>
          <w:lang w:val="id-ID"/>
        </w:rPr>
        <w:t>Ada juga sikap dari orang lain yang</w:t>
      </w:r>
      <w:r w:rsidRPr="00FC3808">
        <w:rPr>
          <w:rFonts w:ascii="Palatino Linotype" w:hAnsi="Palatino Linotype"/>
          <w:color w:val="000000"/>
          <w:sz w:val="22"/>
          <w:szCs w:val="22"/>
        </w:rPr>
        <w:t xml:space="preserve"> mempengaruhi pandangan orang lain terhadap perempuan yang baru saja bercerai atau berstatus sebagai janda.</w:t>
      </w:r>
      <w:r w:rsidRPr="00FC3808">
        <w:rPr>
          <w:rFonts w:ascii="Palatino Linotype" w:hAnsi="Palatino Linotype"/>
          <w:color w:val="000000"/>
          <w:sz w:val="22"/>
          <w:szCs w:val="22"/>
          <w:lang w:val="id-ID"/>
        </w:rPr>
        <w:t xml:space="preserve"> </w:t>
      </w:r>
      <w:r w:rsidRPr="00FC3808">
        <w:rPr>
          <w:rFonts w:ascii="Palatino Linotype" w:hAnsi="Palatino Linotype"/>
          <w:color w:val="000000"/>
          <w:sz w:val="22"/>
          <w:szCs w:val="22"/>
        </w:rPr>
        <w:t xml:space="preserve">ketiga informan merupakan perempuan dan mengemban peran sebagai seorang ibu, istri, dan anak, itu mempengaruhi pengambilan keputusan mereka dalam berpisah maupun mempertahankan pernikahan serta bekerja demi memenuhi kebutuhan hidup anak-anaknya. Menurut Ryff (dalam Wells, 2010), perbedaan gender mempengaruhi </w:t>
      </w:r>
      <w:r w:rsidRPr="00FC3808">
        <w:rPr>
          <w:rFonts w:ascii="Palatino Linotype" w:hAnsi="Palatino Linotype"/>
          <w:i/>
          <w:color w:val="000000"/>
          <w:sz w:val="22"/>
          <w:szCs w:val="22"/>
        </w:rPr>
        <w:t xml:space="preserve">psychological well-being </w:t>
      </w:r>
      <w:r w:rsidRPr="00FC3808">
        <w:rPr>
          <w:rFonts w:ascii="Palatino Linotype" w:hAnsi="Palatino Linotype"/>
          <w:color w:val="000000"/>
          <w:sz w:val="22"/>
          <w:szCs w:val="22"/>
        </w:rPr>
        <w:t xml:space="preserve">terutama pada orang yang lebih tua, karena perempuan mengalami penolakan yang besar terhadap ambisi seiring berjalannya waktu. Semakin bertambah tua, perempuan juga memiliki resiko lebih tinggi dalam menderita penyakit atau menjadi janda. Perempuan juga memiliki tanggung jawab yang sangat tinggi atas keluarga, melakukan pekerjaan rumah, menjaga anak-anak. Para perempuan menjadi seorang ibu sekaligus pekerja yang bisa mempengaruhi kesehatan dan well-being. </w:t>
      </w:r>
      <w:r w:rsidRPr="00FC3808">
        <w:rPr>
          <w:rFonts w:ascii="Palatino Linotype" w:hAnsi="Palatino Linotype"/>
          <w:color w:val="000000"/>
          <w:sz w:val="22"/>
          <w:szCs w:val="22"/>
        </w:rPr>
        <w:lastRenderedPageBreak/>
        <w:t xml:space="preserve">Seiring bertambahnya usia juga, peran perempuan juga semakin bertambah dan penelitian menunjukkan menjadi seorang perempuan dan bekerja lebih dari 30 jam untuk mengurus pekerjaan rumah memiliki efek negatif pada </w:t>
      </w:r>
      <w:r w:rsidRPr="00FC3808">
        <w:rPr>
          <w:rFonts w:ascii="Palatino Linotype" w:hAnsi="Palatino Linotype"/>
          <w:i/>
          <w:color w:val="000000"/>
          <w:sz w:val="22"/>
          <w:szCs w:val="22"/>
        </w:rPr>
        <w:t>psychological well-being.</w:t>
      </w:r>
    </w:p>
    <w:p w14:paraId="3E7E484D" w14:textId="77777777" w:rsidR="00FC3808" w:rsidRPr="00FC3808" w:rsidRDefault="00FC3808" w:rsidP="00FC3808">
      <w:pPr>
        <w:spacing w:line="360" w:lineRule="auto"/>
        <w:ind w:firstLine="573"/>
        <w:jc w:val="both"/>
        <w:rPr>
          <w:rFonts w:ascii="Palatino Linotype" w:hAnsi="Palatino Linotype"/>
          <w:color w:val="000000"/>
          <w:sz w:val="22"/>
          <w:szCs w:val="22"/>
        </w:rPr>
      </w:pPr>
      <w:r w:rsidRPr="00FC3808">
        <w:rPr>
          <w:rFonts w:ascii="Palatino Linotype" w:hAnsi="Palatino Linotype"/>
          <w:color w:val="000000"/>
          <w:sz w:val="22"/>
          <w:szCs w:val="22"/>
          <w:lang w:val="id-ID"/>
        </w:rPr>
        <w:t>Ada</w:t>
      </w:r>
      <w:r w:rsidRPr="00FC3808">
        <w:rPr>
          <w:rFonts w:ascii="Palatino Linotype" w:hAnsi="Palatino Linotype"/>
          <w:color w:val="000000"/>
          <w:sz w:val="22"/>
          <w:szCs w:val="22"/>
        </w:rPr>
        <w:t xml:space="preserve"> sosio-ekonomi, ini mempengaruhi </w:t>
      </w:r>
      <w:r w:rsidRPr="00FC3808">
        <w:rPr>
          <w:rFonts w:ascii="Palatino Linotype" w:hAnsi="Palatino Linotype"/>
          <w:color w:val="000000"/>
          <w:sz w:val="22"/>
          <w:szCs w:val="22"/>
          <w:lang w:val="id-ID"/>
        </w:rPr>
        <w:t>seluruh aspek</w:t>
      </w:r>
      <w:r w:rsidRPr="00FC3808">
        <w:rPr>
          <w:rFonts w:ascii="Palatino Linotype" w:hAnsi="Palatino Linotype"/>
          <w:color w:val="000000"/>
          <w:sz w:val="22"/>
          <w:szCs w:val="22"/>
        </w:rPr>
        <w:t>.</w:t>
      </w:r>
      <w:r w:rsidRPr="00FC3808">
        <w:rPr>
          <w:rFonts w:ascii="Palatino Linotype" w:hAnsi="Palatino Linotype"/>
          <w:color w:val="000000"/>
          <w:sz w:val="22"/>
          <w:szCs w:val="22"/>
          <w:lang w:val="id-ID"/>
        </w:rPr>
        <w:t xml:space="preserve"> Dua informan dalam penelitian ini masih bekerja dan bahagia dengan pekerjaan mereka, sedangkan satu informan telah menganggur akibat keadaan fisik dan memperoleh bantuan finansial dari keluarga. </w:t>
      </w:r>
      <w:r w:rsidRPr="00FC3808">
        <w:rPr>
          <w:rFonts w:ascii="Palatino Linotype" w:hAnsi="Palatino Linotype"/>
          <w:color w:val="000000"/>
          <w:sz w:val="22"/>
          <w:szCs w:val="22"/>
        </w:rPr>
        <w:t xml:space="preserve">Menurut Ryff (dalam Wells, 2010), sosio-ekonomi memiliki hubungan dengan beberapa aspek psychological well-being, yaitu </w:t>
      </w:r>
      <w:r w:rsidRPr="00FC3808">
        <w:rPr>
          <w:rFonts w:ascii="Palatino Linotype" w:hAnsi="Palatino Linotype"/>
          <w:i/>
          <w:color w:val="000000"/>
          <w:sz w:val="22"/>
          <w:szCs w:val="22"/>
        </w:rPr>
        <w:t>self-acceptance, personal growth</w:t>
      </w:r>
      <w:r w:rsidRPr="00FC3808">
        <w:rPr>
          <w:rFonts w:ascii="Palatino Linotype" w:hAnsi="Palatino Linotype"/>
          <w:color w:val="000000"/>
          <w:sz w:val="22"/>
          <w:szCs w:val="22"/>
        </w:rPr>
        <w:t xml:space="preserve">, dan bahkan </w:t>
      </w:r>
      <w:r w:rsidRPr="00FC3808">
        <w:rPr>
          <w:rFonts w:ascii="Palatino Linotype" w:hAnsi="Palatino Linotype"/>
          <w:i/>
          <w:color w:val="000000"/>
          <w:sz w:val="22"/>
          <w:szCs w:val="22"/>
        </w:rPr>
        <w:t>purpose in life</w:t>
      </w:r>
      <w:r w:rsidRPr="00FC3808">
        <w:rPr>
          <w:rFonts w:ascii="Palatino Linotype" w:hAnsi="Palatino Linotype"/>
          <w:color w:val="000000"/>
          <w:sz w:val="22"/>
          <w:szCs w:val="22"/>
        </w:rPr>
        <w:t xml:space="preserve">. Menurut Kaplan, Shema &amp; Leite (dalam Wells, 2010), ketika ekonomi cenderung stabil, maka </w:t>
      </w:r>
      <w:r w:rsidRPr="00FC3808">
        <w:rPr>
          <w:rFonts w:ascii="Palatino Linotype" w:hAnsi="Palatino Linotype"/>
          <w:i/>
          <w:color w:val="000000"/>
          <w:sz w:val="22"/>
          <w:szCs w:val="22"/>
        </w:rPr>
        <w:t xml:space="preserve">psychological well-being </w:t>
      </w:r>
      <w:r w:rsidRPr="00FC3808">
        <w:rPr>
          <w:rFonts w:ascii="Palatino Linotype" w:hAnsi="Palatino Linotype"/>
          <w:color w:val="000000"/>
          <w:sz w:val="22"/>
          <w:szCs w:val="22"/>
        </w:rPr>
        <w:t xml:space="preserve">akan meningkat dan diasosiasikan dengan tingginya </w:t>
      </w:r>
      <w:r w:rsidRPr="00FC3808">
        <w:rPr>
          <w:rFonts w:ascii="Palatino Linotype" w:hAnsi="Palatino Linotype"/>
          <w:i/>
          <w:color w:val="000000"/>
          <w:sz w:val="22"/>
          <w:szCs w:val="22"/>
        </w:rPr>
        <w:t xml:space="preserve">purpose in life, self-acceptance, personal growth, </w:t>
      </w:r>
      <w:r w:rsidRPr="00FC3808">
        <w:rPr>
          <w:rFonts w:ascii="Palatino Linotype" w:hAnsi="Palatino Linotype"/>
          <w:color w:val="000000"/>
          <w:sz w:val="22"/>
          <w:szCs w:val="22"/>
        </w:rPr>
        <w:t xml:space="preserve">dan </w:t>
      </w:r>
      <w:r w:rsidRPr="00FC3808">
        <w:rPr>
          <w:rFonts w:ascii="Palatino Linotype" w:hAnsi="Palatino Linotype"/>
          <w:i/>
          <w:color w:val="000000"/>
          <w:sz w:val="22"/>
          <w:szCs w:val="22"/>
        </w:rPr>
        <w:t>environmental mastery</w:t>
      </w:r>
      <w:r w:rsidRPr="00FC3808">
        <w:rPr>
          <w:rFonts w:ascii="Palatino Linotype" w:hAnsi="Palatino Linotype"/>
          <w:color w:val="000000"/>
          <w:sz w:val="22"/>
          <w:szCs w:val="22"/>
        </w:rPr>
        <w:t>;</w:t>
      </w:r>
    </w:p>
    <w:p w14:paraId="0DA8842C" w14:textId="77777777" w:rsidR="00FC3808" w:rsidRPr="00FC3808" w:rsidRDefault="00FC3808" w:rsidP="00FC3808">
      <w:pPr>
        <w:spacing w:line="360" w:lineRule="auto"/>
        <w:ind w:firstLine="573"/>
        <w:jc w:val="both"/>
        <w:rPr>
          <w:rFonts w:ascii="Palatino Linotype" w:hAnsi="Palatino Linotype"/>
          <w:color w:val="000000"/>
          <w:sz w:val="22"/>
          <w:szCs w:val="22"/>
        </w:rPr>
      </w:pPr>
      <w:r w:rsidRPr="00FC3808">
        <w:rPr>
          <w:rFonts w:ascii="Palatino Linotype" w:hAnsi="Palatino Linotype"/>
          <w:color w:val="000000"/>
          <w:sz w:val="22"/>
          <w:szCs w:val="22"/>
          <w:lang w:val="id-ID"/>
        </w:rPr>
        <w:t>R</w:t>
      </w:r>
      <w:r w:rsidRPr="00FC3808">
        <w:rPr>
          <w:rFonts w:ascii="Palatino Linotype" w:hAnsi="Palatino Linotype"/>
          <w:color w:val="000000"/>
          <w:sz w:val="22"/>
          <w:szCs w:val="22"/>
        </w:rPr>
        <w:t xml:space="preserve">elasi sosial, ketiga informan masih menjalin hubungan baik dengan orang-orang sekitar sehingga ini mempengaruhi </w:t>
      </w:r>
      <w:r w:rsidRPr="00FC3808">
        <w:rPr>
          <w:rFonts w:ascii="Palatino Linotype" w:hAnsi="Palatino Linotype"/>
          <w:color w:val="000000"/>
          <w:sz w:val="22"/>
          <w:szCs w:val="22"/>
          <w:lang w:val="id-ID"/>
        </w:rPr>
        <w:t>seluruh aspek</w:t>
      </w:r>
      <w:r w:rsidRPr="00FC3808">
        <w:rPr>
          <w:rFonts w:ascii="Palatino Linotype" w:hAnsi="Palatino Linotype"/>
          <w:color w:val="000000"/>
          <w:sz w:val="22"/>
          <w:szCs w:val="22"/>
        </w:rPr>
        <w:t xml:space="preserve">. Menurut Ryff (dalam Wells, 2010), relasi sosial yang positif menyebabkan keberfungsian psikologis yang spesifik, di mana membuat puas dan memiliki suasana hati yang positif. Litwin (dalam Wells, 2010), menyatakan bahwa lingkungan dan dukungan sosial sangat penting untuk para lansia, di mana kehadiran keluarga dan teman untuk mendukung lansia dapat meningkatkan </w:t>
      </w:r>
      <w:r w:rsidRPr="00FC3808">
        <w:rPr>
          <w:rFonts w:ascii="Palatino Linotype" w:hAnsi="Palatino Linotype"/>
          <w:i/>
          <w:color w:val="000000"/>
          <w:sz w:val="22"/>
          <w:szCs w:val="22"/>
        </w:rPr>
        <w:t>well-being</w:t>
      </w:r>
      <w:r w:rsidRPr="00FC3808">
        <w:rPr>
          <w:rFonts w:ascii="Palatino Linotype" w:hAnsi="Palatino Linotype"/>
          <w:color w:val="000000"/>
          <w:sz w:val="22"/>
          <w:szCs w:val="22"/>
        </w:rPr>
        <w:t xml:space="preserve"> mereka. Hal penting lainnya adalah kepuasan lansia dengan orang yang ada di sekitarnya, karena keluarga menjadi faktor protektif untuk kesehatan mereka (Krause, dalam Wells, 2010). Hal ini sesuai dengan penelitian milik Montez &amp; Umberson (2010) yang menyatakan bahwa relasi sosial mempengaruhi kesehatan, seperti: kesehatan mental, kesehatan fisik, perilaku yang sehat, dan risiko kematian. Dukungan secara emosional maupun finansial mampu meningkatkan imun, metabolisme, kesehatan orang dewasa serta mengurangi risiko perilaku tidak sehat dan menghindari penyakit. Ketiga informan memperoleh bantuan dari orang sekitar, seperti: tetangga, saudara, teman, dan keluarga sehingga mereka mampu memiliki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yang baik;</w:t>
      </w:r>
    </w:p>
    <w:p w14:paraId="14E3496E" w14:textId="77777777" w:rsidR="00FC3808" w:rsidRPr="00FC3808" w:rsidRDefault="00FC3808" w:rsidP="00FC3808">
      <w:pPr>
        <w:spacing w:line="360" w:lineRule="auto"/>
        <w:ind w:firstLine="573"/>
        <w:jc w:val="both"/>
        <w:rPr>
          <w:rFonts w:ascii="Palatino Linotype" w:hAnsi="Palatino Linotype"/>
          <w:color w:val="000000"/>
          <w:sz w:val="22"/>
          <w:szCs w:val="22"/>
          <w:lang w:val="id-ID"/>
        </w:rPr>
      </w:pPr>
      <w:r w:rsidRPr="00FC3808">
        <w:rPr>
          <w:rFonts w:ascii="Palatino Linotype" w:hAnsi="Palatino Linotype"/>
          <w:color w:val="000000"/>
          <w:sz w:val="22"/>
          <w:szCs w:val="22"/>
          <w:lang w:val="id-ID"/>
        </w:rPr>
        <w:t xml:space="preserve">Dukungan sosial, ketiga informan memiliki dukungan emosional dan material dari banyak orang sehingga membantu mereka tetap bahagia, bangkit, dan melakukan </w:t>
      </w:r>
      <w:r w:rsidRPr="00FC3808">
        <w:rPr>
          <w:rFonts w:ascii="Palatino Linotype" w:hAnsi="Palatino Linotype"/>
          <w:color w:val="000000"/>
          <w:sz w:val="22"/>
          <w:szCs w:val="22"/>
          <w:lang w:val="id-ID"/>
        </w:rPr>
        <w:lastRenderedPageBreak/>
        <w:t>segala sesuatunya dengan positif. Hal ini sesuai dengan penelitian milik Machisa, Christofides &amp; Jewkes (2018) yang berjudul “</w:t>
      </w:r>
      <w:r w:rsidRPr="00FC3808">
        <w:rPr>
          <w:rFonts w:ascii="Palatino Linotype" w:hAnsi="Palatino Linotype"/>
          <w:i/>
          <w:color w:val="000000"/>
          <w:sz w:val="22"/>
          <w:szCs w:val="22"/>
          <w:lang w:val="id-ID"/>
        </w:rPr>
        <w:t>Social support factors associated with psychological resilience among women survivors of intimate partner violence in gauteng, south africa”</w:t>
      </w:r>
      <w:r w:rsidRPr="00FC3808">
        <w:rPr>
          <w:rFonts w:ascii="Palatino Linotype" w:hAnsi="Palatino Linotype"/>
          <w:color w:val="000000"/>
          <w:sz w:val="22"/>
          <w:szCs w:val="22"/>
          <w:lang w:val="id-ID"/>
        </w:rPr>
        <w:t xml:space="preserve"> yang menyatakan bahwa perempuan yang pernah mengalami kekerasan dalam rumah tangga dan memperoleh dukungan sosial memiliki resiliensi yang lebih tinggi, di mana perempuan yang memiliki kemampuan untuk menjalin hubungan dan mencari sumber dukungan mempengaruhi efek positif terhadap kesehatan mental mereka.</w:t>
      </w:r>
    </w:p>
    <w:p w14:paraId="6E84B256" w14:textId="77777777" w:rsidR="00FC3808" w:rsidRPr="00FC3808" w:rsidRDefault="00FC3808" w:rsidP="00FC3808">
      <w:pPr>
        <w:spacing w:line="360" w:lineRule="auto"/>
        <w:ind w:firstLine="573"/>
        <w:jc w:val="both"/>
        <w:rPr>
          <w:rFonts w:ascii="Palatino Linotype" w:hAnsi="Palatino Linotype"/>
          <w:i/>
          <w:color w:val="000000"/>
          <w:sz w:val="22"/>
          <w:szCs w:val="22"/>
          <w:lang w:val="id-ID"/>
        </w:rPr>
      </w:pPr>
      <w:r w:rsidRPr="00FC3808">
        <w:rPr>
          <w:rFonts w:ascii="Palatino Linotype" w:hAnsi="Palatino Linotype"/>
          <w:color w:val="000000"/>
          <w:sz w:val="22"/>
          <w:szCs w:val="22"/>
          <w:lang w:val="id-ID"/>
        </w:rPr>
        <w:t xml:space="preserve">Dukungan sosial sendiri berasal dari adanya relasi sosial yang dijalin oleh para informan dengan orang sekitar. Menurut Amati, Meggiolaro, Rivellini &amp; Zaccarin (2018), relasi sosial merupakan sumber terbaik bagi individu dalam memperoleh banyak sekali manfaat, seperti: mendapatkan nasehat mengenai masalah, menghabiskan waktu bersama untuk bicara, bantuan ekonomi, dan ini dapat mengarahkan seseorang dalam mencapai </w:t>
      </w:r>
      <w:r w:rsidRPr="00FC3808">
        <w:rPr>
          <w:rFonts w:ascii="Palatino Linotype" w:hAnsi="Palatino Linotype"/>
          <w:i/>
          <w:color w:val="000000"/>
          <w:sz w:val="22"/>
          <w:szCs w:val="22"/>
          <w:lang w:val="id-ID"/>
        </w:rPr>
        <w:t xml:space="preserve">well-being </w:t>
      </w:r>
      <w:r w:rsidRPr="00FC3808">
        <w:rPr>
          <w:rFonts w:ascii="Palatino Linotype" w:hAnsi="Palatino Linotype"/>
          <w:color w:val="000000"/>
          <w:sz w:val="22"/>
          <w:szCs w:val="22"/>
          <w:lang w:val="id-ID"/>
        </w:rPr>
        <w:t xml:space="preserve">lebih tinggi daripada sebelumnya. Tanpa adanya relasi sosial yang baik, seseorang memiliki kemungkinan kecil untuk menerima dukungan sosial.  Sesuai dengan penelitian ini, ketiga informan memiliki relasi sosial yang baik dengan teman-teman, keluarga, dan juga orang lain sehingga mereka juga memiliki dukungan sosial untuk bisa memiliki </w:t>
      </w:r>
      <w:r w:rsidRPr="00FC3808">
        <w:rPr>
          <w:rFonts w:ascii="Palatino Linotype" w:hAnsi="Palatino Linotype"/>
          <w:i/>
          <w:color w:val="000000"/>
          <w:sz w:val="22"/>
          <w:szCs w:val="22"/>
          <w:lang w:val="id-ID"/>
        </w:rPr>
        <w:t>psychological well-being</w:t>
      </w:r>
      <w:r w:rsidRPr="00FC3808">
        <w:rPr>
          <w:rFonts w:ascii="Palatino Linotype" w:hAnsi="Palatino Linotype"/>
          <w:color w:val="000000"/>
          <w:sz w:val="22"/>
          <w:szCs w:val="22"/>
          <w:lang w:val="id-ID"/>
        </w:rPr>
        <w:t xml:space="preserve"> yang baik. </w:t>
      </w:r>
    </w:p>
    <w:p w14:paraId="73BA81FA" w14:textId="77777777" w:rsidR="00FC3808" w:rsidRPr="00FC3808" w:rsidRDefault="00FC3808" w:rsidP="00FC3808">
      <w:pPr>
        <w:spacing w:line="360" w:lineRule="auto"/>
        <w:ind w:firstLine="573"/>
        <w:jc w:val="both"/>
        <w:rPr>
          <w:rFonts w:ascii="Palatino Linotype" w:hAnsi="Palatino Linotype"/>
          <w:color w:val="000000"/>
          <w:sz w:val="22"/>
          <w:szCs w:val="22"/>
        </w:rPr>
      </w:pPr>
      <w:r w:rsidRPr="00FC3808">
        <w:rPr>
          <w:rFonts w:ascii="Palatino Linotype" w:hAnsi="Palatino Linotype"/>
          <w:color w:val="000000"/>
          <w:sz w:val="22"/>
          <w:szCs w:val="22"/>
        </w:rPr>
        <w:t xml:space="preserve">Religiusitas, ketiga informan memiliki kepercayaan kuat, bersandar dan mengandalkan Tuhan sehingga selalu bersyukur serta melibatkan Tuhan dalam kehidupan sehari-hari. Religiusitas mempengaruhi seluruh aspek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xml:space="preserve">. Menurut Frazier, Mintz &amp; Mobley (dalam Wells, 2010), kepercayaan terhadap agama mempengaruhi seluruh aspek </w:t>
      </w:r>
      <w:r w:rsidRPr="00FC3808">
        <w:rPr>
          <w:rFonts w:ascii="Palatino Linotype" w:hAnsi="Palatino Linotype"/>
          <w:i/>
          <w:color w:val="000000"/>
          <w:sz w:val="22"/>
          <w:szCs w:val="22"/>
        </w:rPr>
        <w:t>psychological well-being</w:t>
      </w:r>
      <w:r w:rsidRPr="00FC3808">
        <w:rPr>
          <w:rFonts w:ascii="Palatino Linotype" w:hAnsi="Palatino Linotype"/>
          <w:color w:val="000000"/>
          <w:sz w:val="22"/>
          <w:szCs w:val="22"/>
        </w:rPr>
        <w:t>. Ini sesuai dengan penelitian milik Fitriani (2016) yang menyatakan bahwa berbagai nilai agama yang dianut oleh individu muncul dalam tingkah laku sehari-hari, meningkatkan keyakinan diri, menjadi landasan dari makna hidup seseorang, membuat seseorang memiliki arah hidup, memiliki identitas, dan membuat suatu peristiwa menjadi berarti.</w:t>
      </w:r>
    </w:p>
    <w:p w14:paraId="55195406" w14:textId="77777777" w:rsidR="00FC3808" w:rsidRPr="00FC3808" w:rsidRDefault="00FC3808" w:rsidP="00FC3808">
      <w:pPr>
        <w:spacing w:line="360" w:lineRule="auto"/>
        <w:ind w:firstLine="573"/>
        <w:jc w:val="both"/>
        <w:rPr>
          <w:rFonts w:ascii="Palatino Linotype" w:hAnsi="Palatino Linotype"/>
          <w:color w:val="000000"/>
          <w:sz w:val="22"/>
          <w:szCs w:val="22"/>
          <w:lang w:val="id-ID"/>
        </w:rPr>
      </w:pPr>
      <w:r w:rsidRPr="00FC3808">
        <w:rPr>
          <w:rFonts w:ascii="Palatino Linotype" w:hAnsi="Palatino Linotype"/>
          <w:color w:val="000000"/>
          <w:sz w:val="22"/>
          <w:szCs w:val="22"/>
          <w:lang w:val="id-ID"/>
        </w:rPr>
        <w:t xml:space="preserve">Ada pula faktor resiko, yaitu fisik yang melemah, di mana ketiga informan tidak memiliki tenaga sebanyak dan sekuat dulu sehingga saat ini harus menyesuaikan keadaan fisik dengan kegiatan. Hal ini didukung oleh Ryff (dalam Wells, 2010), yang menyatakan bahwa fisik yang melemah mempengaruhi tingkat well-being seseorang. </w:t>
      </w:r>
    </w:p>
    <w:p w14:paraId="046AFBB2" w14:textId="0164221C" w:rsidR="00F934A9" w:rsidRPr="00FC3808" w:rsidRDefault="00BA2561" w:rsidP="00FC3808">
      <w:pPr>
        <w:tabs>
          <w:tab w:val="left" w:pos="840"/>
        </w:tabs>
        <w:spacing w:before="60" w:line="360" w:lineRule="auto"/>
        <w:jc w:val="center"/>
        <w:rPr>
          <w:rFonts w:ascii="Palatino Linotype" w:hAnsi="Palatino Linotype" w:cs="Arial"/>
          <w:b/>
          <w:sz w:val="22"/>
          <w:szCs w:val="22"/>
        </w:rPr>
      </w:pPr>
      <w:r w:rsidRPr="00FC3808">
        <w:rPr>
          <w:rFonts w:ascii="Palatino Linotype" w:hAnsi="Palatino Linotype" w:cs="Arial"/>
          <w:b/>
          <w:sz w:val="22"/>
          <w:szCs w:val="22"/>
        </w:rPr>
        <w:lastRenderedPageBreak/>
        <w:t xml:space="preserve">Conclusion </w:t>
      </w:r>
    </w:p>
    <w:p w14:paraId="2E5E9107" w14:textId="63FDA92A" w:rsidR="00BA2561" w:rsidRDefault="00515753" w:rsidP="00FC3808">
      <w:pPr>
        <w:spacing w:line="360" w:lineRule="auto"/>
        <w:jc w:val="both"/>
        <w:rPr>
          <w:rFonts w:ascii="Palatino Linotype" w:hAnsi="Palatino Linotype" w:cs="Arial"/>
          <w:b/>
          <w:sz w:val="22"/>
          <w:szCs w:val="22"/>
          <w:lang w:val="id-ID"/>
        </w:rPr>
      </w:pPr>
      <w:r w:rsidRPr="00FC3808">
        <w:rPr>
          <w:rFonts w:ascii="Palatino Linotype" w:hAnsi="Palatino Linotype"/>
          <w:sz w:val="22"/>
          <w:szCs w:val="22"/>
        </w:rPr>
        <w:t xml:space="preserve">Coping positif diperlukan oleh mereka yang merupakan penyintas kekerasan dalam rumah tangga </w:t>
      </w:r>
      <w:r w:rsidRPr="00FC3808">
        <w:rPr>
          <w:rFonts w:ascii="Palatino Linotype" w:hAnsi="Palatino Linotype"/>
          <w:sz w:val="22"/>
          <w:szCs w:val="22"/>
        </w:rPr>
        <w:t xml:space="preserve">untuk dapat </w:t>
      </w:r>
      <w:r w:rsidRPr="00FC3808">
        <w:rPr>
          <w:rFonts w:ascii="Palatino Linotype" w:hAnsi="Palatino Linotype"/>
          <w:sz w:val="22"/>
          <w:szCs w:val="22"/>
        </w:rPr>
        <w:t xml:space="preserve">memiliki kehidupan yang baik, aman, dan merasa bahagia sehingga dapat </w:t>
      </w:r>
      <w:proofErr w:type="gramStart"/>
      <w:r w:rsidRPr="00FC3808">
        <w:rPr>
          <w:rFonts w:ascii="Palatino Linotype" w:hAnsi="Palatino Linotype"/>
          <w:sz w:val="22"/>
          <w:szCs w:val="22"/>
        </w:rPr>
        <w:t>terhindar  dari</w:t>
      </w:r>
      <w:proofErr w:type="gramEnd"/>
      <w:r w:rsidRPr="00FC3808">
        <w:rPr>
          <w:rFonts w:ascii="Palatino Linotype" w:hAnsi="Palatino Linotype"/>
          <w:sz w:val="22"/>
          <w:szCs w:val="22"/>
        </w:rPr>
        <w:t xml:space="preserve"> dampak-dampak negatif kekerasan rumah tangga seperti: PTSD, depresi, stress, tidak mampu hidup mandiri, ataupun masalah-masalah</w:t>
      </w:r>
      <w:r w:rsidRPr="00515753">
        <w:rPr>
          <w:rFonts w:ascii="Palatino Linotype" w:hAnsi="Palatino Linotype"/>
          <w:sz w:val="22"/>
          <w:szCs w:val="22"/>
        </w:rPr>
        <w:t xml:space="preserve"> kesehatan berkepanjangan. C</w:t>
      </w:r>
      <w:r>
        <w:rPr>
          <w:rFonts w:ascii="Palatino Linotype" w:hAnsi="Palatino Linotype"/>
          <w:sz w:val="22"/>
          <w:szCs w:val="22"/>
        </w:rPr>
        <w:t>opi</w:t>
      </w:r>
      <w:r w:rsidRPr="00515753">
        <w:rPr>
          <w:rFonts w:ascii="Palatino Linotype" w:hAnsi="Palatino Linotype"/>
          <w:sz w:val="22"/>
          <w:szCs w:val="22"/>
        </w:rPr>
        <w:t>ng positif yang paling berpengaruh</w:t>
      </w:r>
      <w:r>
        <w:rPr>
          <w:rFonts w:ascii="Palatino Linotype" w:hAnsi="Palatino Linotype"/>
          <w:sz w:val="22"/>
          <w:szCs w:val="22"/>
        </w:rPr>
        <w:t>bagi penyintas kekerasan dalam rumah tangga</w:t>
      </w:r>
      <w:r w:rsidRPr="00515753">
        <w:rPr>
          <w:rFonts w:ascii="Palatino Linotype" w:hAnsi="Palatino Linotype"/>
          <w:sz w:val="22"/>
          <w:szCs w:val="22"/>
        </w:rPr>
        <w:t xml:space="preserve"> yaitu adanya </w:t>
      </w:r>
      <w:r w:rsidRPr="00515753">
        <w:rPr>
          <w:rFonts w:ascii="Palatino Linotype" w:hAnsi="Palatino Linotype"/>
          <w:i/>
          <w:sz w:val="22"/>
          <w:szCs w:val="22"/>
        </w:rPr>
        <w:t>post-traumatic growth</w:t>
      </w:r>
      <w:r w:rsidRPr="00515753">
        <w:rPr>
          <w:rFonts w:ascii="Palatino Linotype" w:hAnsi="Palatino Linotype"/>
          <w:sz w:val="22"/>
          <w:szCs w:val="22"/>
        </w:rPr>
        <w:t>, salah satu yang paling berpengaruh adalah religiusitas</w:t>
      </w:r>
      <w:r w:rsidRPr="00515753">
        <w:rPr>
          <w:rFonts w:ascii="Palatino Linotype" w:hAnsi="Palatino Linotype"/>
          <w:sz w:val="22"/>
          <w:szCs w:val="22"/>
          <w:lang w:val="id-ID"/>
        </w:rPr>
        <w:t xml:space="preserve"> serta mempererat hubungan dengan orang lain,</w:t>
      </w:r>
      <w:r w:rsidRPr="00515753">
        <w:rPr>
          <w:rFonts w:ascii="Palatino Linotype" w:hAnsi="Palatino Linotype"/>
          <w:sz w:val="22"/>
          <w:szCs w:val="22"/>
        </w:rPr>
        <w:t xml:space="preserve"> yang bisa diadaptasi sehingga penynintas dapat mampu menjalani hari-harinya dan</w:t>
      </w:r>
      <w:r>
        <w:rPr>
          <w:sz w:val="24"/>
        </w:rPr>
        <w:t xml:space="preserve"> dapat</w:t>
      </w:r>
      <w:r w:rsidRPr="00921A68">
        <w:rPr>
          <w:sz w:val="24"/>
        </w:rPr>
        <w:t xml:space="preserve"> mengarah pada </w:t>
      </w:r>
      <w:r w:rsidRPr="00921A68">
        <w:rPr>
          <w:i/>
          <w:sz w:val="24"/>
        </w:rPr>
        <w:t>psychological well-being</w:t>
      </w:r>
      <w:r>
        <w:rPr>
          <w:sz w:val="24"/>
        </w:rPr>
        <w:t xml:space="preserve"> yang tinggi</w:t>
      </w:r>
      <w:r w:rsidRPr="00921A68">
        <w:rPr>
          <w:sz w:val="24"/>
        </w:rPr>
        <w:t xml:space="preserve">. </w:t>
      </w:r>
    </w:p>
    <w:p w14:paraId="6B99BD25" w14:textId="77777777" w:rsidR="00F934A9" w:rsidRDefault="00F934A9">
      <w:pPr>
        <w:spacing w:line="360" w:lineRule="auto"/>
        <w:jc w:val="both"/>
        <w:rPr>
          <w:rFonts w:ascii="Palatino Linotype" w:hAnsi="Palatino Linotype"/>
          <w:i/>
          <w:sz w:val="22"/>
          <w:szCs w:val="22"/>
          <w:lang w:val="id-ID"/>
        </w:rPr>
      </w:pPr>
    </w:p>
    <w:p w14:paraId="03FA207E" w14:textId="31300667" w:rsidR="00F934A9" w:rsidRPr="00FC3808" w:rsidRDefault="00BA2561">
      <w:pPr>
        <w:spacing w:line="360" w:lineRule="auto"/>
        <w:jc w:val="both"/>
        <w:rPr>
          <w:rFonts w:ascii="Palatino Linotype" w:hAnsi="Palatino Linotype"/>
          <w:i/>
          <w:sz w:val="22"/>
          <w:szCs w:val="22"/>
        </w:rPr>
      </w:pPr>
      <w:r w:rsidRPr="00FC3808">
        <w:rPr>
          <w:rFonts w:ascii="Palatino Linotype" w:hAnsi="Palatino Linotype"/>
          <w:i/>
          <w:sz w:val="22"/>
          <w:szCs w:val="22"/>
        </w:rPr>
        <w:t>Suggestion</w:t>
      </w:r>
    </w:p>
    <w:p w14:paraId="02CA1E33" w14:textId="719E5E9B" w:rsidR="00BA2561" w:rsidRPr="00FC3808" w:rsidRDefault="00FC3808" w:rsidP="00BA2561">
      <w:pPr>
        <w:spacing w:line="360" w:lineRule="auto"/>
        <w:jc w:val="both"/>
        <w:rPr>
          <w:rFonts w:ascii="Palatino Linotype" w:hAnsi="Palatino Linotype" w:cs="Arial"/>
          <w:b/>
          <w:sz w:val="22"/>
          <w:szCs w:val="22"/>
          <w:lang w:val="id-ID"/>
        </w:rPr>
      </w:pPr>
      <w:r w:rsidRPr="00FC3808">
        <w:rPr>
          <w:rFonts w:ascii="Palatino Linotype" w:hAnsi="Palatino Linotype"/>
          <w:sz w:val="22"/>
          <w:szCs w:val="22"/>
        </w:rPr>
        <w:t xml:space="preserve">Adanya dukungan </w:t>
      </w:r>
      <w:r w:rsidRPr="00FC3808">
        <w:rPr>
          <w:rFonts w:ascii="Palatino Linotype" w:hAnsi="Palatino Linotype"/>
          <w:sz w:val="22"/>
          <w:szCs w:val="22"/>
        </w:rPr>
        <w:t xml:space="preserve">dari keluarga dan teman </w:t>
      </w:r>
      <w:r w:rsidRPr="00FC3808">
        <w:rPr>
          <w:rFonts w:ascii="Palatino Linotype" w:hAnsi="Palatino Linotype"/>
          <w:sz w:val="22"/>
          <w:szCs w:val="22"/>
        </w:rPr>
        <w:t xml:space="preserve">dapat membantu </w:t>
      </w:r>
      <w:r w:rsidRPr="00FC3808">
        <w:rPr>
          <w:rFonts w:ascii="Palatino Linotype" w:hAnsi="Palatino Linotype"/>
          <w:i/>
          <w:sz w:val="22"/>
          <w:szCs w:val="22"/>
        </w:rPr>
        <w:t>psychological well-being</w:t>
      </w:r>
      <w:r w:rsidRPr="00FC3808">
        <w:rPr>
          <w:rFonts w:ascii="Palatino Linotype" w:hAnsi="Palatino Linotype"/>
          <w:sz w:val="22"/>
          <w:szCs w:val="22"/>
        </w:rPr>
        <w:t xml:space="preserve"> </w:t>
      </w:r>
      <w:r w:rsidRPr="00FC3808">
        <w:rPr>
          <w:rFonts w:ascii="Palatino Linotype" w:hAnsi="Palatino Linotype"/>
          <w:sz w:val="22"/>
          <w:szCs w:val="22"/>
        </w:rPr>
        <w:t>penyintas kekerasan</w:t>
      </w:r>
      <w:r w:rsidRPr="00FC3808">
        <w:rPr>
          <w:rFonts w:ascii="Palatino Linotype" w:hAnsi="Palatino Linotype"/>
          <w:sz w:val="22"/>
          <w:szCs w:val="22"/>
        </w:rPr>
        <w:t xml:space="preserve"> tetap dapat terjaga. Keluarga atau teman juga dapat mengajak </w:t>
      </w:r>
      <w:r w:rsidRPr="00FC3808">
        <w:rPr>
          <w:rFonts w:ascii="Palatino Linotype" w:hAnsi="Palatino Linotype"/>
          <w:sz w:val="22"/>
          <w:szCs w:val="22"/>
        </w:rPr>
        <w:t>penyintas</w:t>
      </w:r>
      <w:r w:rsidRPr="00FC3808">
        <w:rPr>
          <w:rFonts w:ascii="Palatino Linotype" w:hAnsi="Palatino Linotype"/>
          <w:sz w:val="22"/>
          <w:szCs w:val="22"/>
        </w:rPr>
        <w:t xml:space="preserve"> melakukan aktivitas bersama, supaya </w:t>
      </w:r>
      <w:r w:rsidRPr="00FC3808">
        <w:rPr>
          <w:rFonts w:ascii="Palatino Linotype" w:hAnsi="Palatino Linotype"/>
          <w:sz w:val="22"/>
          <w:szCs w:val="22"/>
        </w:rPr>
        <w:t xml:space="preserve">tetap sehat, </w:t>
      </w:r>
      <w:r w:rsidRPr="00FC3808">
        <w:rPr>
          <w:rFonts w:ascii="Palatino Linotype" w:hAnsi="Palatino Linotype"/>
          <w:sz w:val="22"/>
          <w:szCs w:val="22"/>
        </w:rPr>
        <w:t>terjaga kemandiriannya</w:t>
      </w:r>
      <w:r w:rsidRPr="00FC3808">
        <w:rPr>
          <w:rFonts w:ascii="Palatino Linotype" w:hAnsi="Palatino Linotype"/>
          <w:sz w:val="22"/>
          <w:szCs w:val="22"/>
        </w:rPr>
        <w:t xml:space="preserve"> dan dapat meningkatkan </w:t>
      </w:r>
      <w:r w:rsidRPr="00FC3808">
        <w:rPr>
          <w:rFonts w:ascii="Palatino Linotype" w:hAnsi="Palatino Linotype"/>
          <w:i/>
          <w:sz w:val="22"/>
          <w:szCs w:val="22"/>
        </w:rPr>
        <w:t>psychological well being</w:t>
      </w:r>
      <w:r w:rsidRPr="00FC3808">
        <w:rPr>
          <w:rFonts w:ascii="Palatino Linotype" w:hAnsi="Palatino Linotype"/>
          <w:sz w:val="22"/>
          <w:szCs w:val="22"/>
        </w:rPr>
        <w:t xml:space="preserve">nya. </w:t>
      </w:r>
      <w:r w:rsidRPr="00FC3808">
        <w:rPr>
          <w:rFonts w:ascii="Palatino Linotype" w:hAnsi="Palatino Linotype" w:cs="Arial"/>
          <w:b/>
          <w:sz w:val="22"/>
          <w:szCs w:val="22"/>
          <w:lang w:val="id-ID"/>
        </w:rPr>
        <w:t xml:space="preserve"> </w:t>
      </w:r>
    </w:p>
    <w:p w14:paraId="688CB80F" w14:textId="77777777" w:rsidR="00F934A9" w:rsidRDefault="00F934A9">
      <w:pPr>
        <w:spacing w:before="60" w:line="240" w:lineRule="atLeast"/>
        <w:ind w:firstLine="720"/>
        <w:jc w:val="both"/>
        <w:rPr>
          <w:rFonts w:ascii="Palatino Linotype" w:hAnsi="Palatino Linotype" w:cs="Arial"/>
          <w:sz w:val="22"/>
          <w:szCs w:val="22"/>
          <w:lang w:val="sv-SE"/>
        </w:rPr>
      </w:pPr>
    </w:p>
    <w:p w14:paraId="797DFE8C" w14:textId="44EEF440" w:rsidR="00F934A9" w:rsidRDefault="00BA2561">
      <w:pPr>
        <w:tabs>
          <w:tab w:val="left" w:pos="840"/>
        </w:tabs>
        <w:spacing w:before="60" w:line="240" w:lineRule="atLeast"/>
        <w:jc w:val="center"/>
        <w:rPr>
          <w:rFonts w:ascii="Palatino Linotype" w:hAnsi="Palatino Linotype" w:cs="Arial"/>
          <w:b/>
          <w:sz w:val="22"/>
          <w:szCs w:val="22"/>
        </w:rPr>
      </w:pPr>
      <w:r>
        <w:rPr>
          <w:rFonts w:ascii="Palatino Linotype" w:hAnsi="Palatino Linotype" w:cs="Arial"/>
          <w:b/>
          <w:sz w:val="22"/>
          <w:szCs w:val="22"/>
        </w:rPr>
        <w:t>References</w:t>
      </w:r>
    </w:p>
    <w:p w14:paraId="02144F93" w14:textId="77777777" w:rsidR="003857C6" w:rsidRPr="003857C6" w:rsidRDefault="003857C6" w:rsidP="003857C6">
      <w:pPr>
        <w:pStyle w:val="NormalWeb"/>
        <w:spacing w:before="48" w:beforeAutospacing="0" w:after="48" w:afterAutospacing="0"/>
        <w:ind w:hanging="567"/>
        <w:jc w:val="both"/>
        <w:rPr>
          <w:rFonts w:ascii="Palatino Linotype" w:hAnsi="Palatino Linotype"/>
          <w:color w:val="000000"/>
          <w:sz w:val="22"/>
          <w:szCs w:val="22"/>
        </w:rPr>
      </w:pPr>
      <w:r w:rsidRPr="003857C6">
        <w:rPr>
          <w:rFonts w:ascii="Palatino Linotype" w:hAnsi="Palatino Linotype"/>
          <w:color w:val="000000"/>
          <w:sz w:val="22"/>
          <w:szCs w:val="22"/>
        </w:rPr>
        <w:t xml:space="preserve">Ahinkorah, B. O., Dickson, K. S. &amp; Seidu, A. (2018). Women decision-making capacity and intimate partner violence among women sub-saharan africa. </w:t>
      </w:r>
      <w:r w:rsidRPr="003857C6">
        <w:rPr>
          <w:rFonts w:ascii="Palatino Linotype" w:hAnsi="Palatino Linotype"/>
          <w:iCs/>
          <w:color w:val="000000"/>
          <w:sz w:val="22"/>
          <w:szCs w:val="22"/>
        </w:rPr>
        <w:t>Archives of Public Health, 76(5)</w:t>
      </w:r>
      <w:r w:rsidRPr="003857C6">
        <w:rPr>
          <w:rFonts w:ascii="Palatino Linotype" w:hAnsi="Palatino Linotype"/>
          <w:color w:val="000000"/>
          <w:sz w:val="22"/>
          <w:szCs w:val="22"/>
        </w:rPr>
        <w:t>, 1-</w:t>
      </w:r>
      <w:r w:rsidRPr="003857C6">
        <w:rPr>
          <w:rFonts w:ascii="Palatino Linotype" w:hAnsi="Palatino Linotype"/>
          <w:color w:val="2E74B5" w:themeColor="accent5" w:themeShade="BF"/>
          <w:sz w:val="22"/>
          <w:szCs w:val="22"/>
        </w:rPr>
        <w:t>10. DOI: 10.1186/s13690-018-0253-9</w:t>
      </w:r>
    </w:p>
    <w:p w14:paraId="603D75BE"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Akhtar, M. (2017). #Whatis </w:t>
      </w:r>
      <w:proofErr w:type="gramStart"/>
      <w:r w:rsidRPr="003857C6">
        <w:rPr>
          <w:rFonts w:ascii="Palatino Linotype" w:hAnsi="Palatino Linotype"/>
          <w:color w:val="000000"/>
          <w:sz w:val="22"/>
          <w:szCs w:val="22"/>
        </w:rPr>
        <w:t>PTG?.</w:t>
      </w:r>
      <w:proofErr w:type="gramEnd"/>
      <w:r w:rsidRPr="003857C6">
        <w:rPr>
          <w:rFonts w:ascii="Palatino Linotype" w:hAnsi="Palatino Linotype"/>
          <w:color w:val="000000"/>
          <w:sz w:val="22"/>
          <w:szCs w:val="22"/>
        </w:rPr>
        <w:t xml:space="preserve"> London: Watkins Publishing.</w:t>
      </w:r>
    </w:p>
    <w:p w14:paraId="30DAF4D6"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Amato, P. R. (2014). The consequences of divorce for adults and childern: An Update. </w:t>
      </w:r>
      <w:r w:rsidRPr="003857C6">
        <w:rPr>
          <w:rFonts w:ascii="Palatino Linotype" w:hAnsi="Palatino Linotype"/>
          <w:iCs/>
          <w:color w:val="000000"/>
          <w:sz w:val="22"/>
          <w:szCs w:val="22"/>
        </w:rPr>
        <w:t>Journal of Marriage and Family, 62(4),</w:t>
      </w:r>
      <w:r w:rsidRPr="003857C6">
        <w:rPr>
          <w:rFonts w:ascii="Palatino Linotype" w:hAnsi="Palatino Linotype"/>
          <w:color w:val="000000"/>
          <w:sz w:val="22"/>
          <w:szCs w:val="22"/>
        </w:rPr>
        <w:t xml:space="preserve"> 5–24. </w:t>
      </w:r>
      <w:hyperlink r:id="rId8" w:history="1">
        <w:r w:rsidRPr="003857C6">
          <w:rPr>
            <w:rStyle w:val="Hyperlink"/>
            <w:rFonts w:ascii="Palatino Linotype" w:hAnsi="Palatino Linotype"/>
            <w:color w:val="2E74B5" w:themeColor="accent5" w:themeShade="BF"/>
            <w:sz w:val="22"/>
            <w:szCs w:val="22"/>
          </w:rPr>
          <w:t>DOI: 10.1111/j.1741-3737.2000.01269.x</w:t>
        </w:r>
      </w:hyperlink>
    </w:p>
    <w:p w14:paraId="5AEF750E"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Basile, K. C., Arias, L., Desai, S. &amp; Thompson, M. P. (2004). The differential association of intimate partner physical, sexual, psychological, and stalking violence and post traumatic stress symptoms in a nationally representative sample of women. </w:t>
      </w:r>
      <w:r w:rsidRPr="003857C6">
        <w:rPr>
          <w:rFonts w:ascii="Palatino Linotype" w:hAnsi="Palatino Linotype"/>
          <w:iCs/>
          <w:color w:val="000000"/>
          <w:sz w:val="22"/>
          <w:szCs w:val="22"/>
        </w:rPr>
        <w:t>Journal of traumatic stress, 17</w:t>
      </w:r>
      <w:r w:rsidRPr="003857C6">
        <w:rPr>
          <w:rFonts w:ascii="Palatino Linotype" w:hAnsi="Palatino Linotype"/>
          <w:color w:val="000000"/>
          <w:sz w:val="22"/>
          <w:szCs w:val="22"/>
        </w:rPr>
        <w:t xml:space="preserve">, 413-421. DOI: </w:t>
      </w:r>
      <w:hyperlink r:id="rId9" w:history="1">
        <w:r w:rsidRPr="003857C6">
          <w:rPr>
            <w:rStyle w:val="Hyperlink"/>
            <w:rFonts w:ascii="Palatino Linotype" w:hAnsi="Palatino Linotype"/>
            <w:color w:val="2E74B5" w:themeColor="accent5" w:themeShade="BF"/>
            <w:sz w:val="22"/>
            <w:szCs w:val="22"/>
          </w:rPr>
          <w:t>10.1023/B:JOTS.0000048954.50232.d8 </w:t>
        </w:r>
      </w:hyperlink>
    </w:p>
    <w:p w14:paraId="2F6A8695"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Bernett, A. W., Miller-Perrin, C. L. &amp; Perrin, N. D. (2010). </w:t>
      </w:r>
      <w:r w:rsidRPr="003857C6">
        <w:rPr>
          <w:rFonts w:ascii="Palatino Linotype" w:hAnsi="Palatino Linotype"/>
          <w:iCs/>
          <w:color w:val="000000"/>
          <w:sz w:val="22"/>
          <w:szCs w:val="22"/>
        </w:rPr>
        <w:t>Family violence across the lifespan: An Introduction, third edition</w:t>
      </w:r>
      <w:r w:rsidRPr="003857C6">
        <w:rPr>
          <w:rFonts w:ascii="Palatino Linotype" w:hAnsi="Palatino Linotype"/>
          <w:color w:val="000000"/>
          <w:sz w:val="22"/>
          <w:szCs w:val="22"/>
        </w:rPr>
        <w:t>. USA: Sage Publication, Inc. </w:t>
      </w:r>
    </w:p>
    <w:p w14:paraId="24B9DC92"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Bryngeirsdottir, H. S. &amp; Halldorsdottir, S. (2022). “I’m a winner, not a victim”: The facilitating factors of PTG among women who have suffered intimate partner violence. </w:t>
      </w:r>
      <w:r w:rsidRPr="003857C6">
        <w:rPr>
          <w:rFonts w:ascii="Palatino Linotype" w:hAnsi="Palatino Linotype"/>
          <w:iCs/>
          <w:color w:val="000000"/>
          <w:sz w:val="22"/>
          <w:szCs w:val="22"/>
        </w:rPr>
        <w:t>International Journals of Environmental Research and Public Health, 19(3)</w:t>
      </w:r>
      <w:r w:rsidRPr="003857C6">
        <w:rPr>
          <w:rFonts w:ascii="Palatino Linotype" w:hAnsi="Palatino Linotype"/>
          <w:color w:val="000000"/>
          <w:sz w:val="22"/>
          <w:szCs w:val="22"/>
        </w:rPr>
        <w:t xml:space="preserve">, 1-18. DOI: </w:t>
      </w:r>
      <w:hyperlink r:id="rId10" w:history="1">
        <w:r w:rsidRPr="003857C6">
          <w:rPr>
            <w:rStyle w:val="Hyperlink"/>
            <w:rFonts w:ascii="Palatino Linotype" w:hAnsi="Palatino Linotype"/>
            <w:color w:val="2E74B5" w:themeColor="accent5" w:themeShade="BF"/>
            <w:sz w:val="22"/>
            <w:szCs w:val="22"/>
          </w:rPr>
          <w:t>10.3390/ijerph19031342 </w:t>
        </w:r>
      </w:hyperlink>
    </w:p>
    <w:p w14:paraId="094F89BC"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lastRenderedPageBreak/>
        <w:t>Bungin, B. (2001). Metodologi penelitian kualitatif aktualisasi metodologis ke arah ragam varian kontemporer. Jakarta: Rajawali Pers.</w:t>
      </w:r>
    </w:p>
    <w:p w14:paraId="4B63A9B8"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Campbell, J. C., &amp; Soeken, K. L. (1999). Women’s responses to battering over time: An analysis of changes. </w:t>
      </w:r>
      <w:r w:rsidRPr="003857C6">
        <w:rPr>
          <w:rFonts w:ascii="Palatino Linotype" w:hAnsi="Palatino Linotype"/>
          <w:iCs/>
          <w:color w:val="000000"/>
          <w:sz w:val="22"/>
          <w:szCs w:val="22"/>
        </w:rPr>
        <w:t>Journal of Interpersonal Violence, 14(1),</w:t>
      </w:r>
      <w:r w:rsidRPr="003857C6">
        <w:rPr>
          <w:rFonts w:ascii="Palatino Linotype" w:hAnsi="Palatino Linotype"/>
          <w:color w:val="000000"/>
          <w:sz w:val="22"/>
          <w:szCs w:val="22"/>
        </w:rPr>
        <w:t xml:space="preserve"> 21–40. DOI: </w:t>
      </w:r>
      <w:hyperlink r:id="rId11" w:history="1">
        <w:r w:rsidRPr="003857C6">
          <w:rPr>
            <w:rStyle w:val="Hyperlink"/>
            <w:rFonts w:ascii="Palatino Linotype" w:hAnsi="Palatino Linotype"/>
            <w:color w:val="2E74B5" w:themeColor="accent5" w:themeShade="BF"/>
            <w:sz w:val="22"/>
            <w:szCs w:val="22"/>
          </w:rPr>
          <w:t>10.1177/088626099014001002</w:t>
        </w:r>
      </w:hyperlink>
    </w:p>
    <w:p w14:paraId="4972C911"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Choirina, V. N., Ayriza, Y. &amp; Wibowo, Y. S. (2021). Religiosity and life satisfaction in indonesia: Evidence from a community survey. </w:t>
      </w:r>
      <w:r w:rsidRPr="003857C6">
        <w:rPr>
          <w:rFonts w:ascii="Palatino Linotype" w:hAnsi="Palatino Linotype"/>
          <w:iCs/>
          <w:color w:val="000000"/>
          <w:sz w:val="22"/>
          <w:szCs w:val="22"/>
        </w:rPr>
        <w:t>Journal of Educational, Health and Community Psychology, 10(1)</w:t>
      </w:r>
      <w:r w:rsidRPr="003857C6">
        <w:rPr>
          <w:rFonts w:ascii="Palatino Linotype" w:hAnsi="Palatino Linotype"/>
          <w:color w:val="000000"/>
          <w:sz w:val="22"/>
          <w:szCs w:val="22"/>
        </w:rPr>
        <w:t>, 38-47. DOI:</w:t>
      </w:r>
      <w:hyperlink r:id="rId12" w:history="1">
        <w:r w:rsidRPr="003857C6">
          <w:rPr>
            <w:rStyle w:val="Hyperlink"/>
            <w:rFonts w:ascii="Palatino Linotype" w:hAnsi="Palatino Linotype"/>
            <w:color w:val="2E74B5" w:themeColor="accent5" w:themeShade="BF"/>
            <w:sz w:val="22"/>
            <w:szCs w:val="22"/>
          </w:rPr>
          <w:t>10.12928/jehcp.v10i1.19625</w:t>
        </w:r>
      </w:hyperlink>
    </w:p>
    <w:p w14:paraId="5398671E"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Clarke-Stewart, A., &amp; Brentano, C. (2006). </w:t>
      </w:r>
      <w:r w:rsidRPr="003857C6">
        <w:rPr>
          <w:rFonts w:ascii="Palatino Linotype" w:hAnsi="Palatino Linotype"/>
          <w:iCs/>
          <w:color w:val="000000"/>
          <w:sz w:val="22"/>
          <w:szCs w:val="22"/>
        </w:rPr>
        <w:t>Divorce: Causes and consequences</w:t>
      </w:r>
      <w:r w:rsidRPr="003857C6">
        <w:rPr>
          <w:rFonts w:ascii="Palatino Linotype" w:hAnsi="Palatino Linotype"/>
          <w:color w:val="000000"/>
          <w:sz w:val="22"/>
          <w:szCs w:val="22"/>
        </w:rPr>
        <w:t>. New Haven: Yale University Press</w:t>
      </w:r>
    </w:p>
    <w:p w14:paraId="18B8D0DA"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Crapolicchio, E., Vezzali, L. &amp; Regalia, C. (2020). “I forgive myself”: the association between self-criticism, self-acceptance, and ptsd in women victims of ipv and the buffering role of self-efficacy. </w:t>
      </w:r>
      <w:r w:rsidRPr="003857C6">
        <w:rPr>
          <w:rFonts w:ascii="Palatino Linotype" w:hAnsi="Palatino Linotype"/>
          <w:iCs/>
          <w:color w:val="000000"/>
          <w:sz w:val="22"/>
          <w:szCs w:val="22"/>
        </w:rPr>
        <w:t>Journal of Community Psychology, 49(2</w:t>
      </w:r>
      <w:r w:rsidRPr="003857C6">
        <w:rPr>
          <w:rFonts w:ascii="Palatino Linotype" w:hAnsi="Palatino Linotype"/>
          <w:color w:val="000000"/>
          <w:sz w:val="22"/>
          <w:szCs w:val="22"/>
        </w:rPr>
        <w:t>), 1-15. DOI</w:t>
      </w:r>
      <w:r w:rsidRPr="003857C6">
        <w:rPr>
          <w:rFonts w:ascii="Palatino Linotype" w:hAnsi="Palatino Linotype"/>
          <w:color w:val="000000"/>
          <w:sz w:val="22"/>
          <w:szCs w:val="22"/>
          <w:lang w:val="id-ID"/>
        </w:rPr>
        <w:t xml:space="preserve">: </w:t>
      </w:r>
      <w:hyperlink r:id="rId13" w:history="1">
        <w:r w:rsidRPr="003857C6">
          <w:rPr>
            <w:rStyle w:val="Hyperlink"/>
            <w:rFonts w:ascii="Palatino Linotype" w:hAnsi="Palatino Linotype"/>
            <w:color w:val="2E74B5" w:themeColor="accent5" w:themeShade="BF"/>
            <w:sz w:val="22"/>
            <w:szCs w:val="22"/>
          </w:rPr>
          <w:t>10.1002/jcop.22454</w:t>
        </w:r>
      </w:hyperlink>
    </w:p>
    <w:p w14:paraId="053104B4"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D’Amore, C., Martin, S. L., Wood, K. &amp; Brooks, C. (2018). Themes of healing and posttraumatic growth in women survivors’ narratives of intimate partner violence</w:t>
      </w:r>
      <w:r w:rsidRPr="003857C6">
        <w:rPr>
          <w:rFonts w:ascii="Palatino Linotype" w:hAnsi="Palatino Linotype"/>
          <w:iCs/>
          <w:color w:val="000000"/>
          <w:sz w:val="22"/>
          <w:szCs w:val="22"/>
        </w:rPr>
        <w:t>. Journal of Interpersonal Violence, 36(5),</w:t>
      </w:r>
      <w:r w:rsidRPr="003857C6">
        <w:rPr>
          <w:rFonts w:ascii="Palatino Linotype" w:hAnsi="Palatino Linotype"/>
          <w:color w:val="000000"/>
          <w:sz w:val="22"/>
          <w:szCs w:val="22"/>
        </w:rPr>
        <w:t xml:space="preserve"> 1-28. DOI: </w:t>
      </w:r>
      <w:hyperlink r:id="rId14" w:history="1">
        <w:r w:rsidRPr="003857C6">
          <w:rPr>
            <w:rStyle w:val="Hyperlink"/>
            <w:rFonts w:ascii="Palatino Linotype" w:hAnsi="Palatino Linotype"/>
            <w:color w:val="2E74B5" w:themeColor="accent5" w:themeShade="BF"/>
            <w:sz w:val="22"/>
            <w:szCs w:val="22"/>
          </w:rPr>
          <w:t>10.1177/0886260518767909 </w:t>
        </w:r>
      </w:hyperlink>
    </w:p>
    <w:p w14:paraId="448E2822"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Desiningrum, D. R. (2014). Kesejah</w:t>
      </w:r>
      <w:bookmarkStart w:id="0" w:name="_GoBack"/>
      <w:bookmarkEnd w:id="0"/>
      <w:r w:rsidRPr="003857C6">
        <w:rPr>
          <w:rFonts w:ascii="Palatino Linotype" w:hAnsi="Palatino Linotype"/>
          <w:color w:val="000000"/>
          <w:sz w:val="22"/>
          <w:szCs w:val="22"/>
        </w:rPr>
        <w:t xml:space="preserve">teraan psikologis lansia janda/duda ditinjau dari persepsi terhadap dukungan sosial dan gender. </w:t>
      </w:r>
      <w:r w:rsidRPr="003857C6">
        <w:rPr>
          <w:rFonts w:ascii="Palatino Linotype" w:hAnsi="Palatino Linotype"/>
          <w:iCs/>
          <w:color w:val="000000"/>
          <w:sz w:val="22"/>
          <w:szCs w:val="22"/>
        </w:rPr>
        <w:t>Jurnal Psikologi Undip, 13(2),</w:t>
      </w:r>
      <w:r w:rsidRPr="003857C6">
        <w:rPr>
          <w:rFonts w:ascii="Palatino Linotype" w:hAnsi="Palatino Linotype"/>
          <w:color w:val="000000"/>
          <w:sz w:val="22"/>
          <w:szCs w:val="22"/>
        </w:rPr>
        <w:t xml:space="preserve"> 102-106. DOI: </w:t>
      </w:r>
      <w:hyperlink r:id="rId15" w:history="1">
        <w:r w:rsidRPr="003857C6">
          <w:rPr>
            <w:rStyle w:val="Hyperlink"/>
            <w:rFonts w:ascii="Palatino Linotype" w:hAnsi="Palatino Linotype"/>
            <w:color w:val="2E74B5" w:themeColor="accent5" w:themeShade="BF"/>
            <w:sz w:val="22"/>
            <w:szCs w:val="22"/>
          </w:rPr>
          <w:t>10.14710/jpu.13.2.102-201</w:t>
        </w:r>
      </w:hyperlink>
    </w:p>
    <w:p w14:paraId="1CA689C7"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Dillon, G., Hussain, R., Loxton, D. &amp; Rahman. S. (2013). Mental and physical health and intimate partner violence against women: A review of litterature. </w:t>
      </w:r>
      <w:r w:rsidRPr="003857C6">
        <w:rPr>
          <w:rFonts w:ascii="Palatino Linotype" w:hAnsi="Palatino Linotype"/>
          <w:iCs/>
          <w:color w:val="000000"/>
          <w:sz w:val="22"/>
          <w:szCs w:val="22"/>
        </w:rPr>
        <w:t>International Journal of Family Medicine, 13</w:t>
      </w:r>
      <w:r w:rsidRPr="003857C6">
        <w:rPr>
          <w:rFonts w:ascii="Palatino Linotype" w:hAnsi="Palatino Linotype"/>
          <w:color w:val="000000"/>
          <w:sz w:val="22"/>
          <w:szCs w:val="22"/>
        </w:rPr>
        <w:t xml:space="preserve">, 1-16. DOI: </w:t>
      </w:r>
      <w:hyperlink r:id="rId16" w:history="1">
        <w:r w:rsidRPr="003857C6">
          <w:rPr>
            <w:rStyle w:val="Hyperlink"/>
            <w:rFonts w:ascii="Palatino Linotype" w:hAnsi="Palatino Linotype"/>
            <w:color w:val="2E74B5" w:themeColor="accent5" w:themeShade="BF"/>
            <w:sz w:val="22"/>
            <w:szCs w:val="22"/>
          </w:rPr>
          <w:t>10.1155/2013/313909 </w:t>
        </w:r>
      </w:hyperlink>
    </w:p>
    <w:p w14:paraId="3C006093"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Edgar, A., &amp; Sedgwick, P. (2008). </w:t>
      </w:r>
      <w:r w:rsidRPr="003857C6">
        <w:rPr>
          <w:rFonts w:ascii="Palatino Linotype" w:hAnsi="Palatino Linotype"/>
          <w:iCs/>
          <w:color w:val="000000"/>
          <w:sz w:val="22"/>
          <w:szCs w:val="22"/>
        </w:rPr>
        <w:t>Cultural theory: the key consepts second edition</w:t>
      </w:r>
      <w:r w:rsidRPr="003857C6">
        <w:rPr>
          <w:rFonts w:ascii="Palatino Linotype" w:hAnsi="Palatino Linotype"/>
          <w:color w:val="000000"/>
          <w:sz w:val="22"/>
          <w:szCs w:val="22"/>
        </w:rPr>
        <w:t>. London: Routlegde.</w:t>
      </w:r>
    </w:p>
    <w:p w14:paraId="7585B39A"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Fitriani, A. (2016). Peran religiusitas dalam meningkatkan PWB. </w:t>
      </w:r>
      <w:r w:rsidRPr="003857C6">
        <w:rPr>
          <w:rFonts w:ascii="Palatino Linotype" w:hAnsi="Palatino Linotype"/>
          <w:iCs/>
          <w:color w:val="000000"/>
          <w:sz w:val="22"/>
          <w:szCs w:val="22"/>
        </w:rPr>
        <w:t>Al-Adyan: Jurnal Studi Lintas Agama, 11(1)</w:t>
      </w:r>
      <w:r w:rsidRPr="003857C6">
        <w:rPr>
          <w:rFonts w:ascii="Palatino Linotype" w:hAnsi="Palatino Linotype"/>
          <w:color w:val="000000"/>
          <w:sz w:val="22"/>
          <w:szCs w:val="22"/>
        </w:rPr>
        <w:t xml:space="preserve">, 1-24.  DOI: </w:t>
      </w:r>
      <w:hyperlink r:id="rId17" w:history="1">
        <w:r w:rsidRPr="003857C6">
          <w:rPr>
            <w:rStyle w:val="Hyperlink"/>
            <w:rFonts w:ascii="Palatino Linotype" w:hAnsi="Palatino Linotype"/>
            <w:color w:val="2E74B5" w:themeColor="accent5" w:themeShade="BF"/>
            <w:sz w:val="22"/>
            <w:szCs w:val="22"/>
          </w:rPr>
          <w:t>10.24042/ajsla.v11i1.1437</w:t>
        </w:r>
      </w:hyperlink>
    </w:p>
    <w:p w14:paraId="254810BC"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Goodkind, J. R., Gillum, T. L., Bybee, D.I. &amp; Sullivan, C. M. (2003). The impact of family and </w:t>
      </w:r>
      <w:proofErr w:type="gramStart"/>
      <w:r w:rsidRPr="003857C6">
        <w:rPr>
          <w:rFonts w:ascii="Palatino Linotype" w:hAnsi="Palatino Linotype"/>
          <w:color w:val="000000"/>
          <w:sz w:val="22"/>
          <w:szCs w:val="22"/>
        </w:rPr>
        <w:t>friends</w:t>
      </w:r>
      <w:proofErr w:type="gramEnd"/>
      <w:r w:rsidRPr="003857C6">
        <w:rPr>
          <w:rFonts w:ascii="Palatino Linotype" w:hAnsi="Palatino Linotype"/>
          <w:color w:val="000000"/>
          <w:sz w:val="22"/>
          <w:szCs w:val="22"/>
        </w:rPr>
        <w:t xml:space="preserve"> reaction on the well being of women with abusive partner. </w:t>
      </w:r>
      <w:r w:rsidRPr="003857C6">
        <w:rPr>
          <w:rFonts w:ascii="Palatino Linotype" w:hAnsi="Palatino Linotype"/>
          <w:iCs/>
          <w:color w:val="000000"/>
          <w:sz w:val="22"/>
          <w:szCs w:val="22"/>
        </w:rPr>
        <w:t>Violence Against Women, 9(3)</w:t>
      </w:r>
      <w:r w:rsidRPr="003857C6">
        <w:rPr>
          <w:rFonts w:ascii="Palatino Linotype" w:hAnsi="Palatino Linotype"/>
          <w:color w:val="000000"/>
          <w:sz w:val="22"/>
          <w:szCs w:val="22"/>
        </w:rPr>
        <w:t xml:space="preserve">, 347-373. DOI : </w:t>
      </w:r>
      <w:hyperlink r:id="rId18" w:history="1">
        <w:r w:rsidRPr="003857C6">
          <w:rPr>
            <w:rStyle w:val="Hyperlink"/>
            <w:rFonts w:ascii="Palatino Linotype" w:hAnsi="Palatino Linotype"/>
            <w:color w:val="2E74B5" w:themeColor="accent5" w:themeShade="BF"/>
            <w:sz w:val="22"/>
            <w:szCs w:val="22"/>
          </w:rPr>
          <w:t>10.1177/1077801202250083</w:t>
        </w:r>
      </w:hyperlink>
    </w:p>
    <w:p w14:paraId="58B6C474"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Haj-Yahia, M. M. (2000). Implications of wife abuse and battering for self-esteem, depression, and anxiety as revealed by the second Palestinian national survey on violence against women. </w:t>
      </w:r>
      <w:r w:rsidRPr="003857C6">
        <w:rPr>
          <w:rFonts w:ascii="Palatino Linotype" w:hAnsi="Palatino Linotype"/>
          <w:iCs/>
          <w:color w:val="000000"/>
          <w:sz w:val="22"/>
          <w:szCs w:val="22"/>
        </w:rPr>
        <w:t>Journal of Family Issues, 21(4),</w:t>
      </w:r>
      <w:r w:rsidRPr="003857C6">
        <w:rPr>
          <w:rFonts w:ascii="Palatino Linotype" w:hAnsi="Palatino Linotype"/>
          <w:color w:val="000000"/>
          <w:sz w:val="22"/>
          <w:szCs w:val="22"/>
        </w:rPr>
        <w:t xml:space="preserve"> 435–463. DOI: </w:t>
      </w:r>
      <w:hyperlink r:id="rId19" w:history="1">
        <w:r w:rsidRPr="003857C6">
          <w:rPr>
            <w:rStyle w:val="Hyperlink"/>
            <w:rFonts w:ascii="Palatino Linotype" w:hAnsi="Palatino Linotype"/>
            <w:color w:val="2E74B5" w:themeColor="accent5" w:themeShade="BF"/>
            <w:sz w:val="22"/>
            <w:szCs w:val="22"/>
          </w:rPr>
          <w:t>10.1177/019251300021004002</w:t>
        </w:r>
      </w:hyperlink>
    </w:p>
    <w:p w14:paraId="769B6CE8"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Komnas Perempuan. (2020). </w:t>
      </w:r>
      <w:r w:rsidRPr="003857C6">
        <w:rPr>
          <w:rFonts w:ascii="Palatino Linotype" w:hAnsi="Palatino Linotype"/>
          <w:iCs/>
          <w:color w:val="000000"/>
          <w:sz w:val="22"/>
          <w:szCs w:val="22"/>
        </w:rPr>
        <w:t>Kekerasan meningkat: Kebijakan penghapusan kekerasan seksual untuk membangun ruang aman bagi perempuan dan anak perempuan, catatan kekerasan terhadap perempuan tahun 2019</w:t>
      </w:r>
      <w:r w:rsidRPr="003857C6">
        <w:rPr>
          <w:rFonts w:ascii="Palatino Linotype" w:hAnsi="Palatino Linotype"/>
          <w:color w:val="000000"/>
          <w:sz w:val="22"/>
          <w:szCs w:val="22"/>
        </w:rPr>
        <w:t>. Jakarta: Komisi Nasional Anti Kekerasan Terhadap Perempuan</w:t>
      </w:r>
    </w:p>
    <w:p w14:paraId="43ADE728"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Loue, S. (2002). </w:t>
      </w:r>
      <w:r w:rsidRPr="003857C6">
        <w:rPr>
          <w:rFonts w:ascii="Palatino Linotype" w:hAnsi="Palatino Linotype"/>
          <w:iCs/>
          <w:color w:val="000000"/>
          <w:sz w:val="22"/>
          <w:szCs w:val="22"/>
        </w:rPr>
        <w:t>Intimate partner violence: Societal, medical, legal, and individual responses</w:t>
      </w:r>
      <w:r w:rsidRPr="003857C6">
        <w:rPr>
          <w:rFonts w:ascii="Palatino Linotype" w:hAnsi="Palatino Linotype"/>
          <w:color w:val="000000"/>
          <w:sz w:val="22"/>
          <w:szCs w:val="22"/>
        </w:rPr>
        <w:t>. New York: Kluwer Academic Publisher.</w:t>
      </w:r>
    </w:p>
    <w:p w14:paraId="0189D283"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Machisa, M. T., Christofides, N. &amp; Jewkes, R. (2018). Social support factors associated with psychological resilience among women survivors of intimate partner violence in gauteng, south africa. </w:t>
      </w:r>
      <w:r w:rsidRPr="003857C6">
        <w:rPr>
          <w:rFonts w:ascii="Palatino Linotype" w:hAnsi="Palatino Linotype"/>
          <w:iCs/>
          <w:color w:val="000000"/>
          <w:sz w:val="22"/>
          <w:szCs w:val="22"/>
        </w:rPr>
        <w:t>Global Health Action, 11(3),</w:t>
      </w:r>
      <w:r w:rsidRPr="003857C6">
        <w:rPr>
          <w:rFonts w:ascii="Palatino Linotype" w:hAnsi="Palatino Linotype"/>
          <w:color w:val="000000"/>
          <w:sz w:val="22"/>
          <w:szCs w:val="22"/>
        </w:rPr>
        <w:t xml:space="preserve"> 1-9. DOI: </w:t>
      </w:r>
      <w:hyperlink r:id="rId20" w:history="1">
        <w:r w:rsidRPr="003857C6">
          <w:rPr>
            <w:rStyle w:val="Hyperlink"/>
            <w:rFonts w:ascii="Palatino Linotype" w:hAnsi="Palatino Linotype"/>
            <w:color w:val="2E74B5" w:themeColor="accent5" w:themeShade="BF"/>
            <w:sz w:val="22"/>
            <w:szCs w:val="22"/>
          </w:rPr>
          <w:t>10.1080/16549716.2018.1491114 </w:t>
        </w:r>
      </w:hyperlink>
    </w:p>
    <w:p w14:paraId="1F5D8B10"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lastRenderedPageBreak/>
        <w:t xml:space="preserve">Maulana, H. &amp; Diningrum, M. L. S. (2015). Kesejateraan psikologis pada istri yang mengalami KDRT. </w:t>
      </w:r>
      <w:r w:rsidRPr="003857C6">
        <w:rPr>
          <w:rFonts w:ascii="Palatino Linotype" w:hAnsi="Palatino Linotype"/>
          <w:iCs/>
          <w:color w:val="000000"/>
          <w:sz w:val="22"/>
          <w:szCs w:val="22"/>
        </w:rPr>
        <w:t>Jurnal Penelitian dan Pengukuran Psikologi, 4(1),</w:t>
      </w:r>
      <w:r w:rsidRPr="003857C6">
        <w:rPr>
          <w:rFonts w:ascii="Palatino Linotype" w:hAnsi="Palatino Linotype"/>
          <w:color w:val="000000"/>
          <w:sz w:val="22"/>
          <w:szCs w:val="22"/>
        </w:rPr>
        <w:t xml:space="preserve"> 33-42. DOI: 10.21009/JPPP.041.07 </w:t>
      </w:r>
    </w:p>
    <w:p w14:paraId="62ACA361"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Naz, S. &amp; Malik, N. I. (2018). Domestic violence and PWB of survivor women in punjab, pakistan. </w:t>
      </w:r>
      <w:r w:rsidRPr="003857C6">
        <w:rPr>
          <w:rFonts w:ascii="Palatino Linotype" w:hAnsi="Palatino Linotype"/>
          <w:iCs/>
          <w:color w:val="000000"/>
          <w:sz w:val="22"/>
          <w:szCs w:val="22"/>
        </w:rPr>
        <w:t>Journal of Psychology and Clinical Psychiatry, 9(2),</w:t>
      </w:r>
      <w:r w:rsidRPr="003857C6">
        <w:rPr>
          <w:rFonts w:ascii="Palatino Linotype" w:hAnsi="Palatino Linotype"/>
          <w:color w:val="000000"/>
          <w:sz w:val="22"/>
          <w:szCs w:val="22"/>
        </w:rPr>
        <w:t xml:space="preserve"> 184-189. DOI: </w:t>
      </w:r>
      <w:hyperlink r:id="rId21" w:history="1">
        <w:r w:rsidRPr="003857C6">
          <w:rPr>
            <w:rStyle w:val="Hyperlink"/>
            <w:rFonts w:ascii="Palatino Linotype" w:hAnsi="Palatino Linotype"/>
            <w:color w:val="2E74B5" w:themeColor="accent5" w:themeShade="BF"/>
            <w:sz w:val="22"/>
            <w:szCs w:val="22"/>
          </w:rPr>
          <w:t>10.15406/jpcpy.2018.09.00519</w:t>
        </w:r>
      </w:hyperlink>
    </w:p>
    <w:p w14:paraId="140498EB"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Park, C. L., Chmielewski, J. &amp; Blank, T. O. (2010). PTG: Finding positive meaning in cancer survivorship moderates the impact of intrusive thoughts on adjustment in younger adults. </w:t>
      </w:r>
      <w:r w:rsidRPr="003857C6">
        <w:rPr>
          <w:rFonts w:ascii="Palatino Linotype" w:hAnsi="Palatino Linotype"/>
          <w:iCs/>
          <w:color w:val="000000"/>
          <w:sz w:val="22"/>
          <w:szCs w:val="22"/>
        </w:rPr>
        <w:t>Psycho-Oncology, 19(11),</w:t>
      </w:r>
      <w:r w:rsidRPr="003857C6">
        <w:rPr>
          <w:rFonts w:ascii="Palatino Linotype" w:hAnsi="Palatino Linotype"/>
          <w:color w:val="000000"/>
          <w:sz w:val="22"/>
          <w:szCs w:val="22"/>
        </w:rPr>
        <w:t xml:space="preserve"> 1138-1147. DOI: </w:t>
      </w:r>
      <w:hyperlink r:id="rId22" w:history="1">
        <w:r w:rsidRPr="003857C6">
          <w:rPr>
            <w:rStyle w:val="Hyperlink"/>
            <w:rFonts w:ascii="Palatino Linotype" w:hAnsi="Palatino Linotype"/>
            <w:color w:val="2E74B5" w:themeColor="accent5" w:themeShade="BF"/>
            <w:sz w:val="22"/>
            <w:szCs w:val="22"/>
          </w:rPr>
          <w:t>10.1002/pon.1680 </w:t>
        </w:r>
      </w:hyperlink>
    </w:p>
    <w:p w14:paraId="0F6B34E8"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Pathak, N., Dhairyawan, R. &amp; Tariq, S. (2019). The experience of intimate partner violence among older women: A narrative review. </w:t>
      </w:r>
      <w:r w:rsidRPr="003857C6">
        <w:rPr>
          <w:rFonts w:ascii="Palatino Linotype" w:hAnsi="Palatino Linotype"/>
          <w:iCs/>
          <w:color w:val="000000"/>
          <w:sz w:val="22"/>
          <w:szCs w:val="22"/>
        </w:rPr>
        <w:t>Maturitas, 121 (13)</w:t>
      </w:r>
      <w:r w:rsidRPr="003857C6">
        <w:rPr>
          <w:rFonts w:ascii="Palatino Linotype" w:hAnsi="Palatino Linotype"/>
          <w:color w:val="000000"/>
          <w:sz w:val="22"/>
          <w:szCs w:val="22"/>
        </w:rPr>
        <w:t xml:space="preserve">, 63-75. DOI: </w:t>
      </w:r>
      <w:hyperlink r:id="rId23" w:history="1">
        <w:r w:rsidRPr="003857C6">
          <w:rPr>
            <w:rStyle w:val="Hyperlink"/>
            <w:rFonts w:ascii="Palatino Linotype" w:hAnsi="Palatino Linotype"/>
            <w:color w:val="2E74B5" w:themeColor="accent5" w:themeShade="BF"/>
            <w:sz w:val="22"/>
            <w:szCs w:val="22"/>
          </w:rPr>
          <w:t>10.1016/j.maturitas.2018.12.011</w:t>
        </w:r>
      </w:hyperlink>
    </w:p>
    <w:p w14:paraId="1ED97157"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Patra, P., Prakash, J., Patra, B. &amp; Khanna, P. (2018). Intimate partner violence: Wounds are deeper. </w:t>
      </w:r>
      <w:r w:rsidRPr="003857C6">
        <w:rPr>
          <w:rFonts w:ascii="Palatino Linotype" w:hAnsi="Palatino Linotype"/>
          <w:iCs/>
          <w:color w:val="000000"/>
          <w:sz w:val="22"/>
          <w:szCs w:val="22"/>
        </w:rPr>
        <w:t>Indian Journal of Psychiatry, 60(4),</w:t>
      </w:r>
      <w:r w:rsidRPr="003857C6">
        <w:rPr>
          <w:rFonts w:ascii="Palatino Linotype" w:hAnsi="Palatino Linotype"/>
          <w:color w:val="000000"/>
          <w:sz w:val="22"/>
          <w:szCs w:val="22"/>
        </w:rPr>
        <w:t xml:space="preserve"> 494-498. DOI: </w:t>
      </w:r>
      <w:hyperlink r:id="rId24" w:history="1">
        <w:r w:rsidRPr="003857C6">
          <w:rPr>
            <w:rStyle w:val="Hyperlink"/>
            <w:rFonts w:ascii="Palatino Linotype" w:hAnsi="Palatino Linotype"/>
            <w:color w:val="2E74B5" w:themeColor="accent5" w:themeShade="BF"/>
            <w:sz w:val="22"/>
            <w:szCs w:val="22"/>
          </w:rPr>
          <w:t>10.4103/psychiatry.IndianJPsychiatry_74_17</w:t>
        </w:r>
      </w:hyperlink>
    </w:p>
    <w:p w14:paraId="16DDCDE8"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Poerwandari, E. K. (1998). </w:t>
      </w:r>
      <w:r w:rsidRPr="003857C6">
        <w:rPr>
          <w:rFonts w:ascii="Palatino Linotype" w:hAnsi="Palatino Linotype"/>
          <w:iCs/>
          <w:color w:val="000000"/>
          <w:sz w:val="22"/>
          <w:szCs w:val="22"/>
        </w:rPr>
        <w:t>Pendekatan kualitatif dalam penelitian psikologi</w:t>
      </w:r>
      <w:r w:rsidRPr="003857C6">
        <w:rPr>
          <w:rFonts w:ascii="Palatino Linotype" w:hAnsi="Palatino Linotype"/>
          <w:color w:val="000000"/>
          <w:sz w:val="22"/>
          <w:szCs w:val="22"/>
        </w:rPr>
        <w:t>. Jakarta: Lembaga Pengembangan Sarana Pengukuran dan Pendidikan Psikologi (LPSP3) Fakultas Psikologi Universitas Indonesia.</w:t>
      </w:r>
    </w:p>
    <w:p w14:paraId="5630F2B4"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Poerwandari, E. K. (2007). </w:t>
      </w:r>
      <w:r w:rsidRPr="003857C6">
        <w:rPr>
          <w:rFonts w:ascii="Palatino Linotype" w:hAnsi="Palatino Linotype"/>
          <w:iCs/>
          <w:color w:val="000000"/>
          <w:sz w:val="22"/>
          <w:szCs w:val="22"/>
        </w:rPr>
        <w:t>Pendekatan kualitatif dalam pendekatan penelitian psikologi</w:t>
      </w:r>
      <w:r w:rsidRPr="003857C6">
        <w:rPr>
          <w:rFonts w:ascii="Palatino Linotype" w:hAnsi="Palatino Linotype"/>
          <w:color w:val="000000"/>
          <w:sz w:val="22"/>
          <w:szCs w:val="22"/>
        </w:rPr>
        <w:t>. Jakarta: LPSP3 Universitas Indonesia</w:t>
      </w:r>
    </w:p>
    <w:p w14:paraId="2EDBD0CA"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Poerwandari, E. K. (2013). </w:t>
      </w:r>
      <w:r w:rsidRPr="003857C6">
        <w:rPr>
          <w:rFonts w:ascii="Palatino Linotype" w:hAnsi="Palatino Linotype"/>
          <w:iCs/>
          <w:color w:val="000000"/>
          <w:sz w:val="22"/>
          <w:szCs w:val="22"/>
        </w:rPr>
        <w:t>Pendekatan kualitatif untuk penelitian perilaku manusia</w:t>
      </w:r>
      <w:r w:rsidRPr="003857C6">
        <w:rPr>
          <w:rFonts w:ascii="Palatino Linotype" w:hAnsi="Palatino Linotype"/>
          <w:color w:val="000000"/>
          <w:sz w:val="22"/>
          <w:szCs w:val="22"/>
        </w:rPr>
        <w:t>. Jakarta: LPSP3 Universitas Indonesia</w:t>
      </w:r>
    </w:p>
    <w:p w14:paraId="41E5905A"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Roberto, K. A., McPherson, M. C. &amp; Brossoie, N. (2014). Intimate partner violence in late life: A review of the empirical literature. </w:t>
      </w:r>
      <w:r w:rsidRPr="003857C6">
        <w:rPr>
          <w:rFonts w:ascii="Palatino Linotype" w:hAnsi="Palatino Linotype"/>
          <w:iCs/>
          <w:color w:val="000000"/>
          <w:sz w:val="22"/>
          <w:szCs w:val="22"/>
        </w:rPr>
        <w:t>Violence Againts Women, 19(12),</w:t>
      </w:r>
      <w:r w:rsidRPr="003857C6">
        <w:rPr>
          <w:rFonts w:ascii="Palatino Linotype" w:hAnsi="Palatino Linotype"/>
          <w:color w:val="000000"/>
          <w:sz w:val="22"/>
          <w:szCs w:val="22"/>
        </w:rPr>
        <w:t xml:space="preserve"> 1538-1558. DOI: </w:t>
      </w:r>
      <w:hyperlink r:id="rId25" w:history="1">
        <w:r w:rsidRPr="003857C6">
          <w:rPr>
            <w:rStyle w:val="Hyperlink"/>
            <w:rFonts w:ascii="Palatino Linotype" w:hAnsi="Palatino Linotype"/>
            <w:color w:val="2E74B5" w:themeColor="accent5" w:themeShade="BF"/>
            <w:sz w:val="22"/>
            <w:szCs w:val="22"/>
          </w:rPr>
          <w:t>10.1177/1077801213517564</w:t>
        </w:r>
      </w:hyperlink>
    </w:p>
    <w:p w14:paraId="1EDFA4AA"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Ryff, C. D., &amp; Keyes, C. L. M. (1995). The structure of PWB revisited. </w:t>
      </w:r>
      <w:r w:rsidRPr="003857C6">
        <w:rPr>
          <w:rFonts w:ascii="Palatino Linotype" w:hAnsi="Palatino Linotype"/>
          <w:iCs/>
          <w:color w:val="000000"/>
          <w:sz w:val="22"/>
          <w:szCs w:val="22"/>
        </w:rPr>
        <w:t>Journal of Personality and Social Psychology, 69(4)</w:t>
      </w:r>
      <w:r w:rsidRPr="003857C6">
        <w:rPr>
          <w:rFonts w:ascii="Palatino Linotype" w:hAnsi="Palatino Linotype"/>
          <w:color w:val="000000"/>
          <w:sz w:val="22"/>
          <w:szCs w:val="22"/>
        </w:rPr>
        <w:t xml:space="preserve">, 719–727. DOI: </w:t>
      </w:r>
      <w:hyperlink r:id="rId26" w:history="1">
        <w:r w:rsidRPr="003857C6">
          <w:rPr>
            <w:rStyle w:val="Hyperlink"/>
            <w:rFonts w:ascii="Palatino Linotype" w:hAnsi="Palatino Linotype"/>
            <w:color w:val="2E74B5" w:themeColor="accent5" w:themeShade="BF"/>
            <w:sz w:val="22"/>
            <w:szCs w:val="22"/>
          </w:rPr>
          <w:t>10.1037//0022-3514.69.4.719 </w:t>
        </w:r>
      </w:hyperlink>
    </w:p>
    <w:p w14:paraId="04BCCAAE"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Salim &amp; Syahrum. (2012). </w:t>
      </w:r>
      <w:r w:rsidRPr="003857C6">
        <w:rPr>
          <w:rFonts w:ascii="Palatino Linotype" w:hAnsi="Palatino Linotype"/>
          <w:iCs/>
          <w:color w:val="000000"/>
          <w:sz w:val="22"/>
          <w:szCs w:val="22"/>
        </w:rPr>
        <w:t>Metodologi penelitian kualitatif: Konsep dan aplikasi dalam ilmu sosial, keagamaan dan pendidikan</w:t>
      </w:r>
      <w:r w:rsidRPr="003857C6">
        <w:rPr>
          <w:rFonts w:ascii="Palatino Linotype" w:hAnsi="Palatino Linotype"/>
          <w:color w:val="000000"/>
          <w:sz w:val="22"/>
          <w:szCs w:val="22"/>
        </w:rPr>
        <w:t>. Bandung: Citapustaka Media</w:t>
      </w:r>
    </w:p>
    <w:p w14:paraId="59B81C2C"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Santrock, J. W. (2002). </w:t>
      </w:r>
      <w:r w:rsidRPr="003857C6">
        <w:rPr>
          <w:rFonts w:ascii="Palatino Linotype" w:hAnsi="Palatino Linotype"/>
          <w:iCs/>
          <w:color w:val="000000"/>
          <w:sz w:val="22"/>
          <w:szCs w:val="22"/>
        </w:rPr>
        <w:t>Life span development, perkembangan masa hidup jilid ii</w:t>
      </w:r>
      <w:r w:rsidRPr="003857C6">
        <w:rPr>
          <w:rFonts w:ascii="Palatino Linotype" w:hAnsi="Palatino Linotype"/>
          <w:color w:val="000000"/>
          <w:sz w:val="22"/>
          <w:szCs w:val="22"/>
        </w:rPr>
        <w:t>. Jakarta: Erlangga</w:t>
      </w:r>
    </w:p>
    <w:p w14:paraId="071DAF36"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Sukeri, S. &amp; Man, N. N. N. (2017). Escaping domestic violence: A qualitative study of women who left their abusive husbands. </w:t>
      </w:r>
      <w:r w:rsidRPr="003857C6">
        <w:rPr>
          <w:rFonts w:ascii="Palatino Linotype" w:hAnsi="Palatino Linotype"/>
          <w:iCs/>
          <w:color w:val="000000"/>
          <w:sz w:val="22"/>
          <w:szCs w:val="22"/>
        </w:rPr>
        <w:t>Journal of Taibah University Medical Sciences, 12(6),</w:t>
      </w:r>
      <w:r w:rsidRPr="003857C6">
        <w:rPr>
          <w:rFonts w:ascii="Palatino Linotype" w:hAnsi="Palatino Linotype"/>
          <w:color w:val="000000"/>
          <w:sz w:val="22"/>
          <w:szCs w:val="22"/>
        </w:rPr>
        <w:t xml:space="preserve"> 477-482. DOI: </w:t>
      </w:r>
      <w:hyperlink r:id="rId27" w:history="1">
        <w:r w:rsidRPr="003857C6">
          <w:rPr>
            <w:rStyle w:val="Hyperlink"/>
            <w:rFonts w:ascii="Palatino Linotype" w:hAnsi="Palatino Linotype"/>
            <w:color w:val="2E74B5" w:themeColor="accent5" w:themeShade="BF"/>
            <w:sz w:val="22"/>
            <w:szCs w:val="22"/>
          </w:rPr>
          <w:t>10.1016/j.jtumed.2017.05.009</w:t>
        </w:r>
      </w:hyperlink>
    </w:p>
    <w:p w14:paraId="18D75B53"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Triplett, K. N., Tedeschi, R. G., Cann, A., Calhoun, L. G. &amp; Reeve, C. L. (2012). Posttraumatic growth, meaning in life, and life satisfaction in response to trauma. </w:t>
      </w:r>
      <w:r w:rsidRPr="003857C6">
        <w:rPr>
          <w:rFonts w:ascii="Palatino Linotype" w:hAnsi="Palatino Linotype"/>
          <w:iCs/>
          <w:color w:val="000000"/>
          <w:sz w:val="22"/>
          <w:szCs w:val="22"/>
        </w:rPr>
        <w:t>Psychological Trauma: Theory, Research, Practice, and Policy, 4(4),</w:t>
      </w:r>
      <w:r w:rsidRPr="003857C6">
        <w:rPr>
          <w:rFonts w:ascii="Palatino Linotype" w:hAnsi="Palatino Linotype"/>
          <w:color w:val="000000"/>
          <w:sz w:val="22"/>
          <w:szCs w:val="22"/>
        </w:rPr>
        <w:t xml:space="preserve"> 400-410. DOI:</w:t>
      </w:r>
      <w:hyperlink r:id="rId28" w:history="1">
        <w:r w:rsidRPr="003857C6">
          <w:rPr>
            <w:rStyle w:val="Hyperlink"/>
            <w:rFonts w:ascii="Palatino Linotype" w:hAnsi="Palatino Linotype"/>
            <w:color w:val="2E74B5" w:themeColor="accent5" w:themeShade="BF"/>
            <w:sz w:val="22"/>
            <w:szCs w:val="22"/>
          </w:rPr>
          <w:t>10.1037/a0024204</w:t>
        </w:r>
      </w:hyperlink>
    </w:p>
    <w:p w14:paraId="18D7352E"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Shanahan, M. J. (2000). Pathways to adulthood in changing societies: Variability and mechanisms in life course perspective. </w:t>
      </w:r>
      <w:r w:rsidRPr="003857C6">
        <w:rPr>
          <w:rFonts w:ascii="Palatino Linotype" w:hAnsi="Palatino Linotype"/>
          <w:iCs/>
          <w:color w:val="000000"/>
          <w:sz w:val="22"/>
          <w:szCs w:val="22"/>
        </w:rPr>
        <w:t>Annual Review of Sociology, 26,</w:t>
      </w:r>
      <w:r w:rsidRPr="003857C6">
        <w:rPr>
          <w:rFonts w:ascii="Palatino Linotype" w:hAnsi="Palatino Linotype"/>
          <w:color w:val="000000"/>
          <w:sz w:val="22"/>
          <w:szCs w:val="22"/>
        </w:rPr>
        <w:t xml:space="preserve"> 667-692. DOI:</w:t>
      </w:r>
      <w:hyperlink r:id="rId29" w:history="1">
        <w:r w:rsidRPr="003857C6">
          <w:rPr>
            <w:rStyle w:val="Hyperlink"/>
            <w:rFonts w:ascii="Palatino Linotype" w:hAnsi="Palatino Linotype"/>
            <w:color w:val="2E74B5" w:themeColor="accent5" w:themeShade="BF"/>
            <w:sz w:val="22"/>
            <w:szCs w:val="22"/>
          </w:rPr>
          <w:t>10.1146/annurev.soc.26.1.667</w:t>
        </w:r>
      </w:hyperlink>
    </w:p>
    <w:p w14:paraId="131FD7C4"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Umberson, D. &amp; Montez, K. J. (2010). Social relationship and health: A flashpoint for health policy. </w:t>
      </w:r>
      <w:r w:rsidRPr="003857C6">
        <w:rPr>
          <w:rFonts w:ascii="Palatino Linotype" w:hAnsi="Palatino Linotype"/>
          <w:iCs/>
          <w:color w:val="000000"/>
          <w:sz w:val="22"/>
          <w:szCs w:val="22"/>
        </w:rPr>
        <w:t>Journal Health Social Behavior, 51, 54-56.</w:t>
      </w:r>
      <w:r w:rsidRPr="003857C6">
        <w:rPr>
          <w:rFonts w:ascii="Palatino Linotype" w:hAnsi="Palatino Linotype"/>
          <w:color w:val="000000"/>
          <w:sz w:val="22"/>
          <w:szCs w:val="22"/>
        </w:rPr>
        <w:t xml:space="preserve"> DOI: doi: </w:t>
      </w:r>
      <w:hyperlink r:id="rId30" w:history="1">
        <w:r w:rsidRPr="003857C6">
          <w:rPr>
            <w:rStyle w:val="Hyperlink"/>
            <w:rFonts w:ascii="Palatino Linotype" w:hAnsi="Palatino Linotype"/>
            <w:color w:val="2E74B5" w:themeColor="accent5" w:themeShade="BF"/>
            <w:sz w:val="22"/>
            <w:szCs w:val="22"/>
          </w:rPr>
          <w:t>10.1177/0022146510383501</w:t>
        </w:r>
      </w:hyperlink>
    </w:p>
    <w:p w14:paraId="47A53A91"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lastRenderedPageBreak/>
        <w:t xml:space="preserve">Umberson, D. Crosnoe, R. &amp; Reczek, C. (2010). Social relationships and health behavior across the life course. </w:t>
      </w:r>
      <w:r w:rsidRPr="003857C6">
        <w:rPr>
          <w:rFonts w:ascii="Palatino Linotype" w:hAnsi="Palatino Linotype"/>
          <w:iCs/>
          <w:color w:val="000000"/>
          <w:sz w:val="22"/>
          <w:szCs w:val="22"/>
        </w:rPr>
        <w:t>Anuu Rev Sociol, 36,</w:t>
      </w:r>
      <w:r w:rsidRPr="003857C6">
        <w:rPr>
          <w:rFonts w:ascii="Palatino Linotype" w:hAnsi="Palatino Linotype"/>
          <w:color w:val="000000"/>
          <w:sz w:val="22"/>
          <w:szCs w:val="22"/>
        </w:rPr>
        <w:t xml:space="preserve"> 139-157. doi: </w:t>
      </w:r>
      <w:hyperlink r:id="rId31" w:history="1">
        <w:r w:rsidRPr="003857C6">
          <w:rPr>
            <w:rStyle w:val="Hyperlink"/>
            <w:rFonts w:ascii="Palatino Linotype" w:hAnsi="Palatino Linotype"/>
            <w:color w:val="2E74B5" w:themeColor="accent5" w:themeShade="BF"/>
            <w:sz w:val="22"/>
            <w:szCs w:val="22"/>
          </w:rPr>
          <w:t>10.1146/annurev-soc-070308-120011</w:t>
        </w:r>
      </w:hyperlink>
    </w:p>
    <w:p w14:paraId="28C4A7A4"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Viviana, A., Meggiolaro, S., Rivellini, G. &amp; Zaccarin, S. (2018). Social relations and life satisfaction: The role of friends. </w:t>
      </w:r>
      <w:r w:rsidRPr="003857C6">
        <w:rPr>
          <w:rFonts w:ascii="Palatino Linotype" w:hAnsi="Palatino Linotype"/>
          <w:iCs/>
          <w:color w:val="000000"/>
          <w:sz w:val="22"/>
          <w:szCs w:val="22"/>
        </w:rPr>
        <w:t>SpringerOpen, 74(7),</w:t>
      </w:r>
      <w:r w:rsidRPr="003857C6">
        <w:rPr>
          <w:rFonts w:ascii="Palatino Linotype" w:hAnsi="Palatino Linotype"/>
          <w:color w:val="000000"/>
          <w:sz w:val="22"/>
          <w:szCs w:val="22"/>
        </w:rPr>
        <w:t xml:space="preserve"> 1-18. DOI: </w:t>
      </w:r>
      <w:hyperlink r:id="rId32" w:history="1">
        <w:r w:rsidRPr="003857C6">
          <w:rPr>
            <w:rStyle w:val="Hyperlink"/>
            <w:rFonts w:ascii="Palatino Linotype" w:hAnsi="Palatino Linotype"/>
            <w:color w:val="2E74B5" w:themeColor="accent5" w:themeShade="BF"/>
            <w:sz w:val="22"/>
            <w:szCs w:val="22"/>
          </w:rPr>
          <w:t>10.1186/s41118-018-0032-z</w:t>
        </w:r>
      </w:hyperlink>
    </w:p>
    <w:p w14:paraId="1B6005B0"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Weaver, T. L. &amp; Resick, P. A. (2008). Mental health consequences of intimate partner abuse: A multidimentional assessment of four different forms of abuse. </w:t>
      </w:r>
      <w:r w:rsidRPr="003857C6">
        <w:rPr>
          <w:rFonts w:ascii="Palatino Linotype" w:hAnsi="Palatino Linotype"/>
          <w:iCs/>
          <w:color w:val="000000"/>
          <w:sz w:val="22"/>
          <w:szCs w:val="22"/>
        </w:rPr>
        <w:t>Violence Against Women, 14(6),</w:t>
      </w:r>
      <w:r w:rsidRPr="003857C6">
        <w:rPr>
          <w:rFonts w:ascii="Palatino Linotype" w:hAnsi="Palatino Linotype"/>
          <w:color w:val="000000"/>
          <w:sz w:val="22"/>
          <w:szCs w:val="22"/>
        </w:rPr>
        <w:t xml:space="preserve"> 634-654. DOI: </w:t>
      </w:r>
      <w:hyperlink r:id="rId33" w:history="1">
        <w:r w:rsidRPr="003857C6">
          <w:rPr>
            <w:rStyle w:val="Hyperlink"/>
            <w:rFonts w:ascii="Palatino Linotype" w:hAnsi="Palatino Linotype"/>
            <w:color w:val="2E74B5" w:themeColor="accent5" w:themeShade="BF"/>
            <w:sz w:val="22"/>
            <w:szCs w:val="22"/>
          </w:rPr>
          <w:t>10.1177/1077801208319283</w:t>
        </w:r>
      </w:hyperlink>
    </w:p>
    <w:p w14:paraId="4DC6F2E0"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Wells, I. E. (2010</w:t>
      </w:r>
      <w:r w:rsidRPr="003857C6">
        <w:rPr>
          <w:rFonts w:ascii="Palatino Linotype" w:hAnsi="Palatino Linotype"/>
          <w:iCs/>
          <w:color w:val="000000"/>
          <w:sz w:val="22"/>
          <w:szCs w:val="22"/>
        </w:rPr>
        <w:t>). PWB (psychology of emotions, motivations, and actions).</w:t>
      </w:r>
      <w:r w:rsidRPr="003857C6">
        <w:rPr>
          <w:rFonts w:ascii="Palatino Linotype" w:hAnsi="Palatino Linotype"/>
          <w:color w:val="000000"/>
          <w:sz w:val="22"/>
          <w:szCs w:val="22"/>
        </w:rPr>
        <w:t xml:space="preserve"> United Kingdom: Nova Science Pub Inc.</w:t>
      </w:r>
    </w:p>
    <w:p w14:paraId="64604F38"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White, D. M. (2018). Long-term survivors’ coping and resiliency strategies after leaving an abusive relationship: A phenomenological inquiry (Thesis). Minnesota: Walden University.</w:t>
      </w:r>
    </w:p>
    <w:p w14:paraId="5DCBFAFF"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Wijaya, D. A., Widyorini, E., Primasturi, E. &amp; Dominguez, J. (2021). Resilience, PTG, and PWB among adolescents experiencing parents’ marital dissolution. </w:t>
      </w:r>
      <w:r w:rsidRPr="003857C6">
        <w:rPr>
          <w:rFonts w:ascii="Palatino Linotype" w:hAnsi="Palatino Linotype"/>
          <w:iCs/>
          <w:color w:val="000000"/>
          <w:sz w:val="22"/>
          <w:szCs w:val="22"/>
        </w:rPr>
        <w:t>Jurnal Ilmu Perilaku, 5(1),</w:t>
      </w:r>
      <w:r w:rsidRPr="003857C6">
        <w:rPr>
          <w:rFonts w:ascii="Palatino Linotype" w:hAnsi="Palatino Linotype"/>
          <w:color w:val="000000"/>
          <w:sz w:val="22"/>
          <w:szCs w:val="22"/>
        </w:rPr>
        <w:t xml:space="preserve"> 1-20. DOI:</w:t>
      </w:r>
      <w:r w:rsidRPr="003857C6">
        <w:rPr>
          <w:rFonts w:ascii="Palatino Linotype" w:hAnsi="Palatino Linotype"/>
          <w:color w:val="2E74B5" w:themeColor="accent5" w:themeShade="BF"/>
          <w:sz w:val="22"/>
          <w:szCs w:val="22"/>
        </w:rPr>
        <w:t xml:space="preserve"> </w:t>
      </w:r>
      <w:hyperlink r:id="rId34" w:history="1">
        <w:r w:rsidRPr="003857C6">
          <w:rPr>
            <w:rStyle w:val="Hyperlink"/>
            <w:rFonts w:ascii="Palatino Linotype" w:hAnsi="Palatino Linotype"/>
            <w:color w:val="2E74B5" w:themeColor="accent5" w:themeShade="BF"/>
            <w:sz w:val="22"/>
            <w:szCs w:val="22"/>
          </w:rPr>
          <w:t>https://doi.org/10.25077/jip.5.1.1-20.2021 </w:t>
        </w:r>
      </w:hyperlink>
    </w:p>
    <w:p w14:paraId="7568F8CD" w14:textId="77777777" w:rsidR="003857C6" w:rsidRPr="003857C6" w:rsidRDefault="003857C6" w:rsidP="003857C6">
      <w:pPr>
        <w:pStyle w:val="NormalWeb"/>
        <w:spacing w:before="48" w:beforeAutospacing="0" w:after="48" w:afterAutospacing="0"/>
        <w:ind w:hanging="567"/>
        <w:jc w:val="both"/>
        <w:rPr>
          <w:rFonts w:ascii="Palatino Linotype" w:hAnsi="Palatino Linotype"/>
          <w:sz w:val="22"/>
          <w:szCs w:val="22"/>
        </w:rPr>
      </w:pPr>
      <w:r w:rsidRPr="003857C6">
        <w:rPr>
          <w:rFonts w:ascii="Palatino Linotype" w:hAnsi="Palatino Linotype"/>
          <w:color w:val="000000"/>
          <w:sz w:val="22"/>
          <w:szCs w:val="22"/>
        </w:rPr>
        <w:t xml:space="preserve">Wuest, J. &amp; Merritt-Gray, M. (2015). </w:t>
      </w:r>
      <w:r w:rsidRPr="003857C6">
        <w:rPr>
          <w:rFonts w:ascii="Palatino Linotype" w:hAnsi="Palatino Linotype"/>
          <w:iCs/>
          <w:color w:val="000000"/>
          <w:sz w:val="22"/>
          <w:szCs w:val="22"/>
        </w:rPr>
        <w:t>Beyond survival: reclaiming self after leaving an abusive male partner</w:t>
      </w:r>
      <w:r w:rsidRPr="003857C6">
        <w:rPr>
          <w:rFonts w:ascii="Palatino Linotype" w:hAnsi="Palatino Linotype"/>
          <w:color w:val="000000"/>
          <w:sz w:val="22"/>
          <w:szCs w:val="22"/>
        </w:rPr>
        <w:t>. Canadian Journal of Nursing Research, 32, 79-94</w:t>
      </w:r>
    </w:p>
    <w:p w14:paraId="1E1D111F" w14:textId="77777777" w:rsidR="003857C6" w:rsidRDefault="003857C6">
      <w:pPr>
        <w:tabs>
          <w:tab w:val="left" w:pos="840"/>
        </w:tabs>
        <w:spacing w:before="60" w:line="240" w:lineRule="atLeast"/>
        <w:jc w:val="center"/>
        <w:rPr>
          <w:rFonts w:ascii="Palatino Linotype" w:hAnsi="Palatino Linotype" w:cs="Arial"/>
          <w:b/>
          <w:sz w:val="22"/>
          <w:szCs w:val="22"/>
        </w:rPr>
      </w:pPr>
    </w:p>
    <w:sectPr w:rsidR="003857C6">
      <w:headerReference w:type="even" r:id="rId35"/>
      <w:headerReference w:type="default" r:id="rId36"/>
      <w:footerReference w:type="even" r:id="rId37"/>
      <w:headerReference w:type="first" r:id="rId38"/>
      <w:pgSz w:w="11907" w:h="16840"/>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C4B84" w14:textId="77777777" w:rsidR="005212BC" w:rsidRDefault="005212BC">
      <w:r>
        <w:separator/>
      </w:r>
    </w:p>
  </w:endnote>
  <w:endnote w:type="continuationSeparator" w:id="0">
    <w:p w14:paraId="2C538AAF" w14:textId="77777777" w:rsidR="005212BC" w:rsidRDefault="0052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DE"/>
    <w:family w:val="roman"/>
    <w:pitch w:val="variable"/>
    <w:sig w:usb0="81000003" w:usb1="00000000" w:usb2="00000000" w:usb3="00000000" w:csb0="00010001" w:csb1="00000000"/>
  </w:font>
  <w:font w:name="Palatino">
    <w:altName w:val="Book Antiqua"/>
    <w:charset w:val="4D"/>
    <w:family w:val="auto"/>
    <w:pitch w:val="variable"/>
    <w:sig w:usb0="A00002FF" w:usb1="7800205A" w:usb2="14600000" w:usb3="00000000" w:csb0="00000193" w:csb1="00000000"/>
  </w:font>
  <w:font w:name="Traditional Arabic">
    <w:charset w:val="B2"/>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5BF2" w14:textId="6ECCA0AD" w:rsidR="00F934A9" w:rsidRDefault="00F934A9">
    <w:pPr>
      <w:pStyle w:val="Footer"/>
      <w:jc w:val="right"/>
    </w:pPr>
    <w:r>
      <w:fldChar w:fldCharType="begin"/>
    </w:r>
    <w:r>
      <w:instrText xml:space="preserve"> PAGE   \* MERGEFORMAT </w:instrText>
    </w:r>
    <w:r>
      <w:fldChar w:fldCharType="separate"/>
    </w:r>
    <w:r w:rsidR="003857C6" w:rsidRPr="003857C6">
      <w:rPr>
        <w:noProof/>
        <w:lang w:val="en-ID"/>
      </w:rPr>
      <w:t>2</w:t>
    </w:r>
    <w:r>
      <w:rPr>
        <w:lang w:val="en-ID"/>
      </w:rPr>
      <w:fldChar w:fldCharType="end"/>
    </w:r>
  </w:p>
  <w:p w14:paraId="5B6C27F5" w14:textId="77777777" w:rsidR="00F934A9" w:rsidRDefault="00F93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165E0" w14:textId="77777777" w:rsidR="005212BC" w:rsidRDefault="005212BC">
      <w:r>
        <w:separator/>
      </w:r>
    </w:p>
  </w:footnote>
  <w:footnote w:type="continuationSeparator" w:id="0">
    <w:p w14:paraId="4C3B8A74" w14:textId="77777777" w:rsidR="005212BC" w:rsidRDefault="005212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1C0BF" w14:textId="4C356F93" w:rsidR="00F934A9" w:rsidRDefault="00F934A9">
    <w:pPr>
      <w:pStyle w:val="Header"/>
      <w:tabs>
        <w:tab w:val="clear" w:pos="4320"/>
        <w:tab w:val="clear" w:pos="8640"/>
        <w:tab w:val="left" w:pos="2992"/>
        <w:tab w:val="right" w:pos="8505"/>
      </w:tabs>
      <w:ind w:firstLine="1440"/>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8C089" w14:textId="39062DF3" w:rsidR="00F934A9" w:rsidRDefault="00F934A9">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A7A6" w14:textId="126F2043" w:rsidR="00F934A9" w:rsidRDefault="00F934A9">
    <w:pPr>
      <w:pStyle w:val="Header"/>
      <w:tabs>
        <w:tab w:val="clear" w:pos="4320"/>
        <w:tab w:val="clear" w:pos="8640"/>
        <w:tab w:val="right" w:pos="8460"/>
      </w:tabs>
      <w:ind w:right="45"/>
      <w:rPr>
        <w:rStyle w:val="PageNumbe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2"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 w15:restartNumberingAfterBreak="0">
    <w:nsid w:val="74535845"/>
    <w:multiLevelType w:val="multilevel"/>
    <w:tmpl w:val="74535845"/>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66EC"/>
    <w:rsid w:val="000E6429"/>
    <w:rsid w:val="000F2CE1"/>
    <w:rsid w:val="00172A27"/>
    <w:rsid w:val="003857C6"/>
    <w:rsid w:val="003D4FC9"/>
    <w:rsid w:val="003D7EDE"/>
    <w:rsid w:val="004150AB"/>
    <w:rsid w:val="004C7C22"/>
    <w:rsid w:val="00515753"/>
    <w:rsid w:val="005212BC"/>
    <w:rsid w:val="00547E84"/>
    <w:rsid w:val="00610F85"/>
    <w:rsid w:val="00621629"/>
    <w:rsid w:val="006A27B6"/>
    <w:rsid w:val="008E57E2"/>
    <w:rsid w:val="00A72ACC"/>
    <w:rsid w:val="00AE4FA4"/>
    <w:rsid w:val="00BA2561"/>
    <w:rsid w:val="00C54F25"/>
    <w:rsid w:val="00D8377C"/>
    <w:rsid w:val="00DB58D0"/>
    <w:rsid w:val="00DE380C"/>
    <w:rsid w:val="00E067D5"/>
    <w:rsid w:val="00E30414"/>
    <w:rsid w:val="00F934A9"/>
    <w:rsid w:val="00FB709B"/>
    <w:rsid w:val="00FC3808"/>
    <w:rsid w:val="00FC5816"/>
    <w:rsid w:val="00FF42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B6738"/>
  <w15:chartTrackingRefBased/>
  <w15:docId w15:val="{E9BD8BB3-09C2-F644-9C37-74EE9EEF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hps">
    <w:name w:val="hps"/>
    <w:basedOn w:val="DefaultParagraphFont"/>
  </w:style>
  <w:style w:type="character" w:styleId="Hyperlink">
    <w:name w:val="Hyperlink"/>
    <w:uiPriority w:val="99"/>
    <w:rPr>
      <w:color w:val="0000FF"/>
      <w:u w:val="single"/>
    </w:rPr>
  </w:style>
  <w:style w:type="character" w:customStyle="1" w:styleId="atn">
    <w:name w:val="atn"/>
    <w:basedOn w:val="DefaultParagraphFont"/>
  </w:style>
  <w:style w:type="character" w:styleId="Strong">
    <w:name w:val="Strong"/>
    <w:qFormat/>
    <w:rPr>
      <w:rFonts w:cs="Times New Roman"/>
      <w:b/>
      <w:bCs/>
    </w:rPr>
  </w:style>
  <w:style w:type="character" w:styleId="PageNumber">
    <w:name w:val="page number"/>
    <w:basedOn w:val="DefaultParagraphFont"/>
    <w:uiPriority w:val="99"/>
  </w:style>
  <w:style w:type="character" w:customStyle="1" w:styleId="Style10ptJustifiedChar">
    <w:name w:val="Style 10 pt Justified Char"/>
    <w:link w:val="Style10ptJustified"/>
    <w:rPr>
      <w:rFonts w:ascii="Arial" w:eastAsia="MS Mincho" w:hAnsi="Arial" w:cs="Arial"/>
      <w:iCs/>
      <w:lang w:val="en-GB" w:eastAsia="en-US" w:bidi="ar-SA"/>
    </w:rPr>
  </w:style>
  <w:style w:type="character" w:styleId="FootnoteReference">
    <w:name w:val="footnote reference"/>
    <w:semiHidden/>
    <w:rPr>
      <w:vertAlign w:val="superscript"/>
    </w:rPr>
  </w:style>
  <w:style w:type="character" w:styleId="Emphasis">
    <w:name w:val="Emphasis"/>
    <w:uiPriority w:val="20"/>
    <w:qFormat/>
    <w:rPr>
      <w:i/>
      <w:iCs/>
    </w:rPr>
  </w:style>
  <w:style w:type="character" w:customStyle="1" w:styleId="longtext">
    <w:name w:val="long_text"/>
    <w:basedOn w:val="DefaultParagraphFont"/>
  </w:style>
  <w:style w:type="character" w:customStyle="1" w:styleId="FooterChar">
    <w:name w:val="Footer Char"/>
    <w:link w:val="Footer"/>
    <w:uiPriority w:val="99"/>
    <w:rPr>
      <w:lang w:val="en-US" w:eastAsia="en-US"/>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apple-style-span">
    <w:name w:val="apple-style-span"/>
    <w:basedOn w:val="DefaultParagraphFont"/>
  </w:style>
  <w:style w:type="character" w:customStyle="1" w:styleId="BodyTextChar">
    <w:name w:val="Body Text Char"/>
    <w:link w:val="BodyText"/>
  </w:style>
  <w:style w:type="paragraph" w:customStyle="1" w:styleId="Abstract">
    <w:name w:val="Abstract"/>
    <w:pPr>
      <w:spacing w:after="200"/>
      <w:jc w:val="both"/>
    </w:pPr>
    <w:rPr>
      <w:rFonts w:eastAsia="SimSun"/>
      <w:b/>
      <w:sz w:val="18"/>
      <w:lang w:val="en-US"/>
    </w:rPr>
  </w:style>
  <w:style w:type="paragraph" w:customStyle="1" w:styleId="TableTitle">
    <w:name w:val="Table Title"/>
    <w:basedOn w:val="Normal"/>
    <w:pPr>
      <w:jc w:val="center"/>
    </w:pPr>
    <w:rPr>
      <w:smallCaps/>
      <w:sz w:val="16"/>
      <w:szCs w:val="16"/>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paragraph" w:customStyle="1" w:styleId="bunga2">
    <w:name w:val="bunga2"/>
    <w:basedOn w:val="Normal"/>
    <w:pPr>
      <w:jc w:val="both"/>
      <w:outlineLvl w:val="0"/>
    </w:pPr>
    <w:rPr>
      <w:rFonts w:ascii="Arial" w:hAnsi="Arial" w:cs="Arial"/>
      <w:b/>
      <w:bCs/>
      <w:szCs w:val="24"/>
    </w:rPr>
  </w:style>
  <w:style w:type="paragraph" w:customStyle="1" w:styleId="JossTole">
    <w:name w:val="JossTole"/>
    <w:basedOn w:val="DiQi"/>
    <w:pPr>
      <w:spacing w:line="240" w:lineRule="auto"/>
      <w:ind w:firstLine="709"/>
    </w:pPr>
    <w:rPr>
      <w:rFonts w:ascii="Arial" w:hAnsi="Arial" w:cs="Arial"/>
      <w:sz w:val="20"/>
    </w:rPr>
  </w:style>
  <w:style w:type="paragraph" w:styleId="Title">
    <w:name w:val="Title"/>
    <w:basedOn w:val="Normal"/>
    <w:qFormat/>
    <w:pPr>
      <w:jc w:val="center"/>
    </w:pPr>
    <w:rPr>
      <w:b/>
      <w:bCs/>
      <w:sz w:val="28"/>
      <w:szCs w:val="24"/>
      <w:lang w:val="id-ID"/>
    </w:rPr>
  </w:style>
  <w:style w:type="paragraph" w:styleId="BodyText">
    <w:name w:val="Body Text"/>
    <w:basedOn w:val="Normal"/>
    <w:link w:val="BodyTextChar"/>
    <w:pPr>
      <w:spacing w:after="120"/>
    </w:pPr>
    <w:rPr>
      <w:lang w:val="id-ID" w:eastAsia="id-ID"/>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text">
    <w:name w:val="text"/>
    <w:basedOn w:val="Normal"/>
    <w:pPr>
      <w:ind w:firstLine="227"/>
      <w:jc w:val="both"/>
    </w:p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styleId="BodyText2">
    <w:name w:val="Body Text 2"/>
    <w:basedOn w:val="Normal"/>
    <w:pPr>
      <w:spacing w:after="120" w:line="480" w:lineRule="auto"/>
    </w:pPr>
  </w:style>
  <w:style w:type="paragraph" w:customStyle="1" w:styleId="DiQi">
    <w:name w:val="DiQi"/>
    <w:basedOn w:val="Normal"/>
    <w:pPr>
      <w:spacing w:line="360" w:lineRule="auto"/>
      <w:jc w:val="both"/>
    </w:pPr>
    <w:rPr>
      <w:sz w:val="24"/>
      <w:szCs w:val="24"/>
    </w:rPr>
  </w:style>
  <w:style w:type="paragraph" w:styleId="BalloonText">
    <w:name w:val="Balloon Text"/>
    <w:basedOn w:val="Normal"/>
    <w:semiHidden/>
    <w:rPr>
      <w:rFonts w:ascii="Tahoma" w:hAnsi="Tahoma"/>
      <w:sz w:val="16"/>
      <w:szCs w:val="16"/>
    </w:rPr>
  </w:style>
  <w:style w:type="paragraph" w:customStyle="1" w:styleId="IEEEReferenceItem">
    <w:name w:val="IEEE Reference Item"/>
    <w:basedOn w:val="Normal"/>
    <w:pPr>
      <w:adjustRightInd w:val="0"/>
      <w:snapToGrid w:val="0"/>
      <w:ind w:left="360" w:hanging="360"/>
      <w:jc w:val="both"/>
    </w:pPr>
    <w:rPr>
      <w:rFonts w:eastAsia="SimSun"/>
      <w:sz w:val="16"/>
      <w:szCs w:val="24"/>
      <w:lang w:eastAsia="zh-CN"/>
    </w:rPr>
  </w:style>
  <w:style w:type="paragraph" w:styleId="NormalWeb">
    <w:name w:val="Normal (Web)"/>
    <w:basedOn w:val="Normal"/>
    <w:uiPriority w:val="99"/>
    <w:pPr>
      <w:spacing w:before="100" w:beforeAutospacing="1" w:after="100" w:afterAutospacing="1"/>
    </w:pPr>
    <w:rPr>
      <w:sz w:val="24"/>
      <w:szCs w:val="24"/>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olesBold">
    <w:name w:val="toles + Bold"/>
    <w:basedOn w:val="Normal"/>
    <w:pPr>
      <w:jc w:val="center"/>
      <w:outlineLvl w:val="0"/>
    </w:pPr>
    <w:rPr>
      <w:i/>
      <w:iCs/>
      <w:sz w:val="24"/>
      <w:szCs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Caption">
    <w:name w:val="caption"/>
    <w:basedOn w:val="Normal"/>
    <w:next w:val="Normal"/>
    <w:qFormat/>
    <w:pPr>
      <w:spacing w:line="480" w:lineRule="auto"/>
      <w:jc w:val="center"/>
    </w:pPr>
    <w:rPr>
      <w:i/>
      <w:iCs/>
    </w:rPr>
  </w:style>
  <w:style w:type="paragraph" w:styleId="List">
    <w:name w:val="List"/>
    <w:basedOn w:val="Normal"/>
    <w:pPr>
      <w:ind w:left="360" w:hanging="360"/>
      <w:jc w:val="center"/>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IsiBabforKomputek">
    <w:name w:val="Isi Bab for Komputek"/>
    <w:basedOn w:val="Normal"/>
    <w:pPr>
      <w:ind w:firstLine="720"/>
      <w:jc w:val="both"/>
    </w:p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Sub-titles">
    <w:name w:val="Sub-titles"/>
    <w:basedOn w:val="Normal"/>
    <w:pPr>
      <w:jc w:val="both"/>
    </w:pPr>
    <w:rPr>
      <w:b/>
      <w:bCs/>
      <w:color w:val="000000"/>
      <w:sz w:val="24"/>
      <w:szCs w:val="24"/>
      <w:lang w:val="pt-PT" w:eastAsia="pt-PT"/>
    </w:rPr>
  </w:style>
  <w:style w:type="paragraph" w:customStyle="1" w:styleId="yange">
    <w:name w:val="yange"/>
    <w:basedOn w:val="DiQi"/>
    <w:pPr>
      <w:spacing w:line="240" w:lineRule="auto"/>
      <w:ind w:left="360"/>
    </w:pPr>
    <w:rPr>
      <w:rFonts w:ascii="Arial" w:hAnsi="Arial" w:cs="Arial"/>
      <w:sz w:val="20"/>
    </w:rPr>
  </w:style>
  <w:style w:type="paragraph" w:styleId="NoSpacing">
    <w:name w:val="No Spacing"/>
    <w:qFormat/>
    <w:rPr>
      <w:rFonts w:ascii="Calibri" w:eastAsia="Calibri" w:hAnsi="Calibri"/>
      <w:sz w:val="22"/>
      <w:szCs w:val="22"/>
      <w:lang w:val="en-US"/>
    </w:rPr>
  </w:style>
  <w:style w:type="paragraph" w:customStyle="1" w:styleId="Judulbab">
    <w:name w:val="Judul bab"/>
    <w:basedOn w:val="Normal"/>
    <w:pPr>
      <w:spacing w:line="475" w:lineRule="atLeast"/>
      <w:jc w:val="center"/>
    </w:pPr>
    <w:rPr>
      <w:b/>
      <w:sz w:val="32"/>
    </w:rPr>
  </w:style>
  <w:style w:type="paragraph" w:styleId="BodyTextIndent">
    <w:name w:val="Body Text Indent"/>
    <w:basedOn w:val="Normal"/>
    <w:pPr>
      <w:spacing w:line="360" w:lineRule="auto"/>
      <w:ind w:left="456" w:firstLine="984"/>
      <w:jc w:val="both"/>
    </w:pPr>
    <w:rPr>
      <w:lang w:val="id-ID"/>
    </w:rPr>
  </w:style>
  <w:style w:type="paragraph" w:customStyle="1" w:styleId="references">
    <w:name w:val="references"/>
    <w:pPr>
      <w:numPr>
        <w:numId w:val="1"/>
      </w:numPr>
      <w:tabs>
        <w:tab w:val="left" w:pos="360"/>
      </w:tabs>
      <w:spacing w:after="40" w:line="180" w:lineRule="exact"/>
      <w:jc w:val="both"/>
    </w:pPr>
    <w:rPr>
      <w:rFonts w:eastAsia="SimSun"/>
      <w:sz w:val="16"/>
      <w:lang w:val="en-US"/>
    </w:rPr>
  </w:style>
  <w:style w:type="paragraph" w:styleId="BodyTextIndent2">
    <w:name w:val="Body Text Indent 2"/>
    <w:basedOn w:val="Normal"/>
    <w:pPr>
      <w:spacing w:after="120" w:line="480" w:lineRule="auto"/>
      <w:ind w:left="360"/>
    </w:p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toleLinespacingsingle">
    <w:name w:val="tole + Line spacing:  single"/>
    <w:basedOn w:val="Normal"/>
    <w:pPr>
      <w:jc w:val="both"/>
    </w:pPr>
    <w:rPr>
      <w:sz w:val="24"/>
      <w:szCs w:val="24"/>
    </w:rPr>
  </w:style>
  <w:style w:type="paragraph" w:customStyle="1" w:styleId="tole">
    <w:name w:val="tole"/>
    <w:basedOn w:val="Normal"/>
    <w:pPr>
      <w:jc w:val="center"/>
      <w:outlineLvl w:val="0"/>
    </w:pPr>
    <w:rPr>
      <w:b/>
      <w:bCs/>
      <w:sz w:val="28"/>
      <w:szCs w:val="28"/>
    </w:rPr>
  </w:style>
  <w:style w:type="paragraph" w:customStyle="1" w:styleId="figurecaption">
    <w:name w:val="figure caption"/>
    <w:pPr>
      <w:spacing w:before="80" w:after="200"/>
      <w:jc w:val="center"/>
    </w:pPr>
    <w:rPr>
      <w:rFonts w:eastAsia="SimSun"/>
      <w:sz w:val="16"/>
      <w:lang w:val="en-US"/>
    </w:rPr>
  </w:style>
  <w:style w:type="paragraph" w:customStyle="1" w:styleId="yange2">
    <w:name w:val="yange2"/>
    <w:basedOn w:val="DiQi"/>
    <w:pPr>
      <w:numPr>
        <w:numId w:val="2"/>
      </w:numPr>
      <w:spacing w:line="240" w:lineRule="auto"/>
    </w:pPr>
    <w:rPr>
      <w:rFonts w:ascii="Arial" w:hAnsi="Arial" w:cs="Arial"/>
      <w:sz w:val="20"/>
    </w:rPr>
  </w:style>
  <w:style w:type="paragraph" w:customStyle="1" w:styleId="Affiliation">
    <w:name w:val="Affiliation"/>
    <w:pPr>
      <w:jc w:val="center"/>
    </w:pPr>
    <w:rPr>
      <w:rFonts w:eastAsia="SimSun"/>
      <w:lang w:val="en-US"/>
    </w:rPr>
  </w:style>
  <w:style w:type="paragraph" w:customStyle="1" w:styleId="paperbody">
    <w:name w:val="paper body"/>
    <w:basedOn w:val="Normal"/>
    <w:pPr>
      <w:jc w:val="both"/>
    </w:pPr>
    <w:rPr>
      <w:sz w:val="24"/>
      <w:szCs w:val="24"/>
      <w:lang w:val="en-AU"/>
    </w:rPr>
  </w:style>
  <w:style w:type="paragraph" w:customStyle="1" w:styleId="bunga">
    <w:name w:val="bunga"/>
    <w:basedOn w:val="Normal"/>
    <w:pPr>
      <w:jc w:val="both"/>
    </w:pPr>
    <w:rPr>
      <w:rFonts w:ascii="Arial" w:hAnsi="Arial" w:cs="Arial"/>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Default">
    <w:name w:val="Default"/>
    <w:pPr>
      <w:widowControl w:val="0"/>
      <w:autoSpaceDE w:val="0"/>
      <w:autoSpaceDN w:val="0"/>
      <w:adjustRightInd w:val="0"/>
    </w:pPr>
    <w:rPr>
      <w:rFonts w:cs="Angsana New"/>
      <w:color w:val="000000"/>
      <w:sz w:val="24"/>
      <w:szCs w:val="24"/>
      <w:lang w:val="en-US"/>
    </w:rPr>
  </w:style>
  <w:style w:type="paragraph" w:customStyle="1" w:styleId="papertitle">
    <w:name w:val="paper title"/>
    <w:pPr>
      <w:spacing w:after="120"/>
      <w:jc w:val="center"/>
    </w:pPr>
    <w:rPr>
      <w:rFonts w:eastAsia="SimSun"/>
      <w:sz w:val="48"/>
      <w:lang w:val="en-US"/>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tables">
    <w:name w:val="tables"/>
    <w:basedOn w:val="Normal"/>
    <w:pPr>
      <w:jc w:val="both"/>
    </w:pPr>
    <w:rPr>
      <w:sz w:val="18"/>
      <w:szCs w:val="1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styleId="BodyTextIndent3">
    <w:name w:val="Body Text Indent 3"/>
    <w:basedOn w:val="Normal"/>
    <w:pPr>
      <w:spacing w:after="120"/>
      <w:ind w:left="360"/>
    </w:pPr>
    <w:rPr>
      <w:sz w:val="16"/>
      <w:szCs w:val="16"/>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Footer">
    <w:name w:val="footer"/>
    <w:basedOn w:val="Normal"/>
    <w:link w:val="Foot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lang w:val="en-US"/>
    </w:rPr>
  </w:style>
  <w:style w:type="paragraph" w:customStyle="1" w:styleId="tablehead">
    <w:name w:val="table head"/>
    <w:pPr>
      <w:numPr>
        <w:numId w:val="3"/>
      </w:numPr>
      <w:tabs>
        <w:tab w:val="left" w:pos="1080"/>
      </w:tabs>
      <w:spacing w:before="240" w:after="120" w:line="216" w:lineRule="auto"/>
      <w:jc w:val="center"/>
    </w:pPr>
    <w:rPr>
      <w:rFonts w:eastAsia="SimSun"/>
      <w:smallCaps/>
      <w:sz w:val="16"/>
      <w:lang w:val="en-US"/>
    </w:rPr>
  </w:style>
  <w:style w:type="character" w:customStyle="1" w:styleId="UnresolvedMention">
    <w:name w:val="Unresolved Mention"/>
    <w:basedOn w:val="DefaultParagraphFont"/>
    <w:uiPriority w:val="99"/>
    <w:semiHidden/>
    <w:unhideWhenUsed/>
    <w:rsid w:val="00BA2561"/>
    <w:rPr>
      <w:color w:val="605E5C"/>
      <w:shd w:val="clear" w:color="auto" w:fill="E1DFDD"/>
    </w:rPr>
  </w:style>
  <w:style w:type="character" w:styleId="FollowedHyperlink">
    <w:name w:val="FollowedHyperlink"/>
    <w:basedOn w:val="DefaultParagraphFont"/>
    <w:uiPriority w:val="99"/>
    <w:semiHidden/>
    <w:unhideWhenUsed/>
    <w:rsid w:val="00547E84"/>
    <w:rPr>
      <w:color w:val="954F72" w:themeColor="followedHyperlink"/>
      <w:u w:val="single"/>
    </w:rPr>
  </w:style>
  <w:style w:type="character" w:customStyle="1" w:styleId="HeaderChar">
    <w:name w:val="Header Char"/>
    <w:basedOn w:val="DefaultParagraphFont"/>
    <w:link w:val="Header"/>
    <w:uiPriority w:val="99"/>
    <w:rsid w:val="00FC581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6426">
      <w:bodyDiv w:val="1"/>
      <w:marLeft w:val="0"/>
      <w:marRight w:val="0"/>
      <w:marTop w:val="0"/>
      <w:marBottom w:val="0"/>
      <w:divBdr>
        <w:top w:val="none" w:sz="0" w:space="0" w:color="auto"/>
        <w:left w:val="none" w:sz="0" w:space="0" w:color="auto"/>
        <w:bottom w:val="none" w:sz="0" w:space="0" w:color="auto"/>
        <w:right w:val="none" w:sz="0" w:space="0" w:color="auto"/>
      </w:divBdr>
    </w:div>
    <w:div w:id="658312210">
      <w:bodyDiv w:val="1"/>
      <w:marLeft w:val="0"/>
      <w:marRight w:val="0"/>
      <w:marTop w:val="0"/>
      <w:marBottom w:val="0"/>
      <w:divBdr>
        <w:top w:val="none" w:sz="0" w:space="0" w:color="auto"/>
        <w:left w:val="none" w:sz="0" w:space="0" w:color="auto"/>
        <w:bottom w:val="none" w:sz="0" w:space="0" w:color="auto"/>
        <w:right w:val="none" w:sz="0" w:space="0" w:color="auto"/>
      </w:divBdr>
    </w:div>
    <w:div w:id="980505415">
      <w:bodyDiv w:val="1"/>
      <w:marLeft w:val="0"/>
      <w:marRight w:val="0"/>
      <w:marTop w:val="0"/>
      <w:marBottom w:val="0"/>
      <w:divBdr>
        <w:top w:val="none" w:sz="0" w:space="0" w:color="auto"/>
        <w:left w:val="none" w:sz="0" w:space="0" w:color="auto"/>
        <w:bottom w:val="none" w:sz="0" w:space="0" w:color="auto"/>
        <w:right w:val="none" w:sz="0" w:space="0" w:color="auto"/>
      </w:divBdr>
    </w:div>
    <w:div w:id="1237547839">
      <w:bodyDiv w:val="1"/>
      <w:marLeft w:val="0"/>
      <w:marRight w:val="0"/>
      <w:marTop w:val="0"/>
      <w:marBottom w:val="0"/>
      <w:divBdr>
        <w:top w:val="none" w:sz="0" w:space="0" w:color="auto"/>
        <w:left w:val="none" w:sz="0" w:space="0" w:color="auto"/>
        <w:bottom w:val="none" w:sz="0" w:space="0" w:color="auto"/>
        <w:right w:val="none" w:sz="0" w:space="0" w:color="auto"/>
      </w:divBdr>
    </w:div>
    <w:div w:id="1261523555">
      <w:bodyDiv w:val="1"/>
      <w:marLeft w:val="0"/>
      <w:marRight w:val="0"/>
      <w:marTop w:val="0"/>
      <w:marBottom w:val="0"/>
      <w:divBdr>
        <w:top w:val="none" w:sz="0" w:space="0" w:color="auto"/>
        <w:left w:val="none" w:sz="0" w:space="0" w:color="auto"/>
        <w:bottom w:val="none" w:sz="0" w:space="0" w:color="auto"/>
        <w:right w:val="none" w:sz="0" w:space="0" w:color="auto"/>
      </w:divBdr>
    </w:div>
    <w:div w:id="1734233622">
      <w:bodyDiv w:val="1"/>
      <w:marLeft w:val="0"/>
      <w:marRight w:val="0"/>
      <w:marTop w:val="0"/>
      <w:marBottom w:val="0"/>
      <w:divBdr>
        <w:top w:val="none" w:sz="0" w:space="0" w:color="auto"/>
        <w:left w:val="none" w:sz="0" w:space="0" w:color="auto"/>
        <w:bottom w:val="none" w:sz="0" w:space="0" w:color="auto"/>
        <w:right w:val="none" w:sz="0" w:space="0" w:color="auto"/>
      </w:divBdr>
    </w:div>
    <w:div w:id="1855611537">
      <w:bodyDiv w:val="1"/>
      <w:marLeft w:val="0"/>
      <w:marRight w:val="0"/>
      <w:marTop w:val="0"/>
      <w:marBottom w:val="0"/>
      <w:divBdr>
        <w:top w:val="none" w:sz="0" w:space="0" w:color="auto"/>
        <w:left w:val="none" w:sz="0" w:space="0" w:color="auto"/>
        <w:bottom w:val="none" w:sz="0" w:space="0" w:color="auto"/>
        <w:right w:val="none" w:sz="0" w:space="0" w:color="auto"/>
      </w:divBdr>
    </w:div>
    <w:div w:id="1982226082">
      <w:bodyDiv w:val="1"/>
      <w:marLeft w:val="0"/>
      <w:marRight w:val="0"/>
      <w:marTop w:val="0"/>
      <w:marBottom w:val="0"/>
      <w:divBdr>
        <w:top w:val="none" w:sz="0" w:space="0" w:color="auto"/>
        <w:left w:val="none" w:sz="0" w:space="0" w:color="auto"/>
        <w:bottom w:val="none" w:sz="0" w:space="0" w:color="auto"/>
        <w:right w:val="none" w:sz="0" w:space="0" w:color="auto"/>
      </w:divBdr>
    </w:div>
    <w:div w:id="2131774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02/jcop.22454" TargetMode="External"/><Relationship Id="rId18" Type="http://schemas.openxmlformats.org/officeDocument/2006/relationships/hyperlink" Target="https://doi.org/10.1177%2F1077801202250083" TargetMode="External"/><Relationship Id="rId26" Type="http://schemas.openxmlformats.org/officeDocument/2006/relationships/hyperlink" Target="https://doi.org/10.1037/0022-3514.69.4.719" TargetMode="External"/><Relationship Id="rId39" Type="http://schemas.openxmlformats.org/officeDocument/2006/relationships/fontTable" Target="fontTable.xml"/><Relationship Id="rId21" Type="http://schemas.openxmlformats.org/officeDocument/2006/relationships/hyperlink" Target="https://doi.org/10.15406/jpcpy.2018.09.00519" TargetMode="External"/><Relationship Id="rId34" Type="http://schemas.openxmlformats.org/officeDocument/2006/relationships/hyperlink" Target="https://doi.org/10.25077/jip.5.1.1-20.2021" TargetMode="External"/><Relationship Id="rId7" Type="http://schemas.openxmlformats.org/officeDocument/2006/relationships/endnotes" Target="endnotes.xml"/><Relationship Id="rId12" Type="http://schemas.openxmlformats.org/officeDocument/2006/relationships/hyperlink" Target="http://dx.doi.org/10.12928/jehcp.v10i1.19625" TargetMode="External"/><Relationship Id="rId17" Type="http://schemas.openxmlformats.org/officeDocument/2006/relationships/hyperlink" Target="https://doi.org/10.24042/ajsla.v11i1.1437" TargetMode="External"/><Relationship Id="rId25" Type="http://schemas.openxmlformats.org/officeDocument/2006/relationships/hyperlink" Target="https://doi.org/10.1177%2F1077801213517564" TargetMode="External"/><Relationship Id="rId33" Type="http://schemas.openxmlformats.org/officeDocument/2006/relationships/hyperlink" Target="https://doi.org/10.1177%2F1077801208319283"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55/2013/313909" TargetMode="External"/><Relationship Id="rId20" Type="http://schemas.openxmlformats.org/officeDocument/2006/relationships/hyperlink" Target="https://doi.org/10.1080/16549716.2018.1491114" TargetMode="External"/><Relationship Id="rId29" Type="http://schemas.openxmlformats.org/officeDocument/2006/relationships/hyperlink" Target="http://dx.doi.org/10.1146/annurev.soc.26.1.6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F088626099014001002" TargetMode="External"/><Relationship Id="rId24" Type="http://schemas.openxmlformats.org/officeDocument/2006/relationships/hyperlink" Target="https://doi.org/10.4103%2Fpsychiatry.IndianJPsychiatry_74_17" TargetMode="External"/><Relationship Id="rId32" Type="http://schemas.openxmlformats.org/officeDocument/2006/relationships/hyperlink" Target="https://doi.org/10.1186%2Fs41118-018-0032-z"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4710/jpu.13.2.102-201" TargetMode="External"/><Relationship Id="rId23" Type="http://schemas.openxmlformats.org/officeDocument/2006/relationships/hyperlink" Target="https://doi.org/10.1016/j.maturitas.2018.12.011" TargetMode="External"/><Relationship Id="rId28" Type="http://schemas.openxmlformats.org/officeDocument/2006/relationships/hyperlink" Target="http://dx.doi.org/10.1037/a0024204" TargetMode="External"/><Relationship Id="rId36" Type="http://schemas.openxmlformats.org/officeDocument/2006/relationships/header" Target="header2.xml"/><Relationship Id="rId10" Type="http://schemas.openxmlformats.org/officeDocument/2006/relationships/hyperlink" Target="https://doi.org/10.3390/ijerph19031342" TargetMode="External"/><Relationship Id="rId19" Type="http://schemas.openxmlformats.org/officeDocument/2006/relationships/hyperlink" Target="https://doi.org/10.1177%2F019251300021004002" TargetMode="External"/><Relationship Id="rId31" Type="http://schemas.openxmlformats.org/officeDocument/2006/relationships/hyperlink" Target="https://doi.org/10.1146%2Fannurev-soc-070308-120011" TargetMode="External"/><Relationship Id="rId4" Type="http://schemas.openxmlformats.org/officeDocument/2006/relationships/settings" Target="settings.xml"/><Relationship Id="rId9" Type="http://schemas.openxmlformats.org/officeDocument/2006/relationships/hyperlink" Target="https://doi.org/10.1023/b:jots.0000048954.50232.d8" TargetMode="External"/><Relationship Id="rId14" Type="http://schemas.openxmlformats.org/officeDocument/2006/relationships/hyperlink" Target="https://doi.org/10.1177/0886260518767909" TargetMode="External"/><Relationship Id="rId22" Type="http://schemas.openxmlformats.org/officeDocument/2006/relationships/hyperlink" Target="https://doi.org/10.1002/pon.1680" TargetMode="External"/><Relationship Id="rId27" Type="http://schemas.openxmlformats.org/officeDocument/2006/relationships/hyperlink" Target="https://doi.org/10.1016/j.jtumed.2017.05.009" TargetMode="External"/><Relationship Id="rId30" Type="http://schemas.openxmlformats.org/officeDocument/2006/relationships/hyperlink" Target="https://doi.org/10.1177%2F0022146510383501" TargetMode="External"/><Relationship Id="rId35" Type="http://schemas.openxmlformats.org/officeDocument/2006/relationships/header" Target="header1.xml"/><Relationship Id="rId8" Type="http://schemas.openxmlformats.org/officeDocument/2006/relationships/hyperlink" Target="https://doi.org/10.1111/j.1741-3737.2000.01269.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71EBA-1F3F-4825-81C4-5265D0C9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6239</Words>
  <Characters>35564</Characters>
  <Application>Microsoft Office Word</Application>
  <DocSecurity>0</DocSecurity>
  <PresentationFormat/>
  <Lines>296</Lines>
  <Paragraphs>83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Template Jurnal IJCCS</vt:lpstr>
    </vt:vector>
  </TitlesOfParts>
  <Manager/>
  <Company>IndoCEISS</Company>
  <LinksUpToDate>false</LinksUpToDate>
  <CharactersWithSpaces>41720</CharactersWithSpaces>
  <SharedDoc>false</SharedDoc>
  <HLinks>
    <vt:vector size="36" baseType="variant">
      <vt:variant>
        <vt:i4>7929947</vt:i4>
      </vt:variant>
      <vt:variant>
        <vt:i4>18</vt:i4>
      </vt:variant>
      <vt:variant>
        <vt:i4>0</vt:i4>
      </vt:variant>
      <vt:variant>
        <vt:i4>5</vt:i4>
      </vt:variant>
      <vt:variant>
        <vt:lpwstr>http://www.ncjrs.gov/htmllojjdp/news_acglance/216684/topstory.htmI tanggal 10 Agustus 2012</vt:lpwstr>
      </vt:variant>
      <vt:variant>
        <vt:lpwstr/>
      </vt:variant>
      <vt:variant>
        <vt:i4>2490426</vt:i4>
      </vt:variant>
      <vt:variant>
        <vt:i4>15</vt:i4>
      </vt:variant>
      <vt:variant>
        <vt:i4>0</vt:i4>
      </vt:variant>
      <vt:variant>
        <vt:i4>5</vt:i4>
      </vt:variant>
      <vt:variant>
        <vt:lpwstr>http://www.apa.org/monitor/</vt:lpwstr>
      </vt:variant>
      <vt:variant>
        <vt:lpwstr/>
      </vt:variant>
      <vt:variant>
        <vt:i4>6357032</vt:i4>
      </vt:variant>
      <vt:variant>
        <vt:i4>12</vt:i4>
      </vt:variant>
      <vt:variant>
        <vt:i4>0</vt:i4>
      </vt:variant>
      <vt:variant>
        <vt:i4>5</vt:i4>
      </vt:variant>
      <vt:variant>
        <vt:lpwstr>http://www.apastyle.org/pubmanual.html</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dc:description/>
  <cp:lastModifiedBy>HP</cp:lastModifiedBy>
  <cp:revision>2</cp:revision>
  <cp:lastPrinted>2015-11-06T02:45:00Z</cp:lastPrinted>
  <dcterms:created xsi:type="dcterms:W3CDTF">2023-02-20T09:12:00Z</dcterms:created>
  <dcterms:modified xsi:type="dcterms:W3CDTF">2023-02-20T09:12:00Z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