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FD8E" w14:textId="2592D92E" w:rsidR="00BC41B3" w:rsidRPr="00777B4B" w:rsidRDefault="00953E4B" w:rsidP="00777B4B">
      <w:pPr>
        <w:widowControl w:val="0"/>
        <w:pBdr>
          <w:top w:val="nil"/>
          <w:left w:val="nil"/>
          <w:bottom w:val="nil"/>
          <w:right w:val="nil"/>
          <w:between w:val="nil"/>
        </w:pBdr>
        <w:spacing w:line="276" w:lineRule="auto"/>
        <w:jc w:val="center"/>
      </w:pPr>
      <w:r>
        <w:rPr>
          <w:noProof/>
        </w:rPr>
        <w:pict w14:anchorId="5D06EA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left:0;text-align:left;margin-left:0;margin-top:0;width:50pt;height:50pt;z-index:251658241;visibility:hidden;mso-wrap-edited:f;mso-width-percent:0;mso-height-percent:0;mso-width-percent:0;mso-height-percent:0">
            <o:lock v:ext="edit" selection="t"/>
          </v:shape>
        </w:pict>
      </w:r>
      <w:r>
        <w:rPr>
          <w:noProof/>
        </w:rPr>
        <w:pict w14:anchorId="64399372">
          <v:shape id="_x0000_s2051" type="#_x0000_t136" alt="" style="position:absolute;left:0;text-align:left;margin-left:0;margin-top:0;width:50pt;height:50pt;z-index:251658242;visibility:hidden;mso-wrap-edited:f;mso-width-percent:0;mso-height-percent:0;mso-width-percent:0;mso-height-percent:0">
            <o:lock v:ext="edit" selection="t"/>
          </v:shape>
        </w:pict>
      </w:r>
      <w:r>
        <w:rPr>
          <w:noProof/>
        </w:rPr>
        <w:pict w14:anchorId="589BCF45">
          <v:shape id="_x0000_s2050" type="#_x0000_t136" alt="" style="position:absolute;left:0;text-align:left;margin-left:0;margin-top:0;width:50pt;height:50pt;z-index:251658243;visibility:hidden;mso-wrap-edited:f;mso-width-percent:0;mso-height-percent:0;mso-width-percent:0;mso-height-percent:0">
            <o:lock v:ext="edit" selection="t"/>
          </v:shape>
        </w:pict>
      </w:r>
      <w:r w:rsidR="007717EA" w:rsidRPr="00BC41B3">
        <w:rPr>
          <w:rFonts w:ascii="Palatino Linotype" w:hAnsi="Palatino Linotype"/>
          <w:b/>
          <w:bCs/>
          <w:i/>
          <w:iCs/>
          <w:sz w:val="28"/>
          <w:szCs w:val="28"/>
        </w:rPr>
        <w:t>The Role of Childhood Trauma in Marital Conflict:</w:t>
      </w:r>
    </w:p>
    <w:p w14:paraId="7116AC60" w14:textId="220CE918" w:rsidR="009474E5" w:rsidRDefault="007717EA" w:rsidP="00BC41B3">
      <w:pPr>
        <w:spacing w:line="301" w:lineRule="auto"/>
        <w:jc w:val="center"/>
        <w:rPr>
          <w:rFonts w:ascii="Palatino Linotype" w:hAnsi="Palatino Linotype"/>
          <w:b/>
          <w:bCs/>
          <w:i/>
          <w:iCs/>
          <w:sz w:val="28"/>
          <w:szCs w:val="28"/>
        </w:rPr>
      </w:pPr>
      <w:r w:rsidRPr="00BC41B3">
        <w:rPr>
          <w:rFonts w:ascii="Palatino Linotype" w:hAnsi="Palatino Linotype"/>
          <w:b/>
          <w:bCs/>
          <w:i/>
          <w:iCs/>
          <w:sz w:val="28"/>
          <w:szCs w:val="28"/>
        </w:rPr>
        <w:t>A Study on Wives</w:t>
      </w:r>
    </w:p>
    <w:p w14:paraId="01F16A97" w14:textId="77777777" w:rsidR="00777B4B" w:rsidRPr="00BC41B3" w:rsidRDefault="00777B4B" w:rsidP="00BC41B3">
      <w:pPr>
        <w:spacing w:line="301" w:lineRule="auto"/>
        <w:jc w:val="center"/>
        <w:rPr>
          <w:rFonts w:ascii="Palatino Linotype" w:hAnsi="Palatino Linotype"/>
          <w:b/>
          <w:bCs/>
          <w:i/>
          <w:iCs/>
          <w:sz w:val="28"/>
          <w:szCs w:val="28"/>
        </w:rPr>
      </w:pPr>
    </w:p>
    <w:p w14:paraId="4FDA1717" w14:textId="77777777" w:rsidR="00BC41B3" w:rsidRDefault="007717EA" w:rsidP="00BC41B3">
      <w:pPr>
        <w:spacing w:line="301" w:lineRule="auto"/>
        <w:jc w:val="center"/>
        <w:rPr>
          <w:rFonts w:ascii="Palatino Linotype" w:hAnsi="Palatino Linotype"/>
          <w:b/>
          <w:bCs/>
          <w:i/>
          <w:iCs/>
          <w:sz w:val="28"/>
          <w:szCs w:val="28"/>
        </w:rPr>
      </w:pPr>
      <w:r w:rsidRPr="00BC41B3">
        <w:rPr>
          <w:rFonts w:ascii="Palatino Linotype" w:hAnsi="Palatino Linotype"/>
          <w:b/>
          <w:bCs/>
          <w:i/>
          <w:iCs/>
          <w:sz w:val="28"/>
          <w:szCs w:val="28"/>
        </w:rPr>
        <w:t xml:space="preserve">Peran Childhood Trauma terhadap Marital Conflict: </w:t>
      </w:r>
    </w:p>
    <w:p w14:paraId="0DDFD8A3" w14:textId="784A277E" w:rsidR="009474E5" w:rsidRPr="00BC41B3" w:rsidRDefault="007717EA" w:rsidP="00BC41B3">
      <w:pPr>
        <w:spacing w:line="301" w:lineRule="auto"/>
        <w:jc w:val="center"/>
        <w:rPr>
          <w:rFonts w:ascii="Palatino Linotype" w:hAnsi="Palatino Linotype"/>
          <w:b/>
          <w:bCs/>
          <w:i/>
          <w:iCs/>
          <w:sz w:val="28"/>
          <w:szCs w:val="28"/>
        </w:rPr>
      </w:pPr>
      <w:r w:rsidRPr="00BC41B3">
        <w:rPr>
          <w:rFonts w:ascii="Palatino Linotype" w:hAnsi="Palatino Linotype"/>
          <w:b/>
          <w:bCs/>
          <w:i/>
          <w:iCs/>
          <w:sz w:val="28"/>
          <w:szCs w:val="28"/>
        </w:rPr>
        <w:t>Studi pada Istri</w:t>
      </w:r>
    </w:p>
    <w:p w14:paraId="4A93C4DA" w14:textId="77777777" w:rsidR="009474E5" w:rsidRDefault="009474E5">
      <w:pPr>
        <w:rPr>
          <w:rFonts w:ascii="Palatino Linotype" w:eastAsia="Palatino Linotype" w:hAnsi="Palatino Linotype" w:cs="Palatino Linotype"/>
          <w:sz w:val="22"/>
          <w:szCs w:val="22"/>
        </w:rPr>
      </w:pPr>
    </w:p>
    <w:p w14:paraId="1C9E707F" w14:textId="27604A16" w:rsidR="009474E5" w:rsidRPr="00B37B13" w:rsidRDefault="007717EA" w:rsidP="00B37B13">
      <w:pPr>
        <w:pStyle w:val="Heading3"/>
        <w:keepNext w:val="0"/>
        <w:spacing w:before="280" w:after="80"/>
        <w:jc w:val="both"/>
        <w:rPr>
          <w:rFonts w:ascii="Palatino Linotype" w:eastAsia="Palatino Linotype" w:hAnsi="Palatino Linotype" w:cs="Palatino Linotype"/>
          <w:b w:val="0"/>
          <w:bCs w:val="0"/>
          <w:iCs/>
          <w:sz w:val="22"/>
          <w:szCs w:val="22"/>
        </w:rPr>
      </w:pPr>
      <w:bookmarkStart w:id="0" w:name="_heading=h.jv5wqhckvwsv" w:colFirst="0" w:colLast="0"/>
      <w:bookmarkEnd w:id="0"/>
      <w:r w:rsidRPr="00B37B13">
        <w:rPr>
          <w:rFonts w:ascii="Palatino Linotype" w:eastAsia="Palatino Linotype" w:hAnsi="Palatino Linotype" w:cs="Palatino Linotype"/>
          <w:iCs/>
          <w:sz w:val="22"/>
          <w:szCs w:val="22"/>
        </w:rPr>
        <w:t>Abstract</w:t>
      </w:r>
      <w:r w:rsidR="00B37B13" w:rsidRPr="00B37B13">
        <w:rPr>
          <w:rFonts w:ascii="Palatino Linotype" w:eastAsia="Palatino Linotype" w:hAnsi="Palatino Linotype" w:cs="Palatino Linotype"/>
          <w:iCs/>
          <w:sz w:val="22"/>
          <w:szCs w:val="22"/>
        </w:rPr>
        <w:t>.</w:t>
      </w:r>
      <w:r w:rsidR="00B37B13">
        <w:rPr>
          <w:rFonts w:ascii="Palatino Linotype" w:eastAsia="Palatino Linotype" w:hAnsi="Palatino Linotype" w:cs="Palatino Linotype"/>
          <w:i/>
          <w:sz w:val="22"/>
          <w:szCs w:val="22"/>
        </w:rPr>
        <w:t xml:space="preserve"> </w:t>
      </w:r>
      <w:r w:rsidRPr="00B37B13">
        <w:rPr>
          <w:rFonts w:ascii="Palatino Linotype" w:eastAsia="Palatino Linotype" w:hAnsi="Palatino Linotype" w:cs="Palatino Linotype"/>
          <w:b w:val="0"/>
          <w:bCs w:val="0"/>
          <w:iCs/>
          <w:sz w:val="22"/>
          <w:szCs w:val="22"/>
        </w:rPr>
        <w:t xml:space="preserve">This study </w:t>
      </w:r>
      <w:r w:rsidR="00B80F1B" w:rsidRPr="00B37B13">
        <w:rPr>
          <w:rFonts w:ascii="Palatino Linotype" w:eastAsia="Palatino Linotype" w:hAnsi="Palatino Linotype" w:cs="Palatino Linotype"/>
          <w:b w:val="0"/>
          <w:bCs w:val="0"/>
          <w:iCs/>
          <w:sz w:val="22"/>
          <w:szCs w:val="22"/>
        </w:rPr>
        <w:t>explores</w:t>
      </w:r>
      <w:r w:rsidRPr="00B37B13">
        <w:rPr>
          <w:rFonts w:ascii="Palatino Linotype" w:eastAsia="Palatino Linotype" w:hAnsi="Palatino Linotype" w:cs="Palatino Linotype"/>
          <w:b w:val="0"/>
          <w:bCs w:val="0"/>
          <w:iCs/>
          <w:sz w:val="22"/>
          <w:szCs w:val="22"/>
        </w:rPr>
        <w:t xml:space="preserve"> the role of childhood trauma in marital conflict among wives in Indonesia. Childhood trauma refers to negative experiences caused by physical or psychological abuse, neglect, or sexual assault. The primary aim of this study is to explore how childhood trauma can predict marital conflict within households. </w:t>
      </w:r>
      <w:r w:rsidR="00D02C52" w:rsidRPr="00B37B13">
        <w:rPr>
          <w:rFonts w:ascii="Palatino Linotype" w:eastAsia="Palatino Linotype" w:hAnsi="Palatino Linotype" w:cs="Palatino Linotype"/>
          <w:b w:val="0"/>
          <w:bCs w:val="0"/>
          <w:iCs/>
          <w:sz w:val="22"/>
          <w:szCs w:val="22"/>
        </w:rPr>
        <w:t>Using a</w:t>
      </w:r>
      <w:r w:rsidRPr="00B37B13">
        <w:rPr>
          <w:rFonts w:ascii="Palatino Linotype" w:eastAsia="Palatino Linotype" w:hAnsi="Palatino Linotype" w:cs="Palatino Linotype"/>
          <w:b w:val="0"/>
          <w:bCs w:val="0"/>
          <w:iCs/>
          <w:sz w:val="22"/>
          <w:szCs w:val="22"/>
        </w:rPr>
        <w:t xml:space="preserve"> quantitative correlational design</w:t>
      </w:r>
      <w:r w:rsidR="00D02C52" w:rsidRPr="00B37B13">
        <w:rPr>
          <w:rFonts w:ascii="Palatino Linotype" w:eastAsia="Palatino Linotype" w:hAnsi="Palatino Linotype" w:cs="Palatino Linotype"/>
          <w:b w:val="0"/>
          <w:bCs w:val="0"/>
          <w:iCs/>
          <w:sz w:val="22"/>
          <w:szCs w:val="22"/>
        </w:rPr>
        <w:t xml:space="preserve">, </w:t>
      </w:r>
      <w:r w:rsidR="00C363B6" w:rsidRPr="00B37B13">
        <w:rPr>
          <w:rFonts w:ascii="Palatino Linotype" w:eastAsia="Palatino Linotype" w:hAnsi="Palatino Linotype" w:cs="Palatino Linotype"/>
          <w:b w:val="0"/>
          <w:bCs w:val="0"/>
          <w:iCs/>
          <w:sz w:val="22"/>
          <w:szCs w:val="22"/>
        </w:rPr>
        <w:t xml:space="preserve">the study </w:t>
      </w:r>
      <w:r w:rsidRPr="00B37B13">
        <w:rPr>
          <w:rFonts w:ascii="Palatino Linotype" w:eastAsia="Palatino Linotype" w:hAnsi="Palatino Linotype" w:cs="Palatino Linotype"/>
          <w:b w:val="0"/>
          <w:bCs w:val="0"/>
          <w:iCs/>
          <w:sz w:val="22"/>
          <w:szCs w:val="22"/>
        </w:rPr>
        <w:t>involv</w:t>
      </w:r>
      <w:r w:rsidR="00C363B6" w:rsidRPr="00B37B13">
        <w:rPr>
          <w:rFonts w:ascii="Palatino Linotype" w:eastAsia="Palatino Linotype" w:hAnsi="Palatino Linotype" w:cs="Palatino Linotype"/>
          <w:b w:val="0"/>
          <w:bCs w:val="0"/>
          <w:iCs/>
          <w:sz w:val="22"/>
          <w:szCs w:val="22"/>
        </w:rPr>
        <w:t>ed</w:t>
      </w:r>
      <w:r w:rsidRPr="00B37B13">
        <w:rPr>
          <w:rFonts w:ascii="Palatino Linotype" w:eastAsia="Palatino Linotype" w:hAnsi="Palatino Linotype" w:cs="Palatino Linotype"/>
          <w:b w:val="0"/>
          <w:bCs w:val="0"/>
          <w:iCs/>
          <w:sz w:val="22"/>
          <w:szCs w:val="22"/>
        </w:rPr>
        <w:t xml:space="preserve"> 203 wives who had been married for at least one year, aged between 21 and 63 years. Data were collected using the Childhood Trauma Questionnaire (CTQ; Bernstein et al., 1994) and the Marital Conflict Questionnaire (MCQ; Choi &amp; Marks, 1987). Spearman’s rho correlation analysis revealed a significant positive relationship between childhood trauma and marital conflict. The more individuals experience childhood trauma, the higher the level of marital conflict. Significant correlations were found between childhood trauma and marital conflict frequency (ρ = 0.324, p &lt; 0.01), conflict impact (ρ = 0.320, p &lt; 0.01), and emotional impact (ρ = 0.414, p &lt; 0.01), with emotional abuse being the strongest predictor (ρ = 0.835, p &lt; 0.01). These findings </w:t>
      </w:r>
      <w:r w:rsidR="00515673" w:rsidRPr="00B37B13">
        <w:rPr>
          <w:rFonts w:ascii="Palatino Linotype" w:eastAsia="Palatino Linotype" w:hAnsi="Palatino Linotype" w:cs="Palatino Linotype"/>
          <w:b w:val="0"/>
          <w:bCs w:val="0"/>
          <w:iCs/>
          <w:sz w:val="22"/>
          <w:szCs w:val="22"/>
        </w:rPr>
        <w:t>highlight</w:t>
      </w:r>
      <w:r w:rsidRPr="00B37B13">
        <w:rPr>
          <w:rFonts w:ascii="Palatino Linotype" w:eastAsia="Palatino Linotype" w:hAnsi="Palatino Linotype" w:cs="Palatino Linotype"/>
          <w:b w:val="0"/>
          <w:bCs w:val="0"/>
          <w:iCs/>
          <w:sz w:val="22"/>
          <w:szCs w:val="22"/>
        </w:rPr>
        <w:t xml:space="preserve"> the importance of integrating trauma-</w:t>
      </w:r>
      <w:r w:rsidR="00A05235" w:rsidRPr="00B37B13">
        <w:rPr>
          <w:rFonts w:ascii="Palatino Linotype" w:eastAsia="Palatino Linotype" w:hAnsi="Palatino Linotype" w:cs="Palatino Linotype"/>
          <w:b w:val="0"/>
          <w:bCs w:val="0"/>
          <w:iCs/>
          <w:sz w:val="22"/>
          <w:szCs w:val="22"/>
        </w:rPr>
        <w:t>informed</w:t>
      </w:r>
      <w:r w:rsidRPr="00B37B13">
        <w:rPr>
          <w:rFonts w:ascii="Palatino Linotype" w:eastAsia="Palatino Linotype" w:hAnsi="Palatino Linotype" w:cs="Palatino Linotype"/>
          <w:b w:val="0"/>
          <w:bCs w:val="0"/>
          <w:iCs/>
          <w:sz w:val="22"/>
          <w:szCs w:val="22"/>
        </w:rPr>
        <w:t xml:space="preserve"> approaches in</w:t>
      </w:r>
      <w:r w:rsidR="00A05235" w:rsidRPr="00B37B13">
        <w:rPr>
          <w:rFonts w:ascii="Palatino Linotype" w:eastAsia="Palatino Linotype" w:hAnsi="Palatino Linotype" w:cs="Palatino Linotype"/>
          <w:b w:val="0"/>
          <w:bCs w:val="0"/>
          <w:iCs/>
          <w:sz w:val="22"/>
          <w:szCs w:val="22"/>
        </w:rPr>
        <w:t xml:space="preserve"> </w:t>
      </w:r>
      <w:r w:rsidRPr="00B37B13">
        <w:rPr>
          <w:rFonts w:ascii="Palatino Linotype" w:eastAsia="Palatino Linotype" w:hAnsi="Palatino Linotype" w:cs="Palatino Linotype"/>
          <w:b w:val="0"/>
          <w:bCs w:val="0"/>
          <w:iCs/>
          <w:sz w:val="22"/>
          <w:szCs w:val="22"/>
        </w:rPr>
        <w:t xml:space="preserve">marriage counseling, as understanding childhood trauma can help couples recognize the </w:t>
      </w:r>
      <w:r w:rsidR="00D80A53" w:rsidRPr="00B37B13">
        <w:rPr>
          <w:rFonts w:ascii="Palatino Linotype" w:eastAsia="Palatino Linotype" w:hAnsi="Palatino Linotype" w:cs="Palatino Linotype"/>
          <w:b w:val="0"/>
          <w:bCs w:val="0"/>
          <w:iCs/>
          <w:sz w:val="22"/>
          <w:szCs w:val="22"/>
        </w:rPr>
        <w:t>root causes</w:t>
      </w:r>
      <w:r w:rsidRPr="00B37B13">
        <w:rPr>
          <w:rFonts w:ascii="Palatino Linotype" w:eastAsia="Palatino Linotype" w:hAnsi="Palatino Linotype" w:cs="Palatino Linotype"/>
          <w:b w:val="0"/>
          <w:bCs w:val="0"/>
          <w:iCs/>
          <w:sz w:val="22"/>
          <w:szCs w:val="22"/>
        </w:rPr>
        <w:t xml:space="preserve"> of marital conflicts.</w:t>
      </w:r>
      <w:r w:rsidR="00924381" w:rsidRPr="00B37B13">
        <w:rPr>
          <w:rFonts w:ascii="Palatino Linotype" w:eastAsia="Palatino Linotype" w:hAnsi="Palatino Linotype" w:cs="Palatino Linotype"/>
          <w:b w:val="0"/>
          <w:bCs w:val="0"/>
          <w:iCs/>
          <w:sz w:val="22"/>
          <w:szCs w:val="22"/>
        </w:rPr>
        <w:t xml:space="preserve"> </w:t>
      </w:r>
    </w:p>
    <w:p w14:paraId="054E87F0" w14:textId="05782A2D" w:rsidR="009474E5" w:rsidRDefault="007717EA" w:rsidP="00B37B13">
      <w:pPr>
        <w:spacing w:after="240"/>
        <w:rPr>
          <w:rFonts w:ascii="Palatino Linotype" w:eastAsia="Palatino Linotype" w:hAnsi="Palatino Linotype" w:cs="Palatino Linotype"/>
          <w:i/>
          <w:sz w:val="22"/>
          <w:szCs w:val="22"/>
        </w:rPr>
      </w:pPr>
      <w:r>
        <w:rPr>
          <w:rFonts w:ascii="Palatino Linotype" w:eastAsia="Palatino Linotype" w:hAnsi="Palatino Linotype" w:cs="Palatino Linotype"/>
          <w:b/>
          <w:i/>
          <w:sz w:val="22"/>
          <w:szCs w:val="22"/>
        </w:rPr>
        <w:t>Keywords</w:t>
      </w:r>
      <w:r>
        <w:rPr>
          <w:rFonts w:ascii="Palatino Linotype" w:eastAsia="Palatino Linotype" w:hAnsi="Palatino Linotype" w:cs="Palatino Linotype"/>
          <w:i/>
          <w:sz w:val="22"/>
          <w:szCs w:val="22"/>
        </w:rPr>
        <w:t xml:space="preserve">: </w:t>
      </w:r>
      <w:r w:rsidR="00B37B13">
        <w:rPr>
          <w:rFonts w:ascii="Palatino Linotype" w:eastAsia="Palatino Linotype" w:hAnsi="Palatino Linotype" w:cs="Palatino Linotype"/>
          <w:i/>
          <w:sz w:val="22"/>
          <w:szCs w:val="22"/>
        </w:rPr>
        <w:t>c</w:t>
      </w:r>
      <w:r>
        <w:rPr>
          <w:rFonts w:ascii="Palatino Linotype" w:eastAsia="Palatino Linotype" w:hAnsi="Palatino Linotype" w:cs="Palatino Linotype"/>
          <w:i/>
          <w:sz w:val="22"/>
          <w:szCs w:val="22"/>
        </w:rPr>
        <w:t xml:space="preserve">hildhood trauma, inner child, </w:t>
      </w:r>
      <w:r w:rsidR="009E0855">
        <w:rPr>
          <w:rFonts w:ascii="Palatino Linotype" w:eastAsia="Palatino Linotype" w:hAnsi="Palatino Linotype" w:cs="Palatino Linotype"/>
          <w:i/>
          <w:sz w:val="22"/>
          <w:szCs w:val="22"/>
        </w:rPr>
        <w:t xml:space="preserve">marriage, </w:t>
      </w:r>
      <w:r>
        <w:rPr>
          <w:rFonts w:ascii="Palatino Linotype" w:eastAsia="Palatino Linotype" w:hAnsi="Palatino Linotype" w:cs="Palatino Linotype"/>
          <w:i/>
          <w:sz w:val="22"/>
          <w:szCs w:val="22"/>
        </w:rPr>
        <w:t xml:space="preserve">marital conflict, </w:t>
      </w:r>
      <w:r w:rsidR="009E3DC2">
        <w:rPr>
          <w:rFonts w:ascii="Palatino Linotype" w:eastAsia="Palatino Linotype" w:hAnsi="Palatino Linotype" w:cs="Palatino Linotype"/>
          <w:i/>
          <w:sz w:val="22"/>
          <w:szCs w:val="22"/>
        </w:rPr>
        <w:t>emotional abuse</w:t>
      </w:r>
    </w:p>
    <w:p w14:paraId="7941B5E3" w14:textId="659C26B7" w:rsidR="00427187" w:rsidRPr="00B37B13" w:rsidRDefault="00BC41B3" w:rsidP="00B37B13">
      <w:pPr>
        <w:pStyle w:val="Heading3"/>
        <w:keepNext w:val="0"/>
        <w:spacing w:before="280" w:after="80"/>
        <w:jc w:val="both"/>
        <w:rPr>
          <w:rFonts w:ascii="Palatino Linotype" w:eastAsia="Palatino Linotype" w:hAnsi="Palatino Linotype" w:cs="Palatino Linotype"/>
          <w:b w:val="0"/>
          <w:bCs w:val="0"/>
          <w:sz w:val="22"/>
          <w:szCs w:val="22"/>
        </w:rPr>
      </w:pPr>
      <w:bookmarkStart w:id="1" w:name="_heading=h.tm9ojx7z8cx0" w:colFirst="0" w:colLast="0"/>
      <w:bookmarkEnd w:id="1"/>
      <w:r w:rsidRPr="00EF0E44">
        <w:rPr>
          <w:rFonts w:ascii="Palatino Linotype" w:eastAsia="Palatino Linotype" w:hAnsi="Palatino Linotype" w:cs="Palatino Linotype"/>
          <w:sz w:val="22"/>
          <w:szCs w:val="22"/>
        </w:rPr>
        <w:t>Abstrak</w:t>
      </w:r>
      <w:r w:rsidR="00B37B13" w:rsidRPr="00EF0E44">
        <w:rPr>
          <w:rFonts w:ascii="Palatino Linotype" w:eastAsia="Palatino Linotype" w:hAnsi="Palatino Linotype" w:cs="Palatino Linotype"/>
          <w:sz w:val="22"/>
          <w:szCs w:val="22"/>
        </w:rPr>
        <w:t>.</w:t>
      </w:r>
      <w:r w:rsidR="00B37B13" w:rsidRPr="00B37B13">
        <w:rPr>
          <w:rFonts w:ascii="Palatino Linotype" w:eastAsia="Palatino Linotype" w:hAnsi="Palatino Linotype" w:cs="Palatino Linotype"/>
          <w:b w:val="0"/>
          <w:bCs w:val="0"/>
          <w:sz w:val="22"/>
          <w:szCs w:val="22"/>
        </w:rPr>
        <w:t xml:space="preserve"> </w:t>
      </w:r>
      <w:r w:rsidR="007717EA" w:rsidRPr="00B37B13">
        <w:rPr>
          <w:rFonts w:ascii="Palatino Linotype" w:eastAsia="Palatino Linotype" w:hAnsi="Palatino Linotype" w:cs="Palatino Linotype"/>
          <w:b w:val="0"/>
          <w:bCs w:val="0"/>
          <w:sz w:val="22"/>
          <w:szCs w:val="22"/>
        </w:rPr>
        <w:t>Penelitian ini bertujuan untuk menguji peran trauma masa kecil (</w:t>
      </w:r>
      <w:r w:rsidR="007717EA" w:rsidRPr="00B37B13">
        <w:rPr>
          <w:rFonts w:ascii="Palatino Linotype" w:eastAsia="Palatino Linotype" w:hAnsi="Palatino Linotype" w:cs="Palatino Linotype"/>
          <w:b w:val="0"/>
          <w:bCs w:val="0"/>
          <w:i/>
          <w:sz w:val="22"/>
          <w:szCs w:val="22"/>
        </w:rPr>
        <w:t>childhood trauma</w:t>
      </w:r>
      <w:r w:rsidR="007717EA" w:rsidRPr="00B37B13">
        <w:rPr>
          <w:rFonts w:ascii="Palatino Linotype" w:eastAsia="Palatino Linotype" w:hAnsi="Palatino Linotype" w:cs="Palatino Linotype"/>
          <w:b w:val="0"/>
          <w:bCs w:val="0"/>
          <w:sz w:val="22"/>
          <w:szCs w:val="22"/>
        </w:rPr>
        <w:t>) terhadap konflik pernikahan (</w:t>
      </w:r>
      <w:r w:rsidR="007717EA" w:rsidRPr="00B37B13">
        <w:rPr>
          <w:rFonts w:ascii="Palatino Linotype" w:eastAsia="Palatino Linotype" w:hAnsi="Palatino Linotype" w:cs="Palatino Linotype"/>
          <w:b w:val="0"/>
          <w:bCs w:val="0"/>
          <w:i/>
          <w:sz w:val="22"/>
          <w:szCs w:val="22"/>
        </w:rPr>
        <w:t>marital conflict</w:t>
      </w:r>
      <w:r w:rsidR="007717EA" w:rsidRPr="00B37B13">
        <w:rPr>
          <w:rFonts w:ascii="Palatino Linotype" w:eastAsia="Palatino Linotype" w:hAnsi="Palatino Linotype" w:cs="Palatino Linotype"/>
          <w:b w:val="0"/>
          <w:bCs w:val="0"/>
          <w:sz w:val="22"/>
          <w:szCs w:val="22"/>
        </w:rPr>
        <w:t xml:space="preserve">) pada istri di Indonesia. Trauma masa kecil merujuk pada pengalaman negatif yang melibatkan kekerasan fisik, pengabaian, atau pelecehan seksual. Fokus utama penelitian ini adalah untuk mengeksplorasi bagaimana trauma masa kecil dapat memprediksi terjadinya konflik pernikahan dalam rumah tangga. Metode yang digunakan adalah desain kuantitatif dengan pendekatan korelasional. Partisipan penelitian ini berjumlah 203 istri yang telah menikah minimal satu tahun, dengan rentang usia antara 21 hingga 63 tahun. Data dikumpulkan dengan menggunakan alat ukur Childhood Trauma Questionnaire (CTQ; Bernstein et al., 1994) dan Marital Conflict Questionnaire (MCQ; Choi &amp; Marks, 1987). Hasil analisis dengan metode korelasi Spearman’s rho menunjukkan adanya hubungan positif yang signifikan antara trauma masa kecil dan konflik pernikahan. Semakin tinggi tingkat trauma masa kecil yang dialami, semakin besar frekuensi dan dampak konflik pernikahan yang terjadi. Korelasi signifikan ditemukan antara trauma masa kecil dengan frekuensi konflik pernikahan (ρ = 0.324, p &lt; 0.01), dampak konflik (ρ = 0.320, p &lt; 0.01), dan dampak emosional (ρ = 0.414, p &lt; 0.01), dengan kekerasan emosional sebagai prediktor terkuat (ρ = 0.835, p &lt; 0.01). </w:t>
      </w:r>
      <w:r w:rsidR="00427187" w:rsidRPr="00B37B13">
        <w:rPr>
          <w:rFonts w:ascii="Palatino Linotype" w:eastAsia="Palatino Linotype" w:hAnsi="Palatino Linotype" w:cs="Palatino Linotype"/>
          <w:b w:val="0"/>
          <w:bCs w:val="0"/>
          <w:sz w:val="22"/>
          <w:szCs w:val="22"/>
        </w:rPr>
        <w:t xml:space="preserve">Temuan ini menekankan pentingnya </w:t>
      </w:r>
      <w:r w:rsidR="00427187" w:rsidRPr="00B37B13">
        <w:rPr>
          <w:rFonts w:ascii="Palatino Linotype" w:eastAsia="Palatino Linotype" w:hAnsi="Palatino Linotype" w:cs="Palatino Linotype"/>
          <w:b w:val="0"/>
          <w:bCs w:val="0"/>
          <w:sz w:val="22"/>
          <w:szCs w:val="22"/>
        </w:rPr>
        <w:lastRenderedPageBreak/>
        <w:t>mengintegrasikan pendekatan berbasis trauma dalam konseling pernikahan, karena pemahaman tentang trauma masa kecil dapat membantu pasangan menghadapi penyebab utama konflik pernikahan.</w:t>
      </w:r>
      <w:r w:rsidR="00427187" w:rsidRPr="00B37B13">
        <w:rPr>
          <w:rFonts w:ascii="Palatino Linotype" w:eastAsia="Palatino Linotype" w:hAnsi="Palatino Linotype" w:cs="Palatino Linotype"/>
          <w:b w:val="0"/>
          <w:bCs w:val="0"/>
          <w:i/>
          <w:sz w:val="22"/>
          <w:szCs w:val="22"/>
        </w:rPr>
        <w:t xml:space="preserve"> </w:t>
      </w:r>
    </w:p>
    <w:p w14:paraId="54E939BE" w14:textId="31AB180A" w:rsidR="009474E5" w:rsidRPr="00FA0D47" w:rsidRDefault="007717EA" w:rsidP="00FA0D47">
      <w:pPr>
        <w:spacing w:after="240"/>
        <w:jc w:val="both"/>
        <w:rPr>
          <w:i/>
          <w:sz w:val="22"/>
          <w:szCs w:val="22"/>
        </w:rPr>
      </w:pPr>
      <w:r w:rsidRPr="00EF0E44">
        <w:rPr>
          <w:b/>
          <w:bCs/>
          <w:i/>
          <w:sz w:val="22"/>
          <w:szCs w:val="22"/>
        </w:rPr>
        <w:t>Kata Kunci:</w:t>
      </w:r>
      <w:r w:rsidR="00B37B13">
        <w:rPr>
          <w:i/>
          <w:sz w:val="22"/>
          <w:szCs w:val="22"/>
        </w:rPr>
        <w:t xml:space="preserve"> t</w:t>
      </w:r>
      <w:r w:rsidRPr="00B37B13">
        <w:rPr>
          <w:i/>
          <w:sz w:val="22"/>
          <w:szCs w:val="22"/>
        </w:rPr>
        <w:t xml:space="preserve">rauma masa kecil, inner child, </w:t>
      </w:r>
      <w:r w:rsidR="009E0855" w:rsidRPr="00B37B13">
        <w:rPr>
          <w:i/>
          <w:sz w:val="22"/>
          <w:szCs w:val="22"/>
        </w:rPr>
        <w:t xml:space="preserve">pernikahan, </w:t>
      </w:r>
      <w:r w:rsidRPr="00B37B13">
        <w:rPr>
          <w:i/>
          <w:sz w:val="22"/>
          <w:szCs w:val="22"/>
        </w:rPr>
        <w:t>konflik pernikahan</w:t>
      </w:r>
      <w:r w:rsidR="009C460B" w:rsidRPr="00B37B13">
        <w:rPr>
          <w:i/>
          <w:sz w:val="22"/>
          <w:szCs w:val="22"/>
        </w:rPr>
        <w:t xml:space="preserve">, </w:t>
      </w:r>
      <w:r w:rsidR="003E0F1E" w:rsidRPr="00B37B13">
        <w:rPr>
          <w:i/>
          <w:sz w:val="22"/>
          <w:szCs w:val="22"/>
        </w:rPr>
        <w:t>kekerasan emosional</w:t>
      </w:r>
    </w:p>
    <w:p w14:paraId="1259040B" w14:textId="7349EDF4" w:rsidR="009474E5" w:rsidRPr="00440AD7" w:rsidRDefault="007717EA" w:rsidP="00440AD7">
      <w:pPr>
        <w:pStyle w:val="Heading3"/>
        <w:keepNext w:val="0"/>
        <w:tabs>
          <w:tab w:val="left" w:pos="840"/>
        </w:tabs>
        <w:spacing w:before="280" w:after="80" w:line="360" w:lineRule="auto"/>
        <w:jc w:val="center"/>
        <w:rPr>
          <w:rFonts w:ascii="Palatino Linotype" w:eastAsia="Palatino Linotype" w:hAnsi="Palatino Linotype" w:cs="Palatino Linotype"/>
          <w:sz w:val="22"/>
          <w:szCs w:val="22"/>
        </w:rPr>
      </w:pPr>
      <w:bookmarkStart w:id="2" w:name="_heading=h.im4jqyjhf248" w:colFirst="0" w:colLast="0"/>
      <w:bookmarkEnd w:id="2"/>
      <w:r w:rsidRPr="00440AD7">
        <w:rPr>
          <w:rFonts w:ascii="Palatino Linotype" w:eastAsia="Palatino Linotype" w:hAnsi="Palatino Linotype" w:cs="Palatino Linotype"/>
          <w:sz w:val="22"/>
          <w:szCs w:val="22"/>
        </w:rPr>
        <w:t>Introductio</w:t>
      </w:r>
      <w:r w:rsidR="00580F83" w:rsidRPr="00440AD7">
        <w:rPr>
          <w:rFonts w:ascii="Palatino Linotype" w:eastAsia="Palatino Linotype" w:hAnsi="Palatino Linotype" w:cs="Palatino Linotype"/>
          <w:sz w:val="22"/>
          <w:szCs w:val="22"/>
        </w:rPr>
        <w:t>n</w:t>
      </w:r>
    </w:p>
    <w:p w14:paraId="4DE3717B"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Marriage is one of the most significant phases in human life, often marked by challenges and complex dynamics between spouses. However, marriage does not always proceed harmoniously. One of the most significant challenges in marital relationships is marital conflict. Marital conflict refers to a pattern of negative interactions between spouses, characterized by escalating arguments, unresolved negative emotions, and an inability to resolve differences constructively. Such conflicts often lead to dissatisfaction within the relationship and can contribute to divorce (Amato &amp; Previti, 2003).</w:t>
      </w:r>
    </w:p>
    <w:p w14:paraId="298557FF"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A meta-analysis by Zamir (2021) confirmed that prolonged and unresolved marital conflicts often lead to divorce due to increased emotional dissatisfaction and insecurity within the relationship. Divorce rates in Indonesia have also shown a significant increase each year. Data from the Central Statistics Agency (BPS, 2022) revealed that the number of divorces increased from 291,677 cases in 2020 to 447,743 cases in 2021, and reached 516,334 cases in 2022. This trend was further supported by 2023 data, which indicated that 76% of divorce cases were initiated by wives (BPS, 2023). The main reasons for divorce are disputes and domestic arguments, which account for 61.6% of the total divorce cases (BPS, 2023).</w:t>
      </w:r>
    </w:p>
    <w:p w14:paraId="7B8DA315"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This fact highlights that marital conflicts leading to divorce are not only personal issues but also social issues that require more attention. Therefore, it is essential to identify the factors contributing to these conflicts. One factor believed to contribute to marital conflict is unresolved childhood experiences, often stored in an individual's subconscious. This experience is referred to as the inner child (Fitzgerald et al., 2021).</w:t>
      </w:r>
    </w:p>
    <w:p w14:paraId="03B6477B" w14:textId="0CDE37E9"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 xml:space="preserve">The concept of the inner child was first introduced by Carl Gustav Jung (1875–1961), a psychiatrist and the founder of analytical psychology. Jung defined the inner child as an aspect of the human personality that holds memories, emotions, and </w:t>
      </w:r>
      <w:r w:rsidRPr="00440AD7">
        <w:rPr>
          <w:rFonts w:ascii="Palatino Linotype" w:hAnsi="Palatino Linotype"/>
          <w:color w:val="000000"/>
          <w:sz w:val="22"/>
          <w:szCs w:val="22"/>
          <w:lang w:val="en-ID"/>
        </w:rPr>
        <w:lastRenderedPageBreak/>
        <w:t>experiences from childhood</w:t>
      </w:r>
      <w:r w:rsidR="002831AC" w:rsidRPr="00765751">
        <w:rPr>
          <w:rFonts w:ascii="Palatino Linotype" w:hAnsi="Palatino Linotype"/>
          <w:color w:val="000000"/>
          <w:sz w:val="22"/>
          <w:szCs w:val="22"/>
          <w:lang w:val="en-ID"/>
        </w:rPr>
        <w:t xml:space="preserve">, </w:t>
      </w:r>
      <w:r w:rsidRPr="00440AD7">
        <w:rPr>
          <w:rFonts w:ascii="Palatino Linotype" w:hAnsi="Palatino Linotype"/>
          <w:color w:val="000000"/>
          <w:sz w:val="22"/>
          <w:szCs w:val="22"/>
          <w:lang w:val="en-ID"/>
        </w:rPr>
        <w:t>both positive and negative</w:t>
      </w:r>
      <w:r w:rsidR="002831AC" w:rsidRPr="00765751">
        <w:rPr>
          <w:rFonts w:ascii="Palatino Linotype" w:hAnsi="Palatino Linotype"/>
          <w:color w:val="000000"/>
          <w:sz w:val="22"/>
          <w:szCs w:val="22"/>
          <w:lang w:val="en-ID"/>
        </w:rPr>
        <w:t xml:space="preserve">, </w:t>
      </w:r>
      <w:r w:rsidRPr="00440AD7">
        <w:rPr>
          <w:rFonts w:ascii="Palatino Linotype" w:hAnsi="Palatino Linotype"/>
          <w:color w:val="000000"/>
          <w:sz w:val="22"/>
          <w:szCs w:val="22"/>
          <w:lang w:val="en-ID"/>
        </w:rPr>
        <w:t>that continue to influence behavior, thought patterns, and relationship dynamics in adulthood (Jung, 1961). Childhood experiences (inner child) are divided into two categories: positive experiences and negative experiences (childhood trauma).</w:t>
      </w:r>
    </w:p>
    <w:p w14:paraId="02E0EE10"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Childhood trauma refers to experiences that exceed a child's ability to cope. These traumas can include physical abuse, emotional abuse, neglect, and sexual abuse. Individuals who experience childhood trauma are more vulnerable to difficulties in interpersonal relationships, including their marital relationships (Felitti et al., 1998).</w:t>
      </w:r>
    </w:p>
    <w:p w14:paraId="0A198E05"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Several studies (Amato &amp; Previti, 2003; Fitzgerald et al., 2021; Zamir, 2021) have found a connection between childhood trauma and marital relationships. Whisman (2006) revealed that individuals with a history of childhood trauma tend to face difficulties in building healthy relationships in adulthood, contributing to marital dissatisfaction and increasing the risk of divorce or separation.</w:t>
      </w:r>
    </w:p>
    <w:p w14:paraId="1169FDC2"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Research by Fitzgerald and Esplin (2023) found that childhood trauma often affects an individual’s mental health and emotional stability, which directly impacts how they resolve conflicts within their household. Partners with a history of childhood trauma tend to have difficulty managing emotions and resolving conflicts constructively (Fitzgerald et al., 2021).</w:t>
      </w:r>
    </w:p>
    <w:p w14:paraId="2A38BED4"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Another study by Shahzad et al. (2024) on the role of childhood trauma in marital satisfaction showed that individuals with a history of childhood trauma are more likely to have higher anxious attachment styles, which negatively affects marital satisfaction. Anxious attachment is a style of attachment characterized by a strong desire for attention, support, and closeness with a partner (Hudson &amp; Fraley, as cited in Amelia &amp; Sahrani, 2023). This is because individuals who experience neglect or abuse in childhood often struggle to build healthy and stable relationships in adulthood, including in marriage (Shahzad et al., 2024).</w:t>
      </w:r>
    </w:p>
    <w:p w14:paraId="5DFDA0EB"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 xml:space="preserve">Research by Mutum and Bhambri (2024) also found that childhood trauma correlates with higher levels of anxious-ambivalent attachment and negatively affects emotional closeness and satisfaction in romantic relationships. This finding is further supported by Zamir (2021), who conducted a meta-analysis of research on childhood </w:t>
      </w:r>
      <w:r w:rsidRPr="00440AD7">
        <w:rPr>
          <w:rFonts w:ascii="Palatino Linotype" w:hAnsi="Palatino Linotype"/>
          <w:color w:val="000000"/>
          <w:sz w:val="22"/>
          <w:szCs w:val="22"/>
          <w:lang w:val="en-ID"/>
        </w:rPr>
        <w:lastRenderedPageBreak/>
        <w:t>maltreatment and its impact on poorer romantic relationship quality in adulthood. Individuals with childhood trauma often have higher emotional insecurity, which ultimately affects their relationships in adulthood.</w:t>
      </w:r>
    </w:p>
    <w:p w14:paraId="66134E05"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Although previous studies have found the impact of childhood trauma on marital relationships in adulthood, these studies have not specifically explained the role of childhood trauma in marital conflict, particularly within the context of wives, who often play a larger role in maintaining marital stability and harmony.</w:t>
      </w:r>
    </w:p>
    <w:p w14:paraId="0DA4F487"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Based on this background, the present study aims to explore the role of childhood trauma in marital conflict among wives. This research will analyze how unresolved childhood experiences, particularly childhood trauma, impact marital conflict and whether wives with childhood trauma are more prone to marital conflicts.</w:t>
      </w:r>
    </w:p>
    <w:p w14:paraId="0C45A94D" w14:textId="77777777" w:rsidR="00440AD7" w:rsidRPr="00440AD7" w:rsidRDefault="00440AD7" w:rsidP="00B37B13">
      <w:pPr>
        <w:spacing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By identifying how childhood trauma plays a role in marital conflicts, this study hopes to contribute to the development of more effective intervention strategies to reduce divorce rates and improve marital relationship quality.</w:t>
      </w:r>
    </w:p>
    <w:p w14:paraId="13F4F20B" w14:textId="77777777" w:rsidR="00B37B13" w:rsidRDefault="00B37B13" w:rsidP="00DF5FF6">
      <w:pPr>
        <w:spacing w:line="360" w:lineRule="auto"/>
        <w:jc w:val="both"/>
        <w:rPr>
          <w:rFonts w:ascii="Palatino Linotype" w:hAnsi="Palatino Linotype"/>
          <w:color w:val="000000"/>
          <w:sz w:val="22"/>
          <w:szCs w:val="22"/>
          <w:lang w:val="en-ID"/>
        </w:rPr>
      </w:pPr>
    </w:p>
    <w:p w14:paraId="33798710" w14:textId="2E1FC5D3" w:rsidR="00440AD7" w:rsidRPr="00AF5A7B" w:rsidRDefault="00440AD7" w:rsidP="00AF5A7B">
      <w:pPr>
        <w:spacing w:line="360" w:lineRule="auto"/>
        <w:jc w:val="both"/>
        <w:rPr>
          <w:rFonts w:ascii="Palatino Linotype" w:hAnsi="Palatino Linotype"/>
          <w:b/>
          <w:bCs/>
          <w:sz w:val="22"/>
          <w:szCs w:val="22"/>
          <w:lang w:val="en-ID"/>
        </w:rPr>
      </w:pPr>
      <w:r w:rsidRPr="00AF5A7B">
        <w:rPr>
          <w:rFonts w:ascii="Palatino Linotype" w:hAnsi="Palatino Linotype"/>
          <w:b/>
          <w:bCs/>
          <w:color w:val="000000"/>
          <w:sz w:val="22"/>
          <w:szCs w:val="22"/>
          <w:lang w:val="en-ID"/>
        </w:rPr>
        <w:t>Research Problem</w:t>
      </w:r>
    </w:p>
    <w:p w14:paraId="583F3DD6" w14:textId="77777777" w:rsidR="00440AD7" w:rsidRPr="00440AD7" w:rsidRDefault="00440AD7" w:rsidP="00AF5A7B">
      <w:pPr>
        <w:spacing w:before="100" w:beforeAutospacing="1" w:after="100" w:afterAutospacing="1" w:line="360" w:lineRule="auto"/>
        <w:ind w:firstLine="720"/>
        <w:jc w:val="both"/>
        <w:rPr>
          <w:rFonts w:ascii="Palatino Linotype" w:hAnsi="Palatino Linotype"/>
          <w:color w:val="000000"/>
          <w:sz w:val="22"/>
          <w:szCs w:val="22"/>
          <w:lang w:val="en-ID"/>
        </w:rPr>
      </w:pPr>
      <w:r w:rsidRPr="00440AD7">
        <w:rPr>
          <w:rFonts w:ascii="Palatino Linotype" w:hAnsi="Palatino Linotype"/>
          <w:color w:val="000000"/>
          <w:sz w:val="22"/>
          <w:szCs w:val="22"/>
          <w:lang w:val="en-ID"/>
        </w:rPr>
        <w:t>Based on the explanation above, this study seeks to answer the main question: How does childhood trauma affect marital conflict in wives? Specifically, this research will explore and analyze whether negative inner child experiences, in the form of childhood trauma in wives, increase the risk of marital conflict. This study will answer key questions, such as whether wives with childhood trauma experience higher levels of marital conflict.</w:t>
      </w:r>
    </w:p>
    <w:p w14:paraId="683C16C4" w14:textId="77777777" w:rsidR="009474E5" w:rsidRPr="00EF0E44" w:rsidRDefault="007717EA">
      <w:pPr>
        <w:pStyle w:val="Heading3"/>
        <w:keepNext w:val="0"/>
        <w:spacing w:before="280" w:after="80" w:line="360" w:lineRule="auto"/>
        <w:jc w:val="center"/>
        <w:rPr>
          <w:rFonts w:ascii="Palatino Linotype" w:eastAsia="Palatino Linotype" w:hAnsi="Palatino Linotype" w:cs="Palatino Linotype"/>
          <w:sz w:val="22"/>
          <w:szCs w:val="22"/>
        </w:rPr>
      </w:pPr>
      <w:r w:rsidRPr="00EF0E44">
        <w:rPr>
          <w:rFonts w:ascii="Palatino Linotype" w:eastAsia="Palatino Linotype" w:hAnsi="Palatino Linotype" w:cs="Palatino Linotype"/>
          <w:sz w:val="22"/>
          <w:szCs w:val="22"/>
        </w:rPr>
        <w:t>Method</w:t>
      </w:r>
    </w:p>
    <w:p w14:paraId="64425769" w14:textId="77777777" w:rsidR="009474E5" w:rsidRPr="00AF5A7B" w:rsidRDefault="007717EA" w:rsidP="00B37B13">
      <w:pPr>
        <w:pStyle w:val="Heading4"/>
        <w:keepNext w:val="0"/>
        <w:spacing w:before="0" w:after="0" w:line="360" w:lineRule="auto"/>
        <w:jc w:val="both"/>
        <w:rPr>
          <w:rFonts w:ascii="Palatino Linotype" w:eastAsia="Palatino Linotype" w:hAnsi="Palatino Linotype" w:cs="Palatino Linotype"/>
          <w:bCs w:val="0"/>
          <w:sz w:val="22"/>
          <w:szCs w:val="22"/>
        </w:rPr>
      </w:pPr>
      <w:bookmarkStart w:id="3" w:name="_heading=h.2lrycmmvzn49" w:colFirst="0" w:colLast="0"/>
      <w:bookmarkEnd w:id="3"/>
      <w:r w:rsidRPr="00AF5A7B">
        <w:rPr>
          <w:rFonts w:ascii="Palatino Linotype" w:eastAsia="Palatino Linotype" w:hAnsi="Palatino Linotype" w:cs="Palatino Linotype"/>
          <w:bCs w:val="0"/>
          <w:sz w:val="22"/>
          <w:szCs w:val="22"/>
        </w:rPr>
        <w:t>Research Participants</w:t>
      </w:r>
    </w:p>
    <w:p w14:paraId="60203ACC" w14:textId="017803C6"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This study involved 203 married women, </w:t>
      </w:r>
      <w:r w:rsidR="00E65B5B">
        <w:rPr>
          <w:rFonts w:ascii="Palatino Linotype" w:eastAsia="Palatino Linotype" w:hAnsi="Palatino Linotype" w:cs="Palatino Linotype"/>
          <w:sz w:val="22"/>
          <w:szCs w:val="22"/>
        </w:rPr>
        <w:t>who</w:t>
      </w:r>
      <w:r>
        <w:rPr>
          <w:rFonts w:ascii="Palatino Linotype" w:eastAsia="Palatino Linotype" w:hAnsi="Palatino Linotype" w:cs="Palatino Linotype"/>
          <w:sz w:val="22"/>
          <w:szCs w:val="22"/>
        </w:rPr>
        <w:t xml:space="preserve"> had been married for at least one year. The participants were selected from urban areas in Indonesia, with age</w:t>
      </w:r>
      <w:r w:rsidR="00C271FC">
        <w:rPr>
          <w:rFonts w:ascii="Palatino Linotype" w:eastAsia="Palatino Linotype" w:hAnsi="Palatino Linotype" w:cs="Palatino Linotype"/>
          <w:sz w:val="22"/>
          <w:szCs w:val="22"/>
        </w:rPr>
        <w:t>s</w:t>
      </w:r>
      <w:r>
        <w:rPr>
          <w:rFonts w:ascii="Palatino Linotype" w:eastAsia="Palatino Linotype" w:hAnsi="Palatino Linotype" w:cs="Palatino Linotype"/>
          <w:sz w:val="22"/>
          <w:szCs w:val="22"/>
        </w:rPr>
        <w:t xml:space="preserve"> rang</w:t>
      </w:r>
      <w:r w:rsidR="00C271FC">
        <w:rPr>
          <w:rFonts w:ascii="Palatino Linotype" w:eastAsia="Palatino Linotype" w:hAnsi="Palatino Linotype" w:cs="Palatino Linotype"/>
          <w:sz w:val="22"/>
          <w:szCs w:val="22"/>
        </w:rPr>
        <w:t>ing from</w:t>
      </w:r>
      <w:r>
        <w:rPr>
          <w:rFonts w:ascii="Palatino Linotype" w:eastAsia="Palatino Linotype" w:hAnsi="Palatino Linotype" w:cs="Palatino Linotype"/>
          <w:sz w:val="22"/>
          <w:szCs w:val="22"/>
        </w:rPr>
        <w:t xml:space="preserve"> 21 to 63 years. The inclusion criteria required participants to have been married for at least one year, to voluntarily agree to participate in the study, and to provide informed </w:t>
      </w:r>
      <w:r>
        <w:rPr>
          <w:rFonts w:ascii="Palatino Linotype" w:eastAsia="Palatino Linotype" w:hAnsi="Palatino Linotype" w:cs="Palatino Linotype"/>
          <w:sz w:val="22"/>
          <w:szCs w:val="22"/>
        </w:rPr>
        <w:lastRenderedPageBreak/>
        <w:t>consent. Exclusion criteria included women who were undergoing separation or who had significant mental health issues that would interfere with participation</w:t>
      </w:r>
      <w:r w:rsidR="0025146D">
        <w:rPr>
          <w:rFonts w:ascii="Palatino Linotype" w:eastAsia="Palatino Linotype" w:hAnsi="Palatino Linotype" w:cs="Palatino Linotype"/>
          <w:sz w:val="22"/>
          <w:szCs w:val="22"/>
        </w:rPr>
        <w:t xml:space="preserve"> in this study</w:t>
      </w:r>
      <w:r>
        <w:rPr>
          <w:rFonts w:ascii="Palatino Linotype" w:eastAsia="Palatino Linotype" w:hAnsi="Palatino Linotype" w:cs="Palatino Linotype"/>
          <w:sz w:val="22"/>
          <w:szCs w:val="22"/>
        </w:rPr>
        <w:t>.</w:t>
      </w:r>
    </w:p>
    <w:p w14:paraId="4F7C9447" w14:textId="77777777" w:rsidR="009474E5" w:rsidRDefault="007717EA" w:rsidP="00B37B13">
      <w:pPr>
        <w:pStyle w:val="Heading4"/>
        <w:keepNext w:val="0"/>
        <w:spacing w:before="0" w:after="0" w:line="360" w:lineRule="auto"/>
        <w:jc w:val="both"/>
        <w:rPr>
          <w:rFonts w:ascii="Palatino Linotype" w:eastAsia="Palatino Linotype" w:hAnsi="Palatino Linotype" w:cs="Palatino Linotype"/>
          <w:b w:val="0"/>
          <w:sz w:val="22"/>
          <w:szCs w:val="22"/>
        </w:rPr>
      </w:pPr>
      <w:bookmarkStart w:id="4" w:name="_heading=h.k75lpnmquvyy" w:colFirst="0" w:colLast="0"/>
      <w:bookmarkEnd w:id="4"/>
      <w:r>
        <w:rPr>
          <w:rFonts w:ascii="Palatino Linotype" w:eastAsia="Palatino Linotype" w:hAnsi="Palatino Linotype" w:cs="Palatino Linotype"/>
          <w:b w:val="0"/>
          <w:sz w:val="22"/>
          <w:szCs w:val="22"/>
        </w:rPr>
        <w:t>Variables</w:t>
      </w:r>
    </w:p>
    <w:p w14:paraId="79513E68" w14:textId="77777777"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The study focused on two main variables: childhood trauma as the independent variable, and marital conflict as the dependent variable.</w:t>
      </w:r>
    </w:p>
    <w:p w14:paraId="3CD41B16" w14:textId="3079D6B1"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Childhood trauma was measured using the Childhood Trauma Questionnaire (CTQ), which assesses five types of trauma: emotional abuse, physical abuse, sexual abuse, emotional neglect, and physical neglect. The CTQ is a widely validated tool that helps to evaluate these types of trauma through self-reported data.</w:t>
      </w:r>
      <w:r w:rsidR="00B64451">
        <w:rPr>
          <w:rFonts w:ascii="Palatino Linotype" w:eastAsia="Palatino Linotype" w:hAnsi="Palatino Linotype" w:cs="Palatino Linotype"/>
          <w:sz w:val="22"/>
          <w:szCs w:val="22"/>
        </w:rPr>
        <w:t xml:space="preserve"> P</w:t>
      </w:r>
      <w:r>
        <w:rPr>
          <w:rFonts w:ascii="Palatino Linotype" w:eastAsia="Palatino Linotype" w:hAnsi="Palatino Linotype" w:cs="Palatino Linotype"/>
          <w:sz w:val="22"/>
          <w:szCs w:val="22"/>
        </w:rPr>
        <w:t>articipants were asked to rate the frequency of each type of trauma experienced during childhood on a 5-point Likert scale ranging from "Never" to "Very Often."</w:t>
      </w:r>
    </w:p>
    <w:p w14:paraId="301FE5D9" w14:textId="77777777"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Marital conflict was measured using the Marital Conflict Questionnaire (MCQ), which evaluates the frequency, emotional impact, and resolution of conflicts within marital relationships. This instrument consists of 30 items that assess the intensity and emotional consequences of marital disputes, as well as how conflicts are managed. Participants rated their experiences on a 5-point Likert scale from "Never" to "Always."</w:t>
      </w:r>
    </w:p>
    <w:p w14:paraId="01CD70C6" w14:textId="77777777" w:rsidR="00AF5A7B" w:rsidRDefault="00AF5A7B" w:rsidP="00B37B13">
      <w:pPr>
        <w:spacing w:line="360" w:lineRule="auto"/>
        <w:ind w:firstLine="720"/>
        <w:jc w:val="both"/>
        <w:rPr>
          <w:rFonts w:ascii="Palatino Linotype" w:eastAsia="Palatino Linotype" w:hAnsi="Palatino Linotype" w:cs="Palatino Linotype"/>
          <w:sz w:val="22"/>
          <w:szCs w:val="22"/>
        </w:rPr>
      </w:pPr>
    </w:p>
    <w:p w14:paraId="52C17AEA" w14:textId="77777777" w:rsidR="009474E5" w:rsidRPr="00AF5A7B" w:rsidRDefault="007717EA" w:rsidP="00B37B13">
      <w:pPr>
        <w:pStyle w:val="Heading4"/>
        <w:keepNext w:val="0"/>
        <w:spacing w:before="0" w:after="0" w:line="360" w:lineRule="auto"/>
        <w:jc w:val="both"/>
        <w:rPr>
          <w:rFonts w:ascii="Palatino Linotype" w:eastAsia="Palatino Linotype" w:hAnsi="Palatino Linotype" w:cs="Palatino Linotype"/>
          <w:bCs w:val="0"/>
          <w:sz w:val="22"/>
          <w:szCs w:val="22"/>
        </w:rPr>
      </w:pPr>
      <w:bookmarkStart w:id="5" w:name="_heading=h.scltkkfgjdop" w:colFirst="0" w:colLast="0"/>
      <w:bookmarkEnd w:id="5"/>
      <w:r w:rsidRPr="00AF5A7B">
        <w:rPr>
          <w:rFonts w:ascii="Palatino Linotype" w:eastAsia="Palatino Linotype" w:hAnsi="Palatino Linotype" w:cs="Palatino Linotype"/>
          <w:bCs w:val="0"/>
          <w:sz w:val="22"/>
          <w:szCs w:val="22"/>
        </w:rPr>
        <w:t>Research Instruments</w:t>
      </w:r>
    </w:p>
    <w:p w14:paraId="63954EFA" w14:textId="77777777"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The Childhood Trauma Questionnaire (CTQ), developed by Bernstein et al. (1994), is a self-report scale that measures childhood trauma. It consists of 28 items and covers the five key domains mentioned earlier: emotional abuse, physical abuse, sexual abuse, emotional neglect, and physical neglect. Each item is rated on a 5-point Likert scale, with responses ranging from "Never" to "Very Often." This instrument has been widely used and validated in various studies, demonstrating strong reliability and validity.</w:t>
      </w:r>
    </w:p>
    <w:p w14:paraId="7203C334" w14:textId="77777777"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The Marital Conflict Questionnaire (MCQ), developed by Choi and Marks (1987), is used to assess marital conflict. It consists of 30 items that examine three aspects of marital conflict: frequency, emotional impact, and conflict resolution. Participants rate their experiences on a 5-point Likert scale, ranging from "Never" to "Always." The MCQ </w:t>
      </w:r>
      <w:r>
        <w:rPr>
          <w:rFonts w:ascii="Palatino Linotype" w:eastAsia="Palatino Linotype" w:hAnsi="Palatino Linotype" w:cs="Palatino Linotype"/>
          <w:sz w:val="22"/>
          <w:szCs w:val="22"/>
        </w:rPr>
        <w:lastRenderedPageBreak/>
        <w:t>has proven to have high internal consistency and has been widely employed in studies of marital dynamics.</w:t>
      </w:r>
    </w:p>
    <w:p w14:paraId="0EB551AB" w14:textId="77777777" w:rsidR="00AF5A7B" w:rsidRDefault="00AF5A7B" w:rsidP="00B37B13">
      <w:pPr>
        <w:spacing w:line="360" w:lineRule="auto"/>
        <w:ind w:firstLine="720"/>
        <w:jc w:val="both"/>
        <w:rPr>
          <w:rFonts w:ascii="Palatino Linotype" w:eastAsia="Palatino Linotype" w:hAnsi="Palatino Linotype" w:cs="Palatino Linotype"/>
          <w:sz w:val="22"/>
          <w:szCs w:val="22"/>
        </w:rPr>
      </w:pPr>
    </w:p>
    <w:p w14:paraId="1564A1CC" w14:textId="77777777" w:rsidR="009474E5" w:rsidRPr="00AF5A7B" w:rsidRDefault="007717EA" w:rsidP="00B37B13">
      <w:pPr>
        <w:pStyle w:val="Heading4"/>
        <w:keepNext w:val="0"/>
        <w:spacing w:before="0" w:after="0" w:line="360" w:lineRule="auto"/>
        <w:jc w:val="both"/>
        <w:rPr>
          <w:rFonts w:ascii="Palatino Linotype" w:eastAsia="Palatino Linotype" w:hAnsi="Palatino Linotype" w:cs="Palatino Linotype"/>
          <w:bCs w:val="0"/>
          <w:sz w:val="22"/>
          <w:szCs w:val="22"/>
        </w:rPr>
      </w:pPr>
      <w:bookmarkStart w:id="6" w:name="_heading=h.1w04x3rp2fmr" w:colFirst="0" w:colLast="0"/>
      <w:bookmarkEnd w:id="6"/>
      <w:r w:rsidRPr="00AF5A7B">
        <w:rPr>
          <w:rFonts w:ascii="Palatino Linotype" w:eastAsia="Palatino Linotype" w:hAnsi="Palatino Linotype" w:cs="Palatino Linotype"/>
          <w:bCs w:val="0"/>
          <w:sz w:val="22"/>
          <w:szCs w:val="22"/>
        </w:rPr>
        <w:t>Research Design</w:t>
      </w:r>
    </w:p>
    <w:p w14:paraId="509FC4FB" w14:textId="77777777"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This study utilized a quantitative correlational research design, which is ideal for examining the relationship between childhood trauma and marital conflict. A correlational design was chosen because it allows for the exploration of associations between variables without manipulating them, providing insights into how these variables are related in a natural setting. The design aims to assess the strength and direction of the relationship between childhood trauma and marital conflict in the sample population.</w:t>
      </w:r>
    </w:p>
    <w:p w14:paraId="1602BD70" w14:textId="77777777" w:rsidR="00AF5A7B" w:rsidRDefault="00AF5A7B" w:rsidP="00B37B13">
      <w:pPr>
        <w:spacing w:line="360" w:lineRule="auto"/>
        <w:ind w:firstLine="720"/>
        <w:jc w:val="both"/>
        <w:rPr>
          <w:rFonts w:ascii="Palatino Linotype" w:eastAsia="Palatino Linotype" w:hAnsi="Palatino Linotype" w:cs="Palatino Linotype"/>
          <w:sz w:val="22"/>
          <w:szCs w:val="22"/>
        </w:rPr>
      </w:pPr>
    </w:p>
    <w:p w14:paraId="1C54C207" w14:textId="77777777" w:rsidR="009474E5" w:rsidRPr="00AF5A7B" w:rsidRDefault="007717EA" w:rsidP="00B37B13">
      <w:pPr>
        <w:pStyle w:val="Heading4"/>
        <w:keepNext w:val="0"/>
        <w:spacing w:before="0" w:after="0" w:line="360" w:lineRule="auto"/>
        <w:jc w:val="both"/>
        <w:rPr>
          <w:rFonts w:ascii="Palatino Linotype" w:eastAsia="Palatino Linotype" w:hAnsi="Palatino Linotype" w:cs="Palatino Linotype"/>
          <w:bCs w:val="0"/>
          <w:sz w:val="22"/>
          <w:szCs w:val="22"/>
        </w:rPr>
      </w:pPr>
      <w:bookmarkStart w:id="7" w:name="_heading=h.9vgpoenzb8uj" w:colFirst="0" w:colLast="0"/>
      <w:bookmarkEnd w:id="7"/>
      <w:r w:rsidRPr="00AF5A7B">
        <w:rPr>
          <w:rFonts w:ascii="Palatino Linotype" w:eastAsia="Palatino Linotype" w:hAnsi="Palatino Linotype" w:cs="Palatino Linotype"/>
          <w:bCs w:val="0"/>
          <w:sz w:val="22"/>
          <w:szCs w:val="22"/>
        </w:rPr>
        <w:t>Data Collection</w:t>
      </w:r>
    </w:p>
    <w:p w14:paraId="7AA44F25" w14:textId="77777777"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Participants were recruited using online platforms and through community outreach in urban areas of Indonesia. Once participants agreed to take part in the study, they were provided with an online survey containing the CTQ and MCQ. The survey ensured participant anonymity and confidentiality. Informed consent was obtained from all participants before the data collection process began, and participants were fully briefed on the purpose of the study and their right to withdraw at any time without consequence.</w:t>
      </w:r>
    </w:p>
    <w:p w14:paraId="5938AADE" w14:textId="77777777" w:rsidR="00AF5A7B" w:rsidRDefault="00AF5A7B" w:rsidP="00B37B13">
      <w:pPr>
        <w:spacing w:line="360" w:lineRule="auto"/>
        <w:ind w:firstLine="720"/>
        <w:jc w:val="both"/>
        <w:rPr>
          <w:rFonts w:ascii="Palatino Linotype" w:eastAsia="Palatino Linotype" w:hAnsi="Palatino Linotype" w:cs="Palatino Linotype"/>
          <w:sz w:val="22"/>
          <w:szCs w:val="22"/>
        </w:rPr>
      </w:pPr>
    </w:p>
    <w:p w14:paraId="0C7D3F06" w14:textId="77777777" w:rsidR="009474E5" w:rsidRPr="00AF5A7B" w:rsidRDefault="007717EA" w:rsidP="00B37B13">
      <w:pPr>
        <w:pStyle w:val="Heading4"/>
        <w:keepNext w:val="0"/>
        <w:spacing w:before="0" w:after="0" w:line="360" w:lineRule="auto"/>
        <w:jc w:val="both"/>
        <w:rPr>
          <w:rFonts w:ascii="Palatino Linotype" w:eastAsia="Palatino Linotype" w:hAnsi="Palatino Linotype" w:cs="Palatino Linotype"/>
          <w:bCs w:val="0"/>
          <w:sz w:val="22"/>
          <w:szCs w:val="22"/>
        </w:rPr>
      </w:pPr>
      <w:bookmarkStart w:id="8" w:name="_heading=h.sef39ztth3vf" w:colFirst="0" w:colLast="0"/>
      <w:bookmarkEnd w:id="8"/>
      <w:r w:rsidRPr="00AF5A7B">
        <w:rPr>
          <w:rFonts w:ascii="Palatino Linotype" w:eastAsia="Palatino Linotype" w:hAnsi="Palatino Linotype" w:cs="Palatino Linotype"/>
          <w:bCs w:val="0"/>
          <w:sz w:val="22"/>
          <w:szCs w:val="22"/>
        </w:rPr>
        <w:t>Data Analysis</w:t>
      </w:r>
    </w:p>
    <w:p w14:paraId="3BE770F8" w14:textId="77777777"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The collected data were analyzed using Spearman’s rho correlation, which is a non-parametric statistical test suitable for assessing the strength and direction of relationships between ordinal variables. This method was chosen because the data obtained from the CTQ and MCQ were ordinal in nature and did not follow a normal distribution. The analysis focused on three key aspects of marital conflict: frequency of conflict, emotional impact of conflict, and the overall consequences of marital disputes. Each aspect was analyzed in relation to the level of childhood trauma experienced by the participants. The significance level for the analysis was set at p &lt; 0.01.</w:t>
      </w:r>
    </w:p>
    <w:p w14:paraId="38E59EE1" w14:textId="77777777" w:rsidR="009474E5"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The analysis also examined the strength of the relationships between specific types of childhood trauma (emotional abuse, physical abuse, sexual abuse, and neglect) and various dimensions of marital conflict. The results provided insight into which types of childhood trauma were most strongly associated with higher levels of marital conflict.</w:t>
      </w:r>
    </w:p>
    <w:p w14:paraId="1D8135A3" w14:textId="77777777" w:rsidR="00AF5A7B" w:rsidRDefault="00AF5A7B" w:rsidP="00B37B13">
      <w:pPr>
        <w:spacing w:line="360" w:lineRule="auto"/>
        <w:ind w:firstLine="720"/>
        <w:jc w:val="both"/>
        <w:rPr>
          <w:rFonts w:ascii="Palatino Linotype" w:eastAsia="Palatino Linotype" w:hAnsi="Palatino Linotype" w:cs="Palatino Linotype"/>
          <w:sz w:val="22"/>
          <w:szCs w:val="22"/>
        </w:rPr>
      </w:pPr>
    </w:p>
    <w:p w14:paraId="5C0CEDD6" w14:textId="77777777" w:rsidR="009474E5" w:rsidRPr="00AF5A7B" w:rsidRDefault="007717EA" w:rsidP="00B37B13">
      <w:pPr>
        <w:pStyle w:val="Heading4"/>
        <w:keepNext w:val="0"/>
        <w:spacing w:before="0" w:after="0" w:line="360" w:lineRule="auto"/>
        <w:jc w:val="both"/>
        <w:rPr>
          <w:rFonts w:ascii="Palatino Linotype" w:eastAsia="Palatino Linotype" w:hAnsi="Palatino Linotype" w:cs="Palatino Linotype"/>
          <w:bCs w:val="0"/>
          <w:sz w:val="22"/>
          <w:szCs w:val="22"/>
        </w:rPr>
      </w:pPr>
      <w:bookmarkStart w:id="9" w:name="_heading=h.iq31gda99hl2" w:colFirst="0" w:colLast="0"/>
      <w:bookmarkEnd w:id="9"/>
      <w:r w:rsidRPr="00AF5A7B">
        <w:rPr>
          <w:rFonts w:ascii="Palatino Linotype" w:eastAsia="Palatino Linotype" w:hAnsi="Palatino Linotype" w:cs="Palatino Linotype"/>
          <w:bCs w:val="0"/>
          <w:sz w:val="22"/>
          <w:szCs w:val="22"/>
        </w:rPr>
        <w:t>Ethical Considerations</w:t>
      </w:r>
    </w:p>
    <w:p w14:paraId="4019271C" w14:textId="77777777" w:rsidR="002864B8"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This study was conducted in accordance with ethical guidelines set by the university’s ethical review board. Informed consent was obtained from all participants before participation in the study. Participants were fully informed about the study's purpose, their rights to confidentiality, and their freedom to withdraw from the study at any time without penalty. </w:t>
      </w:r>
      <w:r w:rsidR="002864B8" w:rsidRPr="002864B8">
        <w:rPr>
          <w:rFonts w:ascii="Palatino Linotype" w:eastAsia="Palatino Linotype" w:hAnsi="Palatino Linotype" w:cs="Palatino Linotype"/>
          <w:sz w:val="22"/>
          <w:szCs w:val="22"/>
        </w:rPr>
        <w:t>All data collected were anonymized to protect the participants' identities, and no personally identifiable information was stored or used in the analysis.</w:t>
      </w:r>
    </w:p>
    <w:p w14:paraId="3D5C7C6D" w14:textId="5A671839" w:rsidR="009474E5" w:rsidRDefault="007717EA" w:rsidP="002864B8">
      <w:pPr>
        <w:spacing w:before="240" w:after="240" w:line="360" w:lineRule="auto"/>
        <w:jc w:val="center"/>
        <w:rPr>
          <w:rFonts w:ascii="Palatino Linotype" w:eastAsia="Palatino Linotype" w:hAnsi="Palatino Linotype" w:cs="Palatino Linotype"/>
          <w:b/>
          <w:sz w:val="26"/>
          <w:szCs w:val="26"/>
        </w:rPr>
      </w:pPr>
      <w:r>
        <w:rPr>
          <w:rFonts w:ascii="Palatino Linotype" w:eastAsia="Palatino Linotype" w:hAnsi="Palatino Linotype" w:cs="Palatino Linotype"/>
          <w:b/>
          <w:sz w:val="22"/>
          <w:szCs w:val="22"/>
        </w:rPr>
        <w:t>Result</w:t>
      </w:r>
    </w:p>
    <w:p w14:paraId="03AEB885" w14:textId="77777777" w:rsidR="00DE05EE" w:rsidRDefault="007717EA" w:rsidP="00B37B13">
      <w:pPr>
        <w:spacing w:line="360" w:lineRule="auto"/>
        <w:ind w:firstLine="72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The objective of this study was to examine the relationship between childhood trauma and marital conflict. </w:t>
      </w:r>
      <w:bookmarkStart w:id="10" w:name="_heading=h.v2633pn6deri" w:colFirst="0" w:colLast="0"/>
      <w:bookmarkEnd w:id="10"/>
      <w:r w:rsidR="00DE05EE" w:rsidRPr="00DE05EE">
        <w:rPr>
          <w:rFonts w:ascii="Palatino Linotype" w:eastAsia="Palatino Linotype" w:hAnsi="Palatino Linotype" w:cs="Palatino Linotype"/>
          <w:sz w:val="22"/>
          <w:szCs w:val="22"/>
        </w:rPr>
        <w:t>A total of 358 respondents participated in the study, but only 203 women met the inclusion criteria: aged 21 or older, married for at least one year, and reporting experiences of childhood trauma and marital conflict. Childhood trauma was assessed using the Childhood Trauma Questionnaire (CTQ), which measures emotional, physical, and sexual abuse, as well as emotional and physical neglect. Marital conflict was measured using the Marital Conflict Questionnaire (MCQ), which evaluates the frequency, relationship impact, and emotional impact of marital conflicts.</w:t>
      </w:r>
    </w:p>
    <w:p w14:paraId="6F07AA60" w14:textId="77777777" w:rsidR="00B37B13" w:rsidRDefault="00B37B13" w:rsidP="00B37B13">
      <w:pPr>
        <w:spacing w:line="360" w:lineRule="auto"/>
        <w:jc w:val="both"/>
        <w:rPr>
          <w:rFonts w:ascii="Palatino Linotype" w:eastAsia="Palatino Linotype" w:hAnsi="Palatino Linotype" w:cs="Palatino Linotype"/>
          <w:sz w:val="22"/>
          <w:szCs w:val="22"/>
        </w:rPr>
      </w:pPr>
    </w:p>
    <w:p w14:paraId="628A7DF0" w14:textId="1395A5D5" w:rsidR="00777B4B" w:rsidRPr="00AF5A7B" w:rsidRDefault="007717EA" w:rsidP="00B37B13">
      <w:pPr>
        <w:spacing w:line="360" w:lineRule="auto"/>
        <w:jc w:val="both"/>
        <w:rPr>
          <w:rFonts w:ascii="Palatino Linotype" w:eastAsia="Palatino Linotype" w:hAnsi="Palatino Linotype" w:cs="Palatino Linotype"/>
          <w:b/>
          <w:bCs/>
          <w:sz w:val="22"/>
          <w:szCs w:val="22"/>
        </w:rPr>
      </w:pPr>
      <w:r w:rsidRPr="00AF5A7B">
        <w:rPr>
          <w:rFonts w:ascii="Palatino Linotype" w:eastAsia="Palatino Linotype" w:hAnsi="Palatino Linotype" w:cs="Palatino Linotype"/>
          <w:b/>
          <w:bCs/>
          <w:sz w:val="22"/>
          <w:szCs w:val="22"/>
        </w:rPr>
        <w:t>Descriptive</w:t>
      </w:r>
      <w:r w:rsidR="00580F83" w:rsidRPr="00AF5A7B">
        <w:rPr>
          <w:rFonts w:ascii="Palatino Linotype" w:eastAsia="Palatino Linotype" w:hAnsi="Palatino Linotype" w:cs="Palatino Linotype"/>
          <w:b/>
          <w:bCs/>
          <w:sz w:val="22"/>
          <w:szCs w:val="22"/>
        </w:rPr>
        <w:t xml:space="preserve"> </w:t>
      </w:r>
      <w:r w:rsidRPr="00AF5A7B">
        <w:rPr>
          <w:rFonts w:ascii="Palatino Linotype" w:eastAsia="Palatino Linotype" w:hAnsi="Palatino Linotype" w:cs="Palatino Linotype"/>
          <w:b/>
          <w:bCs/>
          <w:sz w:val="22"/>
          <w:szCs w:val="22"/>
        </w:rPr>
        <w:t>Statistics</w:t>
      </w:r>
    </w:p>
    <w:p w14:paraId="464EDBA0" w14:textId="5485F092" w:rsidR="000A2383" w:rsidRDefault="00777B4B" w:rsidP="00B37B13">
      <w:pPr>
        <w:spacing w:line="360" w:lineRule="auto"/>
        <w:ind w:firstLine="720"/>
        <w:jc w:val="both"/>
        <w:rPr>
          <w:rFonts w:ascii="Palatino Linotype" w:eastAsia="Palatino Linotype" w:hAnsi="Palatino Linotype" w:cs="Palatino Linotype"/>
          <w:bCs/>
          <w:sz w:val="22"/>
          <w:szCs w:val="22"/>
        </w:rPr>
      </w:pPr>
      <w:r w:rsidRPr="00777B4B">
        <w:rPr>
          <w:rFonts w:ascii="Palatino Linotype" w:eastAsia="Palatino Linotype" w:hAnsi="Palatino Linotype" w:cs="Palatino Linotype"/>
          <w:bCs/>
          <w:sz w:val="22"/>
          <w:szCs w:val="22"/>
        </w:rPr>
        <w:t>Table 1 pr</w:t>
      </w:r>
      <w:r w:rsidR="00DE05EE">
        <w:rPr>
          <w:rFonts w:ascii="Palatino Linotype" w:eastAsia="Palatino Linotype" w:hAnsi="Palatino Linotype" w:cs="Palatino Linotype"/>
          <w:bCs/>
          <w:sz w:val="22"/>
          <w:szCs w:val="22"/>
        </w:rPr>
        <w:t>ovides</w:t>
      </w:r>
      <w:r w:rsidRPr="00777B4B">
        <w:rPr>
          <w:rFonts w:ascii="Palatino Linotype" w:eastAsia="Palatino Linotype" w:hAnsi="Palatino Linotype" w:cs="Palatino Linotype"/>
          <w:bCs/>
          <w:sz w:val="22"/>
          <w:szCs w:val="22"/>
        </w:rPr>
        <w:t xml:space="preserve"> descriptive statistics for the study variables, including marital conflict and childhood trauma. </w:t>
      </w:r>
      <w:r w:rsidR="00D1137D">
        <w:rPr>
          <w:rFonts w:ascii="Palatino Linotype" w:eastAsia="Palatino Linotype" w:hAnsi="Palatino Linotype" w:cs="Palatino Linotype"/>
          <w:bCs/>
          <w:sz w:val="22"/>
          <w:szCs w:val="22"/>
        </w:rPr>
        <w:t>It summarizes the</w:t>
      </w:r>
      <w:r w:rsidR="000A2383" w:rsidRPr="000A2383">
        <w:rPr>
          <w:rFonts w:ascii="Palatino Linotype" w:eastAsia="Palatino Linotype" w:hAnsi="Palatino Linotype" w:cs="Palatino Linotype"/>
          <w:bCs/>
          <w:sz w:val="22"/>
          <w:szCs w:val="22"/>
        </w:rPr>
        <w:t xml:space="preserve"> distribution of responses </w:t>
      </w:r>
      <w:r w:rsidR="00EF0B5C">
        <w:rPr>
          <w:rFonts w:ascii="Palatino Linotype" w:eastAsia="Palatino Linotype" w:hAnsi="Palatino Linotype" w:cs="Palatino Linotype"/>
          <w:bCs/>
          <w:sz w:val="22"/>
          <w:szCs w:val="22"/>
        </w:rPr>
        <w:t xml:space="preserve">with </w:t>
      </w:r>
      <w:r w:rsidR="000A2383" w:rsidRPr="000A2383">
        <w:rPr>
          <w:rFonts w:ascii="Palatino Linotype" w:eastAsia="Palatino Linotype" w:hAnsi="Palatino Linotype" w:cs="Palatino Linotype"/>
          <w:bCs/>
          <w:sz w:val="22"/>
          <w:szCs w:val="22"/>
        </w:rPr>
        <w:t xml:space="preserve"> mean, minimum, maximum, and standard deviation values. This information helps to understand how participants' experiences with childhood trauma and marital conflict varied.</w:t>
      </w:r>
    </w:p>
    <w:p w14:paraId="4E122FE9" w14:textId="14202874" w:rsidR="009474E5" w:rsidRPr="00580F83" w:rsidRDefault="007717EA" w:rsidP="00B37B13">
      <w:pPr>
        <w:spacing w:line="360" w:lineRule="auto"/>
        <w:jc w:val="center"/>
        <w:rPr>
          <w:rFonts w:ascii="Palatino Linotype" w:eastAsia="Palatino Linotype" w:hAnsi="Palatino Linotype" w:cs="Palatino Linotype"/>
          <w:b/>
          <w:sz w:val="22"/>
          <w:szCs w:val="22"/>
        </w:rPr>
      </w:pPr>
      <w:r w:rsidRPr="00EF0E44">
        <w:rPr>
          <w:rFonts w:ascii="Palatino Linotype" w:eastAsia="Palatino Linotype" w:hAnsi="Palatino Linotype" w:cs="Palatino Linotype"/>
          <w:bCs/>
          <w:sz w:val="22"/>
          <w:szCs w:val="22"/>
        </w:rPr>
        <w:lastRenderedPageBreak/>
        <w:t>Table 1</w:t>
      </w:r>
      <w:r w:rsidR="00B37B13" w:rsidRPr="00EF0E44">
        <w:rPr>
          <w:rFonts w:ascii="Palatino Linotype" w:eastAsia="Palatino Linotype" w:hAnsi="Palatino Linotype" w:cs="Palatino Linotype"/>
          <w:bCs/>
          <w:sz w:val="22"/>
          <w:szCs w:val="22"/>
        </w:rPr>
        <w:t>.</w:t>
      </w:r>
      <w:r w:rsidR="001C148E" w:rsidRPr="00EF0E44">
        <w:rPr>
          <w:rFonts w:ascii="Palatino Linotype" w:eastAsia="Palatino Linotype" w:hAnsi="Palatino Linotype" w:cs="Palatino Linotype"/>
          <w:bCs/>
          <w:sz w:val="22"/>
          <w:szCs w:val="22"/>
        </w:rPr>
        <w:br/>
      </w:r>
      <w:r>
        <w:rPr>
          <w:rFonts w:ascii="Palatino Linotype" w:eastAsia="Palatino Linotype" w:hAnsi="Palatino Linotype" w:cs="Palatino Linotype"/>
          <w:sz w:val="22"/>
          <w:szCs w:val="22"/>
        </w:rPr>
        <w:t>Descriptive statistics for childhood trauma and marital conflict</w:t>
      </w:r>
    </w:p>
    <w:tbl>
      <w:tblPr>
        <w:tblW w:w="5000" w:type="pct"/>
        <w:jc w:val="center"/>
        <w:tblBorders>
          <w:top w:val="single" w:sz="4" w:space="0" w:color="auto"/>
          <w:bottom w:val="single" w:sz="4" w:space="0" w:color="auto"/>
          <w:insideH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3372"/>
        <w:gridCol w:w="645"/>
        <w:gridCol w:w="730"/>
        <w:gridCol w:w="781"/>
        <w:gridCol w:w="934"/>
        <w:gridCol w:w="2043"/>
      </w:tblGrid>
      <w:tr w:rsidR="00580F83" w:rsidRPr="00EF0E44" w14:paraId="69E81CA9" w14:textId="77777777" w:rsidTr="00EF0E44">
        <w:trPr>
          <w:cantSplit/>
          <w:jc w:val="center"/>
        </w:trPr>
        <w:tc>
          <w:tcPr>
            <w:tcW w:w="1982" w:type="pct"/>
            <w:shd w:val="clear" w:color="auto" w:fill="D0CECE" w:themeFill="background2" w:themeFillShade="E6"/>
            <w:vAlign w:val="center"/>
          </w:tcPr>
          <w:p w14:paraId="5B84918F" w14:textId="77777777" w:rsidR="00580F83" w:rsidRPr="00EF0E44" w:rsidRDefault="00580F83" w:rsidP="00EF0E44">
            <w:pPr>
              <w:widowControl w:val="0"/>
              <w:autoSpaceDE w:val="0"/>
              <w:autoSpaceDN w:val="0"/>
              <w:adjustRightInd w:val="0"/>
              <w:jc w:val="center"/>
              <w:rPr>
                <w:rFonts w:ascii="Palatino Linotype" w:eastAsiaTheme="minorEastAsia" w:hAnsi="Palatino Linotype"/>
                <w:b/>
                <w:bCs/>
                <w:sz w:val="22"/>
                <w:szCs w:val="22"/>
                <w:lang w:eastAsia="id-ID"/>
              </w:rPr>
            </w:pPr>
            <w:r w:rsidRPr="00EF0E44">
              <w:rPr>
                <w:rFonts w:ascii="Palatino Linotype" w:eastAsiaTheme="minorEastAsia" w:hAnsi="Palatino Linotype"/>
                <w:b/>
                <w:bCs/>
                <w:sz w:val="22"/>
                <w:szCs w:val="22"/>
                <w:lang w:eastAsia="id-ID"/>
              </w:rPr>
              <w:t>Variabel</w:t>
            </w:r>
          </w:p>
        </w:tc>
        <w:tc>
          <w:tcPr>
            <w:tcW w:w="379" w:type="pct"/>
            <w:shd w:val="clear" w:color="auto" w:fill="D0CECE" w:themeFill="background2" w:themeFillShade="E6"/>
            <w:vAlign w:val="center"/>
          </w:tcPr>
          <w:p w14:paraId="07D10B7F"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b/>
                <w:bCs/>
                <w:sz w:val="22"/>
                <w:szCs w:val="22"/>
                <w:lang w:eastAsia="id-ID"/>
              </w:rPr>
            </w:pPr>
            <w:r w:rsidRPr="00EF0E44">
              <w:rPr>
                <w:rFonts w:ascii="Palatino Linotype" w:eastAsiaTheme="minorEastAsia" w:hAnsi="Palatino Linotype"/>
                <w:b/>
                <w:bCs/>
                <w:sz w:val="22"/>
                <w:szCs w:val="22"/>
                <w:lang w:eastAsia="id-ID"/>
              </w:rPr>
              <w:t>N</w:t>
            </w:r>
          </w:p>
        </w:tc>
        <w:tc>
          <w:tcPr>
            <w:tcW w:w="429" w:type="pct"/>
            <w:shd w:val="clear" w:color="auto" w:fill="D0CECE" w:themeFill="background2" w:themeFillShade="E6"/>
            <w:vAlign w:val="center"/>
          </w:tcPr>
          <w:p w14:paraId="79B2B3DE"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b/>
                <w:bCs/>
                <w:sz w:val="22"/>
                <w:szCs w:val="22"/>
                <w:lang w:eastAsia="id-ID"/>
              </w:rPr>
            </w:pPr>
            <w:r w:rsidRPr="00EF0E44">
              <w:rPr>
                <w:rFonts w:ascii="Palatino Linotype" w:eastAsiaTheme="minorEastAsia" w:hAnsi="Palatino Linotype"/>
                <w:b/>
                <w:bCs/>
                <w:sz w:val="22"/>
                <w:szCs w:val="22"/>
                <w:lang w:eastAsia="id-ID"/>
              </w:rPr>
              <w:t>Min</w:t>
            </w:r>
          </w:p>
        </w:tc>
        <w:tc>
          <w:tcPr>
            <w:tcW w:w="459" w:type="pct"/>
            <w:shd w:val="clear" w:color="auto" w:fill="D0CECE" w:themeFill="background2" w:themeFillShade="E6"/>
            <w:vAlign w:val="center"/>
          </w:tcPr>
          <w:p w14:paraId="57AB3658"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b/>
                <w:bCs/>
                <w:sz w:val="22"/>
                <w:szCs w:val="22"/>
                <w:lang w:eastAsia="id-ID"/>
              </w:rPr>
            </w:pPr>
            <w:r w:rsidRPr="00EF0E44">
              <w:rPr>
                <w:rFonts w:ascii="Palatino Linotype" w:eastAsiaTheme="minorEastAsia" w:hAnsi="Palatino Linotype"/>
                <w:b/>
                <w:bCs/>
                <w:sz w:val="22"/>
                <w:szCs w:val="22"/>
                <w:lang w:eastAsia="id-ID"/>
              </w:rPr>
              <w:t>Max</w:t>
            </w:r>
          </w:p>
        </w:tc>
        <w:tc>
          <w:tcPr>
            <w:tcW w:w="549" w:type="pct"/>
            <w:shd w:val="clear" w:color="auto" w:fill="D0CECE" w:themeFill="background2" w:themeFillShade="E6"/>
            <w:vAlign w:val="center"/>
          </w:tcPr>
          <w:p w14:paraId="5E50C0FB"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b/>
                <w:bCs/>
                <w:sz w:val="22"/>
                <w:szCs w:val="22"/>
                <w:lang w:eastAsia="id-ID"/>
              </w:rPr>
            </w:pPr>
            <w:r w:rsidRPr="00EF0E44">
              <w:rPr>
                <w:rFonts w:ascii="Palatino Linotype" w:eastAsiaTheme="minorEastAsia" w:hAnsi="Palatino Linotype"/>
                <w:b/>
                <w:bCs/>
                <w:sz w:val="22"/>
                <w:szCs w:val="22"/>
                <w:lang w:eastAsia="id-ID"/>
              </w:rPr>
              <w:t>Mean</w:t>
            </w:r>
          </w:p>
        </w:tc>
        <w:tc>
          <w:tcPr>
            <w:tcW w:w="1201" w:type="pct"/>
            <w:shd w:val="clear" w:color="auto" w:fill="D0CECE" w:themeFill="background2" w:themeFillShade="E6"/>
            <w:vAlign w:val="center"/>
          </w:tcPr>
          <w:p w14:paraId="5B08566B"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b/>
                <w:bCs/>
                <w:sz w:val="22"/>
                <w:szCs w:val="22"/>
                <w:lang w:eastAsia="id-ID"/>
              </w:rPr>
            </w:pPr>
            <w:r w:rsidRPr="00EF0E44">
              <w:rPr>
                <w:rFonts w:ascii="Palatino Linotype" w:eastAsiaTheme="minorEastAsia" w:hAnsi="Palatino Linotype"/>
                <w:b/>
                <w:bCs/>
                <w:sz w:val="22"/>
                <w:szCs w:val="22"/>
                <w:lang w:eastAsia="id-ID"/>
              </w:rPr>
              <w:t>Std. Deviation</w:t>
            </w:r>
          </w:p>
        </w:tc>
      </w:tr>
      <w:tr w:rsidR="00580F83" w:rsidRPr="00EF0E44" w14:paraId="57C48C7D" w14:textId="77777777" w:rsidTr="00EF0E44">
        <w:trPr>
          <w:cantSplit/>
          <w:jc w:val="center"/>
        </w:trPr>
        <w:tc>
          <w:tcPr>
            <w:tcW w:w="1982" w:type="pct"/>
            <w:shd w:val="clear" w:color="auto" w:fill="FFFFFF" w:themeFill="background1"/>
            <w:vAlign w:val="center"/>
          </w:tcPr>
          <w:p w14:paraId="08A07EC7" w14:textId="77777777"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Marital Conflict</w:t>
            </w:r>
          </w:p>
        </w:tc>
        <w:tc>
          <w:tcPr>
            <w:tcW w:w="379" w:type="pct"/>
            <w:shd w:val="clear" w:color="auto" w:fill="FFFFFF" w:themeFill="background1"/>
            <w:vAlign w:val="center"/>
          </w:tcPr>
          <w:p w14:paraId="102C43AE"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vAlign w:val="center"/>
          </w:tcPr>
          <w:p w14:paraId="0D2D2435"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1.00</w:t>
            </w:r>
          </w:p>
        </w:tc>
        <w:tc>
          <w:tcPr>
            <w:tcW w:w="459" w:type="pct"/>
            <w:shd w:val="clear" w:color="auto" w:fill="FFFFFF" w:themeFill="background1"/>
            <w:vAlign w:val="center"/>
          </w:tcPr>
          <w:p w14:paraId="17D2CF5C"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4.32</w:t>
            </w:r>
          </w:p>
        </w:tc>
        <w:tc>
          <w:tcPr>
            <w:tcW w:w="549" w:type="pct"/>
            <w:shd w:val="clear" w:color="auto" w:fill="FFFFFF" w:themeFill="background1"/>
            <w:vAlign w:val="center"/>
          </w:tcPr>
          <w:p w14:paraId="0D69C88D"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1.926</w:t>
            </w:r>
          </w:p>
        </w:tc>
        <w:tc>
          <w:tcPr>
            <w:tcW w:w="1201" w:type="pct"/>
            <w:shd w:val="clear" w:color="auto" w:fill="FFFFFF" w:themeFill="background1"/>
            <w:vAlign w:val="center"/>
          </w:tcPr>
          <w:p w14:paraId="2E3F91AE"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0.789</w:t>
            </w:r>
          </w:p>
        </w:tc>
      </w:tr>
      <w:tr w:rsidR="00580F83" w:rsidRPr="00EF0E44" w14:paraId="42059064" w14:textId="77777777" w:rsidTr="00EF0E44">
        <w:trPr>
          <w:cantSplit/>
          <w:jc w:val="center"/>
        </w:trPr>
        <w:tc>
          <w:tcPr>
            <w:tcW w:w="1982" w:type="pct"/>
            <w:shd w:val="clear" w:color="auto" w:fill="FFFFFF" w:themeFill="background1"/>
            <w:vAlign w:val="center"/>
          </w:tcPr>
          <w:p w14:paraId="2A4E6DCE" w14:textId="7392CEB9"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MC (</w:t>
            </w:r>
            <w:r w:rsidR="00FA0D47" w:rsidRPr="00FA0D47">
              <w:rPr>
                <w:rFonts w:ascii="Palatino Linotype" w:eastAsiaTheme="minorEastAsia" w:hAnsi="Palatino Linotype"/>
                <w:sz w:val="22"/>
                <w:szCs w:val="22"/>
                <w:lang w:eastAsia="id-ID"/>
              </w:rPr>
              <w:t>Frequency</w:t>
            </w:r>
            <w:r w:rsidRPr="00EF0E44">
              <w:rPr>
                <w:rFonts w:ascii="Palatino Linotype" w:eastAsiaTheme="minorEastAsia" w:hAnsi="Palatino Linotype"/>
                <w:sz w:val="22"/>
                <w:szCs w:val="22"/>
                <w:lang w:eastAsia="id-ID"/>
              </w:rPr>
              <w:t>)</w:t>
            </w:r>
          </w:p>
        </w:tc>
        <w:tc>
          <w:tcPr>
            <w:tcW w:w="379" w:type="pct"/>
            <w:shd w:val="clear" w:color="auto" w:fill="FFFFFF" w:themeFill="background1"/>
            <w:vAlign w:val="center"/>
          </w:tcPr>
          <w:p w14:paraId="1DD73BE0"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vAlign w:val="center"/>
          </w:tcPr>
          <w:p w14:paraId="6520B127"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1.00</w:t>
            </w:r>
          </w:p>
        </w:tc>
        <w:tc>
          <w:tcPr>
            <w:tcW w:w="459" w:type="pct"/>
            <w:shd w:val="clear" w:color="auto" w:fill="FFFFFF" w:themeFill="background1"/>
            <w:vAlign w:val="center"/>
          </w:tcPr>
          <w:p w14:paraId="32390886"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5.00</w:t>
            </w:r>
          </w:p>
        </w:tc>
        <w:tc>
          <w:tcPr>
            <w:tcW w:w="549" w:type="pct"/>
            <w:shd w:val="clear" w:color="auto" w:fill="FFFFFF" w:themeFill="background1"/>
            <w:vAlign w:val="center"/>
          </w:tcPr>
          <w:p w14:paraId="5108D0F9"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2.038</w:t>
            </w:r>
          </w:p>
        </w:tc>
        <w:tc>
          <w:tcPr>
            <w:tcW w:w="1201" w:type="pct"/>
            <w:shd w:val="clear" w:color="auto" w:fill="FFFFFF" w:themeFill="background1"/>
            <w:vAlign w:val="center"/>
          </w:tcPr>
          <w:p w14:paraId="5A45C78F"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0.764</w:t>
            </w:r>
          </w:p>
        </w:tc>
      </w:tr>
      <w:tr w:rsidR="00580F83" w:rsidRPr="00EF0E44" w14:paraId="59BBF070" w14:textId="77777777" w:rsidTr="00EF0E44">
        <w:trPr>
          <w:cantSplit/>
          <w:jc w:val="center"/>
        </w:trPr>
        <w:tc>
          <w:tcPr>
            <w:tcW w:w="1982" w:type="pct"/>
            <w:shd w:val="clear" w:color="auto" w:fill="FFFFFF" w:themeFill="background1"/>
            <w:vAlign w:val="center"/>
          </w:tcPr>
          <w:p w14:paraId="6A812531" w14:textId="27E15793"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MC (</w:t>
            </w:r>
            <w:r w:rsidR="00FA0D47" w:rsidRPr="00FA0D47">
              <w:rPr>
                <w:rFonts w:ascii="Palatino Linotype" w:eastAsiaTheme="minorEastAsia" w:hAnsi="Palatino Linotype"/>
                <w:sz w:val="22"/>
                <w:szCs w:val="22"/>
                <w:lang w:eastAsia="id-ID"/>
              </w:rPr>
              <w:t>Relationship Impact</w:t>
            </w:r>
            <w:r w:rsidRPr="00EF0E44">
              <w:rPr>
                <w:rFonts w:ascii="Palatino Linotype" w:eastAsiaTheme="minorEastAsia" w:hAnsi="Palatino Linotype"/>
                <w:sz w:val="22"/>
                <w:szCs w:val="22"/>
                <w:lang w:eastAsia="id-ID"/>
              </w:rPr>
              <w:t>)</w:t>
            </w:r>
          </w:p>
        </w:tc>
        <w:tc>
          <w:tcPr>
            <w:tcW w:w="379" w:type="pct"/>
            <w:shd w:val="clear" w:color="auto" w:fill="FFFFFF" w:themeFill="background1"/>
            <w:vAlign w:val="center"/>
          </w:tcPr>
          <w:p w14:paraId="777CB2F9"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vAlign w:val="center"/>
          </w:tcPr>
          <w:p w14:paraId="05EAE310"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1.00</w:t>
            </w:r>
          </w:p>
        </w:tc>
        <w:tc>
          <w:tcPr>
            <w:tcW w:w="459" w:type="pct"/>
            <w:shd w:val="clear" w:color="auto" w:fill="FFFFFF" w:themeFill="background1"/>
            <w:vAlign w:val="center"/>
          </w:tcPr>
          <w:p w14:paraId="1F157FCE"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4.83</w:t>
            </w:r>
          </w:p>
        </w:tc>
        <w:tc>
          <w:tcPr>
            <w:tcW w:w="549" w:type="pct"/>
            <w:shd w:val="clear" w:color="auto" w:fill="FFFFFF" w:themeFill="background1"/>
            <w:vAlign w:val="center"/>
          </w:tcPr>
          <w:p w14:paraId="16D4D502"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1.727</w:t>
            </w:r>
          </w:p>
        </w:tc>
        <w:tc>
          <w:tcPr>
            <w:tcW w:w="1201" w:type="pct"/>
            <w:shd w:val="clear" w:color="auto" w:fill="FFFFFF" w:themeFill="background1"/>
            <w:vAlign w:val="center"/>
          </w:tcPr>
          <w:p w14:paraId="7DFC7907"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0.862</w:t>
            </w:r>
          </w:p>
        </w:tc>
      </w:tr>
      <w:tr w:rsidR="00580F83" w:rsidRPr="00EF0E44" w14:paraId="764139D5" w14:textId="77777777" w:rsidTr="00EF0E44">
        <w:trPr>
          <w:cantSplit/>
          <w:jc w:val="center"/>
        </w:trPr>
        <w:tc>
          <w:tcPr>
            <w:tcW w:w="1982" w:type="pct"/>
            <w:shd w:val="clear" w:color="auto" w:fill="FFFFFF" w:themeFill="background1"/>
            <w:vAlign w:val="center"/>
          </w:tcPr>
          <w:p w14:paraId="1A03CBEF" w14:textId="4D5E6B05"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MC (</w:t>
            </w:r>
            <w:r w:rsidR="00FA0D47" w:rsidRPr="00FA0D47">
              <w:rPr>
                <w:rFonts w:ascii="Palatino Linotype" w:eastAsiaTheme="minorEastAsia" w:hAnsi="Palatino Linotype"/>
                <w:sz w:val="22"/>
                <w:szCs w:val="22"/>
                <w:lang w:eastAsia="id-ID"/>
              </w:rPr>
              <w:t>Emotional Impact</w:t>
            </w:r>
            <w:r w:rsidRPr="00EF0E44">
              <w:rPr>
                <w:rFonts w:ascii="Palatino Linotype" w:eastAsiaTheme="minorEastAsia" w:hAnsi="Palatino Linotype"/>
                <w:sz w:val="22"/>
                <w:szCs w:val="22"/>
                <w:lang w:eastAsia="id-ID"/>
              </w:rPr>
              <w:t>)</w:t>
            </w:r>
          </w:p>
        </w:tc>
        <w:tc>
          <w:tcPr>
            <w:tcW w:w="379" w:type="pct"/>
            <w:shd w:val="clear" w:color="auto" w:fill="FFFFFF" w:themeFill="background1"/>
            <w:vAlign w:val="center"/>
          </w:tcPr>
          <w:p w14:paraId="1EB36219"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vAlign w:val="center"/>
          </w:tcPr>
          <w:p w14:paraId="62C71D7D"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1.00</w:t>
            </w:r>
          </w:p>
        </w:tc>
        <w:tc>
          <w:tcPr>
            <w:tcW w:w="459" w:type="pct"/>
            <w:shd w:val="clear" w:color="auto" w:fill="FFFFFF" w:themeFill="background1"/>
            <w:vAlign w:val="center"/>
          </w:tcPr>
          <w:p w14:paraId="0BC33E66"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5.00</w:t>
            </w:r>
          </w:p>
        </w:tc>
        <w:tc>
          <w:tcPr>
            <w:tcW w:w="549" w:type="pct"/>
            <w:shd w:val="clear" w:color="auto" w:fill="FFFFFF" w:themeFill="background1"/>
            <w:vAlign w:val="center"/>
          </w:tcPr>
          <w:p w14:paraId="5C3D7771"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2.013</w:t>
            </w:r>
          </w:p>
        </w:tc>
        <w:tc>
          <w:tcPr>
            <w:tcW w:w="1201" w:type="pct"/>
            <w:shd w:val="clear" w:color="auto" w:fill="FFFFFF" w:themeFill="background1"/>
            <w:vAlign w:val="center"/>
          </w:tcPr>
          <w:p w14:paraId="3D1C0038"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0.928</w:t>
            </w:r>
          </w:p>
        </w:tc>
      </w:tr>
      <w:tr w:rsidR="00580F83" w:rsidRPr="00EF0E44" w14:paraId="4C6D9AB9" w14:textId="77777777" w:rsidTr="00EF0E44">
        <w:trPr>
          <w:cantSplit/>
          <w:jc w:val="center"/>
        </w:trPr>
        <w:tc>
          <w:tcPr>
            <w:tcW w:w="1982" w:type="pct"/>
            <w:shd w:val="clear" w:color="auto" w:fill="FFFFFF" w:themeFill="background1"/>
            <w:vAlign w:val="center"/>
          </w:tcPr>
          <w:p w14:paraId="3F54AA3F" w14:textId="77777777"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Childhood Trauma</w:t>
            </w:r>
          </w:p>
        </w:tc>
        <w:tc>
          <w:tcPr>
            <w:tcW w:w="379" w:type="pct"/>
            <w:shd w:val="clear" w:color="auto" w:fill="FFFFFF" w:themeFill="background1"/>
            <w:vAlign w:val="center"/>
          </w:tcPr>
          <w:p w14:paraId="2E14151E"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vAlign w:val="center"/>
          </w:tcPr>
          <w:p w14:paraId="537AFEC2"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w:t>
            </w:r>
          </w:p>
        </w:tc>
        <w:tc>
          <w:tcPr>
            <w:tcW w:w="459" w:type="pct"/>
            <w:shd w:val="clear" w:color="auto" w:fill="FFFFFF" w:themeFill="background1"/>
            <w:vAlign w:val="center"/>
          </w:tcPr>
          <w:p w14:paraId="308C30AB"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4.24</w:t>
            </w:r>
          </w:p>
        </w:tc>
        <w:tc>
          <w:tcPr>
            <w:tcW w:w="549" w:type="pct"/>
            <w:shd w:val="clear" w:color="auto" w:fill="FFFFFF" w:themeFill="background1"/>
            <w:vAlign w:val="center"/>
          </w:tcPr>
          <w:p w14:paraId="0D33E1F2"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1.352</w:t>
            </w:r>
          </w:p>
        </w:tc>
        <w:tc>
          <w:tcPr>
            <w:tcW w:w="1201" w:type="pct"/>
            <w:shd w:val="clear" w:color="auto" w:fill="FFFFFF" w:themeFill="background1"/>
            <w:vAlign w:val="center"/>
          </w:tcPr>
          <w:p w14:paraId="1A6FC1E1"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0.912</w:t>
            </w:r>
          </w:p>
        </w:tc>
      </w:tr>
      <w:tr w:rsidR="00580F83" w:rsidRPr="00EF0E44" w14:paraId="1F21FEDC" w14:textId="77777777" w:rsidTr="00EF0E44">
        <w:trPr>
          <w:cantSplit/>
          <w:jc w:val="center"/>
        </w:trPr>
        <w:tc>
          <w:tcPr>
            <w:tcW w:w="1982" w:type="pct"/>
            <w:shd w:val="clear" w:color="auto" w:fill="FFFFFF" w:themeFill="background1"/>
            <w:vAlign w:val="center"/>
          </w:tcPr>
          <w:p w14:paraId="23D577B6" w14:textId="77777777"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CT (Emotional Abuse)</w:t>
            </w:r>
          </w:p>
        </w:tc>
        <w:tc>
          <w:tcPr>
            <w:tcW w:w="379" w:type="pct"/>
            <w:shd w:val="clear" w:color="auto" w:fill="FFFFFF" w:themeFill="background1"/>
            <w:vAlign w:val="center"/>
          </w:tcPr>
          <w:p w14:paraId="4F5E460D"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tcPr>
          <w:p w14:paraId="6EB23EC1"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w:t>
            </w:r>
          </w:p>
        </w:tc>
        <w:tc>
          <w:tcPr>
            <w:tcW w:w="459" w:type="pct"/>
            <w:shd w:val="clear" w:color="auto" w:fill="FFFFFF" w:themeFill="background1"/>
            <w:vAlign w:val="center"/>
          </w:tcPr>
          <w:p w14:paraId="471E70BE"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6.00</w:t>
            </w:r>
          </w:p>
        </w:tc>
        <w:tc>
          <w:tcPr>
            <w:tcW w:w="549" w:type="pct"/>
            <w:shd w:val="clear" w:color="auto" w:fill="FFFFFF" w:themeFill="background1"/>
            <w:vAlign w:val="center"/>
          </w:tcPr>
          <w:p w14:paraId="75D801F6"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1.267</w:t>
            </w:r>
          </w:p>
        </w:tc>
        <w:tc>
          <w:tcPr>
            <w:tcW w:w="1201" w:type="pct"/>
            <w:shd w:val="clear" w:color="auto" w:fill="FFFFFF" w:themeFill="background1"/>
            <w:vAlign w:val="center"/>
          </w:tcPr>
          <w:p w14:paraId="7AD02B81"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1.428</w:t>
            </w:r>
          </w:p>
        </w:tc>
      </w:tr>
      <w:tr w:rsidR="00580F83" w:rsidRPr="00EF0E44" w14:paraId="64B2259E" w14:textId="77777777" w:rsidTr="00EF0E44">
        <w:trPr>
          <w:cantSplit/>
          <w:jc w:val="center"/>
        </w:trPr>
        <w:tc>
          <w:tcPr>
            <w:tcW w:w="1982" w:type="pct"/>
            <w:shd w:val="clear" w:color="auto" w:fill="FFFFFF" w:themeFill="background1"/>
            <w:vAlign w:val="center"/>
          </w:tcPr>
          <w:p w14:paraId="763AEF4C" w14:textId="77777777"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CT (Physical Abuse)</w:t>
            </w:r>
          </w:p>
        </w:tc>
        <w:tc>
          <w:tcPr>
            <w:tcW w:w="379" w:type="pct"/>
            <w:shd w:val="clear" w:color="auto" w:fill="FFFFFF" w:themeFill="background1"/>
            <w:vAlign w:val="center"/>
          </w:tcPr>
          <w:p w14:paraId="4DFB2B59"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tcPr>
          <w:p w14:paraId="37BACF2C"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w:t>
            </w:r>
          </w:p>
        </w:tc>
        <w:tc>
          <w:tcPr>
            <w:tcW w:w="459" w:type="pct"/>
            <w:shd w:val="clear" w:color="auto" w:fill="FFFFFF" w:themeFill="background1"/>
            <w:vAlign w:val="center"/>
          </w:tcPr>
          <w:p w14:paraId="14AA9CA9"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5.60</w:t>
            </w:r>
          </w:p>
        </w:tc>
        <w:tc>
          <w:tcPr>
            <w:tcW w:w="549" w:type="pct"/>
            <w:shd w:val="clear" w:color="auto" w:fill="FFFFFF" w:themeFill="background1"/>
            <w:vAlign w:val="center"/>
          </w:tcPr>
          <w:p w14:paraId="7048B26B"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0.640</w:t>
            </w:r>
          </w:p>
        </w:tc>
        <w:tc>
          <w:tcPr>
            <w:tcW w:w="1201" w:type="pct"/>
            <w:shd w:val="clear" w:color="auto" w:fill="FFFFFF" w:themeFill="background1"/>
            <w:vAlign w:val="center"/>
          </w:tcPr>
          <w:p w14:paraId="2FF1A776"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1.008</w:t>
            </w:r>
          </w:p>
        </w:tc>
      </w:tr>
      <w:tr w:rsidR="00580F83" w:rsidRPr="00EF0E44" w14:paraId="52860873" w14:textId="77777777" w:rsidTr="00EF0E44">
        <w:trPr>
          <w:cantSplit/>
          <w:jc w:val="center"/>
        </w:trPr>
        <w:tc>
          <w:tcPr>
            <w:tcW w:w="1982" w:type="pct"/>
            <w:shd w:val="clear" w:color="auto" w:fill="FFFFFF" w:themeFill="background1"/>
            <w:vAlign w:val="center"/>
          </w:tcPr>
          <w:p w14:paraId="215A10BE" w14:textId="77777777"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CT (Sexual Abuse)</w:t>
            </w:r>
          </w:p>
        </w:tc>
        <w:tc>
          <w:tcPr>
            <w:tcW w:w="379" w:type="pct"/>
            <w:shd w:val="clear" w:color="auto" w:fill="FFFFFF" w:themeFill="background1"/>
            <w:vAlign w:val="center"/>
          </w:tcPr>
          <w:p w14:paraId="1741038C"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tcPr>
          <w:p w14:paraId="3431C004"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w:t>
            </w:r>
          </w:p>
        </w:tc>
        <w:tc>
          <w:tcPr>
            <w:tcW w:w="459" w:type="pct"/>
            <w:shd w:val="clear" w:color="auto" w:fill="FFFFFF" w:themeFill="background1"/>
            <w:vAlign w:val="center"/>
          </w:tcPr>
          <w:p w14:paraId="73A02F18"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3.60</w:t>
            </w:r>
          </w:p>
        </w:tc>
        <w:tc>
          <w:tcPr>
            <w:tcW w:w="549" w:type="pct"/>
            <w:shd w:val="clear" w:color="auto" w:fill="FFFFFF" w:themeFill="background1"/>
            <w:vAlign w:val="center"/>
          </w:tcPr>
          <w:p w14:paraId="633B9D29"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0.374</w:t>
            </w:r>
          </w:p>
        </w:tc>
        <w:tc>
          <w:tcPr>
            <w:tcW w:w="1201" w:type="pct"/>
            <w:shd w:val="clear" w:color="auto" w:fill="FFFFFF" w:themeFill="background1"/>
            <w:vAlign w:val="center"/>
          </w:tcPr>
          <w:p w14:paraId="0109080A"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0.624</w:t>
            </w:r>
          </w:p>
        </w:tc>
      </w:tr>
      <w:tr w:rsidR="00580F83" w:rsidRPr="00EF0E44" w14:paraId="54D08CC6" w14:textId="77777777" w:rsidTr="00EF0E44">
        <w:trPr>
          <w:cantSplit/>
          <w:jc w:val="center"/>
        </w:trPr>
        <w:tc>
          <w:tcPr>
            <w:tcW w:w="1982" w:type="pct"/>
            <w:shd w:val="clear" w:color="auto" w:fill="FFFFFF" w:themeFill="background1"/>
            <w:vAlign w:val="center"/>
          </w:tcPr>
          <w:p w14:paraId="7AFF130B" w14:textId="77777777"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CT (Emotional Neglect)</w:t>
            </w:r>
          </w:p>
        </w:tc>
        <w:tc>
          <w:tcPr>
            <w:tcW w:w="379" w:type="pct"/>
            <w:shd w:val="clear" w:color="auto" w:fill="FFFFFF" w:themeFill="background1"/>
            <w:vAlign w:val="center"/>
          </w:tcPr>
          <w:p w14:paraId="268A8E8D"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tcPr>
          <w:p w14:paraId="2C8B6CF3"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w:t>
            </w:r>
          </w:p>
        </w:tc>
        <w:tc>
          <w:tcPr>
            <w:tcW w:w="459" w:type="pct"/>
            <w:shd w:val="clear" w:color="auto" w:fill="FFFFFF" w:themeFill="background1"/>
            <w:vAlign w:val="center"/>
          </w:tcPr>
          <w:p w14:paraId="7BDF62D1"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6.00</w:t>
            </w:r>
          </w:p>
        </w:tc>
        <w:tc>
          <w:tcPr>
            <w:tcW w:w="549" w:type="pct"/>
            <w:shd w:val="clear" w:color="auto" w:fill="FFFFFF" w:themeFill="background1"/>
            <w:vAlign w:val="center"/>
          </w:tcPr>
          <w:p w14:paraId="43DEE323"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2.349</w:t>
            </w:r>
          </w:p>
        </w:tc>
        <w:tc>
          <w:tcPr>
            <w:tcW w:w="1201" w:type="pct"/>
            <w:shd w:val="clear" w:color="auto" w:fill="FFFFFF" w:themeFill="background1"/>
            <w:vAlign w:val="center"/>
          </w:tcPr>
          <w:p w14:paraId="58BC8F41"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1.633</w:t>
            </w:r>
          </w:p>
        </w:tc>
      </w:tr>
      <w:tr w:rsidR="00580F83" w:rsidRPr="00EF0E44" w14:paraId="0EAE2569" w14:textId="77777777" w:rsidTr="00EF0E44">
        <w:trPr>
          <w:cantSplit/>
          <w:jc w:val="center"/>
        </w:trPr>
        <w:tc>
          <w:tcPr>
            <w:tcW w:w="1982" w:type="pct"/>
            <w:shd w:val="clear" w:color="auto" w:fill="FFFFFF" w:themeFill="background1"/>
            <w:vAlign w:val="center"/>
          </w:tcPr>
          <w:p w14:paraId="5FB571CD" w14:textId="77777777" w:rsidR="00580F83" w:rsidRPr="00EF0E44" w:rsidRDefault="00580F83" w:rsidP="00EF0E44">
            <w:pPr>
              <w:widowControl w:val="0"/>
              <w:autoSpaceDE w:val="0"/>
              <w:autoSpaceDN w:val="0"/>
              <w:adjustRightInd w:val="0"/>
              <w:ind w:left="60" w:right="60"/>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CT (Physical Neglect)</w:t>
            </w:r>
          </w:p>
        </w:tc>
        <w:tc>
          <w:tcPr>
            <w:tcW w:w="379" w:type="pct"/>
            <w:shd w:val="clear" w:color="auto" w:fill="FFFFFF" w:themeFill="background1"/>
            <w:vAlign w:val="center"/>
          </w:tcPr>
          <w:p w14:paraId="4EDBB890"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203</w:t>
            </w:r>
          </w:p>
        </w:tc>
        <w:tc>
          <w:tcPr>
            <w:tcW w:w="429" w:type="pct"/>
            <w:shd w:val="clear" w:color="auto" w:fill="FFFFFF" w:themeFill="background1"/>
          </w:tcPr>
          <w:p w14:paraId="5E444626"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0</w:t>
            </w:r>
          </w:p>
        </w:tc>
        <w:tc>
          <w:tcPr>
            <w:tcW w:w="459" w:type="pct"/>
            <w:shd w:val="clear" w:color="auto" w:fill="FFFFFF" w:themeFill="background1"/>
            <w:vAlign w:val="center"/>
          </w:tcPr>
          <w:p w14:paraId="7C4417D6"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5.00</w:t>
            </w:r>
          </w:p>
        </w:tc>
        <w:tc>
          <w:tcPr>
            <w:tcW w:w="549" w:type="pct"/>
            <w:shd w:val="clear" w:color="auto" w:fill="FFFFFF" w:themeFill="background1"/>
            <w:vAlign w:val="center"/>
          </w:tcPr>
          <w:p w14:paraId="5B536C7E"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1.783</w:t>
            </w:r>
          </w:p>
        </w:tc>
        <w:tc>
          <w:tcPr>
            <w:tcW w:w="1201" w:type="pct"/>
            <w:shd w:val="clear" w:color="auto" w:fill="FFFFFF" w:themeFill="background1"/>
            <w:vAlign w:val="center"/>
          </w:tcPr>
          <w:p w14:paraId="2A761270" w14:textId="77777777" w:rsidR="00580F83" w:rsidRPr="00EF0E44" w:rsidRDefault="00580F83" w:rsidP="00EF0E44">
            <w:pPr>
              <w:widowControl w:val="0"/>
              <w:autoSpaceDE w:val="0"/>
              <w:autoSpaceDN w:val="0"/>
              <w:adjustRightInd w:val="0"/>
              <w:ind w:left="60" w:right="60"/>
              <w:jc w:val="center"/>
              <w:rPr>
                <w:rFonts w:ascii="Palatino Linotype" w:eastAsiaTheme="minorEastAsia" w:hAnsi="Palatino Linotype"/>
                <w:sz w:val="22"/>
                <w:szCs w:val="22"/>
                <w:lang w:eastAsia="id-ID"/>
              </w:rPr>
            </w:pPr>
            <w:r w:rsidRPr="00EF0E44">
              <w:rPr>
                <w:rFonts w:ascii="Palatino Linotype" w:eastAsiaTheme="minorEastAsia" w:hAnsi="Palatino Linotype"/>
                <w:sz w:val="22"/>
                <w:szCs w:val="22"/>
                <w:lang w:eastAsia="id-ID"/>
              </w:rPr>
              <w:t>1.172</w:t>
            </w:r>
          </w:p>
        </w:tc>
      </w:tr>
    </w:tbl>
    <w:p w14:paraId="243CDC4F" w14:textId="77777777" w:rsidR="009474E5" w:rsidRDefault="009474E5" w:rsidP="00B37B13">
      <w:pPr>
        <w:spacing w:line="360" w:lineRule="auto"/>
        <w:jc w:val="both"/>
        <w:rPr>
          <w:rFonts w:ascii="Palatino Linotype" w:eastAsia="Palatino Linotype" w:hAnsi="Palatino Linotype" w:cs="Palatino Linotype"/>
          <w:sz w:val="22"/>
          <w:szCs w:val="22"/>
        </w:rPr>
      </w:pPr>
    </w:p>
    <w:p w14:paraId="53BA4EC6" w14:textId="77777777" w:rsidR="0024273B" w:rsidRPr="0024273B" w:rsidRDefault="0024273B" w:rsidP="00AF5A7B">
      <w:pPr>
        <w:spacing w:line="360" w:lineRule="auto"/>
        <w:ind w:firstLine="720"/>
        <w:jc w:val="both"/>
        <w:rPr>
          <w:rFonts w:ascii="Palatino Linotype" w:eastAsia="Palatino Linotype" w:hAnsi="Palatino Linotype" w:cs="Palatino Linotype"/>
          <w:sz w:val="22"/>
          <w:szCs w:val="22"/>
        </w:rPr>
      </w:pPr>
      <w:r w:rsidRPr="0024273B">
        <w:rPr>
          <w:rFonts w:ascii="Palatino Linotype" w:eastAsia="Palatino Linotype" w:hAnsi="Palatino Linotype" w:cs="Palatino Linotype"/>
          <w:sz w:val="22"/>
          <w:szCs w:val="22"/>
        </w:rPr>
        <w:t>The mean score for marital conflict was 1.926 (SD = 0.789), indicating that, on average, most participants reported relatively low levels of conflict in their marriages. The frequency of marital conflict had a mean of 2.038 (SD = 0.764), suggesting that conflicts typically occurred once or twice a month. The relationship impact had a mean of 1.727 (SD = 0.862), showing that conflicts generally did not have a significant negative impact on the relationship. However, the emotional impact of marital conflict had a mean of 2.013 (SD = 0.928), indicating that, although conflicts were infrequent, they had a moderate emotional effect on participants.</w:t>
      </w:r>
    </w:p>
    <w:p w14:paraId="3945BAF6" w14:textId="77777777" w:rsidR="00391454" w:rsidRDefault="00AF3B57" w:rsidP="00EF0E44">
      <w:pPr>
        <w:spacing w:line="360" w:lineRule="auto"/>
        <w:ind w:firstLine="720"/>
        <w:jc w:val="both"/>
        <w:rPr>
          <w:rFonts w:ascii="Palatino Linotype" w:eastAsia="Palatino Linotype" w:hAnsi="Palatino Linotype" w:cs="Palatino Linotype"/>
          <w:sz w:val="22"/>
          <w:szCs w:val="22"/>
        </w:rPr>
      </w:pPr>
      <w:r w:rsidRPr="00AF3B57">
        <w:rPr>
          <w:rFonts w:ascii="Palatino Linotype" w:eastAsia="Palatino Linotype" w:hAnsi="Palatino Linotype" w:cs="Palatino Linotype"/>
          <w:sz w:val="22"/>
          <w:szCs w:val="22"/>
          <w:lang w:val="en-ID"/>
        </w:rPr>
        <w:t xml:space="preserve">For childhood trauma, the mean score was 1.352 (SD = 0.912), </w:t>
      </w:r>
      <w:r w:rsidR="00B248E8" w:rsidRPr="00B248E8">
        <w:rPr>
          <w:rFonts w:ascii="Palatino Linotype" w:eastAsia="Palatino Linotype" w:hAnsi="Palatino Linotype" w:cs="Palatino Linotype"/>
          <w:sz w:val="22"/>
          <w:szCs w:val="22"/>
        </w:rPr>
        <w:t>indicating that the sample had moderate levels of trauma</w:t>
      </w:r>
      <w:r w:rsidRPr="00AF3B57">
        <w:rPr>
          <w:rFonts w:ascii="Palatino Linotype" w:eastAsia="Palatino Linotype" w:hAnsi="Palatino Linotype" w:cs="Palatino Linotype"/>
          <w:sz w:val="22"/>
          <w:szCs w:val="22"/>
          <w:lang w:val="en-ID"/>
        </w:rPr>
        <w:t xml:space="preserve">. Emotional neglect (M = 2.349, SD = 1.633) was the most common type of trauma, followed by emotional abuse (M = 1.267, SD = 1.428). These findings highlight the significant role of emotional experiences in childhood </w:t>
      </w:r>
      <w:r w:rsidR="00C45DA4" w:rsidRPr="00C45DA4">
        <w:rPr>
          <w:rFonts w:ascii="Palatino Linotype" w:eastAsia="Palatino Linotype" w:hAnsi="Palatino Linotype" w:cs="Palatino Linotype"/>
          <w:sz w:val="22"/>
          <w:szCs w:val="22"/>
        </w:rPr>
        <w:t>which could affect emotional responses in adult relationships</w:t>
      </w:r>
      <w:r w:rsidR="00C45DA4">
        <w:rPr>
          <w:rFonts w:ascii="Palatino Linotype" w:eastAsia="Palatino Linotype" w:hAnsi="Palatino Linotype" w:cs="Palatino Linotype"/>
          <w:sz w:val="22"/>
          <w:szCs w:val="22"/>
        </w:rPr>
        <w:t xml:space="preserve">. </w:t>
      </w:r>
      <w:r w:rsidRPr="00AF3B57">
        <w:rPr>
          <w:rFonts w:ascii="Palatino Linotype" w:eastAsia="Palatino Linotype" w:hAnsi="Palatino Linotype" w:cs="Palatino Linotype"/>
          <w:sz w:val="22"/>
          <w:szCs w:val="22"/>
          <w:lang w:val="en-ID"/>
        </w:rPr>
        <w:t xml:space="preserve">Physical abuse (M = 0.640, SD = 1.008) and sexual abuse (M = 0.374, SD = 0.624) were less frequently reported but still </w:t>
      </w:r>
      <w:r w:rsidR="00391454" w:rsidRPr="00391454">
        <w:rPr>
          <w:rFonts w:ascii="Palatino Linotype" w:eastAsia="Palatino Linotype" w:hAnsi="Palatino Linotype" w:cs="Palatino Linotype"/>
          <w:sz w:val="22"/>
          <w:szCs w:val="22"/>
        </w:rPr>
        <w:t>contributed to the overall trauma experienced by participants.</w:t>
      </w:r>
    </w:p>
    <w:p w14:paraId="51C11F98" w14:textId="67BFD2A3" w:rsidR="00D563C1" w:rsidRDefault="00342913" w:rsidP="00EF0E44">
      <w:pPr>
        <w:spacing w:line="360" w:lineRule="auto"/>
        <w:ind w:firstLine="720"/>
        <w:jc w:val="both"/>
        <w:rPr>
          <w:rFonts w:ascii="Palatino Linotype" w:eastAsia="Palatino Linotype" w:hAnsi="Palatino Linotype" w:cs="Palatino Linotype"/>
          <w:b/>
          <w:bCs/>
          <w:sz w:val="22"/>
          <w:szCs w:val="22"/>
          <w:lang w:val="en-ID"/>
        </w:rPr>
      </w:pPr>
      <w:r w:rsidRPr="00342913">
        <w:rPr>
          <w:rFonts w:ascii="Palatino Linotype" w:eastAsia="Palatino Linotype" w:hAnsi="Palatino Linotype" w:cs="Palatino Linotype"/>
          <w:sz w:val="22"/>
          <w:szCs w:val="22"/>
        </w:rPr>
        <w:t xml:space="preserve">The data show that while marital conflict was moderate, the emotional impact of conflict was more pronounced, indicating that even infrequent conflicts had significant emotional consequences. The most frequently reported form of childhood trauma was emotional neglect, followed by emotional abuse. This may explain the strong emotional </w:t>
      </w:r>
      <w:r w:rsidRPr="00342913">
        <w:rPr>
          <w:rFonts w:ascii="Palatino Linotype" w:eastAsia="Palatino Linotype" w:hAnsi="Palatino Linotype" w:cs="Palatino Linotype"/>
          <w:sz w:val="22"/>
          <w:szCs w:val="22"/>
        </w:rPr>
        <w:lastRenderedPageBreak/>
        <w:t>responses observed in marital conflicts. The findings highlight the importance of considering childhood trauma, particularly emotional experiences, when addressing marital dynamics.</w:t>
      </w:r>
    </w:p>
    <w:p w14:paraId="27AA2261" w14:textId="77777777" w:rsidR="00EF0E44" w:rsidRDefault="00EF0E44" w:rsidP="00B37B13">
      <w:pPr>
        <w:spacing w:line="360" w:lineRule="auto"/>
        <w:jc w:val="both"/>
        <w:rPr>
          <w:rFonts w:ascii="Palatino Linotype" w:eastAsia="Palatino Linotype" w:hAnsi="Palatino Linotype" w:cs="Palatino Linotype"/>
          <w:sz w:val="22"/>
          <w:szCs w:val="22"/>
          <w:lang w:val="en-ID"/>
        </w:rPr>
      </w:pPr>
    </w:p>
    <w:p w14:paraId="78C90650" w14:textId="7FACEA6C" w:rsidR="00C66397" w:rsidRPr="00EF0E44" w:rsidRDefault="00C66397" w:rsidP="00B37B13">
      <w:pPr>
        <w:spacing w:line="360" w:lineRule="auto"/>
        <w:jc w:val="both"/>
        <w:rPr>
          <w:rFonts w:ascii="Palatino Linotype" w:eastAsia="Palatino Linotype" w:hAnsi="Palatino Linotype" w:cs="Palatino Linotype"/>
          <w:b/>
          <w:bCs/>
          <w:sz w:val="22"/>
          <w:szCs w:val="22"/>
          <w:lang w:val="en-ID"/>
        </w:rPr>
      </w:pPr>
      <w:r w:rsidRPr="00EF0E44">
        <w:rPr>
          <w:rFonts w:ascii="Palatino Linotype" w:eastAsia="Palatino Linotype" w:hAnsi="Palatino Linotype" w:cs="Palatino Linotype"/>
          <w:b/>
          <w:bCs/>
          <w:sz w:val="22"/>
          <w:szCs w:val="22"/>
          <w:lang w:val="en-ID"/>
        </w:rPr>
        <w:t>Assumption Test</w:t>
      </w:r>
    </w:p>
    <w:p w14:paraId="3B8282D4" w14:textId="4971D795" w:rsidR="00C66397" w:rsidRDefault="00C66397" w:rsidP="00EF0E44">
      <w:pPr>
        <w:spacing w:line="360" w:lineRule="auto"/>
        <w:ind w:firstLine="720"/>
        <w:jc w:val="both"/>
        <w:rPr>
          <w:rFonts w:ascii="Palatino Linotype" w:eastAsia="Palatino Linotype" w:hAnsi="Palatino Linotype" w:cs="Palatino Linotype"/>
          <w:sz w:val="22"/>
          <w:szCs w:val="22"/>
          <w:lang w:val="en-ID"/>
        </w:rPr>
      </w:pPr>
      <w:r w:rsidRPr="00C66397">
        <w:rPr>
          <w:rFonts w:ascii="Palatino Linotype" w:eastAsia="Palatino Linotype" w:hAnsi="Palatino Linotype" w:cs="Palatino Linotype"/>
          <w:sz w:val="22"/>
          <w:szCs w:val="22"/>
          <w:lang w:val="en-ID"/>
        </w:rPr>
        <w:t>The Kolmogorov-Smirnov Test was conducted to assess the normality of the data distribution</w:t>
      </w:r>
      <w:r w:rsidR="008E187C">
        <w:rPr>
          <w:rFonts w:ascii="Palatino Linotype" w:eastAsia="Palatino Linotype" w:hAnsi="Palatino Linotype" w:cs="Palatino Linotype"/>
          <w:sz w:val="22"/>
          <w:szCs w:val="22"/>
          <w:lang w:val="en-ID"/>
        </w:rPr>
        <w:t xml:space="preserve"> for both marital conflict and childhood trauma</w:t>
      </w:r>
      <w:r w:rsidRPr="00C66397">
        <w:rPr>
          <w:rFonts w:ascii="Palatino Linotype" w:eastAsia="Palatino Linotype" w:hAnsi="Palatino Linotype" w:cs="Palatino Linotype"/>
          <w:sz w:val="22"/>
          <w:szCs w:val="22"/>
          <w:lang w:val="en-ID"/>
        </w:rPr>
        <w:t xml:space="preserve">. </w:t>
      </w:r>
      <w:r w:rsidR="008E187C">
        <w:rPr>
          <w:rFonts w:ascii="Palatino Linotype" w:eastAsia="Palatino Linotype" w:hAnsi="Palatino Linotype" w:cs="Palatino Linotype"/>
          <w:sz w:val="22"/>
          <w:szCs w:val="22"/>
          <w:lang w:val="en-ID"/>
        </w:rPr>
        <w:t>The r</w:t>
      </w:r>
      <w:r w:rsidRPr="00C66397">
        <w:rPr>
          <w:rFonts w:ascii="Palatino Linotype" w:eastAsia="Palatino Linotype" w:hAnsi="Palatino Linotype" w:cs="Palatino Linotype"/>
          <w:sz w:val="22"/>
          <w:szCs w:val="22"/>
          <w:lang w:val="en-ID"/>
        </w:rPr>
        <w:t xml:space="preserve">esults </w:t>
      </w:r>
      <w:r w:rsidR="008E187C">
        <w:rPr>
          <w:rFonts w:ascii="Palatino Linotype" w:eastAsia="Palatino Linotype" w:hAnsi="Palatino Linotype" w:cs="Palatino Linotype"/>
          <w:sz w:val="22"/>
          <w:szCs w:val="22"/>
          <w:lang w:val="en-ID"/>
        </w:rPr>
        <w:t>showed</w:t>
      </w:r>
      <w:r w:rsidRPr="00C66397">
        <w:rPr>
          <w:rFonts w:ascii="Palatino Linotype" w:eastAsia="Palatino Linotype" w:hAnsi="Palatino Linotype" w:cs="Palatino Linotype"/>
          <w:sz w:val="22"/>
          <w:szCs w:val="22"/>
          <w:lang w:val="en-ID"/>
        </w:rPr>
        <w:t xml:space="preserve"> that the data for both </w:t>
      </w:r>
      <w:r w:rsidR="00EF6874">
        <w:rPr>
          <w:rFonts w:ascii="Palatino Linotype" w:eastAsia="Palatino Linotype" w:hAnsi="Palatino Linotype" w:cs="Palatino Linotype"/>
          <w:sz w:val="22"/>
          <w:szCs w:val="22"/>
          <w:lang w:val="en-ID"/>
        </w:rPr>
        <w:t>variables</w:t>
      </w:r>
      <w:r w:rsidRPr="00C66397">
        <w:rPr>
          <w:rFonts w:ascii="Palatino Linotype" w:eastAsia="Palatino Linotype" w:hAnsi="Palatino Linotype" w:cs="Palatino Linotype"/>
          <w:sz w:val="22"/>
          <w:szCs w:val="22"/>
          <w:lang w:val="en-ID"/>
        </w:rPr>
        <w:t xml:space="preserve"> were not normally distributed (p &lt; 0.05), which justifies the use of non-parametric tests in further analysis.</w:t>
      </w:r>
    </w:p>
    <w:p w14:paraId="1E41A988" w14:textId="77777777" w:rsidR="00EF0E44" w:rsidRDefault="00EF0E44" w:rsidP="00B37B13">
      <w:pPr>
        <w:spacing w:line="360" w:lineRule="auto"/>
        <w:jc w:val="both"/>
        <w:rPr>
          <w:rFonts w:ascii="Palatino Linotype" w:eastAsia="Palatino Linotype" w:hAnsi="Palatino Linotype" w:cs="Palatino Linotype"/>
          <w:sz w:val="22"/>
          <w:szCs w:val="22"/>
          <w:lang w:val="en-ID"/>
        </w:rPr>
      </w:pPr>
    </w:p>
    <w:p w14:paraId="2E1B976D" w14:textId="44F5A181" w:rsidR="00087725" w:rsidRPr="00EF0E44" w:rsidRDefault="00087725" w:rsidP="00B37B13">
      <w:pPr>
        <w:spacing w:line="360" w:lineRule="auto"/>
        <w:jc w:val="both"/>
        <w:rPr>
          <w:rFonts w:ascii="Palatino Linotype" w:eastAsia="Palatino Linotype" w:hAnsi="Palatino Linotype" w:cs="Palatino Linotype"/>
          <w:b/>
          <w:bCs/>
          <w:sz w:val="22"/>
          <w:szCs w:val="22"/>
          <w:lang w:val="en-ID"/>
        </w:rPr>
      </w:pPr>
      <w:r w:rsidRPr="00EF0E44">
        <w:rPr>
          <w:rFonts w:ascii="Palatino Linotype" w:eastAsia="Palatino Linotype" w:hAnsi="Palatino Linotype" w:cs="Palatino Linotype"/>
          <w:b/>
          <w:bCs/>
          <w:sz w:val="22"/>
          <w:szCs w:val="22"/>
          <w:lang w:val="en-ID"/>
        </w:rPr>
        <w:t>Correlation Analysis</w:t>
      </w:r>
    </w:p>
    <w:p w14:paraId="09C26CFC" w14:textId="50C7E05A" w:rsidR="00685B4B" w:rsidRDefault="00087725" w:rsidP="00EF0E44">
      <w:pPr>
        <w:spacing w:line="360" w:lineRule="auto"/>
        <w:ind w:firstLine="720"/>
        <w:jc w:val="both"/>
        <w:rPr>
          <w:rFonts w:ascii="Palatino Linotype" w:eastAsia="Palatino Linotype" w:hAnsi="Palatino Linotype" w:cs="Palatino Linotype"/>
          <w:sz w:val="22"/>
          <w:szCs w:val="22"/>
          <w:lang w:val="en-ID"/>
        </w:rPr>
      </w:pPr>
      <w:r w:rsidRPr="00087725">
        <w:rPr>
          <w:rFonts w:ascii="Palatino Linotype" w:eastAsia="Palatino Linotype" w:hAnsi="Palatino Linotype" w:cs="Palatino Linotype"/>
          <w:sz w:val="22"/>
          <w:szCs w:val="22"/>
          <w:lang w:val="en-ID"/>
        </w:rPr>
        <w:t>Spearman’s rho correlation analysis was conducted to examine the relationships between childhood trauma and marital conflict. The results, shown in Table 2, revealed several significant positive correlations between the variables.</w:t>
      </w:r>
    </w:p>
    <w:p w14:paraId="56ECACF5" w14:textId="77777777" w:rsidR="001C148E" w:rsidRDefault="001C148E" w:rsidP="00B37B13">
      <w:pPr>
        <w:spacing w:line="360" w:lineRule="auto"/>
        <w:jc w:val="both"/>
        <w:rPr>
          <w:rFonts w:ascii="Palatino Linotype" w:eastAsia="Palatino Linotype" w:hAnsi="Palatino Linotype" w:cs="Palatino Linotype"/>
          <w:sz w:val="22"/>
          <w:szCs w:val="22"/>
          <w:lang w:val="en-ID"/>
        </w:rPr>
      </w:pPr>
    </w:p>
    <w:p w14:paraId="1962EE6B" w14:textId="58118DD0" w:rsidR="0013211A" w:rsidRPr="00EF0E44" w:rsidRDefault="0013211A" w:rsidP="00EF0E44">
      <w:pPr>
        <w:pBdr>
          <w:top w:val="nil"/>
          <w:left w:val="nil"/>
          <w:bottom w:val="nil"/>
          <w:right w:val="nil"/>
          <w:between w:val="nil"/>
        </w:pBdr>
        <w:spacing w:line="360" w:lineRule="auto"/>
        <w:jc w:val="center"/>
        <w:rPr>
          <w:rFonts w:ascii="Palatino Linotype" w:hAnsi="Palatino Linotype"/>
          <w:sz w:val="22"/>
          <w:szCs w:val="22"/>
        </w:rPr>
      </w:pPr>
      <w:r w:rsidRPr="00EF0E44">
        <w:rPr>
          <w:rFonts w:ascii="Palatino Linotype" w:hAnsi="Palatino Linotype"/>
          <w:sz w:val="22"/>
          <w:szCs w:val="22"/>
        </w:rPr>
        <w:t>Tabel 2</w:t>
      </w:r>
      <w:r w:rsidR="00EF0E44" w:rsidRPr="00EF0E44">
        <w:rPr>
          <w:rFonts w:ascii="Palatino Linotype" w:hAnsi="Palatino Linotype"/>
          <w:sz w:val="22"/>
          <w:szCs w:val="22"/>
        </w:rPr>
        <w:t>.</w:t>
      </w:r>
    </w:p>
    <w:p w14:paraId="441FE322" w14:textId="307457F5" w:rsidR="0013211A" w:rsidRPr="00EF0E44" w:rsidRDefault="0013211A" w:rsidP="00EF0E44">
      <w:pPr>
        <w:spacing w:line="360" w:lineRule="auto"/>
        <w:jc w:val="center"/>
        <w:rPr>
          <w:rFonts w:ascii="Palatino Linotype" w:hAnsi="Palatino Linotype"/>
          <w:sz w:val="21"/>
          <w:szCs w:val="21"/>
        </w:rPr>
      </w:pPr>
      <w:r w:rsidRPr="00BD3E27">
        <w:rPr>
          <w:rFonts w:ascii="Palatino Linotype" w:hAnsi="Palatino Linotype"/>
        </w:rPr>
        <w:t>Correlation Marital Conflict and Childhood Trauma</w:t>
      </w:r>
    </w:p>
    <w:tbl>
      <w:tblPr>
        <w:tblW w:w="5000" w:type="pct"/>
        <w:tblBorders>
          <w:top w:val="single" w:sz="4" w:space="0" w:color="000000"/>
          <w:bottom w:val="single" w:sz="4" w:space="0" w:color="000000"/>
          <w:insideH w:val="single" w:sz="4" w:space="0" w:color="auto"/>
        </w:tblBorders>
        <w:tblLook w:val="0000" w:firstRow="0" w:lastRow="0" w:firstColumn="0" w:lastColumn="0" w:noHBand="0" w:noVBand="0"/>
      </w:tblPr>
      <w:tblGrid>
        <w:gridCol w:w="462"/>
        <w:gridCol w:w="778"/>
        <w:gridCol w:w="613"/>
        <w:gridCol w:w="510"/>
        <w:gridCol w:w="200"/>
        <w:gridCol w:w="303"/>
        <w:gridCol w:w="305"/>
        <w:gridCol w:w="303"/>
        <w:gridCol w:w="305"/>
        <w:gridCol w:w="304"/>
        <w:gridCol w:w="306"/>
        <w:gridCol w:w="304"/>
        <w:gridCol w:w="306"/>
        <w:gridCol w:w="304"/>
        <w:gridCol w:w="306"/>
        <w:gridCol w:w="304"/>
        <w:gridCol w:w="306"/>
        <w:gridCol w:w="304"/>
        <w:gridCol w:w="306"/>
        <w:gridCol w:w="609"/>
        <w:gridCol w:w="609"/>
        <w:gridCol w:w="458"/>
      </w:tblGrid>
      <w:tr w:rsidR="00EF0E44" w:rsidRPr="00EF0E44" w14:paraId="2BCBDC8A" w14:textId="77777777" w:rsidTr="00EF0E44">
        <w:trPr>
          <w:cantSplit/>
          <w:trHeight w:val="175"/>
        </w:trPr>
        <w:tc>
          <w:tcPr>
            <w:tcW w:w="272" w:type="pct"/>
            <w:shd w:val="clear" w:color="auto" w:fill="D0CECE" w:themeFill="background2" w:themeFillShade="E6"/>
            <w:vAlign w:val="center"/>
          </w:tcPr>
          <w:p w14:paraId="16595B2F" w14:textId="77777777" w:rsidR="0013211A" w:rsidRPr="00EF0E44" w:rsidRDefault="0013211A" w:rsidP="00EF0E44">
            <w:pPr>
              <w:jc w:val="center"/>
              <w:rPr>
                <w:rFonts w:ascii="Palatino Linotype" w:hAnsi="Palatino Linotype"/>
                <w:b/>
                <w:bCs/>
                <w:sz w:val="12"/>
                <w:szCs w:val="12"/>
              </w:rPr>
            </w:pPr>
            <w:r w:rsidRPr="00EF0E44">
              <w:rPr>
                <w:rFonts w:ascii="Palatino Linotype" w:hAnsi="Palatino Linotype"/>
                <w:b/>
                <w:bCs/>
                <w:sz w:val="12"/>
                <w:szCs w:val="12"/>
              </w:rPr>
              <w:t>No</w:t>
            </w:r>
          </w:p>
        </w:tc>
        <w:tc>
          <w:tcPr>
            <w:tcW w:w="458" w:type="pct"/>
            <w:shd w:val="clear" w:color="auto" w:fill="D0CECE" w:themeFill="background2" w:themeFillShade="E6"/>
            <w:vAlign w:val="center"/>
          </w:tcPr>
          <w:p w14:paraId="7D0BC6A7" w14:textId="77777777" w:rsidR="0013211A" w:rsidRPr="00EF0E44" w:rsidRDefault="0013211A" w:rsidP="00EF0E44">
            <w:pPr>
              <w:jc w:val="center"/>
              <w:rPr>
                <w:rFonts w:ascii="Palatino Linotype" w:hAnsi="Palatino Linotype"/>
                <w:b/>
                <w:bCs/>
                <w:sz w:val="12"/>
                <w:szCs w:val="12"/>
              </w:rPr>
            </w:pPr>
            <w:r w:rsidRPr="00EF0E44">
              <w:rPr>
                <w:rFonts w:ascii="Palatino Linotype" w:hAnsi="Palatino Linotype"/>
                <w:b/>
                <w:bCs/>
                <w:sz w:val="12"/>
                <w:szCs w:val="12"/>
              </w:rPr>
              <w:t>Variabel</w:t>
            </w:r>
          </w:p>
        </w:tc>
        <w:tc>
          <w:tcPr>
            <w:tcW w:w="361" w:type="pct"/>
            <w:shd w:val="clear" w:color="auto" w:fill="D0CECE" w:themeFill="background2" w:themeFillShade="E6"/>
            <w:vAlign w:val="center"/>
          </w:tcPr>
          <w:p w14:paraId="47D0F7CB"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M</w:t>
            </w:r>
          </w:p>
        </w:tc>
        <w:tc>
          <w:tcPr>
            <w:tcW w:w="293" w:type="pct"/>
            <w:shd w:val="clear" w:color="auto" w:fill="D0CECE" w:themeFill="background2" w:themeFillShade="E6"/>
            <w:vAlign w:val="center"/>
          </w:tcPr>
          <w:p w14:paraId="36BEFBCA"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SD</w:t>
            </w:r>
          </w:p>
        </w:tc>
        <w:tc>
          <w:tcPr>
            <w:tcW w:w="297" w:type="pct"/>
            <w:gridSpan w:val="2"/>
            <w:shd w:val="clear" w:color="auto" w:fill="D0CECE" w:themeFill="background2" w:themeFillShade="E6"/>
            <w:vAlign w:val="center"/>
          </w:tcPr>
          <w:p w14:paraId="57CE5471"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1</w:t>
            </w:r>
          </w:p>
        </w:tc>
        <w:tc>
          <w:tcPr>
            <w:tcW w:w="359" w:type="pct"/>
            <w:gridSpan w:val="2"/>
            <w:shd w:val="clear" w:color="auto" w:fill="D0CECE" w:themeFill="background2" w:themeFillShade="E6"/>
            <w:vAlign w:val="center"/>
          </w:tcPr>
          <w:p w14:paraId="218A47A6"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2</w:t>
            </w:r>
          </w:p>
        </w:tc>
        <w:tc>
          <w:tcPr>
            <w:tcW w:w="359" w:type="pct"/>
            <w:gridSpan w:val="2"/>
            <w:shd w:val="clear" w:color="auto" w:fill="D0CECE" w:themeFill="background2" w:themeFillShade="E6"/>
            <w:vAlign w:val="center"/>
          </w:tcPr>
          <w:p w14:paraId="50EB618D"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3</w:t>
            </w:r>
          </w:p>
        </w:tc>
        <w:tc>
          <w:tcPr>
            <w:tcW w:w="359" w:type="pct"/>
            <w:gridSpan w:val="2"/>
            <w:shd w:val="clear" w:color="auto" w:fill="D0CECE" w:themeFill="background2" w:themeFillShade="E6"/>
            <w:vAlign w:val="center"/>
          </w:tcPr>
          <w:p w14:paraId="710A4B8A"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4</w:t>
            </w:r>
          </w:p>
        </w:tc>
        <w:tc>
          <w:tcPr>
            <w:tcW w:w="359" w:type="pct"/>
            <w:gridSpan w:val="2"/>
            <w:shd w:val="clear" w:color="auto" w:fill="D0CECE" w:themeFill="background2" w:themeFillShade="E6"/>
            <w:vAlign w:val="center"/>
          </w:tcPr>
          <w:p w14:paraId="3300EDDC"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5</w:t>
            </w:r>
          </w:p>
        </w:tc>
        <w:tc>
          <w:tcPr>
            <w:tcW w:w="359" w:type="pct"/>
            <w:gridSpan w:val="2"/>
            <w:shd w:val="clear" w:color="auto" w:fill="D0CECE" w:themeFill="background2" w:themeFillShade="E6"/>
            <w:vAlign w:val="center"/>
          </w:tcPr>
          <w:p w14:paraId="45B1ED29"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6</w:t>
            </w:r>
          </w:p>
        </w:tc>
        <w:tc>
          <w:tcPr>
            <w:tcW w:w="359" w:type="pct"/>
            <w:gridSpan w:val="2"/>
            <w:shd w:val="clear" w:color="auto" w:fill="D0CECE" w:themeFill="background2" w:themeFillShade="E6"/>
            <w:vAlign w:val="center"/>
          </w:tcPr>
          <w:p w14:paraId="55E4085F"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7</w:t>
            </w:r>
          </w:p>
        </w:tc>
        <w:tc>
          <w:tcPr>
            <w:tcW w:w="537" w:type="pct"/>
            <w:gridSpan w:val="2"/>
            <w:shd w:val="clear" w:color="auto" w:fill="D0CECE" w:themeFill="background2" w:themeFillShade="E6"/>
            <w:vAlign w:val="center"/>
          </w:tcPr>
          <w:p w14:paraId="2822137B"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8</w:t>
            </w:r>
          </w:p>
        </w:tc>
        <w:tc>
          <w:tcPr>
            <w:tcW w:w="358" w:type="pct"/>
            <w:shd w:val="clear" w:color="auto" w:fill="D0CECE" w:themeFill="background2" w:themeFillShade="E6"/>
            <w:vAlign w:val="center"/>
          </w:tcPr>
          <w:p w14:paraId="3E522FE6"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9</w:t>
            </w:r>
          </w:p>
        </w:tc>
        <w:tc>
          <w:tcPr>
            <w:tcW w:w="272" w:type="pct"/>
            <w:shd w:val="clear" w:color="auto" w:fill="D0CECE" w:themeFill="background2" w:themeFillShade="E6"/>
            <w:vAlign w:val="center"/>
          </w:tcPr>
          <w:p w14:paraId="720458B4" w14:textId="77777777" w:rsidR="0013211A" w:rsidRPr="00EF0E44" w:rsidRDefault="0013211A" w:rsidP="00EF0E44">
            <w:pPr>
              <w:ind w:left="60" w:right="60"/>
              <w:jc w:val="center"/>
              <w:rPr>
                <w:rFonts w:ascii="Palatino Linotype" w:hAnsi="Palatino Linotype"/>
                <w:b/>
                <w:bCs/>
                <w:sz w:val="12"/>
                <w:szCs w:val="12"/>
              </w:rPr>
            </w:pPr>
            <w:r w:rsidRPr="00EF0E44">
              <w:rPr>
                <w:rFonts w:ascii="Palatino Linotype" w:hAnsi="Palatino Linotype"/>
                <w:b/>
                <w:bCs/>
                <w:sz w:val="12"/>
                <w:szCs w:val="12"/>
              </w:rPr>
              <w:t>10</w:t>
            </w:r>
          </w:p>
        </w:tc>
      </w:tr>
      <w:tr w:rsidR="00EF0E44" w:rsidRPr="00EF0E44" w14:paraId="3BFEB339" w14:textId="77777777" w:rsidTr="00EF0E44">
        <w:trPr>
          <w:cantSplit/>
          <w:trHeight w:val="341"/>
        </w:trPr>
        <w:tc>
          <w:tcPr>
            <w:tcW w:w="272" w:type="pct"/>
            <w:shd w:val="clear" w:color="auto" w:fill="FFFFFF"/>
            <w:vAlign w:val="center"/>
          </w:tcPr>
          <w:p w14:paraId="46D86A62"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w:t>
            </w:r>
          </w:p>
        </w:tc>
        <w:tc>
          <w:tcPr>
            <w:tcW w:w="458" w:type="pct"/>
            <w:shd w:val="clear" w:color="auto" w:fill="FFFFFF"/>
            <w:vAlign w:val="center"/>
          </w:tcPr>
          <w:p w14:paraId="7775F9AE"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MC</w:t>
            </w:r>
          </w:p>
        </w:tc>
        <w:tc>
          <w:tcPr>
            <w:tcW w:w="361" w:type="pct"/>
            <w:shd w:val="clear" w:color="auto" w:fill="FFFFFF"/>
            <w:vAlign w:val="center"/>
          </w:tcPr>
          <w:p w14:paraId="03F87E60"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1.926</w:t>
            </w:r>
          </w:p>
        </w:tc>
        <w:tc>
          <w:tcPr>
            <w:tcW w:w="411" w:type="pct"/>
            <w:gridSpan w:val="2"/>
            <w:shd w:val="clear" w:color="auto" w:fill="FFFFFF"/>
            <w:vAlign w:val="center"/>
          </w:tcPr>
          <w:p w14:paraId="6F14ED95"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0.789</w:t>
            </w:r>
          </w:p>
        </w:tc>
        <w:tc>
          <w:tcPr>
            <w:tcW w:w="359" w:type="pct"/>
            <w:gridSpan w:val="2"/>
            <w:shd w:val="clear" w:color="auto" w:fill="FFFFFF"/>
            <w:vAlign w:val="center"/>
          </w:tcPr>
          <w:p w14:paraId="10EB5CA0"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c>
          <w:tcPr>
            <w:tcW w:w="359" w:type="pct"/>
            <w:gridSpan w:val="2"/>
            <w:shd w:val="clear" w:color="auto" w:fill="FFFFFF"/>
            <w:vAlign w:val="center"/>
          </w:tcPr>
          <w:p w14:paraId="304D2464"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1A79E7FF"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51C5E90B"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308A28CF"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3F4C508F"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6DBB631A"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48D5BE87"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4AFB120A" w14:textId="77777777" w:rsidR="0013211A" w:rsidRPr="00EF0E44" w:rsidRDefault="0013211A" w:rsidP="00EF0E44">
            <w:pPr>
              <w:ind w:left="60" w:right="60"/>
              <w:jc w:val="center"/>
              <w:rPr>
                <w:rFonts w:ascii="Palatino Linotype" w:hAnsi="Palatino Linotype"/>
                <w:sz w:val="12"/>
                <w:szCs w:val="12"/>
              </w:rPr>
            </w:pPr>
          </w:p>
        </w:tc>
        <w:tc>
          <w:tcPr>
            <w:tcW w:w="272" w:type="pct"/>
            <w:shd w:val="clear" w:color="auto" w:fill="FFFFFF"/>
            <w:vAlign w:val="center"/>
          </w:tcPr>
          <w:p w14:paraId="1CEFF109" w14:textId="77777777" w:rsidR="0013211A" w:rsidRPr="00EF0E44" w:rsidRDefault="0013211A" w:rsidP="00EF0E44">
            <w:pPr>
              <w:ind w:left="60" w:right="60"/>
              <w:jc w:val="center"/>
              <w:rPr>
                <w:rFonts w:ascii="Palatino Linotype" w:hAnsi="Palatino Linotype"/>
                <w:sz w:val="12"/>
                <w:szCs w:val="12"/>
              </w:rPr>
            </w:pPr>
          </w:p>
        </w:tc>
      </w:tr>
      <w:tr w:rsidR="00EF0E44" w:rsidRPr="00EF0E44" w14:paraId="2018954C" w14:textId="77777777" w:rsidTr="00EF0E44">
        <w:trPr>
          <w:cantSplit/>
          <w:trHeight w:val="351"/>
        </w:trPr>
        <w:tc>
          <w:tcPr>
            <w:tcW w:w="272" w:type="pct"/>
            <w:shd w:val="clear" w:color="auto" w:fill="FFFFFF"/>
            <w:vAlign w:val="center"/>
          </w:tcPr>
          <w:p w14:paraId="352E5A17"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w:t>
            </w:r>
          </w:p>
        </w:tc>
        <w:tc>
          <w:tcPr>
            <w:tcW w:w="458" w:type="pct"/>
            <w:shd w:val="clear" w:color="auto" w:fill="FFFFFF"/>
            <w:vAlign w:val="center"/>
          </w:tcPr>
          <w:p w14:paraId="4E42E9AA"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MC-F</w:t>
            </w:r>
          </w:p>
        </w:tc>
        <w:tc>
          <w:tcPr>
            <w:tcW w:w="361" w:type="pct"/>
            <w:shd w:val="clear" w:color="auto" w:fill="FFFFFF"/>
            <w:vAlign w:val="center"/>
          </w:tcPr>
          <w:p w14:paraId="780AF945"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2.038</w:t>
            </w:r>
          </w:p>
        </w:tc>
        <w:tc>
          <w:tcPr>
            <w:tcW w:w="411" w:type="pct"/>
            <w:gridSpan w:val="2"/>
            <w:shd w:val="clear" w:color="auto" w:fill="FFFFFF"/>
            <w:vAlign w:val="center"/>
          </w:tcPr>
          <w:p w14:paraId="5809B617"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0.764</w:t>
            </w:r>
          </w:p>
        </w:tc>
        <w:tc>
          <w:tcPr>
            <w:tcW w:w="359" w:type="pct"/>
            <w:gridSpan w:val="2"/>
            <w:shd w:val="clear" w:color="auto" w:fill="FFFFFF"/>
            <w:vAlign w:val="center"/>
          </w:tcPr>
          <w:p w14:paraId="079B6B19"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.856</w:t>
            </w:r>
            <w:r w:rsidRPr="00EF0E44">
              <w:rPr>
                <w:rFonts w:ascii="Palatino Linotype" w:hAnsi="Palatino Linotype"/>
                <w:sz w:val="12"/>
                <w:szCs w:val="12"/>
                <w:vertAlign w:val="superscript"/>
              </w:rPr>
              <w:t>**</w:t>
            </w:r>
          </w:p>
        </w:tc>
        <w:tc>
          <w:tcPr>
            <w:tcW w:w="359" w:type="pct"/>
            <w:gridSpan w:val="2"/>
            <w:shd w:val="clear" w:color="auto" w:fill="FFFFFF"/>
            <w:vAlign w:val="center"/>
          </w:tcPr>
          <w:p w14:paraId="70685048"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c>
          <w:tcPr>
            <w:tcW w:w="359" w:type="pct"/>
            <w:gridSpan w:val="2"/>
            <w:shd w:val="clear" w:color="auto" w:fill="FFFFFF"/>
            <w:vAlign w:val="center"/>
          </w:tcPr>
          <w:p w14:paraId="6CDCCED1"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6DF72115"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3CBD17E4"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3D4A6A02"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6AD1A2F2"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0764FE0D"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4872EDFF" w14:textId="77777777" w:rsidR="0013211A" w:rsidRPr="00EF0E44" w:rsidRDefault="0013211A" w:rsidP="00EF0E44">
            <w:pPr>
              <w:ind w:left="60" w:right="60"/>
              <w:jc w:val="center"/>
              <w:rPr>
                <w:rFonts w:ascii="Palatino Linotype" w:hAnsi="Palatino Linotype"/>
                <w:sz w:val="12"/>
                <w:szCs w:val="12"/>
              </w:rPr>
            </w:pPr>
          </w:p>
        </w:tc>
        <w:tc>
          <w:tcPr>
            <w:tcW w:w="272" w:type="pct"/>
            <w:shd w:val="clear" w:color="auto" w:fill="FFFFFF"/>
            <w:vAlign w:val="center"/>
          </w:tcPr>
          <w:p w14:paraId="7C212F18" w14:textId="77777777" w:rsidR="0013211A" w:rsidRPr="00EF0E44" w:rsidRDefault="0013211A" w:rsidP="00EF0E44">
            <w:pPr>
              <w:ind w:left="60" w:right="60"/>
              <w:jc w:val="center"/>
              <w:rPr>
                <w:rFonts w:ascii="Palatino Linotype" w:hAnsi="Palatino Linotype"/>
                <w:sz w:val="12"/>
                <w:szCs w:val="12"/>
              </w:rPr>
            </w:pPr>
          </w:p>
        </w:tc>
      </w:tr>
      <w:tr w:rsidR="00EF0E44" w:rsidRPr="00EF0E44" w14:paraId="29D9494E" w14:textId="77777777" w:rsidTr="00EF0E44">
        <w:trPr>
          <w:cantSplit/>
          <w:trHeight w:val="341"/>
        </w:trPr>
        <w:tc>
          <w:tcPr>
            <w:tcW w:w="272" w:type="pct"/>
            <w:shd w:val="clear" w:color="auto" w:fill="FFFFFF"/>
            <w:vAlign w:val="center"/>
          </w:tcPr>
          <w:p w14:paraId="6A243589"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3</w:t>
            </w:r>
          </w:p>
        </w:tc>
        <w:tc>
          <w:tcPr>
            <w:tcW w:w="458" w:type="pct"/>
            <w:shd w:val="clear" w:color="auto" w:fill="FFFFFF"/>
            <w:vAlign w:val="center"/>
          </w:tcPr>
          <w:p w14:paraId="0A26BA11"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MC-DH</w:t>
            </w:r>
          </w:p>
        </w:tc>
        <w:tc>
          <w:tcPr>
            <w:tcW w:w="361" w:type="pct"/>
            <w:shd w:val="clear" w:color="auto" w:fill="FFFFFF"/>
            <w:vAlign w:val="center"/>
          </w:tcPr>
          <w:p w14:paraId="0ABCC3DE"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1.727</w:t>
            </w:r>
          </w:p>
        </w:tc>
        <w:tc>
          <w:tcPr>
            <w:tcW w:w="411" w:type="pct"/>
            <w:gridSpan w:val="2"/>
            <w:shd w:val="clear" w:color="auto" w:fill="FFFFFF"/>
            <w:vAlign w:val="center"/>
          </w:tcPr>
          <w:p w14:paraId="06B2DD2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0.862</w:t>
            </w:r>
          </w:p>
        </w:tc>
        <w:tc>
          <w:tcPr>
            <w:tcW w:w="359" w:type="pct"/>
            <w:gridSpan w:val="2"/>
            <w:shd w:val="clear" w:color="auto" w:fill="FFFFFF"/>
            <w:vAlign w:val="center"/>
          </w:tcPr>
          <w:p w14:paraId="16DA581E"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.896</w:t>
            </w:r>
            <w:r w:rsidRPr="00EF0E44">
              <w:rPr>
                <w:rFonts w:ascii="Palatino Linotype" w:hAnsi="Palatino Linotype"/>
                <w:sz w:val="12"/>
                <w:szCs w:val="12"/>
                <w:vertAlign w:val="superscript"/>
              </w:rPr>
              <w:t>**</w:t>
            </w:r>
          </w:p>
        </w:tc>
        <w:tc>
          <w:tcPr>
            <w:tcW w:w="359" w:type="pct"/>
            <w:gridSpan w:val="2"/>
            <w:shd w:val="clear" w:color="auto" w:fill="FFFFFF"/>
            <w:vAlign w:val="center"/>
          </w:tcPr>
          <w:p w14:paraId="5173268D"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.688</w:t>
            </w:r>
            <w:r w:rsidRPr="00EF0E44">
              <w:rPr>
                <w:rFonts w:ascii="Palatino Linotype" w:hAnsi="Palatino Linotype"/>
                <w:sz w:val="12"/>
                <w:szCs w:val="12"/>
                <w:vertAlign w:val="superscript"/>
              </w:rPr>
              <w:t>**</w:t>
            </w:r>
          </w:p>
        </w:tc>
        <w:tc>
          <w:tcPr>
            <w:tcW w:w="359" w:type="pct"/>
            <w:gridSpan w:val="2"/>
            <w:shd w:val="clear" w:color="auto" w:fill="FFFFFF"/>
            <w:vAlign w:val="center"/>
          </w:tcPr>
          <w:p w14:paraId="499ADD2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c>
          <w:tcPr>
            <w:tcW w:w="359" w:type="pct"/>
            <w:gridSpan w:val="2"/>
            <w:shd w:val="clear" w:color="auto" w:fill="FFFFFF"/>
            <w:vAlign w:val="center"/>
          </w:tcPr>
          <w:p w14:paraId="552299D3"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2B741523"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1F5B9F42"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18F95BA7"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313DE3BF"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2E56D434" w14:textId="77777777" w:rsidR="0013211A" w:rsidRPr="00EF0E44" w:rsidRDefault="0013211A" w:rsidP="00EF0E44">
            <w:pPr>
              <w:ind w:left="60" w:right="60"/>
              <w:jc w:val="center"/>
              <w:rPr>
                <w:rFonts w:ascii="Palatino Linotype" w:hAnsi="Palatino Linotype"/>
                <w:sz w:val="12"/>
                <w:szCs w:val="12"/>
              </w:rPr>
            </w:pPr>
          </w:p>
        </w:tc>
        <w:tc>
          <w:tcPr>
            <w:tcW w:w="272" w:type="pct"/>
            <w:shd w:val="clear" w:color="auto" w:fill="FFFFFF"/>
            <w:vAlign w:val="center"/>
          </w:tcPr>
          <w:p w14:paraId="5417A31C" w14:textId="77777777" w:rsidR="0013211A" w:rsidRPr="00EF0E44" w:rsidRDefault="0013211A" w:rsidP="00EF0E44">
            <w:pPr>
              <w:ind w:left="60" w:right="60"/>
              <w:jc w:val="center"/>
              <w:rPr>
                <w:rFonts w:ascii="Palatino Linotype" w:hAnsi="Palatino Linotype"/>
                <w:sz w:val="12"/>
                <w:szCs w:val="12"/>
              </w:rPr>
            </w:pPr>
          </w:p>
        </w:tc>
      </w:tr>
      <w:tr w:rsidR="00EF0E44" w:rsidRPr="00EF0E44" w14:paraId="1C5FB32B" w14:textId="77777777" w:rsidTr="00EF0E44">
        <w:trPr>
          <w:cantSplit/>
          <w:trHeight w:val="351"/>
        </w:trPr>
        <w:tc>
          <w:tcPr>
            <w:tcW w:w="272" w:type="pct"/>
            <w:shd w:val="clear" w:color="auto" w:fill="FFFFFF"/>
            <w:vAlign w:val="center"/>
          </w:tcPr>
          <w:p w14:paraId="0FDE10E7"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4</w:t>
            </w:r>
          </w:p>
        </w:tc>
        <w:tc>
          <w:tcPr>
            <w:tcW w:w="458" w:type="pct"/>
            <w:shd w:val="clear" w:color="auto" w:fill="FFFFFF"/>
            <w:vAlign w:val="center"/>
          </w:tcPr>
          <w:p w14:paraId="553B200B"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MC-DE</w:t>
            </w:r>
          </w:p>
        </w:tc>
        <w:tc>
          <w:tcPr>
            <w:tcW w:w="361" w:type="pct"/>
            <w:shd w:val="clear" w:color="auto" w:fill="FFFFFF"/>
            <w:vAlign w:val="center"/>
          </w:tcPr>
          <w:p w14:paraId="584933B1"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2.013</w:t>
            </w:r>
          </w:p>
        </w:tc>
        <w:tc>
          <w:tcPr>
            <w:tcW w:w="411" w:type="pct"/>
            <w:gridSpan w:val="2"/>
            <w:shd w:val="clear" w:color="auto" w:fill="FFFFFF"/>
            <w:vAlign w:val="center"/>
          </w:tcPr>
          <w:p w14:paraId="0B50E425"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0.928</w:t>
            </w:r>
          </w:p>
        </w:tc>
        <w:tc>
          <w:tcPr>
            <w:tcW w:w="359" w:type="pct"/>
            <w:gridSpan w:val="2"/>
            <w:shd w:val="clear" w:color="auto" w:fill="FFFFFF"/>
            <w:vAlign w:val="center"/>
          </w:tcPr>
          <w:p w14:paraId="394D26EC"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.936</w:t>
            </w:r>
            <w:r w:rsidRPr="00EF0E44">
              <w:rPr>
                <w:rFonts w:ascii="Palatino Linotype" w:hAnsi="Palatino Linotype"/>
                <w:sz w:val="12"/>
                <w:szCs w:val="12"/>
                <w:vertAlign w:val="superscript"/>
              </w:rPr>
              <w:t>**</w:t>
            </w:r>
          </w:p>
        </w:tc>
        <w:tc>
          <w:tcPr>
            <w:tcW w:w="359" w:type="pct"/>
            <w:gridSpan w:val="2"/>
            <w:shd w:val="clear" w:color="auto" w:fill="FFFFFF"/>
            <w:vAlign w:val="center"/>
          </w:tcPr>
          <w:p w14:paraId="5FDB1083"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.686</w:t>
            </w:r>
            <w:r w:rsidRPr="00EF0E44">
              <w:rPr>
                <w:rFonts w:ascii="Palatino Linotype" w:hAnsi="Palatino Linotype"/>
                <w:sz w:val="12"/>
                <w:szCs w:val="12"/>
                <w:vertAlign w:val="superscript"/>
              </w:rPr>
              <w:t>**</w:t>
            </w:r>
          </w:p>
        </w:tc>
        <w:tc>
          <w:tcPr>
            <w:tcW w:w="359" w:type="pct"/>
            <w:gridSpan w:val="2"/>
            <w:shd w:val="clear" w:color="auto" w:fill="FFFFFF"/>
            <w:vAlign w:val="center"/>
          </w:tcPr>
          <w:p w14:paraId="72155731"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.811</w:t>
            </w:r>
            <w:r w:rsidRPr="00EF0E44">
              <w:rPr>
                <w:rFonts w:ascii="Palatino Linotype" w:hAnsi="Palatino Linotype"/>
                <w:sz w:val="12"/>
                <w:szCs w:val="12"/>
                <w:vertAlign w:val="superscript"/>
              </w:rPr>
              <w:t>**</w:t>
            </w:r>
          </w:p>
        </w:tc>
        <w:tc>
          <w:tcPr>
            <w:tcW w:w="359" w:type="pct"/>
            <w:gridSpan w:val="2"/>
            <w:shd w:val="clear" w:color="auto" w:fill="FFFFFF"/>
            <w:vAlign w:val="center"/>
          </w:tcPr>
          <w:p w14:paraId="37BED85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c>
          <w:tcPr>
            <w:tcW w:w="359" w:type="pct"/>
            <w:gridSpan w:val="2"/>
            <w:shd w:val="clear" w:color="auto" w:fill="FFFFFF"/>
            <w:vAlign w:val="center"/>
          </w:tcPr>
          <w:p w14:paraId="2F7DED27"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0CFFB475"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48BAA453"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3B3EEA5B"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77B1759A" w14:textId="77777777" w:rsidR="0013211A" w:rsidRPr="00EF0E44" w:rsidRDefault="0013211A" w:rsidP="00EF0E44">
            <w:pPr>
              <w:ind w:left="60" w:right="60"/>
              <w:jc w:val="center"/>
              <w:rPr>
                <w:rFonts w:ascii="Palatino Linotype" w:hAnsi="Palatino Linotype"/>
                <w:sz w:val="12"/>
                <w:szCs w:val="12"/>
              </w:rPr>
            </w:pPr>
          </w:p>
        </w:tc>
        <w:tc>
          <w:tcPr>
            <w:tcW w:w="272" w:type="pct"/>
            <w:shd w:val="clear" w:color="auto" w:fill="FFFFFF"/>
            <w:vAlign w:val="center"/>
          </w:tcPr>
          <w:p w14:paraId="6DF99F43" w14:textId="77777777" w:rsidR="0013211A" w:rsidRPr="00EF0E44" w:rsidRDefault="0013211A" w:rsidP="00EF0E44">
            <w:pPr>
              <w:ind w:left="60" w:right="60"/>
              <w:jc w:val="center"/>
              <w:rPr>
                <w:rFonts w:ascii="Palatino Linotype" w:hAnsi="Palatino Linotype"/>
                <w:sz w:val="12"/>
                <w:szCs w:val="12"/>
              </w:rPr>
            </w:pPr>
          </w:p>
        </w:tc>
      </w:tr>
      <w:tr w:rsidR="00EF0E44" w:rsidRPr="00EF0E44" w14:paraId="6F01D0FD" w14:textId="77777777" w:rsidTr="00EF0E44">
        <w:trPr>
          <w:cantSplit/>
          <w:trHeight w:val="351"/>
        </w:trPr>
        <w:tc>
          <w:tcPr>
            <w:tcW w:w="272" w:type="pct"/>
            <w:shd w:val="clear" w:color="auto" w:fill="FFFFFF"/>
            <w:vAlign w:val="center"/>
          </w:tcPr>
          <w:p w14:paraId="1E694CC5"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5</w:t>
            </w:r>
          </w:p>
        </w:tc>
        <w:tc>
          <w:tcPr>
            <w:tcW w:w="458" w:type="pct"/>
            <w:shd w:val="clear" w:color="auto" w:fill="FFFFFF"/>
            <w:vAlign w:val="center"/>
          </w:tcPr>
          <w:p w14:paraId="48B2D45E"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CT</w:t>
            </w:r>
          </w:p>
        </w:tc>
        <w:tc>
          <w:tcPr>
            <w:tcW w:w="361" w:type="pct"/>
            <w:shd w:val="clear" w:color="auto" w:fill="FFFFFF"/>
            <w:vAlign w:val="center"/>
          </w:tcPr>
          <w:p w14:paraId="0F89F9D6"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1.352</w:t>
            </w:r>
          </w:p>
        </w:tc>
        <w:tc>
          <w:tcPr>
            <w:tcW w:w="411" w:type="pct"/>
            <w:gridSpan w:val="2"/>
            <w:shd w:val="clear" w:color="auto" w:fill="FFFFFF"/>
            <w:vAlign w:val="center"/>
          </w:tcPr>
          <w:p w14:paraId="3B42387F"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0.912</w:t>
            </w:r>
          </w:p>
        </w:tc>
        <w:tc>
          <w:tcPr>
            <w:tcW w:w="359" w:type="pct"/>
            <w:gridSpan w:val="2"/>
            <w:shd w:val="clear" w:color="auto" w:fill="FFFFFF"/>
            <w:vAlign w:val="center"/>
          </w:tcPr>
          <w:p w14:paraId="767E2AFD"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.299</w:t>
            </w:r>
            <w:r w:rsidRPr="00EF0E44">
              <w:rPr>
                <w:rFonts w:ascii="Palatino Linotype" w:hAnsi="Palatino Linotype"/>
                <w:sz w:val="12"/>
                <w:szCs w:val="12"/>
                <w:vertAlign w:val="superscript"/>
              </w:rPr>
              <w:t>**</w:t>
            </w:r>
          </w:p>
        </w:tc>
        <w:tc>
          <w:tcPr>
            <w:tcW w:w="359" w:type="pct"/>
            <w:gridSpan w:val="2"/>
            <w:shd w:val="clear" w:color="auto" w:fill="FFFFFF"/>
            <w:vAlign w:val="center"/>
          </w:tcPr>
          <w:p w14:paraId="6144175B"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.235</w:t>
            </w:r>
            <w:r w:rsidRPr="00EF0E44">
              <w:rPr>
                <w:rFonts w:ascii="Palatino Linotype" w:hAnsi="Palatino Linotype"/>
                <w:sz w:val="12"/>
                <w:szCs w:val="12"/>
                <w:vertAlign w:val="superscript"/>
              </w:rPr>
              <w:t>**</w:t>
            </w:r>
          </w:p>
        </w:tc>
        <w:tc>
          <w:tcPr>
            <w:tcW w:w="359" w:type="pct"/>
            <w:gridSpan w:val="2"/>
            <w:shd w:val="clear" w:color="auto" w:fill="FFFFFF"/>
            <w:vAlign w:val="center"/>
          </w:tcPr>
          <w:p w14:paraId="0C40EA2F"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.320</w:t>
            </w:r>
            <w:r w:rsidRPr="00EF0E44">
              <w:rPr>
                <w:rFonts w:ascii="Palatino Linotype" w:hAnsi="Palatino Linotype"/>
                <w:sz w:val="12"/>
                <w:szCs w:val="12"/>
                <w:vertAlign w:val="superscript"/>
              </w:rPr>
              <w:t>**</w:t>
            </w:r>
          </w:p>
        </w:tc>
        <w:tc>
          <w:tcPr>
            <w:tcW w:w="359" w:type="pct"/>
            <w:gridSpan w:val="2"/>
            <w:shd w:val="clear" w:color="auto" w:fill="FFFFFF"/>
            <w:vAlign w:val="center"/>
          </w:tcPr>
          <w:p w14:paraId="3164C4AC"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.307</w:t>
            </w:r>
            <w:r w:rsidRPr="00EF0E44">
              <w:rPr>
                <w:rFonts w:ascii="Palatino Linotype" w:hAnsi="Palatino Linotype"/>
                <w:sz w:val="12"/>
                <w:szCs w:val="12"/>
                <w:vertAlign w:val="superscript"/>
              </w:rPr>
              <w:t>**</w:t>
            </w:r>
          </w:p>
        </w:tc>
        <w:tc>
          <w:tcPr>
            <w:tcW w:w="359" w:type="pct"/>
            <w:gridSpan w:val="2"/>
            <w:shd w:val="clear" w:color="auto" w:fill="FFFFFF"/>
            <w:vAlign w:val="center"/>
          </w:tcPr>
          <w:p w14:paraId="01D9CBC9"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c>
          <w:tcPr>
            <w:tcW w:w="359" w:type="pct"/>
            <w:gridSpan w:val="2"/>
            <w:shd w:val="clear" w:color="auto" w:fill="FFFFFF"/>
            <w:vAlign w:val="center"/>
          </w:tcPr>
          <w:p w14:paraId="1B6B9492" w14:textId="77777777" w:rsidR="0013211A" w:rsidRPr="00EF0E44" w:rsidRDefault="0013211A" w:rsidP="00EF0E44">
            <w:pPr>
              <w:ind w:left="60" w:right="60"/>
              <w:jc w:val="center"/>
              <w:rPr>
                <w:rFonts w:ascii="Palatino Linotype" w:hAnsi="Palatino Linotype"/>
                <w:sz w:val="12"/>
                <w:szCs w:val="12"/>
              </w:rPr>
            </w:pPr>
          </w:p>
        </w:tc>
        <w:tc>
          <w:tcPr>
            <w:tcW w:w="359" w:type="pct"/>
            <w:gridSpan w:val="2"/>
            <w:shd w:val="clear" w:color="auto" w:fill="FFFFFF"/>
            <w:vAlign w:val="center"/>
          </w:tcPr>
          <w:p w14:paraId="092F6183"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79BC991B"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534A9BB1" w14:textId="77777777" w:rsidR="0013211A" w:rsidRPr="00EF0E44" w:rsidRDefault="0013211A" w:rsidP="00EF0E44">
            <w:pPr>
              <w:ind w:left="60" w:right="60"/>
              <w:jc w:val="center"/>
              <w:rPr>
                <w:rFonts w:ascii="Palatino Linotype" w:hAnsi="Palatino Linotype"/>
                <w:sz w:val="12"/>
                <w:szCs w:val="12"/>
              </w:rPr>
            </w:pPr>
          </w:p>
        </w:tc>
        <w:tc>
          <w:tcPr>
            <w:tcW w:w="272" w:type="pct"/>
            <w:shd w:val="clear" w:color="auto" w:fill="FFFFFF"/>
            <w:vAlign w:val="center"/>
          </w:tcPr>
          <w:p w14:paraId="7043AAF1" w14:textId="77777777" w:rsidR="0013211A" w:rsidRPr="00EF0E44" w:rsidRDefault="0013211A" w:rsidP="00EF0E44">
            <w:pPr>
              <w:ind w:left="60" w:right="60"/>
              <w:jc w:val="center"/>
              <w:rPr>
                <w:rFonts w:ascii="Palatino Linotype" w:hAnsi="Palatino Linotype"/>
                <w:sz w:val="12"/>
                <w:szCs w:val="12"/>
              </w:rPr>
            </w:pPr>
          </w:p>
        </w:tc>
      </w:tr>
      <w:tr w:rsidR="00EF0E44" w:rsidRPr="00EF0E44" w14:paraId="24C4BBB2" w14:textId="77777777" w:rsidTr="00EF0E44">
        <w:trPr>
          <w:cantSplit/>
          <w:trHeight w:val="351"/>
        </w:trPr>
        <w:tc>
          <w:tcPr>
            <w:tcW w:w="272" w:type="pct"/>
            <w:shd w:val="clear" w:color="auto" w:fill="FFFFFF"/>
            <w:vAlign w:val="center"/>
          </w:tcPr>
          <w:p w14:paraId="33BB7A6A"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6</w:t>
            </w:r>
          </w:p>
        </w:tc>
        <w:tc>
          <w:tcPr>
            <w:tcW w:w="458" w:type="pct"/>
            <w:shd w:val="clear" w:color="auto" w:fill="FFFFFF"/>
            <w:vAlign w:val="center"/>
          </w:tcPr>
          <w:p w14:paraId="3A53FBC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CT-EA</w:t>
            </w:r>
          </w:p>
        </w:tc>
        <w:tc>
          <w:tcPr>
            <w:tcW w:w="361" w:type="pct"/>
            <w:shd w:val="clear" w:color="auto" w:fill="FFFFFF"/>
            <w:vAlign w:val="center"/>
          </w:tcPr>
          <w:p w14:paraId="42EE5E1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1.267</w:t>
            </w:r>
          </w:p>
        </w:tc>
        <w:tc>
          <w:tcPr>
            <w:tcW w:w="411" w:type="pct"/>
            <w:gridSpan w:val="2"/>
            <w:shd w:val="clear" w:color="auto" w:fill="FFFFFF"/>
            <w:vAlign w:val="center"/>
          </w:tcPr>
          <w:p w14:paraId="4D9BF0DE"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1.428</w:t>
            </w:r>
          </w:p>
        </w:tc>
        <w:tc>
          <w:tcPr>
            <w:tcW w:w="359" w:type="pct"/>
            <w:gridSpan w:val="2"/>
            <w:shd w:val="clear" w:color="auto" w:fill="FFFFFF"/>
            <w:vAlign w:val="center"/>
          </w:tcPr>
          <w:p w14:paraId="7274590D"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.400</w:t>
            </w:r>
            <w:r w:rsidRPr="00EF0E44">
              <w:rPr>
                <w:rFonts w:ascii="Palatino Linotype" w:hAnsi="Palatino Linotype"/>
                <w:sz w:val="12"/>
                <w:szCs w:val="12"/>
                <w:vertAlign w:val="superscript"/>
              </w:rPr>
              <w:t>**</w:t>
            </w:r>
          </w:p>
        </w:tc>
        <w:tc>
          <w:tcPr>
            <w:tcW w:w="359" w:type="pct"/>
            <w:gridSpan w:val="2"/>
            <w:shd w:val="clear" w:color="auto" w:fill="FFFFFF"/>
            <w:vAlign w:val="center"/>
          </w:tcPr>
          <w:p w14:paraId="748930D8"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.325</w:t>
            </w:r>
            <w:r w:rsidRPr="00EF0E44">
              <w:rPr>
                <w:rFonts w:ascii="Palatino Linotype" w:hAnsi="Palatino Linotype"/>
                <w:sz w:val="12"/>
                <w:szCs w:val="12"/>
                <w:vertAlign w:val="superscript"/>
              </w:rPr>
              <w:t>**</w:t>
            </w:r>
          </w:p>
        </w:tc>
        <w:tc>
          <w:tcPr>
            <w:tcW w:w="359" w:type="pct"/>
            <w:gridSpan w:val="2"/>
            <w:shd w:val="clear" w:color="auto" w:fill="FFFFFF"/>
            <w:vAlign w:val="center"/>
          </w:tcPr>
          <w:p w14:paraId="4E23C8AD"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.365</w:t>
            </w:r>
            <w:r w:rsidRPr="00EF0E44">
              <w:rPr>
                <w:rFonts w:ascii="Palatino Linotype" w:hAnsi="Palatino Linotype"/>
                <w:sz w:val="12"/>
                <w:szCs w:val="12"/>
                <w:vertAlign w:val="superscript"/>
              </w:rPr>
              <w:t>**</w:t>
            </w:r>
          </w:p>
        </w:tc>
        <w:tc>
          <w:tcPr>
            <w:tcW w:w="359" w:type="pct"/>
            <w:gridSpan w:val="2"/>
            <w:shd w:val="clear" w:color="auto" w:fill="FFFFFF"/>
            <w:vAlign w:val="center"/>
          </w:tcPr>
          <w:p w14:paraId="4DD6789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.414</w:t>
            </w:r>
            <w:r w:rsidRPr="00EF0E44">
              <w:rPr>
                <w:rFonts w:ascii="Palatino Linotype" w:hAnsi="Palatino Linotype"/>
                <w:sz w:val="12"/>
                <w:szCs w:val="12"/>
                <w:vertAlign w:val="superscript"/>
              </w:rPr>
              <w:t>**</w:t>
            </w:r>
          </w:p>
        </w:tc>
        <w:tc>
          <w:tcPr>
            <w:tcW w:w="359" w:type="pct"/>
            <w:gridSpan w:val="2"/>
            <w:shd w:val="clear" w:color="auto" w:fill="FFFFFF"/>
            <w:vAlign w:val="center"/>
          </w:tcPr>
          <w:p w14:paraId="37DC968A"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.732</w:t>
            </w:r>
            <w:r w:rsidRPr="00EF0E44">
              <w:rPr>
                <w:rFonts w:ascii="Palatino Linotype" w:hAnsi="Palatino Linotype"/>
                <w:sz w:val="12"/>
                <w:szCs w:val="12"/>
                <w:vertAlign w:val="superscript"/>
              </w:rPr>
              <w:t>**</w:t>
            </w:r>
          </w:p>
        </w:tc>
        <w:tc>
          <w:tcPr>
            <w:tcW w:w="359" w:type="pct"/>
            <w:gridSpan w:val="2"/>
            <w:shd w:val="clear" w:color="auto" w:fill="FFFFFF"/>
            <w:vAlign w:val="center"/>
          </w:tcPr>
          <w:p w14:paraId="2487FEA2"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c>
          <w:tcPr>
            <w:tcW w:w="359" w:type="pct"/>
            <w:gridSpan w:val="2"/>
            <w:shd w:val="clear" w:color="auto" w:fill="FFFFFF"/>
            <w:vAlign w:val="center"/>
          </w:tcPr>
          <w:p w14:paraId="10403FCE"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0BDC8919"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26842D98" w14:textId="77777777" w:rsidR="0013211A" w:rsidRPr="00EF0E44" w:rsidRDefault="0013211A" w:rsidP="00EF0E44">
            <w:pPr>
              <w:ind w:left="60" w:right="60"/>
              <w:jc w:val="center"/>
              <w:rPr>
                <w:rFonts w:ascii="Palatino Linotype" w:hAnsi="Palatino Linotype"/>
                <w:sz w:val="12"/>
                <w:szCs w:val="12"/>
              </w:rPr>
            </w:pPr>
          </w:p>
        </w:tc>
        <w:tc>
          <w:tcPr>
            <w:tcW w:w="272" w:type="pct"/>
            <w:shd w:val="clear" w:color="auto" w:fill="FFFFFF"/>
            <w:vAlign w:val="center"/>
          </w:tcPr>
          <w:p w14:paraId="37D5EBD2" w14:textId="77777777" w:rsidR="0013211A" w:rsidRPr="00EF0E44" w:rsidRDefault="0013211A" w:rsidP="00EF0E44">
            <w:pPr>
              <w:ind w:left="60" w:right="60"/>
              <w:jc w:val="center"/>
              <w:rPr>
                <w:rFonts w:ascii="Palatino Linotype" w:hAnsi="Palatino Linotype"/>
                <w:sz w:val="12"/>
                <w:szCs w:val="12"/>
              </w:rPr>
            </w:pPr>
          </w:p>
        </w:tc>
      </w:tr>
      <w:tr w:rsidR="00EF0E44" w:rsidRPr="00EF0E44" w14:paraId="4902F9C2" w14:textId="77777777" w:rsidTr="00EF0E44">
        <w:trPr>
          <w:cantSplit/>
          <w:trHeight w:val="341"/>
        </w:trPr>
        <w:tc>
          <w:tcPr>
            <w:tcW w:w="272" w:type="pct"/>
            <w:shd w:val="clear" w:color="auto" w:fill="FFFFFF"/>
            <w:vAlign w:val="center"/>
          </w:tcPr>
          <w:p w14:paraId="2A615E6D"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7</w:t>
            </w:r>
          </w:p>
        </w:tc>
        <w:tc>
          <w:tcPr>
            <w:tcW w:w="458" w:type="pct"/>
            <w:shd w:val="clear" w:color="auto" w:fill="FFFFFF"/>
            <w:vAlign w:val="center"/>
          </w:tcPr>
          <w:p w14:paraId="74704F5D"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CT-PA</w:t>
            </w:r>
          </w:p>
        </w:tc>
        <w:tc>
          <w:tcPr>
            <w:tcW w:w="361" w:type="pct"/>
            <w:shd w:val="clear" w:color="auto" w:fill="FFFFFF"/>
            <w:vAlign w:val="center"/>
          </w:tcPr>
          <w:p w14:paraId="13A1A5D6"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0.640</w:t>
            </w:r>
          </w:p>
        </w:tc>
        <w:tc>
          <w:tcPr>
            <w:tcW w:w="411" w:type="pct"/>
            <w:gridSpan w:val="2"/>
            <w:shd w:val="clear" w:color="auto" w:fill="FFFFFF"/>
            <w:vAlign w:val="center"/>
          </w:tcPr>
          <w:p w14:paraId="3B63D0BE"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1.008</w:t>
            </w:r>
          </w:p>
        </w:tc>
        <w:tc>
          <w:tcPr>
            <w:tcW w:w="359" w:type="pct"/>
            <w:gridSpan w:val="2"/>
            <w:shd w:val="clear" w:color="auto" w:fill="FFFFFF"/>
            <w:vAlign w:val="center"/>
          </w:tcPr>
          <w:p w14:paraId="7F4BE63B"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.286</w:t>
            </w:r>
            <w:r w:rsidRPr="00EF0E44">
              <w:rPr>
                <w:rFonts w:ascii="Palatino Linotype" w:hAnsi="Palatino Linotype"/>
                <w:sz w:val="12"/>
                <w:szCs w:val="12"/>
                <w:vertAlign w:val="superscript"/>
              </w:rPr>
              <w:t>**</w:t>
            </w:r>
          </w:p>
        </w:tc>
        <w:tc>
          <w:tcPr>
            <w:tcW w:w="359" w:type="pct"/>
            <w:gridSpan w:val="2"/>
            <w:shd w:val="clear" w:color="auto" w:fill="FFFFFF"/>
            <w:vAlign w:val="center"/>
          </w:tcPr>
          <w:p w14:paraId="1DCC642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.226</w:t>
            </w:r>
            <w:r w:rsidRPr="00EF0E44">
              <w:rPr>
                <w:rFonts w:ascii="Palatino Linotype" w:hAnsi="Palatino Linotype"/>
                <w:sz w:val="12"/>
                <w:szCs w:val="12"/>
                <w:vertAlign w:val="superscript"/>
              </w:rPr>
              <w:t>**</w:t>
            </w:r>
          </w:p>
        </w:tc>
        <w:tc>
          <w:tcPr>
            <w:tcW w:w="359" w:type="pct"/>
            <w:gridSpan w:val="2"/>
            <w:shd w:val="clear" w:color="auto" w:fill="FFFFFF"/>
            <w:vAlign w:val="center"/>
          </w:tcPr>
          <w:p w14:paraId="452A728C"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.275</w:t>
            </w:r>
            <w:r w:rsidRPr="00EF0E44">
              <w:rPr>
                <w:rFonts w:ascii="Palatino Linotype" w:hAnsi="Palatino Linotype"/>
                <w:sz w:val="12"/>
                <w:szCs w:val="12"/>
                <w:vertAlign w:val="superscript"/>
              </w:rPr>
              <w:t>**</w:t>
            </w:r>
          </w:p>
        </w:tc>
        <w:tc>
          <w:tcPr>
            <w:tcW w:w="359" w:type="pct"/>
            <w:gridSpan w:val="2"/>
            <w:shd w:val="clear" w:color="auto" w:fill="FFFFFF"/>
            <w:vAlign w:val="center"/>
          </w:tcPr>
          <w:p w14:paraId="08794AEA"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.266</w:t>
            </w:r>
            <w:r w:rsidRPr="00EF0E44">
              <w:rPr>
                <w:rFonts w:ascii="Palatino Linotype" w:hAnsi="Palatino Linotype"/>
                <w:sz w:val="12"/>
                <w:szCs w:val="12"/>
                <w:vertAlign w:val="superscript"/>
              </w:rPr>
              <w:t>**</w:t>
            </w:r>
          </w:p>
        </w:tc>
        <w:tc>
          <w:tcPr>
            <w:tcW w:w="359" w:type="pct"/>
            <w:gridSpan w:val="2"/>
            <w:shd w:val="clear" w:color="auto" w:fill="FFFFFF"/>
            <w:vAlign w:val="center"/>
          </w:tcPr>
          <w:p w14:paraId="303BB59F"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.567</w:t>
            </w:r>
            <w:r w:rsidRPr="00EF0E44">
              <w:rPr>
                <w:rFonts w:ascii="Palatino Linotype" w:hAnsi="Palatino Linotype"/>
                <w:sz w:val="12"/>
                <w:szCs w:val="12"/>
                <w:vertAlign w:val="superscript"/>
              </w:rPr>
              <w:t>**</w:t>
            </w:r>
          </w:p>
        </w:tc>
        <w:tc>
          <w:tcPr>
            <w:tcW w:w="359" w:type="pct"/>
            <w:gridSpan w:val="2"/>
            <w:shd w:val="clear" w:color="auto" w:fill="FFFFFF"/>
            <w:vAlign w:val="center"/>
          </w:tcPr>
          <w:p w14:paraId="7DB35A97"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.535</w:t>
            </w:r>
            <w:r w:rsidRPr="00EF0E44">
              <w:rPr>
                <w:rFonts w:ascii="Palatino Linotype" w:hAnsi="Palatino Linotype"/>
                <w:sz w:val="12"/>
                <w:szCs w:val="12"/>
                <w:vertAlign w:val="superscript"/>
              </w:rPr>
              <w:t>**</w:t>
            </w:r>
          </w:p>
        </w:tc>
        <w:tc>
          <w:tcPr>
            <w:tcW w:w="359" w:type="pct"/>
            <w:gridSpan w:val="2"/>
            <w:shd w:val="clear" w:color="auto" w:fill="FFFFFF"/>
            <w:vAlign w:val="center"/>
          </w:tcPr>
          <w:p w14:paraId="64A75E25"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c>
          <w:tcPr>
            <w:tcW w:w="358" w:type="pct"/>
            <w:shd w:val="clear" w:color="auto" w:fill="FFFFFF"/>
            <w:vAlign w:val="center"/>
          </w:tcPr>
          <w:p w14:paraId="03D3A50F" w14:textId="77777777" w:rsidR="0013211A" w:rsidRPr="00EF0E44" w:rsidRDefault="0013211A" w:rsidP="00EF0E44">
            <w:pPr>
              <w:ind w:left="60" w:right="60"/>
              <w:jc w:val="center"/>
              <w:rPr>
                <w:rFonts w:ascii="Palatino Linotype" w:hAnsi="Palatino Linotype"/>
                <w:sz w:val="12"/>
                <w:szCs w:val="12"/>
              </w:rPr>
            </w:pPr>
          </w:p>
        </w:tc>
        <w:tc>
          <w:tcPr>
            <w:tcW w:w="358" w:type="pct"/>
            <w:shd w:val="clear" w:color="auto" w:fill="FFFFFF"/>
            <w:vAlign w:val="center"/>
          </w:tcPr>
          <w:p w14:paraId="696FEE56" w14:textId="77777777" w:rsidR="0013211A" w:rsidRPr="00EF0E44" w:rsidRDefault="0013211A" w:rsidP="00EF0E44">
            <w:pPr>
              <w:ind w:left="60" w:right="60"/>
              <w:jc w:val="center"/>
              <w:rPr>
                <w:rFonts w:ascii="Palatino Linotype" w:hAnsi="Palatino Linotype"/>
                <w:sz w:val="12"/>
                <w:szCs w:val="12"/>
              </w:rPr>
            </w:pPr>
          </w:p>
        </w:tc>
        <w:tc>
          <w:tcPr>
            <w:tcW w:w="272" w:type="pct"/>
            <w:shd w:val="clear" w:color="auto" w:fill="FFFFFF"/>
            <w:vAlign w:val="center"/>
          </w:tcPr>
          <w:p w14:paraId="06175ACC" w14:textId="77777777" w:rsidR="0013211A" w:rsidRPr="00EF0E44" w:rsidRDefault="0013211A" w:rsidP="00EF0E44">
            <w:pPr>
              <w:ind w:left="60" w:right="60"/>
              <w:jc w:val="center"/>
              <w:rPr>
                <w:rFonts w:ascii="Palatino Linotype" w:hAnsi="Palatino Linotype"/>
                <w:sz w:val="12"/>
                <w:szCs w:val="12"/>
              </w:rPr>
            </w:pPr>
          </w:p>
        </w:tc>
      </w:tr>
      <w:tr w:rsidR="00EF0E44" w:rsidRPr="00EF0E44" w14:paraId="389CE955" w14:textId="77777777" w:rsidTr="00EF0E44">
        <w:trPr>
          <w:cantSplit/>
          <w:trHeight w:val="351"/>
        </w:trPr>
        <w:tc>
          <w:tcPr>
            <w:tcW w:w="272" w:type="pct"/>
            <w:shd w:val="clear" w:color="auto" w:fill="FFFFFF"/>
            <w:vAlign w:val="center"/>
          </w:tcPr>
          <w:p w14:paraId="1234636B"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8</w:t>
            </w:r>
          </w:p>
        </w:tc>
        <w:tc>
          <w:tcPr>
            <w:tcW w:w="458" w:type="pct"/>
            <w:shd w:val="clear" w:color="auto" w:fill="FFFFFF"/>
            <w:vAlign w:val="center"/>
          </w:tcPr>
          <w:p w14:paraId="7ED6AE79"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CT-SA</w:t>
            </w:r>
          </w:p>
        </w:tc>
        <w:tc>
          <w:tcPr>
            <w:tcW w:w="361" w:type="pct"/>
            <w:shd w:val="clear" w:color="auto" w:fill="FFFFFF"/>
            <w:vAlign w:val="center"/>
          </w:tcPr>
          <w:p w14:paraId="0CF0576A"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0.374</w:t>
            </w:r>
          </w:p>
        </w:tc>
        <w:tc>
          <w:tcPr>
            <w:tcW w:w="411" w:type="pct"/>
            <w:gridSpan w:val="2"/>
            <w:shd w:val="clear" w:color="auto" w:fill="FFFFFF"/>
            <w:vAlign w:val="center"/>
          </w:tcPr>
          <w:p w14:paraId="7B562FEE"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0.624</w:t>
            </w:r>
          </w:p>
        </w:tc>
        <w:tc>
          <w:tcPr>
            <w:tcW w:w="359" w:type="pct"/>
            <w:gridSpan w:val="2"/>
            <w:shd w:val="clear" w:color="auto" w:fill="FFFFFF"/>
            <w:vAlign w:val="center"/>
          </w:tcPr>
          <w:p w14:paraId="3479C708"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.018</w:t>
            </w:r>
          </w:p>
        </w:tc>
        <w:tc>
          <w:tcPr>
            <w:tcW w:w="359" w:type="pct"/>
            <w:gridSpan w:val="2"/>
            <w:shd w:val="clear" w:color="auto" w:fill="FFFFFF"/>
            <w:vAlign w:val="center"/>
          </w:tcPr>
          <w:p w14:paraId="3ED5444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.044</w:t>
            </w:r>
          </w:p>
        </w:tc>
        <w:tc>
          <w:tcPr>
            <w:tcW w:w="359" w:type="pct"/>
            <w:gridSpan w:val="2"/>
            <w:shd w:val="clear" w:color="auto" w:fill="FFFFFF"/>
            <w:vAlign w:val="center"/>
          </w:tcPr>
          <w:p w14:paraId="16A8ADB0"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.070</w:t>
            </w:r>
          </w:p>
        </w:tc>
        <w:tc>
          <w:tcPr>
            <w:tcW w:w="359" w:type="pct"/>
            <w:gridSpan w:val="2"/>
            <w:shd w:val="clear" w:color="auto" w:fill="FFFFFF"/>
            <w:vAlign w:val="center"/>
          </w:tcPr>
          <w:p w14:paraId="601BE94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.005</w:t>
            </w:r>
          </w:p>
        </w:tc>
        <w:tc>
          <w:tcPr>
            <w:tcW w:w="359" w:type="pct"/>
            <w:gridSpan w:val="2"/>
            <w:shd w:val="clear" w:color="auto" w:fill="FFFFFF"/>
            <w:vAlign w:val="center"/>
          </w:tcPr>
          <w:p w14:paraId="29D0B59D"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.331</w:t>
            </w:r>
            <w:r w:rsidRPr="00EF0E44">
              <w:rPr>
                <w:rFonts w:ascii="Palatino Linotype" w:hAnsi="Palatino Linotype"/>
                <w:sz w:val="12"/>
                <w:szCs w:val="12"/>
                <w:vertAlign w:val="superscript"/>
              </w:rPr>
              <w:t>**</w:t>
            </w:r>
          </w:p>
        </w:tc>
        <w:tc>
          <w:tcPr>
            <w:tcW w:w="359" w:type="pct"/>
            <w:gridSpan w:val="2"/>
            <w:shd w:val="clear" w:color="auto" w:fill="FFFFFF"/>
            <w:vAlign w:val="center"/>
          </w:tcPr>
          <w:p w14:paraId="46D40EB1"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.142</w:t>
            </w:r>
            <w:r w:rsidRPr="00EF0E44">
              <w:rPr>
                <w:rFonts w:ascii="Palatino Linotype" w:hAnsi="Palatino Linotype"/>
                <w:sz w:val="12"/>
                <w:szCs w:val="12"/>
                <w:vertAlign w:val="superscript"/>
              </w:rPr>
              <w:t>*</w:t>
            </w:r>
          </w:p>
        </w:tc>
        <w:tc>
          <w:tcPr>
            <w:tcW w:w="359" w:type="pct"/>
            <w:gridSpan w:val="2"/>
            <w:shd w:val="clear" w:color="auto" w:fill="FFFFFF"/>
            <w:vAlign w:val="center"/>
          </w:tcPr>
          <w:p w14:paraId="50448127"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.157</w:t>
            </w:r>
            <w:r w:rsidRPr="00EF0E44">
              <w:rPr>
                <w:rFonts w:ascii="Palatino Linotype" w:hAnsi="Palatino Linotype"/>
                <w:sz w:val="12"/>
                <w:szCs w:val="12"/>
                <w:vertAlign w:val="superscript"/>
              </w:rPr>
              <w:t>*</w:t>
            </w:r>
          </w:p>
        </w:tc>
        <w:tc>
          <w:tcPr>
            <w:tcW w:w="358" w:type="pct"/>
            <w:shd w:val="clear" w:color="auto" w:fill="FFFFFF"/>
            <w:vAlign w:val="center"/>
          </w:tcPr>
          <w:p w14:paraId="6F1BA1BD"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c>
          <w:tcPr>
            <w:tcW w:w="358" w:type="pct"/>
            <w:shd w:val="clear" w:color="auto" w:fill="FFFFFF"/>
            <w:vAlign w:val="center"/>
          </w:tcPr>
          <w:p w14:paraId="1218B112" w14:textId="77777777" w:rsidR="0013211A" w:rsidRPr="00EF0E44" w:rsidRDefault="0013211A" w:rsidP="00EF0E44">
            <w:pPr>
              <w:ind w:left="60" w:right="60"/>
              <w:jc w:val="center"/>
              <w:rPr>
                <w:rFonts w:ascii="Palatino Linotype" w:hAnsi="Palatino Linotype"/>
                <w:sz w:val="12"/>
                <w:szCs w:val="12"/>
              </w:rPr>
            </w:pPr>
          </w:p>
        </w:tc>
        <w:tc>
          <w:tcPr>
            <w:tcW w:w="272" w:type="pct"/>
            <w:shd w:val="clear" w:color="auto" w:fill="FFFFFF"/>
            <w:vAlign w:val="center"/>
          </w:tcPr>
          <w:p w14:paraId="584DB81C" w14:textId="77777777" w:rsidR="0013211A" w:rsidRPr="00EF0E44" w:rsidRDefault="0013211A" w:rsidP="00EF0E44">
            <w:pPr>
              <w:ind w:left="60" w:right="60"/>
              <w:jc w:val="center"/>
              <w:rPr>
                <w:rFonts w:ascii="Palatino Linotype" w:hAnsi="Palatino Linotype"/>
                <w:sz w:val="12"/>
                <w:szCs w:val="12"/>
              </w:rPr>
            </w:pPr>
          </w:p>
        </w:tc>
      </w:tr>
      <w:tr w:rsidR="00EF0E44" w:rsidRPr="00EF0E44" w14:paraId="5DC50B57" w14:textId="77777777" w:rsidTr="00EF0E44">
        <w:trPr>
          <w:cantSplit/>
          <w:trHeight w:val="351"/>
        </w:trPr>
        <w:tc>
          <w:tcPr>
            <w:tcW w:w="272" w:type="pct"/>
            <w:shd w:val="clear" w:color="auto" w:fill="FFFFFF"/>
            <w:vAlign w:val="center"/>
          </w:tcPr>
          <w:p w14:paraId="76B02F9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9</w:t>
            </w:r>
          </w:p>
        </w:tc>
        <w:tc>
          <w:tcPr>
            <w:tcW w:w="458" w:type="pct"/>
            <w:shd w:val="clear" w:color="auto" w:fill="FFFFFF"/>
            <w:vAlign w:val="center"/>
          </w:tcPr>
          <w:p w14:paraId="601E2877"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CT-EN</w:t>
            </w:r>
          </w:p>
        </w:tc>
        <w:tc>
          <w:tcPr>
            <w:tcW w:w="361" w:type="pct"/>
            <w:shd w:val="clear" w:color="auto" w:fill="FFFFFF"/>
            <w:vAlign w:val="center"/>
          </w:tcPr>
          <w:p w14:paraId="0003460F"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2.349</w:t>
            </w:r>
          </w:p>
        </w:tc>
        <w:tc>
          <w:tcPr>
            <w:tcW w:w="411" w:type="pct"/>
            <w:gridSpan w:val="2"/>
            <w:shd w:val="clear" w:color="auto" w:fill="FFFFFF"/>
            <w:vAlign w:val="center"/>
          </w:tcPr>
          <w:p w14:paraId="18A36559"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1.633</w:t>
            </w:r>
          </w:p>
        </w:tc>
        <w:tc>
          <w:tcPr>
            <w:tcW w:w="359" w:type="pct"/>
            <w:gridSpan w:val="2"/>
            <w:shd w:val="clear" w:color="auto" w:fill="FFFFFF"/>
            <w:vAlign w:val="center"/>
          </w:tcPr>
          <w:p w14:paraId="4F73CE2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.187</w:t>
            </w:r>
            <w:r w:rsidRPr="00EF0E44">
              <w:rPr>
                <w:rFonts w:ascii="Palatino Linotype" w:hAnsi="Palatino Linotype"/>
                <w:sz w:val="12"/>
                <w:szCs w:val="12"/>
                <w:vertAlign w:val="superscript"/>
              </w:rPr>
              <w:t>**</w:t>
            </w:r>
          </w:p>
        </w:tc>
        <w:tc>
          <w:tcPr>
            <w:tcW w:w="359" w:type="pct"/>
            <w:gridSpan w:val="2"/>
            <w:shd w:val="clear" w:color="auto" w:fill="FFFFFF"/>
            <w:vAlign w:val="center"/>
          </w:tcPr>
          <w:p w14:paraId="28B81555"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.156</w:t>
            </w:r>
            <w:r w:rsidRPr="00EF0E44">
              <w:rPr>
                <w:rFonts w:ascii="Palatino Linotype" w:hAnsi="Palatino Linotype"/>
                <w:sz w:val="12"/>
                <w:szCs w:val="12"/>
                <w:vertAlign w:val="superscript"/>
              </w:rPr>
              <w:t>*</w:t>
            </w:r>
          </w:p>
        </w:tc>
        <w:tc>
          <w:tcPr>
            <w:tcW w:w="359" w:type="pct"/>
            <w:gridSpan w:val="2"/>
            <w:shd w:val="clear" w:color="auto" w:fill="FFFFFF"/>
            <w:vAlign w:val="center"/>
          </w:tcPr>
          <w:p w14:paraId="39171C5F"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.199</w:t>
            </w:r>
            <w:r w:rsidRPr="00EF0E44">
              <w:rPr>
                <w:rFonts w:ascii="Palatino Linotype" w:hAnsi="Palatino Linotype"/>
                <w:sz w:val="12"/>
                <w:szCs w:val="12"/>
                <w:vertAlign w:val="superscript"/>
              </w:rPr>
              <w:t>**</w:t>
            </w:r>
          </w:p>
        </w:tc>
        <w:tc>
          <w:tcPr>
            <w:tcW w:w="359" w:type="pct"/>
            <w:gridSpan w:val="2"/>
            <w:shd w:val="clear" w:color="auto" w:fill="FFFFFF"/>
            <w:vAlign w:val="center"/>
          </w:tcPr>
          <w:p w14:paraId="46A82EB8"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.199</w:t>
            </w:r>
            <w:r w:rsidRPr="00EF0E44">
              <w:rPr>
                <w:rFonts w:ascii="Palatino Linotype" w:hAnsi="Palatino Linotype"/>
                <w:sz w:val="12"/>
                <w:szCs w:val="12"/>
                <w:vertAlign w:val="superscript"/>
              </w:rPr>
              <w:t>**</w:t>
            </w:r>
          </w:p>
        </w:tc>
        <w:tc>
          <w:tcPr>
            <w:tcW w:w="359" w:type="pct"/>
            <w:gridSpan w:val="2"/>
            <w:shd w:val="clear" w:color="auto" w:fill="FFFFFF"/>
            <w:vAlign w:val="center"/>
          </w:tcPr>
          <w:p w14:paraId="3D152A40"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.835</w:t>
            </w:r>
            <w:r w:rsidRPr="00EF0E44">
              <w:rPr>
                <w:rFonts w:ascii="Palatino Linotype" w:hAnsi="Palatino Linotype"/>
                <w:sz w:val="12"/>
                <w:szCs w:val="12"/>
                <w:vertAlign w:val="superscript"/>
              </w:rPr>
              <w:t>**</w:t>
            </w:r>
          </w:p>
        </w:tc>
        <w:tc>
          <w:tcPr>
            <w:tcW w:w="359" w:type="pct"/>
            <w:gridSpan w:val="2"/>
            <w:shd w:val="clear" w:color="auto" w:fill="FFFFFF"/>
            <w:vAlign w:val="center"/>
          </w:tcPr>
          <w:p w14:paraId="7002B82E"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.496</w:t>
            </w:r>
            <w:r w:rsidRPr="00EF0E44">
              <w:rPr>
                <w:rFonts w:ascii="Palatino Linotype" w:hAnsi="Palatino Linotype"/>
                <w:sz w:val="12"/>
                <w:szCs w:val="12"/>
                <w:vertAlign w:val="superscript"/>
              </w:rPr>
              <w:t>**</w:t>
            </w:r>
          </w:p>
        </w:tc>
        <w:tc>
          <w:tcPr>
            <w:tcW w:w="359" w:type="pct"/>
            <w:gridSpan w:val="2"/>
            <w:shd w:val="clear" w:color="auto" w:fill="FFFFFF"/>
            <w:vAlign w:val="center"/>
          </w:tcPr>
          <w:p w14:paraId="3360C23C"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.319</w:t>
            </w:r>
            <w:r w:rsidRPr="00EF0E44">
              <w:rPr>
                <w:rFonts w:ascii="Palatino Linotype" w:hAnsi="Palatino Linotype"/>
                <w:sz w:val="12"/>
                <w:szCs w:val="12"/>
                <w:vertAlign w:val="superscript"/>
              </w:rPr>
              <w:t>**</w:t>
            </w:r>
          </w:p>
        </w:tc>
        <w:tc>
          <w:tcPr>
            <w:tcW w:w="358" w:type="pct"/>
            <w:shd w:val="clear" w:color="auto" w:fill="FFFFFF"/>
            <w:vAlign w:val="center"/>
          </w:tcPr>
          <w:p w14:paraId="220845A6"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.174</w:t>
            </w:r>
            <w:r w:rsidRPr="00EF0E44">
              <w:rPr>
                <w:rFonts w:ascii="Palatino Linotype" w:hAnsi="Palatino Linotype"/>
                <w:sz w:val="12"/>
                <w:szCs w:val="12"/>
                <w:vertAlign w:val="superscript"/>
              </w:rPr>
              <w:t>*</w:t>
            </w:r>
          </w:p>
        </w:tc>
        <w:tc>
          <w:tcPr>
            <w:tcW w:w="358" w:type="pct"/>
            <w:shd w:val="clear" w:color="auto" w:fill="FFFFFF"/>
            <w:vAlign w:val="center"/>
          </w:tcPr>
          <w:p w14:paraId="3264C094"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c>
          <w:tcPr>
            <w:tcW w:w="272" w:type="pct"/>
            <w:shd w:val="clear" w:color="auto" w:fill="FFFFFF"/>
            <w:vAlign w:val="center"/>
          </w:tcPr>
          <w:p w14:paraId="5E3CCE59" w14:textId="77777777" w:rsidR="0013211A" w:rsidRPr="00EF0E44" w:rsidRDefault="0013211A" w:rsidP="00EF0E44">
            <w:pPr>
              <w:ind w:left="60" w:right="60"/>
              <w:jc w:val="center"/>
              <w:rPr>
                <w:rFonts w:ascii="Palatino Linotype" w:hAnsi="Palatino Linotype"/>
                <w:sz w:val="12"/>
                <w:szCs w:val="12"/>
              </w:rPr>
            </w:pPr>
          </w:p>
        </w:tc>
      </w:tr>
      <w:tr w:rsidR="00EF0E44" w:rsidRPr="00EF0E44" w14:paraId="63213083" w14:textId="77777777" w:rsidTr="00EF0E44">
        <w:trPr>
          <w:cantSplit/>
          <w:trHeight w:val="341"/>
        </w:trPr>
        <w:tc>
          <w:tcPr>
            <w:tcW w:w="272" w:type="pct"/>
            <w:shd w:val="clear" w:color="auto" w:fill="FFFFFF"/>
            <w:vAlign w:val="center"/>
          </w:tcPr>
          <w:p w14:paraId="6B50EEBB"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10</w:t>
            </w:r>
          </w:p>
        </w:tc>
        <w:tc>
          <w:tcPr>
            <w:tcW w:w="458" w:type="pct"/>
            <w:shd w:val="clear" w:color="auto" w:fill="FFFFFF"/>
            <w:vAlign w:val="center"/>
          </w:tcPr>
          <w:p w14:paraId="1AE36BE1"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CT-PN</w:t>
            </w:r>
          </w:p>
        </w:tc>
        <w:tc>
          <w:tcPr>
            <w:tcW w:w="361" w:type="pct"/>
            <w:shd w:val="clear" w:color="auto" w:fill="FFFFFF"/>
            <w:vAlign w:val="center"/>
          </w:tcPr>
          <w:p w14:paraId="21AE589A"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1.783</w:t>
            </w:r>
          </w:p>
        </w:tc>
        <w:tc>
          <w:tcPr>
            <w:tcW w:w="411" w:type="pct"/>
            <w:gridSpan w:val="2"/>
            <w:shd w:val="clear" w:color="auto" w:fill="FFFFFF"/>
            <w:vAlign w:val="center"/>
          </w:tcPr>
          <w:p w14:paraId="3889D8D3"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1.172</w:t>
            </w:r>
          </w:p>
        </w:tc>
        <w:tc>
          <w:tcPr>
            <w:tcW w:w="359" w:type="pct"/>
            <w:gridSpan w:val="2"/>
            <w:shd w:val="clear" w:color="auto" w:fill="FFFFFF"/>
            <w:vAlign w:val="center"/>
          </w:tcPr>
          <w:p w14:paraId="1B4FD811"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.208</w:t>
            </w:r>
            <w:r w:rsidRPr="00EF0E44">
              <w:rPr>
                <w:rFonts w:ascii="Palatino Linotype" w:hAnsi="Palatino Linotype"/>
                <w:sz w:val="12"/>
                <w:szCs w:val="12"/>
                <w:vertAlign w:val="superscript"/>
              </w:rPr>
              <w:t>**</w:t>
            </w:r>
          </w:p>
        </w:tc>
        <w:tc>
          <w:tcPr>
            <w:tcW w:w="359" w:type="pct"/>
            <w:gridSpan w:val="2"/>
            <w:shd w:val="clear" w:color="auto" w:fill="FFFFFF"/>
            <w:vAlign w:val="center"/>
          </w:tcPr>
          <w:p w14:paraId="6120CD9B"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.138</w:t>
            </w:r>
          </w:p>
        </w:tc>
        <w:tc>
          <w:tcPr>
            <w:tcW w:w="359" w:type="pct"/>
            <w:gridSpan w:val="2"/>
            <w:shd w:val="clear" w:color="auto" w:fill="FFFFFF"/>
            <w:vAlign w:val="center"/>
          </w:tcPr>
          <w:p w14:paraId="427C8D73"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.241</w:t>
            </w:r>
            <w:r w:rsidRPr="00EF0E44">
              <w:rPr>
                <w:rFonts w:ascii="Palatino Linotype" w:hAnsi="Palatino Linotype"/>
                <w:sz w:val="12"/>
                <w:szCs w:val="12"/>
                <w:vertAlign w:val="superscript"/>
              </w:rPr>
              <w:t>**</w:t>
            </w:r>
          </w:p>
        </w:tc>
        <w:tc>
          <w:tcPr>
            <w:tcW w:w="359" w:type="pct"/>
            <w:gridSpan w:val="2"/>
            <w:shd w:val="clear" w:color="auto" w:fill="FFFFFF"/>
            <w:vAlign w:val="center"/>
          </w:tcPr>
          <w:p w14:paraId="3F4B3BF6"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.235</w:t>
            </w:r>
            <w:r w:rsidRPr="00EF0E44">
              <w:rPr>
                <w:rFonts w:ascii="Palatino Linotype" w:hAnsi="Palatino Linotype"/>
                <w:sz w:val="12"/>
                <w:szCs w:val="12"/>
                <w:vertAlign w:val="superscript"/>
              </w:rPr>
              <w:t>**</w:t>
            </w:r>
          </w:p>
        </w:tc>
        <w:tc>
          <w:tcPr>
            <w:tcW w:w="359" w:type="pct"/>
            <w:gridSpan w:val="2"/>
            <w:shd w:val="clear" w:color="auto" w:fill="FFFFFF"/>
            <w:vAlign w:val="center"/>
          </w:tcPr>
          <w:p w14:paraId="44481546"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.899</w:t>
            </w:r>
            <w:r w:rsidRPr="00EF0E44">
              <w:rPr>
                <w:rFonts w:ascii="Palatino Linotype" w:hAnsi="Palatino Linotype"/>
                <w:sz w:val="12"/>
                <w:szCs w:val="12"/>
                <w:vertAlign w:val="superscript"/>
              </w:rPr>
              <w:t>**</w:t>
            </w:r>
          </w:p>
        </w:tc>
        <w:tc>
          <w:tcPr>
            <w:tcW w:w="359" w:type="pct"/>
            <w:gridSpan w:val="2"/>
            <w:shd w:val="clear" w:color="auto" w:fill="FFFFFF"/>
            <w:vAlign w:val="center"/>
          </w:tcPr>
          <w:p w14:paraId="1C64EE28"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.533</w:t>
            </w:r>
            <w:r w:rsidRPr="00EF0E44">
              <w:rPr>
                <w:rFonts w:ascii="Palatino Linotype" w:hAnsi="Palatino Linotype"/>
                <w:sz w:val="12"/>
                <w:szCs w:val="12"/>
                <w:vertAlign w:val="superscript"/>
              </w:rPr>
              <w:t>**</w:t>
            </w:r>
          </w:p>
        </w:tc>
        <w:tc>
          <w:tcPr>
            <w:tcW w:w="359" w:type="pct"/>
            <w:gridSpan w:val="2"/>
            <w:shd w:val="clear" w:color="auto" w:fill="FFFFFF"/>
            <w:vAlign w:val="center"/>
          </w:tcPr>
          <w:p w14:paraId="67113232"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.399</w:t>
            </w:r>
            <w:r w:rsidRPr="00EF0E44">
              <w:rPr>
                <w:rFonts w:ascii="Palatino Linotype" w:hAnsi="Palatino Linotype"/>
                <w:sz w:val="12"/>
                <w:szCs w:val="12"/>
                <w:vertAlign w:val="superscript"/>
              </w:rPr>
              <w:t>**</w:t>
            </w:r>
          </w:p>
        </w:tc>
        <w:tc>
          <w:tcPr>
            <w:tcW w:w="358" w:type="pct"/>
            <w:shd w:val="clear" w:color="auto" w:fill="FFFFFF"/>
            <w:vAlign w:val="center"/>
          </w:tcPr>
          <w:p w14:paraId="19BF94D0"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.287</w:t>
            </w:r>
            <w:r w:rsidRPr="00EF0E44">
              <w:rPr>
                <w:rFonts w:ascii="Palatino Linotype" w:hAnsi="Palatino Linotype"/>
                <w:sz w:val="12"/>
                <w:szCs w:val="12"/>
                <w:vertAlign w:val="superscript"/>
              </w:rPr>
              <w:t>**</w:t>
            </w:r>
          </w:p>
        </w:tc>
        <w:tc>
          <w:tcPr>
            <w:tcW w:w="358" w:type="pct"/>
            <w:shd w:val="clear" w:color="auto" w:fill="FFFFFF"/>
            <w:vAlign w:val="center"/>
          </w:tcPr>
          <w:p w14:paraId="65BCB193"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.706</w:t>
            </w:r>
            <w:r w:rsidRPr="00EF0E44">
              <w:rPr>
                <w:rFonts w:ascii="Palatino Linotype" w:hAnsi="Palatino Linotype"/>
                <w:sz w:val="12"/>
                <w:szCs w:val="12"/>
                <w:vertAlign w:val="superscript"/>
              </w:rPr>
              <w:t>**</w:t>
            </w:r>
          </w:p>
        </w:tc>
        <w:tc>
          <w:tcPr>
            <w:tcW w:w="272" w:type="pct"/>
            <w:shd w:val="clear" w:color="auto" w:fill="FFFFFF"/>
            <w:vAlign w:val="center"/>
          </w:tcPr>
          <w:p w14:paraId="12F52F38" w14:textId="77777777" w:rsidR="0013211A" w:rsidRPr="00EF0E44" w:rsidRDefault="0013211A" w:rsidP="00EF0E44">
            <w:pPr>
              <w:ind w:left="60" w:right="60"/>
              <w:jc w:val="center"/>
              <w:rPr>
                <w:rFonts w:ascii="Palatino Linotype" w:hAnsi="Palatino Linotype"/>
                <w:sz w:val="12"/>
                <w:szCs w:val="12"/>
              </w:rPr>
            </w:pPr>
            <w:r w:rsidRPr="00EF0E44">
              <w:rPr>
                <w:rFonts w:ascii="Palatino Linotype" w:hAnsi="Palatino Linotype"/>
                <w:sz w:val="12"/>
                <w:szCs w:val="12"/>
              </w:rPr>
              <w:t>-</w:t>
            </w:r>
          </w:p>
        </w:tc>
      </w:tr>
    </w:tbl>
    <w:p w14:paraId="00E0DC69" w14:textId="77777777" w:rsidR="00BD3E27" w:rsidRPr="00BD3E27" w:rsidRDefault="00BD3E27" w:rsidP="00B37B13">
      <w:pPr>
        <w:pBdr>
          <w:top w:val="nil"/>
          <w:left w:val="nil"/>
          <w:bottom w:val="nil"/>
          <w:right w:val="nil"/>
          <w:between w:val="nil"/>
        </w:pBdr>
        <w:spacing w:line="276" w:lineRule="auto"/>
        <w:ind w:left="568"/>
        <w:jc w:val="both"/>
        <w:rPr>
          <w:rFonts w:ascii="Palatino Linotype" w:hAnsi="Palatino Linotype"/>
          <w:sz w:val="18"/>
          <w:szCs w:val="18"/>
        </w:rPr>
      </w:pPr>
      <w:r w:rsidRPr="00BD3E27">
        <w:rPr>
          <w:rFonts w:ascii="Palatino Linotype" w:hAnsi="Palatino Linotype"/>
          <w:sz w:val="18"/>
          <w:szCs w:val="18"/>
        </w:rPr>
        <w:t>Note:</w:t>
      </w:r>
    </w:p>
    <w:p w14:paraId="4D746403" w14:textId="77777777" w:rsidR="00BD3E27" w:rsidRPr="00BD3E27" w:rsidRDefault="00BD3E27" w:rsidP="00B37B13">
      <w:pPr>
        <w:pBdr>
          <w:top w:val="nil"/>
          <w:left w:val="nil"/>
          <w:bottom w:val="nil"/>
          <w:right w:val="nil"/>
          <w:between w:val="nil"/>
        </w:pBdr>
        <w:spacing w:line="276" w:lineRule="auto"/>
        <w:ind w:left="568"/>
        <w:jc w:val="both"/>
        <w:rPr>
          <w:rFonts w:ascii="Palatino Linotype" w:hAnsi="Palatino Linotype"/>
          <w:sz w:val="18"/>
          <w:szCs w:val="18"/>
        </w:rPr>
      </w:pPr>
      <w:r w:rsidRPr="00BD3E27">
        <w:rPr>
          <w:rFonts w:ascii="Palatino Linotype" w:hAnsi="Palatino Linotype"/>
          <w:sz w:val="18"/>
          <w:szCs w:val="18"/>
        </w:rPr>
        <w:t>(**) significance level 0.01 (2-tailed); (*) significance level 0.05 (2-tailed);</w:t>
      </w:r>
    </w:p>
    <w:p w14:paraId="43443EEF" w14:textId="3AC9C8F8" w:rsidR="00BD3E27" w:rsidRPr="00BD3E27" w:rsidRDefault="00BD3E27" w:rsidP="00B37B13">
      <w:pPr>
        <w:pBdr>
          <w:top w:val="nil"/>
          <w:left w:val="nil"/>
          <w:bottom w:val="nil"/>
          <w:right w:val="nil"/>
          <w:between w:val="nil"/>
        </w:pBdr>
        <w:spacing w:line="276" w:lineRule="auto"/>
        <w:ind w:left="568"/>
        <w:jc w:val="both"/>
        <w:rPr>
          <w:rFonts w:ascii="Palatino Linotype" w:hAnsi="Palatino Linotype"/>
          <w:sz w:val="18"/>
          <w:szCs w:val="18"/>
        </w:rPr>
      </w:pPr>
      <w:r w:rsidRPr="00BD3E27">
        <w:rPr>
          <w:rFonts w:ascii="Palatino Linotype" w:hAnsi="Palatino Linotype"/>
          <w:sz w:val="18"/>
          <w:szCs w:val="18"/>
        </w:rPr>
        <w:t>MC = Marital Conflict; MC-F = Marital Conflict (Frequency); MC-DH = Marital Conflict (Relationship Impact); MC-DE = Marital Conflict (Emotional Impact); CT = Childhood Trauma; CT-EA = Childhood Trauma (Emotional Abuse); CT-PA = Childhood Trauma (Physical Abuse); CT-SA = Childhood Trauma (Sexual Abuse); CT-EN = Childhood Trauma (Emotional Neglect); CT-PN = Childhood Trauma (Physical Neglect);</w:t>
      </w:r>
    </w:p>
    <w:p w14:paraId="2C2F20A1" w14:textId="77777777" w:rsidR="00BD3E27" w:rsidRPr="00BD3E27" w:rsidRDefault="00BD3E27" w:rsidP="00B37B13">
      <w:pPr>
        <w:pBdr>
          <w:top w:val="nil"/>
          <w:left w:val="nil"/>
          <w:bottom w:val="nil"/>
          <w:right w:val="nil"/>
          <w:between w:val="nil"/>
        </w:pBdr>
        <w:spacing w:line="276" w:lineRule="auto"/>
        <w:ind w:left="568"/>
        <w:jc w:val="both"/>
        <w:rPr>
          <w:rFonts w:ascii="Palatino Linotype" w:hAnsi="Palatino Linotype"/>
          <w:sz w:val="18"/>
          <w:szCs w:val="18"/>
        </w:rPr>
      </w:pPr>
      <w:r w:rsidRPr="00BD3E27">
        <w:rPr>
          <w:rFonts w:ascii="Palatino Linotype" w:hAnsi="Palatino Linotype"/>
          <w:sz w:val="18"/>
          <w:szCs w:val="18"/>
        </w:rPr>
        <w:lastRenderedPageBreak/>
        <w:t>Interpretation of Relationship Strength:</w:t>
      </w:r>
    </w:p>
    <w:p w14:paraId="2703971B" w14:textId="77777777" w:rsidR="00BD3E27" w:rsidRPr="00BD3E27" w:rsidRDefault="00BD3E27" w:rsidP="00B37B13">
      <w:pPr>
        <w:pBdr>
          <w:top w:val="nil"/>
          <w:left w:val="nil"/>
          <w:bottom w:val="nil"/>
          <w:right w:val="nil"/>
          <w:between w:val="nil"/>
        </w:pBdr>
        <w:spacing w:line="276" w:lineRule="auto"/>
        <w:ind w:left="568"/>
        <w:jc w:val="both"/>
        <w:rPr>
          <w:rFonts w:ascii="Palatino Linotype" w:hAnsi="Palatino Linotype"/>
          <w:sz w:val="18"/>
          <w:szCs w:val="18"/>
        </w:rPr>
      </w:pPr>
      <w:r w:rsidRPr="00BD3E27">
        <w:rPr>
          <w:rFonts w:ascii="Palatino Linotype" w:hAnsi="Palatino Linotype"/>
          <w:sz w:val="18"/>
          <w:szCs w:val="18"/>
        </w:rPr>
        <w:t>0.00−0.19: Very weak relationship</w:t>
      </w:r>
    </w:p>
    <w:p w14:paraId="4FC8BFBF" w14:textId="77777777" w:rsidR="00BD3E27" w:rsidRPr="00BD3E27" w:rsidRDefault="00BD3E27" w:rsidP="00B37B13">
      <w:pPr>
        <w:pBdr>
          <w:top w:val="nil"/>
          <w:left w:val="nil"/>
          <w:bottom w:val="nil"/>
          <w:right w:val="nil"/>
          <w:between w:val="nil"/>
        </w:pBdr>
        <w:spacing w:line="276" w:lineRule="auto"/>
        <w:ind w:left="568"/>
        <w:jc w:val="both"/>
        <w:rPr>
          <w:rFonts w:ascii="Palatino Linotype" w:hAnsi="Palatino Linotype"/>
          <w:sz w:val="18"/>
          <w:szCs w:val="18"/>
        </w:rPr>
      </w:pPr>
      <w:r w:rsidRPr="00BD3E27">
        <w:rPr>
          <w:rFonts w:ascii="Palatino Linotype" w:hAnsi="Palatino Linotype"/>
          <w:sz w:val="18"/>
          <w:szCs w:val="18"/>
        </w:rPr>
        <w:t>0.20−0.39: Weak relationship</w:t>
      </w:r>
    </w:p>
    <w:p w14:paraId="6370F387" w14:textId="77777777" w:rsidR="00BD3E27" w:rsidRPr="00BD3E27" w:rsidRDefault="00BD3E27" w:rsidP="00B37B13">
      <w:pPr>
        <w:pBdr>
          <w:top w:val="nil"/>
          <w:left w:val="nil"/>
          <w:bottom w:val="nil"/>
          <w:right w:val="nil"/>
          <w:between w:val="nil"/>
        </w:pBdr>
        <w:spacing w:line="276" w:lineRule="auto"/>
        <w:ind w:left="568"/>
        <w:jc w:val="both"/>
        <w:rPr>
          <w:rFonts w:ascii="Palatino Linotype" w:hAnsi="Palatino Linotype"/>
          <w:sz w:val="18"/>
          <w:szCs w:val="18"/>
        </w:rPr>
      </w:pPr>
      <w:r w:rsidRPr="00BD3E27">
        <w:rPr>
          <w:rFonts w:ascii="Palatino Linotype" w:hAnsi="Palatino Linotype"/>
          <w:sz w:val="18"/>
          <w:szCs w:val="18"/>
        </w:rPr>
        <w:t>0.40−0.59: Moderate relationship</w:t>
      </w:r>
    </w:p>
    <w:p w14:paraId="7F3B6685" w14:textId="77777777" w:rsidR="00BD3E27" w:rsidRPr="00BD3E27" w:rsidRDefault="00BD3E27" w:rsidP="00B37B13">
      <w:pPr>
        <w:pBdr>
          <w:top w:val="nil"/>
          <w:left w:val="nil"/>
          <w:bottom w:val="nil"/>
          <w:right w:val="nil"/>
          <w:between w:val="nil"/>
        </w:pBdr>
        <w:spacing w:line="276" w:lineRule="auto"/>
        <w:ind w:left="568"/>
        <w:jc w:val="both"/>
        <w:rPr>
          <w:rFonts w:ascii="Palatino Linotype" w:hAnsi="Palatino Linotype"/>
          <w:sz w:val="18"/>
          <w:szCs w:val="18"/>
        </w:rPr>
      </w:pPr>
      <w:r w:rsidRPr="00BD3E27">
        <w:rPr>
          <w:rFonts w:ascii="Palatino Linotype" w:hAnsi="Palatino Linotype"/>
          <w:sz w:val="18"/>
          <w:szCs w:val="18"/>
        </w:rPr>
        <w:t>0.60−0.79: Strong relationship</w:t>
      </w:r>
    </w:p>
    <w:p w14:paraId="4E9E1B21" w14:textId="24D8EC69" w:rsidR="0013211A" w:rsidRPr="00BD3E27" w:rsidRDefault="00BD3E27" w:rsidP="00B37B13">
      <w:pPr>
        <w:pBdr>
          <w:top w:val="nil"/>
          <w:left w:val="nil"/>
          <w:bottom w:val="nil"/>
          <w:right w:val="nil"/>
          <w:between w:val="nil"/>
        </w:pBdr>
        <w:spacing w:line="276" w:lineRule="auto"/>
        <w:ind w:left="568"/>
        <w:jc w:val="both"/>
        <w:rPr>
          <w:rFonts w:ascii="Palatino Linotype" w:hAnsi="Palatino Linotype"/>
          <w:color w:val="000000"/>
        </w:rPr>
      </w:pPr>
      <w:r w:rsidRPr="00BD3E27">
        <w:rPr>
          <w:rFonts w:ascii="Palatino Linotype" w:hAnsi="Palatino Linotype"/>
          <w:sz w:val="18"/>
          <w:szCs w:val="18"/>
        </w:rPr>
        <w:t>0.80−1.00: Very strong relationship</w:t>
      </w:r>
    </w:p>
    <w:p w14:paraId="2283A159" w14:textId="77777777" w:rsidR="0013211A" w:rsidRDefault="0013211A" w:rsidP="00B37B13">
      <w:pPr>
        <w:spacing w:line="276" w:lineRule="auto"/>
        <w:jc w:val="both"/>
        <w:rPr>
          <w:i/>
        </w:rPr>
      </w:pPr>
    </w:p>
    <w:p w14:paraId="53245CCC" w14:textId="77777777" w:rsidR="00414EB3" w:rsidRDefault="00D9244A" w:rsidP="00EF0E44">
      <w:pPr>
        <w:spacing w:line="360" w:lineRule="auto"/>
        <w:ind w:firstLine="568"/>
        <w:jc w:val="both"/>
        <w:rPr>
          <w:rFonts w:ascii="Palatino Linotype" w:eastAsia="Palatino Linotype" w:hAnsi="Palatino Linotype" w:cs="Palatino Linotype"/>
          <w:sz w:val="22"/>
          <w:szCs w:val="22"/>
          <w:lang w:val="en-ID"/>
        </w:rPr>
      </w:pPr>
      <w:r w:rsidRPr="00D9244A">
        <w:rPr>
          <w:rFonts w:ascii="Palatino Linotype" w:eastAsia="Palatino Linotype" w:hAnsi="Palatino Linotype" w:cs="Palatino Linotype"/>
          <w:sz w:val="22"/>
          <w:szCs w:val="22"/>
          <w:lang w:val="en-ID"/>
        </w:rPr>
        <w:t xml:space="preserve">The analysis revealed that childhood trauma had a significant relationship with marital conflict in several ways. Specifically, emotional abuse (CT-EA) showed the strongest correlation with marital conflict (r = 0.400, p &lt; 0.01). This suggests that individuals who experienced emotional abuse in childhood are more likely to report frequent and intense emotional conflicts in their marriages. </w:t>
      </w:r>
    </w:p>
    <w:p w14:paraId="18FEB767" w14:textId="6820F358" w:rsidR="00D9244A" w:rsidRPr="00D9244A" w:rsidRDefault="00D9244A" w:rsidP="00EF0E44">
      <w:pPr>
        <w:spacing w:line="360" w:lineRule="auto"/>
        <w:ind w:firstLine="568"/>
        <w:jc w:val="both"/>
        <w:rPr>
          <w:rFonts w:ascii="Palatino Linotype" w:eastAsia="Palatino Linotype" w:hAnsi="Palatino Linotype" w:cs="Palatino Linotype"/>
          <w:sz w:val="22"/>
          <w:szCs w:val="22"/>
          <w:lang w:val="en-ID"/>
        </w:rPr>
      </w:pPr>
      <w:r w:rsidRPr="00D9244A">
        <w:rPr>
          <w:rFonts w:ascii="Palatino Linotype" w:eastAsia="Palatino Linotype" w:hAnsi="Palatino Linotype" w:cs="Palatino Linotype"/>
          <w:sz w:val="22"/>
          <w:szCs w:val="22"/>
          <w:lang w:val="en-ID"/>
        </w:rPr>
        <w:t xml:space="preserve">Additionally, emotional neglect (CT-EN) was strongly linked to both the frequency of marital conflict (r = 0.187, p &lt; 0.01) and its emotional impact (r = 0.835, p &lt; 0.01). This highlights the significant role that neglectful experiences in childhood play in the emotional struggles encountered </w:t>
      </w:r>
      <w:r w:rsidR="00161CF1">
        <w:rPr>
          <w:rFonts w:ascii="Palatino Linotype" w:eastAsia="Palatino Linotype" w:hAnsi="Palatino Linotype" w:cs="Palatino Linotype"/>
          <w:sz w:val="22"/>
          <w:szCs w:val="22"/>
          <w:lang w:val="en-ID"/>
        </w:rPr>
        <w:t xml:space="preserve">on </w:t>
      </w:r>
      <w:r w:rsidRPr="00D9244A">
        <w:rPr>
          <w:rFonts w:ascii="Palatino Linotype" w:eastAsia="Palatino Linotype" w:hAnsi="Palatino Linotype" w:cs="Palatino Linotype"/>
          <w:sz w:val="22"/>
          <w:szCs w:val="22"/>
          <w:lang w:val="en-ID"/>
        </w:rPr>
        <w:t xml:space="preserve">marital </w:t>
      </w:r>
      <w:r w:rsidR="00161CF1">
        <w:rPr>
          <w:rFonts w:ascii="Palatino Linotype" w:eastAsia="Palatino Linotype" w:hAnsi="Palatino Linotype" w:cs="Palatino Linotype"/>
          <w:sz w:val="22"/>
          <w:szCs w:val="22"/>
          <w:lang w:val="en-ID"/>
        </w:rPr>
        <w:t>relationship dynamics.</w:t>
      </w:r>
    </w:p>
    <w:p w14:paraId="531B859F" w14:textId="77777777" w:rsidR="00EF0E44" w:rsidRDefault="00EF0E44" w:rsidP="00B37B13">
      <w:pPr>
        <w:spacing w:line="360" w:lineRule="auto"/>
        <w:jc w:val="both"/>
        <w:rPr>
          <w:rFonts w:ascii="Palatino Linotype" w:eastAsia="Palatino Linotype" w:hAnsi="Palatino Linotype" w:cs="Palatino Linotype"/>
          <w:sz w:val="22"/>
          <w:szCs w:val="22"/>
          <w:lang w:val="en-ID"/>
        </w:rPr>
      </w:pPr>
    </w:p>
    <w:p w14:paraId="52319366" w14:textId="351A7587" w:rsidR="003706A0" w:rsidRPr="00EF0E44" w:rsidRDefault="003706A0" w:rsidP="00B37B13">
      <w:pPr>
        <w:spacing w:line="360" w:lineRule="auto"/>
        <w:jc w:val="both"/>
        <w:rPr>
          <w:rFonts w:ascii="Palatino Linotype" w:eastAsia="Palatino Linotype" w:hAnsi="Palatino Linotype" w:cs="Palatino Linotype"/>
          <w:b/>
          <w:bCs/>
          <w:sz w:val="22"/>
          <w:szCs w:val="22"/>
          <w:lang w:val="en-ID"/>
        </w:rPr>
      </w:pPr>
      <w:r w:rsidRPr="00EF0E44">
        <w:rPr>
          <w:rFonts w:ascii="Palatino Linotype" w:eastAsia="Palatino Linotype" w:hAnsi="Palatino Linotype" w:cs="Palatino Linotype"/>
          <w:b/>
          <w:bCs/>
          <w:sz w:val="22"/>
          <w:szCs w:val="22"/>
          <w:lang w:val="en-ID"/>
        </w:rPr>
        <w:t>Frequency of Conflict in Marriage</w:t>
      </w:r>
    </w:p>
    <w:p w14:paraId="52F0883F" w14:textId="77777777" w:rsidR="003706A0" w:rsidRPr="003706A0" w:rsidRDefault="003706A0" w:rsidP="00EF0E44">
      <w:pPr>
        <w:spacing w:line="360" w:lineRule="auto"/>
        <w:ind w:firstLine="720"/>
        <w:jc w:val="both"/>
        <w:rPr>
          <w:rFonts w:ascii="Palatino Linotype" w:eastAsia="Palatino Linotype" w:hAnsi="Palatino Linotype" w:cs="Palatino Linotype"/>
          <w:sz w:val="22"/>
          <w:szCs w:val="22"/>
          <w:lang w:val="en-ID"/>
        </w:rPr>
      </w:pPr>
      <w:r w:rsidRPr="003706A0">
        <w:rPr>
          <w:rFonts w:ascii="Palatino Linotype" w:eastAsia="Palatino Linotype" w:hAnsi="Palatino Linotype" w:cs="Palatino Linotype"/>
          <w:sz w:val="22"/>
          <w:szCs w:val="22"/>
          <w:lang w:val="en-ID"/>
        </w:rPr>
        <w:t>Table 3 displays the frequency of conflict reported by the participants in their marriages. Most respondents (40.4%) reported experiencing conflict with their spouses once a month, while 21.2% experienced conflict twice a month. The diversity in the frequency of conflict underscores the varying dynamics in marital relationships.</w:t>
      </w:r>
    </w:p>
    <w:tbl>
      <w:tblPr>
        <w:tblpPr w:leftFromText="180" w:rightFromText="180" w:vertAnchor="text" w:horzAnchor="margin" w:tblpY="200"/>
        <w:tblOverlap w:val="never"/>
        <w:tblW w:w="0" w:type="auto"/>
        <w:tblCellMar>
          <w:top w:w="15" w:type="dxa"/>
          <w:left w:w="15" w:type="dxa"/>
          <w:bottom w:w="15" w:type="dxa"/>
          <w:right w:w="15" w:type="dxa"/>
        </w:tblCellMar>
        <w:tblLook w:val="04A0" w:firstRow="1" w:lastRow="0" w:firstColumn="1" w:lastColumn="0" w:noHBand="0" w:noVBand="1"/>
      </w:tblPr>
      <w:tblGrid>
        <w:gridCol w:w="8505"/>
      </w:tblGrid>
      <w:tr w:rsidR="006D0D55" w:rsidRPr="00CB6762" w14:paraId="57A6F0EA" w14:textId="77777777" w:rsidTr="00D55482">
        <w:trPr>
          <w:trHeight w:val="2818"/>
        </w:trPr>
        <w:tc>
          <w:tcPr>
            <w:tcW w:w="9355" w:type="dxa"/>
            <w:shd w:val="clear" w:color="auto" w:fill="FFFFFF"/>
            <w:hideMark/>
          </w:tcPr>
          <w:p w14:paraId="3337955C" w14:textId="61E20CD6" w:rsidR="006D0D55" w:rsidRPr="00EF0E44" w:rsidRDefault="006D0D55" w:rsidP="00EF0E44">
            <w:pPr>
              <w:spacing w:line="360" w:lineRule="auto"/>
              <w:jc w:val="center"/>
              <w:rPr>
                <w:rFonts w:ascii="Palatino Linotype" w:hAnsi="Palatino Linotype"/>
                <w:sz w:val="22"/>
                <w:szCs w:val="22"/>
                <w:lang w:val="id-ID"/>
              </w:rPr>
            </w:pPr>
            <w:r w:rsidRPr="00EF0E44">
              <w:rPr>
                <w:rFonts w:ascii="Palatino Linotype" w:hAnsi="Palatino Linotype"/>
                <w:sz w:val="22"/>
                <w:szCs w:val="22"/>
                <w:lang w:val="id-ID"/>
              </w:rPr>
              <w:t>Tabel 3</w:t>
            </w:r>
            <w:r w:rsidR="00EF0E44" w:rsidRPr="00EF0E44">
              <w:rPr>
                <w:rFonts w:ascii="Palatino Linotype" w:hAnsi="Palatino Linotype"/>
                <w:sz w:val="22"/>
                <w:szCs w:val="22"/>
                <w:lang w:val="id-ID"/>
              </w:rPr>
              <w:t>.</w:t>
            </w:r>
          </w:p>
          <w:p w14:paraId="53BD62F3" w14:textId="47734D9E" w:rsidR="006D0D55" w:rsidRPr="00EF0E44" w:rsidRDefault="00DE1808" w:rsidP="00EF0E44">
            <w:pPr>
              <w:spacing w:line="360" w:lineRule="auto"/>
              <w:jc w:val="center"/>
              <w:rPr>
                <w:rFonts w:ascii="Palatino Linotype" w:hAnsi="Palatino Linotype"/>
                <w:b/>
                <w:bCs/>
                <w:sz w:val="22"/>
                <w:szCs w:val="22"/>
              </w:rPr>
            </w:pPr>
            <w:r w:rsidRPr="00EF0E44">
              <w:rPr>
                <w:rFonts w:ascii="Palatino Linotype" w:hAnsi="Palatino Linotype"/>
                <w:sz w:val="22"/>
                <w:szCs w:val="22"/>
              </w:rPr>
              <w:t>Frequency of wife disagreeing (conflicting/quarreling) with husband</w:t>
            </w:r>
          </w:p>
          <w:tbl>
            <w:tblPr>
              <w:tblStyle w:val="TableGrid"/>
              <w:tblW w:w="9384" w:type="dxa"/>
              <w:tblBorders>
                <w:left w:val="none" w:sz="0" w:space="0" w:color="auto"/>
                <w:right w:val="none" w:sz="0" w:space="0" w:color="auto"/>
                <w:insideV w:val="none" w:sz="0" w:space="0" w:color="auto"/>
              </w:tblBorders>
              <w:tblLook w:val="04A0" w:firstRow="1" w:lastRow="0" w:firstColumn="1" w:lastColumn="0" w:noHBand="0" w:noVBand="1"/>
            </w:tblPr>
            <w:tblGrid>
              <w:gridCol w:w="2683"/>
              <w:gridCol w:w="3694"/>
              <w:gridCol w:w="3007"/>
            </w:tblGrid>
            <w:tr w:rsidR="006D0D55" w:rsidRPr="00EF0E44" w14:paraId="259690DD" w14:textId="77777777" w:rsidTr="00EF0E44">
              <w:trPr>
                <w:trHeight w:val="137"/>
              </w:trPr>
              <w:tc>
                <w:tcPr>
                  <w:tcW w:w="1430" w:type="pct"/>
                  <w:shd w:val="clear" w:color="auto" w:fill="D0CECE" w:themeFill="background2" w:themeFillShade="E6"/>
                  <w:vAlign w:val="center"/>
                </w:tcPr>
                <w:p w14:paraId="2389E383" w14:textId="1515256A" w:rsidR="006D0D55" w:rsidRPr="00EF0E44" w:rsidRDefault="00E64585" w:rsidP="00D27175">
                  <w:pPr>
                    <w:framePr w:hSpace="180" w:wrap="around" w:vAnchor="text" w:hAnchor="margin" w:y="200"/>
                    <w:suppressOverlap/>
                    <w:jc w:val="center"/>
                    <w:rPr>
                      <w:rFonts w:ascii="Palatino Linotype" w:hAnsi="Palatino Linotype"/>
                      <w:b/>
                      <w:bCs/>
                      <w:color w:val="000000"/>
                    </w:rPr>
                  </w:pPr>
                  <w:r w:rsidRPr="00EF0E44">
                    <w:rPr>
                      <w:rFonts w:ascii="Palatino Linotype" w:hAnsi="Palatino Linotype"/>
                      <w:b/>
                      <w:bCs/>
                      <w:color w:val="000000"/>
                    </w:rPr>
                    <w:t>Category</w:t>
                  </w:r>
                </w:p>
              </w:tc>
              <w:tc>
                <w:tcPr>
                  <w:tcW w:w="1968" w:type="pct"/>
                  <w:shd w:val="clear" w:color="auto" w:fill="D0CECE" w:themeFill="background2" w:themeFillShade="E6"/>
                  <w:vAlign w:val="center"/>
                </w:tcPr>
                <w:p w14:paraId="7BE9ED41" w14:textId="1B15A641" w:rsidR="006D0D55" w:rsidRPr="00EF0E44" w:rsidRDefault="00E64585" w:rsidP="00D27175">
                  <w:pPr>
                    <w:framePr w:hSpace="180" w:wrap="around" w:vAnchor="text" w:hAnchor="margin" w:y="200"/>
                    <w:suppressOverlap/>
                    <w:jc w:val="center"/>
                    <w:rPr>
                      <w:rFonts w:ascii="Palatino Linotype" w:hAnsi="Palatino Linotype"/>
                      <w:b/>
                      <w:bCs/>
                    </w:rPr>
                  </w:pPr>
                  <w:r w:rsidRPr="00EF0E44">
                    <w:rPr>
                      <w:rFonts w:ascii="Palatino Linotype" w:hAnsi="Palatino Linotype"/>
                      <w:b/>
                      <w:bCs/>
                      <w:lang w:val="en-US"/>
                    </w:rPr>
                    <w:t>Frequency</w:t>
                  </w:r>
                </w:p>
              </w:tc>
              <w:tc>
                <w:tcPr>
                  <w:tcW w:w="1602" w:type="pct"/>
                  <w:shd w:val="clear" w:color="auto" w:fill="D0CECE" w:themeFill="background2" w:themeFillShade="E6"/>
                  <w:vAlign w:val="center"/>
                </w:tcPr>
                <w:p w14:paraId="583FE08E" w14:textId="77777777" w:rsidR="006D0D55" w:rsidRPr="00EF0E44" w:rsidRDefault="006D0D55" w:rsidP="00D27175">
                  <w:pPr>
                    <w:framePr w:hSpace="180" w:wrap="around" w:vAnchor="text" w:hAnchor="margin" w:y="200"/>
                    <w:suppressOverlap/>
                    <w:jc w:val="center"/>
                    <w:rPr>
                      <w:rFonts w:ascii="Palatino Linotype" w:hAnsi="Palatino Linotype"/>
                      <w:b/>
                      <w:bCs/>
                    </w:rPr>
                  </w:pPr>
                  <w:r w:rsidRPr="00EF0E44">
                    <w:rPr>
                      <w:rFonts w:ascii="Palatino Linotype" w:hAnsi="Palatino Linotype"/>
                      <w:b/>
                      <w:bCs/>
                    </w:rPr>
                    <w:t>Percent</w:t>
                  </w:r>
                </w:p>
              </w:tc>
            </w:tr>
            <w:tr w:rsidR="006D0D55" w:rsidRPr="00EF0E44" w14:paraId="5B8C0C54" w14:textId="77777777" w:rsidTr="00EF0E44">
              <w:trPr>
                <w:trHeight w:val="247"/>
              </w:trPr>
              <w:tc>
                <w:tcPr>
                  <w:tcW w:w="1430" w:type="pct"/>
                </w:tcPr>
                <w:p w14:paraId="181DA9A5" w14:textId="2B63C218" w:rsidR="006D0D55" w:rsidRPr="00EF0E44" w:rsidRDefault="00F36A2E" w:rsidP="00D27175">
                  <w:pPr>
                    <w:framePr w:hSpace="180" w:wrap="around" w:vAnchor="text" w:hAnchor="margin" w:y="200"/>
                    <w:suppressOverlap/>
                    <w:jc w:val="both"/>
                    <w:rPr>
                      <w:rFonts w:ascii="Palatino Linotype" w:hAnsi="Palatino Linotype"/>
                      <w:color w:val="000000"/>
                    </w:rPr>
                  </w:pPr>
                  <w:r w:rsidRPr="00EF0E44">
                    <w:rPr>
                      <w:rFonts w:ascii="Palatino Linotype" w:hAnsi="Palatino Linotype"/>
                      <w:color w:val="000000"/>
                    </w:rPr>
                    <w:t>Once a Month</w:t>
                  </w:r>
                </w:p>
              </w:tc>
              <w:tc>
                <w:tcPr>
                  <w:tcW w:w="1968" w:type="pct"/>
                  <w:vAlign w:val="center"/>
                </w:tcPr>
                <w:p w14:paraId="4501DBB5"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82</w:t>
                  </w:r>
                </w:p>
              </w:tc>
              <w:tc>
                <w:tcPr>
                  <w:tcW w:w="1602" w:type="pct"/>
                  <w:vAlign w:val="center"/>
                </w:tcPr>
                <w:p w14:paraId="73569481"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40.4</w:t>
                  </w:r>
                </w:p>
              </w:tc>
            </w:tr>
            <w:tr w:rsidR="006D0D55" w:rsidRPr="00EF0E44" w14:paraId="1AE7E821" w14:textId="77777777" w:rsidTr="00EF0E44">
              <w:trPr>
                <w:trHeight w:val="247"/>
              </w:trPr>
              <w:tc>
                <w:tcPr>
                  <w:tcW w:w="1430" w:type="pct"/>
                </w:tcPr>
                <w:p w14:paraId="26C1C8E9" w14:textId="18082D73" w:rsidR="006D0D55" w:rsidRPr="00EF0E44" w:rsidRDefault="00F36A2E" w:rsidP="00D27175">
                  <w:pPr>
                    <w:framePr w:hSpace="180" w:wrap="around" w:vAnchor="text" w:hAnchor="margin" w:y="200"/>
                    <w:suppressOverlap/>
                    <w:jc w:val="both"/>
                    <w:rPr>
                      <w:rFonts w:ascii="Palatino Linotype" w:hAnsi="Palatino Linotype"/>
                      <w:color w:val="000000"/>
                    </w:rPr>
                  </w:pPr>
                  <w:r w:rsidRPr="00EF0E44">
                    <w:rPr>
                      <w:rFonts w:ascii="Palatino Linotype" w:hAnsi="Palatino Linotype"/>
                      <w:color w:val="000000"/>
                    </w:rPr>
                    <w:t>Twice a Month</w:t>
                  </w:r>
                </w:p>
              </w:tc>
              <w:tc>
                <w:tcPr>
                  <w:tcW w:w="1968" w:type="pct"/>
                  <w:vAlign w:val="center"/>
                </w:tcPr>
                <w:p w14:paraId="734556AD"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43</w:t>
                  </w:r>
                </w:p>
              </w:tc>
              <w:tc>
                <w:tcPr>
                  <w:tcW w:w="1602" w:type="pct"/>
                  <w:vAlign w:val="center"/>
                </w:tcPr>
                <w:p w14:paraId="461B285A"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21.2</w:t>
                  </w:r>
                </w:p>
              </w:tc>
            </w:tr>
            <w:tr w:rsidR="006D0D55" w:rsidRPr="00EF0E44" w14:paraId="2035CAC7" w14:textId="77777777" w:rsidTr="00EF0E44">
              <w:trPr>
                <w:trHeight w:val="247"/>
              </w:trPr>
              <w:tc>
                <w:tcPr>
                  <w:tcW w:w="1430" w:type="pct"/>
                </w:tcPr>
                <w:p w14:paraId="4DC0EEE3" w14:textId="7379BA9D" w:rsidR="006D0D55" w:rsidRPr="00EF0E44" w:rsidRDefault="00F36A2E" w:rsidP="00D27175">
                  <w:pPr>
                    <w:framePr w:hSpace="180" w:wrap="around" w:vAnchor="text" w:hAnchor="margin" w:y="200"/>
                    <w:suppressOverlap/>
                    <w:jc w:val="both"/>
                    <w:rPr>
                      <w:rFonts w:ascii="Palatino Linotype" w:hAnsi="Palatino Linotype"/>
                      <w:color w:val="000000"/>
                    </w:rPr>
                  </w:pPr>
                  <w:r w:rsidRPr="00EF0E44">
                    <w:rPr>
                      <w:rFonts w:ascii="Palatino Linotype" w:hAnsi="Palatino Linotype"/>
                      <w:color w:val="000000"/>
                    </w:rPr>
                    <w:t>Three Times a Month</w:t>
                  </w:r>
                </w:p>
              </w:tc>
              <w:tc>
                <w:tcPr>
                  <w:tcW w:w="1968" w:type="pct"/>
                  <w:vAlign w:val="center"/>
                </w:tcPr>
                <w:p w14:paraId="7D995D71"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24</w:t>
                  </w:r>
                </w:p>
              </w:tc>
              <w:tc>
                <w:tcPr>
                  <w:tcW w:w="1602" w:type="pct"/>
                  <w:vAlign w:val="center"/>
                </w:tcPr>
                <w:p w14:paraId="7FA2B63A"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11.8</w:t>
                  </w:r>
                </w:p>
              </w:tc>
            </w:tr>
            <w:tr w:rsidR="006D0D55" w:rsidRPr="00EF0E44" w14:paraId="240186E9" w14:textId="77777777" w:rsidTr="00EF0E44">
              <w:trPr>
                <w:trHeight w:val="233"/>
              </w:trPr>
              <w:tc>
                <w:tcPr>
                  <w:tcW w:w="1430" w:type="pct"/>
                </w:tcPr>
                <w:p w14:paraId="4AB109F0" w14:textId="1D2C1FEC" w:rsidR="006D0D55" w:rsidRPr="00EF0E44" w:rsidRDefault="00F36A2E" w:rsidP="00D27175">
                  <w:pPr>
                    <w:framePr w:hSpace="180" w:wrap="around" w:vAnchor="text" w:hAnchor="margin" w:y="200"/>
                    <w:suppressOverlap/>
                    <w:jc w:val="both"/>
                    <w:rPr>
                      <w:rFonts w:ascii="Palatino Linotype" w:hAnsi="Palatino Linotype"/>
                      <w:color w:val="000000"/>
                    </w:rPr>
                  </w:pPr>
                  <w:r w:rsidRPr="00EF0E44">
                    <w:rPr>
                      <w:rFonts w:ascii="Palatino Linotype" w:hAnsi="Palatino Linotype"/>
                      <w:color w:val="000000"/>
                    </w:rPr>
                    <w:t>Four Times a Month</w:t>
                  </w:r>
                </w:p>
              </w:tc>
              <w:tc>
                <w:tcPr>
                  <w:tcW w:w="1968" w:type="pct"/>
                  <w:vAlign w:val="center"/>
                </w:tcPr>
                <w:p w14:paraId="04D70745"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12</w:t>
                  </w:r>
                </w:p>
              </w:tc>
              <w:tc>
                <w:tcPr>
                  <w:tcW w:w="1602" w:type="pct"/>
                  <w:vAlign w:val="center"/>
                </w:tcPr>
                <w:p w14:paraId="483E95B1"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5.9</w:t>
                  </w:r>
                </w:p>
              </w:tc>
            </w:tr>
            <w:tr w:rsidR="006D0D55" w:rsidRPr="00EF0E44" w14:paraId="35650094" w14:textId="77777777" w:rsidTr="00EF0E44">
              <w:trPr>
                <w:trHeight w:val="247"/>
              </w:trPr>
              <w:tc>
                <w:tcPr>
                  <w:tcW w:w="1430" w:type="pct"/>
                </w:tcPr>
                <w:p w14:paraId="69A169CA" w14:textId="7E772337" w:rsidR="006D0D55" w:rsidRPr="00EF0E44" w:rsidRDefault="00F36A2E" w:rsidP="00D27175">
                  <w:pPr>
                    <w:framePr w:hSpace="180" w:wrap="around" w:vAnchor="text" w:hAnchor="margin" w:y="200"/>
                    <w:suppressOverlap/>
                    <w:jc w:val="both"/>
                    <w:rPr>
                      <w:rFonts w:ascii="Palatino Linotype" w:hAnsi="Palatino Linotype"/>
                      <w:color w:val="000000"/>
                    </w:rPr>
                  </w:pPr>
                  <w:r w:rsidRPr="00EF0E44">
                    <w:rPr>
                      <w:rFonts w:ascii="Palatino Linotype" w:hAnsi="Palatino Linotype"/>
                      <w:color w:val="000000"/>
                    </w:rPr>
                    <w:t>Five or More Times</w:t>
                  </w:r>
                </w:p>
              </w:tc>
              <w:tc>
                <w:tcPr>
                  <w:tcW w:w="1968" w:type="pct"/>
                  <w:vAlign w:val="center"/>
                </w:tcPr>
                <w:p w14:paraId="70645FB8"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19</w:t>
                  </w:r>
                </w:p>
              </w:tc>
              <w:tc>
                <w:tcPr>
                  <w:tcW w:w="1602" w:type="pct"/>
                  <w:vAlign w:val="center"/>
                </w:tcPr>
                <w:p w14:paraId="55B900EA"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9.4</w:t>
                  </w:r>
                </w:p>
              </w:tc>
            </w:tr>
            <w:tr w:rsidR="006D0D55" w:rsidRPr="00EF0E44" w14:paraId="740C31BC" w14:textId="77777777" w:rsidTr="00EF0E44">
              <w:trPr>
                <w:trHeight w:val="88"/>
              </w:trPr>
              <w:tc>
                <w:tcPr>
                  <w:tcW w:w="1430" w:type="pct"/>
                </w:tcPr>
                <w:p w14:paraId="7ED3F2FF" w14:textId="0E6BA118" w:rsidR="006D0D55" w:rsidRPr="00EF0E44" w:rsidRDefault="00F36A2E" w:rsidP="00D27175">
                  <w:pPr>
                    <w:framePr w:hSpace="180" w:wrap="around" w:vAnchor="text" w:hAnchor="margin" w:y="200"/>
                    <w:suppressOverlap/>
                    <w:jc w:val="both"/>
                    <w:rPr>
                      <w:rFonts w:ascii="Palatino Linotype" w:hAnsi="Palatino Linotype"/>
                      <w:color w:val="000000"/>
                    </w:rPr>
                  </w:pPr>
                  <w:r w:rsidRPr="00EF0E44">
                    <w:rPr>
                      <w:rFonts w:ascii="Palatino Linotype" w:hAnsi="Palatino Linotype"/>
                      <w:color w:val="000000"/>
                    </w:rPr>
                    <w:t>Never</w:t>
                  </w:r>
                </w:p>
              </w:tc>
              <w:tc>
                <w:tcPr>
                  <w:tcW w:w="1968" w:type="pct"/>
                  <w:vAlign w:val="center"/>
                </w:tcPr>
                <w:p w14:paraId="241E1A8C"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23</w:t>
                  </w:r>
                </w:p>
              </w:tc>
              <w:tc>
                <w:tcPr>
                  <w:tcW w:w="1602" w:type="pct"/>
                  <w:vAlign w:val="center"/>
                </w:tcPr>
                <w:p w14:paraId="31ED34B7"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color w:val="000000"/>
                    </w:rPr>
                    <w:t>11.3</w:t>
                  </w:r>
                </w:p>
              </w:tc>
            </w:tr>
            <w:tr w:rsidR="006D0D55" w:rsidRPr="00EF0E44" w14:paraId="65038D10" w14:textId="77777777" w:rsidTr="00EF0E44">
              <w:trPr>
                <w:trHeight w:val="66"/>
              </w:trPr>
              <w:tc>
                <w:tcPr>
                  <w:tcW w:w="1430" w:type="pct"/>
                </w:tcPr>
                <w:p w14:paraId="12DCF0A9" w14:textId="77777777" w:rsidR="006D0D55" w:rsidRPr="00EF0E44" w:rsidRDefault="006D0D55" w:rsidP="00D27175">
                  <w:pPr>
                    <w:framePr w:hSpace="180" w:wrap="around" w:vAnchor="text" w:hAnchor="margin" w:y="200"/>
                    <w:suppressOverlap/>
                    <w:jc w:val="both"/>
                    <w:rPr>
                      <w:rFonts w:ascii="Palatino Linotype" w:hAnsi="Palatino Linotype"/>
                      <w:color w:val="000000"/>
                    </w:rPr>
                  </w:pPr>
                  <w:r w:rsidRPr="00EF0E44">
                    <w:rPr>
                      <w:rFonts w:ascii="Palatino Linotype" w:hAnsi="Palatino Linotype"/>
                      <w:b/>
                      <w:bCs/>
                      <w:color w:val="000000"/>
                    </w:rPr>
                    <w:t>Total</w:t>
                  </w:r>
                </w:p>
              </w:tc>
              <w:tc>
                <w:tcPr>
                  <w:tcW w:w="1968" w:type="pct"/>
                  <w:vAlign w:val="center"/>
                </w:tcPr>
                <w:p w14:paraId="41094482"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b/>
                      <w:bCs/>
                      <w:color w:val="000000"/>
                    </w:rPr>
                    <w:t>203</w:t>
                  </w:r>
                </w:p>
              </w:tc>
              <w:tc>
                <w:tcPr>
                  <w:tcW w:w="1602" w:type="pct"/>
                  <w:vAlign w:val="center"/>
                </w:tcPr>
                <w:p w14:paraId="1B960326" w14:textId="77777777" w:rsidR="006D0D55" w:rsidRPr="00EF0E44" w:rsidRDefault="006D0D55" w:rsidP="00D27175">
                  <w:pPr>
                    <w:framePr w:hSpace="180" w:wrap="around" w:vAnchor="text" w:hAnchor="margin" w:y="200"/>
                    <w:suppressOverlap/>
                    <w:jc w:val="center"/>
                    <w:rPr>
                      <w:rFonts w:ascii="Palatino Linotype" w:hAnsi="Palatino Linotype"/>
                      <w:color w:val="000000"/>
                    </w:rPr>
                  </w:pPr>
                  <w:r w:rsidRPr="00EF0E44">
                    <w:rPr>
                      <w:rFonts w:ascii="Palatino Linotype" w:hAnsi="Palatino Linotype"/>
                      <w:b/>
                      <w:bCs/>
                      <w:color w:val="000000"/>
                    </w:rPr>
                    <w:t>100.0</w:t>
                  </w:r>
                </w:p>
              </w:tc>
            </w:tr>
          </w:tbl>
          <w:p w14:paraId="54478ADC" w14:textId="77777777" w:rsidR="006D0D55" w:rsidRPr="00CB6762" w:rsidRDefault="006D0D55" w:rsidP="00B37B13">
            <w:pPr>
              <w:pStyle w:val="NormalWeb"/>
              <w:spacing w:before="0" w:beforeAutospacing="0" w:after="0" w:afterAutospacing="0" w:line="276" w:lineRule="auto"/>
              <w:rPr>
                <w:rFonts w:ascii="Palatino Linotype" w:hAnsi="Palatino Linotype"/>
                <w:b/>
                <w:bCs/>
                <w:color w:val="000000"/>
                <w:sz w:val="18"/>
                <w:szCs w:val="18"/>
                <w:lang w:val="en-ID"/>
              </w:rPr>
            </w:pPr>
          </w:p>
        </w:tc>
      </w:tr>
    </w:tbl>
    <w:p w14:paraId="3A75166D" w14:textId="77777777" w:rsidR="006D0D55" w:rsidRPr="00CB6762" w:rsidRDefault="006D0D55" w:rsidP="00B37B13">
      <w:pPr>
        <w:spacing w:line="276" w:lineRule="auto"/>
        <w:jc w:val="both"/>
        <w:rPr>
          <w:rFonts w:ascii="Palatino Linotype" w:hAnsi="Palatino Linotype"/>
          <w:sz w:val="22"/>
          <w:szCs w:val="22"/>
        </w:rPr>
      </w:pPr>
    </w:p>
    <w:p w14:paraId="4705CDDA" w14:textId="1EDFF674" w:rsidR="00CF5766" w:rsidRPr="00CB6762" w:rsidRDefault="00675F27" w:rsidP="00EF0E44">
      <w:pPr>
        <w:spacing w:line="360" w:lineRule="auto"/>
        <w:ind w:firstLine="720"/>
        <w:jc w:val="both"/>
        <w:rPr>
          <w:rFonts w:ascii="Palatino Linotype" w:eastAsia="Palatino Linotype" w:hAnsi="Palatino Linotype" w:cs="Palatino Linotype"/>
          <w:sz w:val="22"/>
          <w:szCs w:val="22"/>
        </w:rPr>
      </w:pPr>
      <w:r w:rsidRPr="00CB6762">
        <w:rPr>
          <w:rFonts w:ascii="Palatino Linotype" w:eastAsia="Palatino Linotype" w:hAnsi="Palatino Linotype" w:cs="Palatino Linotype"/>
          <w:sz w:val="22"/>
          <w:szCs w:val="22"/>
        </w:rPr>
        <w:t xml:space="preserve">The results show that most couples experience conflict relatively infrequently, but a significant portion (9.4%) reports frequent conflicts (five or more times per month). </w:t>
      </w:r>
      <w:r w:rsidRPr="00CB6762">
        <w:rPr>
          <w:rFonts w:ascii="Palatino Linotype" w:eastAsia="Palatino Linotype" w:hAnsi="Palatino Linotype" w:cs="Palatino Linotype"/>
          <w:sz w:val="22"/>
          <w:szCs w:val="22"/>
        </w:rPr>
        <w:lastRenderedPageBreak/>
        <w:t>This variation is important for designing tailored interventions to address specific marital dynamics.</w:t>
      </w:r>
    </w:p>
    <w:p w14:paraId="6BF83F7E" w14:textId="21896286" w:rsidR="007B19A0" w:rsidRPr="007B19A0" w:rsidRDefault="007B19A0" w:rsidP="00EF0E44">
      <w:pPr>
        <w:spacing w:line="360" w:lineRule="auto"/>
        <w:ind w:firstLine="720"/>
        <w:jc w:val="both"/>
        <w:rPr>
          <w:rFonts w:ascii="Palatino Linotype" w:hAnsi="Palatino Linotype"/>
          <w:sz w:val="22"/>
          <w:szCs w:val="22"/>
          <w:lang w:val="en-ID"/>
        </w:rPr>
      </w:pPr>
      <w:r w:rsidRPr="007B19A0">
        <w:rPr>
          <w:rFonts w:ascii="Palatino Linotype" w:hAnsi="Palatino Linotype"/>
          <w:sz w:val="22"/>
          <w:szCs w:val="22"/>
          <w:lang w:val="en-ID"/>
        </w:rPr>
        <w:t xml:space="preserve">Table </w:t>
      </w:r>
      <w:r>
        <w:rPr>
          <w:rFonts w:ascii="Palatino Linotype" w:hAnsi="Palatino Linotype"/>
          <w:sz w:val="22"/>
          <w:szCs w:val="22"/>
          <w:lang w:val="en-ID"/>
        </w:rPr>
        <w:t xml:space="preserve">4 </w:t>
      </w:r>
      <w:r w:rsidRPr="007B19A0">
        <w:rPr>
          <w:rFonts w:ascii="Palatino Linotype" w:hAnsi="Palatino Linotype"/>
          <w:sz w:val="22"/>
          <w:szCs w:val="22"/>
          <w:lang w:val="en-ID"/>
        </w:rPr>
        <w:t>presents the factors contributing to marital conflict, based on participants' reports. These factors provide insight into the dynamics that influence the harmony of marital relationships, with a focus on those most frequently reported as sources of tension.</w:t>
      </w:r>
    </w:p>
    <w:p w14:paraId="312E6C67" w14:textId="77777777" w:rsidR="00DA7287" w:rsidRDefault="00DA7287" w:rsidP="00B37B13">
      <w:pPr>
        <w:spacing w:line="276" w:lineRule="auto"/>
        <w:rPr>
          <w:b/>
          <w:bCs/>
          <w:sz w:val="22"/>
          <w:szCs w:val="22"/>
          <w:lang w:val="id-ID"/>
        </w:rPr>
      </w:pPr>
    </w:p>
    <w:p w14:paraId="5E24F36E" w14:textId="1C022A6F" w:rsidR="0038524D" w:rsidRPr="00D54DF3" w:rsidRDefault="0038524D" w:rsidP="00EF0E44">
      <w:pPr>
        <w:spacing w:line="360" w:lineRule="auto"/>
        <w:jc w:val="center"/>
        <w:rPr>
          <w:sz w:val="22"/>
          <w:szCs w:val="22"/>
          <w:lang w:val="id-ID"/>
        </w:rPr>
      </w:pPr>
      <w:r w:rsidRPr="00D54DF3">
        <w:rPr>
          <w:sz w:val="22"/>
          <w:szCs w:val="22"/>
          <w:lang w:val="id-ID"/>
        </w:rPr>
        <w:t>Tabel 4</w:t>
      </w:r>
      <w:r w:rsidR="00D54DF3">
        <w:rPr>
          <w:sz w:val="22"/>
          <w:szCs w:val="22"/>
          <w:lang w:val="id-ID"/>
        </w:rPr>
        <w:t>.</w:t>
      </w:r>
    </w:p>
    <w:p w14:paraId="4F42B17D" w14:textId="7ECAB683" w:rsidR="0038524D" w:rsidRPr="00D54DF3" w:rsidRDefault="00CB6762" w:rsidP="00EF0E44">
      <w:pPr>
        <w:spacing w:line="360" w:lineRule="auto"/>
        <w:jc w:val="center"/>
        <w:rPr>
          <w:rFonts w:ascii="Palatino Linotype" w:hAnsi="Palatino Linotype"/>
        </w:rPr>
      </w:pPr>
      <w:r w:rsidRPr="00D54DF3">
        <w:rPr>
          <w:rFonts w:ascii="Palatino Linotype" w:hAnsi="Palatino Linotype"/>
          <w:sz w:val="22"/>
          <w:szCs w:val="22"/>
        </w:rPr>
        <w:t>Factors Contributing to Marital Conflict Experienced by Participants</w:t>
      </w:r>
    </w:p>
    <w:tbl>
      <w:tblPr>
        <w:tblStyle w:val="TableGrid"/>
        <w:tblW w:w="9382" w:type="dxa"/>
        <w:tblBorders>
          <w:left w:val="none" w:sz="0" w:space="0" w:color="auto"/>
          <w:right w:val="none" w:sz="0" w:space="0" w:color="auto"/>
          <w:insideV w:val="none" w:sz="0" w:space="0" w:color="auto"/>
        </w:tblBorders>
        <w:tblLook w:val="04A0" w:firstRow="1" w:lastRow="0" w:firstColumn="1" w:lastColumn="0" w:noHBand="0" w:noVBand="1"/>
      </w:tblPr>
      <w:tblGrid>
        <w:gridCol w:w="4519"/>
        <w:gridCol w:w="1269"/>
        <w:gridCol w:w="3594"/>
      </w:tblGrid>
      <w:tr w:rsidR="00A51ED2" w:rsidRPr="00EF0E44" w14:paraId="054A136D" w14:textId="77777777" w:rsidTr="00D54DF3">
        <w:trPr>
          <w:trHeight w:val="331"/>
        </w:trPr>
        <w:tc>
          <w:tcPr>
            <w:tcW w:w="2408" w:type="pct"/>
            <w:shd w:val="clear" w:color="auto" w:fill="D0CECE" w:themeFill="background2" w:themeFillShade="E6"/>
            <w:vAlign w:val="center"/>
          </w:tcPr>
          <w:p w14:paraId="4C9FE6E5" w14:textId="5FA8615B" w:rsidR="0038524D" w:rsidRPr="00EF0E44" w:rsidRDefault="00D36BE3" w:rsidP="00B37B13">
            <w:pPr>
              <w:jc w:val="center"/>
              <w:rPr>
                <w:rFonts w:ascii="Palatino Linotype" w:hAnsi="Palatino Linotype"/>
                <w:b/>
                <w:bCs/>
                <w:color w:val="000000"/>
              </w:rPr>
            </w:pPr>
            <w:r w:rsidRPr="00EF0E44">
              <w:rPr>
                <w:rFonts w:ascii="Palatino Linotype" w:hAnsi="Palatino Linotype"/>
                <w:b/>
                <w:bCs/>
                <w:color w:val="000000"/>
              </w:rPr>
              <w:t>Category</w:t>
            </w:r>
          </w:p>
        </w:tc>
        <w:tc>
          <w:tcPr>
            <w:tcW w:w="676" w:type="pct"/>
            <w:shd w:val="clear" w:color="auto" w:fill="D0CECE" w:themeFill="background2" w:themeFillShade="E6"/>
          </w:tcPr>
          <w:p w14:paraId="2D69BAE8" w14:textId="79F57B6E" w:rsidR="0038524D" w:rsidRPr="00EF0E44" w:rsidRDefault="00D36BE3" w:rsidP="00D54DF3">
            <w:pPr>
              <w:spacing w:line="276" w:lineRule="auto"/>
              <w:rPr>
                <w:rFonts w:ascii="Palatino Linotype" w:hAnsi="Palatino Linotype"/>
                <w:b/>
                <w:bCs/>
              </w:rPr>
            </w:pPr>
            <w:r w:rsidRPr="00EF0E44">
              <w:rPr>
                <w:rFonts w:ascii="Palatino Linotype" w:hAnsi="Palatino Linotype"/>
                <w:b/>
                <w:bCs/>
                <w:lang w:val="en-US"/>
              </w:rPr>
              <w:t>Frequency</w:t>
            </w:r>
          </w:p>
        </w:tc>
        <w:tc>
          <w:tcPr>
            <w:tcW w:w="1915" w:type="pct"/>
            <w:shd w:val="clear" w:color="auto" w:fill="D0CECE" w:themeFill="background2" w:themeFillShade="E6"/>
          </w:tcPr>
          <w:p w14:paraId="4C341658" w14:textId="0B915DB9" w:rsidR="0038524D" w:rsidRPr="00EF0E44" w:rsidRDefault="0038524D" w:rsidP="00D54DF3">
            <w:pPr>
              <w:spacing w:line="276" w:lineRule="auto"/>
              <w:rPr>
                <w:rFonts w:ascii="Palatino Linotype" w:hAnsi="Palatino Linotype"/>
                <w:b/>
                <w:bCs/>
              </w:rPr>
            </w:pPr>
            <w:r w:rsidRPr="00EF0E44">
              <w:rPr>
                <w:rFonts w:ascii="Palatino Linotype" w:hAnsi="Palatino Linotype"/>
                <w:b/>
                <w:bCs/>
              </w:rPr>
              <w:t>Percent</w:t>
            </w:r>
          </w:p>
        </w:tc>
      </w:tr>
      <w:tr w:rsidR="00A51ED2" w:rsidRPr="00EF0E44" w14:paraId="07AB5DE4" w14:textId="77777777" w:rsidTr="00D54DF3">
        <w:tc>
          <w:tcPr>
            <w:tcW w:w="2408" w:type="pct"/>
            <w:vAlign w:val="center"/>
          </w:tcPr>
          <w:p w14:paraId="05D7EDD4" w14:textId="4F84AA80" w:rsidR="0038524D" w:rsidRPr="00EF0E44" w:rsidRDefault="00A80648" w:rsidP="00D54DF3">
            <w:pPr>
              <w:spacing w:line="276" w:lineRule="auto"/>
              <w:rPr>
                <w:rFonts w:ascii="Palatino Linotype" w:hAnsi="Palatino Linotype"/>
              </w:rPr>
            </w:pPr>
            <w:r w:rsidRPr="00EF0E44">
              <w:rPr>
                <w:rFonts w:ascii="Palatino Linotype" w:hAnsi="Palatino Linotype"/>
                <w:lang w:val="en-US"/>
              </w:rPr>
              <w:t>Children</w:t>
            </w:r>
          </w:p>
        </w:tc>
        <w:tc>
          <w:tcPr>
            <w:tcW w:w="676" w:type="pct"/>
            <w:vAlign w:val="center"/>
          </w:tcPr>
          <w:p w14:paraId="47CB9E74" w14:textId="77777777" w:rsidR="0038524D" w:rsidRPr="00EF0E44" w:rsidRDefault="0038524D" w:rsidP="00D54DF3">
            <w:pPr>
              <w:spacing w:line="276" w:lineRule="auto"/>
              <w:ind w:right="-290"/>
              <w:rPr>
                <w:rFonts w:ascii="Palatino Linotype" w:hAnsi="Palatino Linotype"/>
              </w:rPr>
            </w:pPr>
            <w:r w:rsidRPr="00EF0E44">
              <w:rPr>
                <w:rFonts w:ascii="Palatino Linotype" w:hAnsi="Palatino Linotype"/>
              </w:rPr>
              <w:t>34</w:t>
            </w:r>
          </w:p>
        </w:tc>
        <w:tc>
          <w:tcPr>
            <w:tcW w:w="1915" w:type="pct"/>
            <w:vAlign w:val="center"/>
          </w:tcPr>
          <w:p w14:paraId="698AAA12" w14:textId="068A8EF5" w:rsidR="0038524D" w:rsidRPr="00EF0E44" w:rsidRDefault="0038524D" w:rsidP="00D54DF3">
            <w:pPr>
              <w:spacing w:line="276" w:lineRule="auto"/>
              <w:rPr>
                <w:rFonts w:ascii="Palatino Linotype" w:hAnsi="Palatino Linotype"/>
              </w:rPr>
            </w:pPr>
            <w:r w:rsidRPr="00EF0E44">
              <w:rPr>
                <w:rFonts w:ascii="Palatino Linotype" w:hAnsi="Palatino Linotype"/>
              </w:rPr>
              <w:t>16.7</w:t>
            </w:r>
          </w:p>
        </w:tc>
      </w:tr>
      <w:tr w:rsidR="00A51ED2" w:rsidRPr="00EF0E44" w14:paraId="40667846" w14:textId="77777777" w:rsidTr="00D54DF3">
        <w:tc>
          <w:tcPr>
            <w:tcW w:w="2408" w:type="pct"/>
            <w:vAlign w:val="center"/>
          </w:tcPr>
          <w:p w14:paraId="543DB624" w14:textId="238EB2B2" w:rsidR="0038524D" w:rsidRPr="00EF0E44" w:rsidRDefault="00A80648" w:rsidP="00D54DF3">
            <w:pPr>
              <w:spacing w:line="276" w:lineRule="auto"/>
              <w:rPr>
                <w:rFonts w:ascii="Palatino Linotype" w:hAnsi="Palatino Linotype"/>
                <w:color w:val="000000"/>
              </w:rPr>
            </w:pPr>
            <w:r w:rsidRPr="00EF0E44">
              <w:rPr>
                <w:rFonts w:ascii="Palatino Linotype" w:hAnsi="Palatino Linotype"/>
                <w:lang w:val="en-US"/>
              </w:rPr>
              <w:t>Trust</w:t>
            </w:r>
          </w:p>
        </w:tc>
        <w:tc>
          <w:tcPr>
            <w:tcW w:w="676" w:type="pct"/>
            <w:vAlign w:val="center"/>
          </w:tcPr>
          <w:p w14:paraId="5E815366" w14:textId="77777777" w:rsidR="0038524D" w:rsidRPr="00EF0E44" w:rsidRDefault="0038524D" w:rsidP="00D54DF3">
            <w:pPr>
              <w:spacing w:line="276" w:lineRule="auto"/>
              <w:ind w:right="-290"/>
              <w:rPr>
                <w:rFonts w:ascii="Palatino Linotype" w:hAnsi="Palatino Linotype"/>
                <w:color w:val="000000"/>
              </w:rPr>
            </w:pPr>
            <w:r w:rsidRPr="00EF0E44">
              <w:rPr>
                <w:rFonts w:ascii="Palatino Linotype" w:hAnsi="Palatino Linotype"/>
              </w:rPr>
              <w:t>2</w:t>
            </w:r>
          </w:p>
        </w:tc>
        <w:tc>
          <w:tcPr>
            <w:tcW w:w="1915" w:type="pct"/>
            <w:vAlign w:val="center"/>
          </w:tcPr>
          <w:p w14:paraId="22696578" w14:textId="0C9B0A39" w:rsidR="0038524D" w:rsidRPr="00EF0E44" w:rsidRDefault="0038524D" w:rsidP="00D54DF3">
            <w:pPr>
              <w:spacing w:line="276" w:lineRule="auto"/>
              <w:rPr>
                <w:rFonts w:ascii="Palatino Linotype" w:hAnsi="Palatino Linotype"/>
                <w:color w:val="000000"/>
              </w:rPr>
            </w:pPr>
            <w:r w:rsidRPr="00EF0E44">
              <w:rPr>
                <w:rFonts w:ascii="Palatino Linotype" w:hAnsi="Palatino Linotype"/>
              </w:rPr>
              <w:t>1.0</w:t>
            </w:r>
          </w:p>
        </w:tc>
      </w:tr>
      <w:tr w:rsidR="00A51ED2" w:rsidRPr="00EF0E44" w14:paraId="7CBFB793" w14:textId="77777777" w:rsidTr="00D54DF3">
        <w:tc>
          <w:tcPr>
            <w:tcW w:w="2408" w:type="pct"/>
            <w:vAlign w:val="center"/>
          </w:tcPr>
          <w:p w14:paraId="3620DA71" w14:textId="1F1EF6C1" w:rsidR="0038524D" w:rsidRPr="00EF0E44" w:rsidRDefault="00A80648" w:rsidP="00D54DF3">
            <w:pPr>
              <w:spacing w:line="276" w:lineRule="auto"/>
              <w:rPr>
                <w:rFonts w:ascii="Palatino Linotype" w:hAnsi="Palatino Linotype"/>
                <w:color w:val="000000"/>
              </w:rPr>
            </w:pPr>
            <w:r w:rsidRPr="00EF0E44">
              <w:rPr>
                <w:rFonts w:ascii="Palatino Linotype" w:hAnsi="Palatino Linotype"/>
                <w:lang w:val="en-US"/>
              </w:rPr>
              <w:t>Misunderstandings</w:t>
            </w:r>
          </w:p>
        </w:tc>
        <w:tc>
          <w:tcPr>
            <w:tcW w:w="676" w:type="pct"/>
            <w:vAlign w:val="center"/>
          </w:tcPr>
          <w:p w14:paraId="2568DFB1" w14:textId="77777777" w:rsidR="0038524D" w:rsidRPr="00EF0E44" w:rsidRDefault="0038524D" w:rsidP="00D54DF3">
            <w:pPr>
              <w:spacing w:line="276" w:lineRule="auto"/>
              <w:ind w:right="-290"/>
              <w:rPr>
                <w:rFonts w:ascii="Palatino Linotype" w:hAnsi="Palatino Linotype"/>
                <w:color w:val="000000"/>
              </w:rPr>
            </w:pPr>
            <w:r w:rsidRPr="00EF0E44">
              <w:rPr>
                <w:rFonts w:ascii="Palatino Linotype" w:hAnsi="Palatino Linotype"/>
              </w:rPr>
              <w:t>3</w:t>
            </w:r>
          </w:p>
        </w:tc>
        <w:tc>
          <w:tcPr>
            <w:tcW w:w="1915" w:type="pct"/>
            <w:vAlign w:val="center"/>
          </w:tcPr>
          <w:p w14:paraId="435A5D72" w14:textId="32E3EF8B" w:rsidR="0038524D" w:rsidRPr="00EF0E44" w:rsidRDefault="0038524D" w:rsidP="00D54DF3">
            <w:pPr>
              <w:spacing w:line="276" w:lineRule="auto"/>
              <w:rPr>
                <w:rFonts w:ascii="Palatino Linotype" w:hAnsi="Palatino Linotype"/>
                <w:color w:val="000000"/>
              </w:rPr>
            </w:pPr>
            <w:r w:rsidRPr="00EF0E44">
              <w:rPr>
                <w:rFonts w:ascii="Palatino Linotype" w:hAnsi="Palatino Linotype"/>
              </w:rPr>
              <w:t>1.5</w:t>
            </w:r>
          </w:p>
        </w:tc>
      </w:tr>
      <w:tr w:rsidR="00A51ED2" w:rsidRPr="00EF0E44" w14:paraId="0F3ABA56" w14:textId="77777777" w:rsidTr="00D54DF3">
        <w:tc>
          <w:tcPr>
            <w:tcW w:w="2408" w:type="pct"/>
            <w:vAlign w:val="center"/>
          </w:tcPr>
          <w:p w14:paraId="61F28873" w14:textId="65B69B33" w:rsidR="0038524D" w:rsidRPr="00EF0E44" w:rsidRDefault="006124E4" w:rsidP="00D54DF3">
            <w:pPr>
              <w:spacing w:line="276" w:lineRule="auto"/>
              <w:rPr>
                <w:rFonts w:ascii="Palatino Linotype" w:hAnsi="Palatino Linotype"/>
                <w:color w:val="000000"/>
              </w:rPr>
            </w:pPr>
            <w:r w:rsidRPr="00EF0E44">
              <w:rPr>
                <w:rFonts w:ascii="Palatino Linotype" w:hAnsi="Palatino Linotype"/>
                <w:lang w:val="en-US"/>
              </w:rPr>
              <w:t>Finances</w:t>
            </w:r>
          </w:p>
        </w:tc>
        <w:tc>
          <w:tcPr>
            <w:tcW w:w="676" w:type="pct"/>
            <w:vAlign w:val="center"/>
          </w:tcPr>
          <w:p w14:paraId="30697BF8" w14:textId="77777777" w:rsidR="0038524D" w:rsidRPr="00EF0E44" w:rsidRDefault="0038524D" w:rsidP="00D54DF3">
            <w:pPr>
              <w:spacing w:line="276" w:lineRule="auto"/>
              <w:ind w:right="-290"/>
              <w:rPr>
                <w:rFonts w:ascii="Palatino Linotype" w:hAnsi="Palatino Linotype"/>
                <w:color w:val="000000"/>
              </w:rPr>
            </w:pPr>
            <w:r w:rsidRPr="00EF0E44">
              <w:rPr>
                <w:rFonts w:ascii="Palatino Linotype" w:hAnsi="Palatino Linotype"/>
              </w:rPr>
              <w:t>25</w:t>
            </w:r>
          </w:p>
        </w:tc>
        <w:tc>
          <w:tcPr>
            <w:tcW w:w="1915" w:type="pct"/>
            <w:vAlign w:val="center"/>
          </w:tcPr>
          <w:p w14:paraId="59C5AAEA" w14:textId="6D69823B" w:rsidR="0038524D" w:rsidRPr="00EF0E44" w:rsidRDefault="0038524D" w:rsidP="00D54DF3">
            <w:pPr>
              <w:spacing w:line="276" w:lineRule="auto"/>
              <w:rPr>
                <w:rFonts w:ascii="Palatino Linotype" w:hAnsi="Palatino Linotype"/>
                <w:color w:val="000000"/>
              </w:rPr>
            </w:pPr>
            <w:r w:rsidRPr="00EF0E44">
              <w:rPr>
                <w:rFonts w:ascii="Palatino Linotype" w:hAnsi="Palatino Linotype"/>
              </w:rPr>
              <w:t>12.3</w:t>
            </w:r>
          </w:p>
        </w:tc>
      </w:tr>
      <w:tr w:rsidR="00A51ED2" w:rsidRPr="00EF0E44" w14:paraId="337E2947" w14:textId="77777777" w:rsidTr="00D54DF3">
        <w:tc>
          <w:tcPr>
            <w:tcW w:w="2408" w:type="pct"/>
            <w:vAlign w:val="center"/>
          </w:tcPr>
          <w:p w14:paraId="5B0B3B39" w14:textId="23785FEB" w:rsidR="0038524D" w:rsidRPr="00EF0E44" w:rsidRDefault="00ED6788" w:rsidP="00D54DF3">
            <w:pPr>
              <w:spacing w:line="276" w:lineRule="auto"/>
              <w:rPr>
                <w:rFonts w:ascii="Palatino Linotype" w:hAnsi="Palatino Linotype"/>
                <w:color w:val="000000"/>
              </w:rPr>
            </w:pPr>
            <w:r w:rsidRPr="00EF0E44">
              <w:rPr>
                <w:rFonts w:ascii="Palatino Linotype" w:hAnsi="Palatino Linotype"/>
                <w:lang w:val="en-US"/>
              </w:rPr>
              <w:t>Communication</w:t>
            </w:r>
          </w:p>
        </w:tc>
        <w:tc>
          <w:tcPr>
            <w:tcW w:w="676" w:type="pct"/>
            <w:vAlign w:val="center"/>
          </w:tcPr>
          <w:p w14:paraId="58EBEC92" w14:textId="77777777" w:rsidR="0038524D" w:rsidRPr="00EF0E44" w:rsidRDefault="0038524D" w:rsidP="00D54DF3">
            <w:pPr>
              <w:spacing w:line="276" w:lineRule="auto"/>
              <w:ind w:right="-290"/>
              <w:rPr>
                <w:rFonts w:ascii="Palatino Linotype" w:hAnsi="Palatino Linotype"/>
                <w:color w:val="000000"/>
              </w:rPr>
            </w:pPr>
            <w:r w:rsidRPr="00EF0E44">
              <w:rPr>
                <w:rFonts w:ascii="Palatino Linotype" w:hAnsi="Palatino Linotype"/>
              </w:rPr>
              <w:t>17</w:t>
            </w:r>
          </w:p>
        </w:tc>
        <w:tc>
          <w:tcPr>
            <w:tcW w:w="1915" w:type="pct"/>
            <w:vAlign w:val="center"/>
          </w:tcPr>
          <w:p w14:paraId="6DDF8855" w14:textId="03B6105E" w:rsidR="0038524D" w:rsidRPr="00EF0E44" w:rsidRDefault="0038524D" w:rsidP="00D54DF3">
            <w:pPr>
              <w:spacing w:line="276" w:lineRule="auto"/>
              <w:rPr>
                <w:rFonts w:ascii="Palatino Linotype" w:hAnsi="Palatino Linotype"/>
                <w:color w:val="000000"/>
              </w:rPr>
            </w:pPr>
            <w:r w:rsidRPr="00EF0E44">
              <w:rPr>
                <w:rFonts w:ascii="Palatino Linotype" w:hAnsi="Palatino Linotype"/>
              </w:rPr>
              <w:t>8.4</w:t>
            </w:r>
          </w:p>
        </w:tc>
      </w:tr>
      <w:tr w:rsidR="00A51ED2" w:rsidRPr="00EF0E44" w14:paraId="06D774B6" w14:textId="77777777" w:rsidTr="00D54DF3">
        <w:tc>
          <w:tcPr>
            <w:tcW w:w="2408" w:type="pct"/>
            <w:vAlign w:val="center"/>
          </w:tcPr>
          <w:p w14:paraId="0A026123" w14:textId="11A6C3B2" w:rsidR="0038524D" w:rsidRPr="00EF0E44" w:rsidRDefault="00724476" w:rsidP="00D54DF3">
            <w:pPr>
              <w:spacing w:line="276" w:lineRule="auto"/>
              <w:rPr>
                <w:rFonts w:ascii="Palatino Linotype" w:hAnsi="Palatino Linotype"/>
                <w:color w:val="000000"/>
              </w:rPr>
            </w:pPr>
            <w:r w:rsidRPr="00EF0E44">
              <w:rPr>
                <w:rFonts w:ascii="Palatino Linotype" w:hAnsi="Palatino Linotype"/>
                <w:lang w:val="en-US"/>
              </w:rPr>
              <w:t>Internal Problems</w:t>
            </w:r>
          </w:p>
        </w:tc>
        <w:tc>
          <w:tcPr>
            <w:tcW w:w="676" w:type="pct"/>
            <w:vAlign w:val="center"/>
          </w:tcPr>
          <w:p w14:paraId="1855351D" w14:textId="77777777" w:rsidR="0038524D" w:rsidRPr="00EF0E44" w:rsidRDefault="0038524D" w:rsidP="00D54DF3">
            <w:pPr>
              <w:spacing w:line="276" w:lineRule="auto"/>
              <w:ind w:right="-290"/>
              <w:rPr>
                <w:rFonts w:ascii="Palatino Linotype" w:hAnsi="Palatino Linotype"/>
                <w:color w:val="000000"/>
              </w:rPr>
            </w:pPr>
            <w:r w:rsidRPr="00EF0E44">
              <w:rPr>
                <w:rFonts w:ascii="Palatino Linotype" w:hAnsi="Palatino Linotype"/>
              </w:rPr>
              <w:t>3</w:t>
            </w:r>
          </w:p>
        </w:tc>
        <w:tc>
          <w:tcPr>
            <w:tcW w:w="1915" w:type="pct"/>
            <w:vAlign w:val="center"/>
          </w:tcPr>
          <w:p w14:paraId="17E35242" w14:textId="7A9E8E3B" w:rsidR="0038524D" w:rsidRPr="00EF0E44" w:rsidRDefault="0038524D" w:rsidP="00D54DF3">
            <w:pPr>
              <w:spacing w:line="276" w:lineRule="auto"/>
              <w:rPr>
                <w:rFonts w:ascii="Palatino Linotype" w:hAnsi="Palatino Linotype"/>
                <w:color w:val="000000"/>
              </w:rPr>
            </w:pPr>
            <w:r w:rsidRPr="00EF0E44">
              <w:rPr>
                <w:rFonts w:ascii="Palatino Linotype" w:hAnsi="Palatino Linotype"/>
              </w:rPr>
              <w:t>1.5</w:t>
            </w:r>
          </w:p>
        </w:tc>
      </w:tr>
      <w:tr w:rsidR="00A51ED2" w:rsidRPr="00EF0E44" w14:paraId="096A912A" w14:textId="77777777" w:rsidTr="00D54DF3">
        <w:trPr>
          <w:trHeight w:val="76"/>
        </w:trPr>
        <w:tc>
          <w:tcPr>
            <w:tcW w:w="2408" w:type="pct"/>
            <w:vAlign w:val="center"/>
          </w:tcPr>
          <w:p w14:paraId="17B77382" w14:textId="77777777" w:rsidR="00724476" w:rsidRPr="00EF0E44" w:rsidRDefault="00724476" w:rsidP="00D54DF3">
            <w:pPr>
              <w:spacing w:line="276" w:lineRule="auto"/>
              <w:rPr>
                <w:rFonts w:ascii="Palatino Linotype" w:hAnsi="Palatino Linotype"/>
                <w:lang w:val="en-US"/>
              </w:rPr>
            </w:pPr>
            <w:r w:rsidRPr="00EF0E44">
              <w:rPr>
                <w:rFonts w:ascii="Palatino Linotype" w:hAnsi="Palatino Linotype"/>
                <w:lang w:val="en-US"/>
              </w:rPr>
              <w:t>In-laws (Husband's family)</w:t>
            </w:r>
          </w:p>
          <w:p w14:paraId="661F02DA" w14:textId="29349577" w:rsidR="0038524D" w:rsidRPr="00EF0E44" w:rsidRDefault="00BA328A" w:rsidP="00D54DF3">
            <w:pPr>
              <w:spacing w:line="276" w:lineRule="auto"/>
              <w:rPr>
                <w:rFonts w:ascii="Palatino Linotype" w:hAnsi="Palatino Linotype"/>
                <w:color w:val="000000"/>
              </w:rPr>
            </w:pPr>
            <w:r w:rsidRPr="00EF0E44">
              <w:rPr>
                <w:rFonts w:ascii="Palatino Linotype" w:hAnsi="Palatino Linotype"/>
                <w:color w:val="000000"/>
                <w:lang w:val="en-US"/>
              </w:rPr>
              <w:t>Third Party</w:t>
            </w:r>
          </w:p>
        </w:tc>
        <w:tc>
          <w:tcPr>
            <w:tcW w:w="676" w:type="pct"/>
            <w:vAlign w:val="center"/>
          </w:tcPr>
          <w:p w14:paraId="4EBD46FA" w14:textId="77777777" w:rsidR="0038524D" w:rsidRPr="00EF0E44" w:rsidRDefault="0038524D" w:rsidP="00D54DF3">
            <w:pPr>
              <w:spacing w:line="276" w:lineRule="auto"/>
              <w:ind w:right="-290"/>
              <w:rPr>
                <w:rFonts w:ascii="Palatino Linotype" w:hAnsi="Palatino Linotype"/>
              </w:rPr>
            </w:pPr>
            <w:r w:rsidRPr="00EF0E44">
              <w:rPr>
                <w:rFonts w:ascii="Palatino Linotype" w:hAnsi="Palatino Linotype"/>
              </w:rPr>
              <w:t>6</w:t>
            </w:r>
          </w:p>
          <w:p w14:paraId="4E58C03B" w14:textId="77777777" w:rsidR="0038524D" w:rsidRPr="00EF0E44" w:rsidRDefault="0038524D" w:rsidP="00D54DF3">
            <w:pPr>
              <w:spacing w:line="276" w:lineRule="auto"/>
              <w:ind w:right="-290"/>
              <w:rPr>
                <w:rFonts w:ascii="Palatino Linotype" w:hAnsi="Palatino Linotype"/>
                <w:color w:val="000000"/>
              </w:rPr>
            </w:pPr>
            <w:r w:rsidRPr="00EF0E44">
              <w:rPr>
                <w:rFonts w:ascii="Palatino Linotype" w:hAnsi="Palatino Linotype"/>
              </w:rPr>
              <w:t>3</w:t>
            </w:r>
          </w:p>
        </w:tc>
        <w:tc>
          <w:tcPr>
            <w:tcW w:w="1915" w:type="pct"/>
            <w:vAlign w:val="center"/>
          </w:tcPr>
          <w:p w14:paraId="3DD3885A" w14:textId="2FC37475" w:rsidR="0038524D" w:rsidRPr="00EF0E44" w:rsidRDefault="0038524D" w:rsidP="00D54DF3">
            <w:pPr>
              <w:spacing w:line="276" w:lineRule="auto"/>
              <w:rPr>
                <w:rFonts w:ascii="Palatino Linotype" w:hAnsi="Palatino Linotype"/>
              </w:rPr>
            </w:pPr>
            <w:r w:rsidRPr="00EF0E44">
              <w:rPr>
                <w:rFonts w:ascii="Palatino Linotype" w:hAnsi="Palatino Linotype"/>
              </w:rPr>
              <w:t>3.0</w:t>
            </w:r>
          </w:p>
          <w:p w14:paraId="7722B444" w14:textId="78576C44" w:rsidR="0038524D" w:rsidRPr="00EF0E44" w:rsidRDefault="0038524D" w:rsidP="00D54DF3">
            <w:pPr>
              <w:spacing w:line="276" w:lineRule="auto"/>
              <w:rPr>
                <w:rFonts w:ascii="Palatino Linotype" w:hAnsi="Palatino Linotype"/>
              </w:rPr>
            </w:pPr>
            <w:r w:rsidRPr="00EF0E44">
              <w:rPr>
                <w:rFonts w:ascii="Palatino Linotype" w:hAnsi="Palatino Linotype"/>
              </w:rPr>
              <w:t>1.5</w:t>
            </w:r>
          </w:p>
        </w:tc>
      </w:tr>
      <w:tr w:rsidR="00A51ED2" w:rsidRPr="00EF0E44" w14:paraId="3B2377DC" w14:textId="77777777" w:rsidTr="00D54DF3">
        <w:tc>
          <w:tcPr>
            <w:tcW w:w="2408" w:type="pct"/>
            <w:vAlign w:val="center"/>
          </w:tcPr>
          <w:p w14:paraId="584FA07E" w14:textId="4C1B7CAD" w:rsidR="0038524D" w:rsidRPr="00EF0E44" w:rsidRDefault="00E911EE" w:rsidP="00D54DF3">
            <w:pPr>
              <w:spacing w:line="276" w:lineRule="auto"/>
              <w:rPr>
                <w:rFonts w:ascii="Palatino Linotype" w:hAnsi="Palatino Linotype"/>
                <w:color w:val="000000"/>
              </w:rPr>
            </w:pPr>
            <w:r w:rsidRPr="00EF0E44">
              <w:rPr>
                <w:rFonts w:ascii="Palatino Linotype" w:hAnsi="Palatino Linotype"/>
                <w:lang w:val="en-US"/>
              </w:rPr>
              <w:t>Work</w:t>
            </w:r>
          </w:p>
        </w:tc>
        <w:tc>
          <w:tcPr>
            <w:tcW w:w="676" w:type="pct"/>
            <w:vAlign w:val="center"/>
          </w:tcPr>
          <w:p w14:paraId="01CCF05F" w14:textId="26E4F6F2" w:rsidR="0038524D" w:rsidRPr="00EF0E44" w:rsidRDefault="0038524D" w:rsidP="00D54DF3">
            <w:pPr>
              <w:spacing w:line="276" w:lineRule="auto"/>
              <w:rPr>
                <w:rFonts w:ascii="Palatino Linotype" w:hAnsi="Palatino Linotype"/>
              </w:rPr>
            </w:pPr>
            <w:r w:rsidRPr="00EF0E44">
              <w:rPr>
                <w:rFonts w:ascii="Palatino Linotype" w:hAnsi="Palatino Linotype"/>
              </w:rPr>
              <w:t>5</w:t>
            </w:r>
          </w:p>
        </w:tc>
        <w:tc>
          <w:tcPr>
            <w:tcW w:w="1915" w:type="pct"/>
            <w:vAlign w:val="center"/>
          </w:tcPr>
          <w:p w14:paraId="2E2E23E3" w14:textId="4CE15CA5" w:rsidR="0038524D" w:rsidRPr="00EF0E44" w:rsidRDefault="0038524D" w:rsidP="00D54DF3">
            <w:pPr>
              <w:spacing w:line="276" w:lineRule="auto"/>
              <w:rPr>
                <w:rFonts w:ascii="Palatino Linotype" w:hAnsi="Palatino Linotype"/>
              </w:rPr>
            </w:pPr>
            <w:r w:rsidRPr="00EF0E44">
              <w:rPr>
                <w:rFonts w:ascii="Palatino Linotype" w:hAnsi="Palatino Linotype"/>
              </w:rPr>
              <w:t>2.5</w:t>
            </w:r>
          </w:p>
        </w:tc>
      </w:tr>
      <w:tr w:rsidR="00D54DF3" w:rsidRPr="00EF0E44" w14:paraId="49154948" w14:textId="77777777" w:rsidTr="00D54DF3">
        <w:tc>
          <w:tcPr>
            <w:tcW w:w="2408" w:type="pct"/>
            <w:vAlign w:val="center"/>
          </w:tcPr>
          <w:p w14:paraId="71D5982B" w14:textId="5438C6D9" w:rsidR="00D54DF3" w:rsidRPr="00D54DF3" w:rsidRDefault="00D54DF3" w:rsidP="00D54DF3">
            <w:pPr>
              <w:spacing w:line="276" w:lineRule="auto"/>
              <w:rPr>
                <w:rFonts w:ascii="Palatino Linotype" w:hAnsi="Palatino Linotype"/>
                <w:lang w:val="en-US"/>
              </w:rPr>
            </w:pPr>
            <w:r w:rsidRPr="00EF0E44">
              <w:rPr>
                <w:rFonts w:ascii="Palatino Linotype" w:hAnsi="Palatino Linotype"/>
                <w:lang w:val="en-US"/>
              </w:rPr>
              <w:t>Household Chores</w:t>
            </w:r>
          </w:p>
        </w:tc>
        <w:tc>
          <w:tcPr>
            <w:tcW w:w="676" w:type="pct"/>
            <w:vAlign w:val="center"/>
          </w:tcPr>
          <w:p w14:paraId="2A3B9FA3" w14:textId="7C096C22" w:rsidR="00D54DF3" w:rsidRPr="00EF0E44" w:rsidRDefault="00D54DF3" w:rsidP="00D54DF3">
            <w:pPr>
              <w:spacing w:line="276" w:lineRule="auto"/>
              <w:rPr>
                <w:rFonts w:ascii="Palatino Linotype" w:hAnsi="Palatino Linotype"/>
              </w:rPr>
            </w:pPr>
            <w:r>
              <w:rPr>
                <w:rFonts w:ascii="Palatino Linotype" w:hAnsi="Palatino Linotype"/>
              </w:rPr>
              <w:t>50</w:t>
            </w:r>
          </w:p>
        </w:tc>
        <w:tc>
          <w:tcPr>
            <w:tcW w:w="1915" w:type="pct"/>
            <w:vAlign w:val="center"/>
          </w:tcPr>
          <w:p w14:paraId="4C67E6FD" w14:textId="0C40DE55" w:rsidR="00D54DF3" w:rsidRPr="00EF0E44" w:rsidRDefault="00D54DF3" w:rsidP="00D54DF3">
            <w:pPr>
              <w:spacing w:line="276" w:lineRule="auto"/>
              <w:rPr>
                <w:rFonts w:ascii="Palatino Linotype" w:hAnsi="Palatino Linotype"/>
              </w:rPr>
            </w:pPr>
            <w:r>
              <w:rPr>
                <w:rFonts w:ascii="Palatino Linotype" w:hAnsi="Palatino Linotype"/>
              </w:rPr>
              <w:t>24.6</w:t>
            </w:r>
          </w:p>
        </w:tc>
      </w:tr>
      <w:tr w:rsidR="00D54DF3" w:rsidRPr="00EF0E44" w14:paraId="09A13BC1" w14:textId="77777777" w:rsidTr="00D54DF3">
        <w:tc>
          <w:tcPr>
            <w:tcW w:w="2408" w:type="pct"/>
            <w:vAlign w:val="center"/>
          </w:tcPr>
          <w:p w14:paraId="50A93309" w14:textId="116F06F9" w:rsidR="00D54DF3" w:rsidRPr="00D54DF3" w:rsidRDefault="00D54DF3" w:rsidP="00D54DF3">
            <w:pPr>
              <w:spacing w:line="276" w:lineRule="auto"/>
              <w:rPr>
                <w:rFonts w:ascii="Palatino Linotype" w:hAnsi="Palatino Linotype"/>
                <w:lang w:val="en-US"/>
              </w:rPr>
            </w:pPr>
            <w:r w:rsidRPr="00EF0E44">
              <w:rPr>
                <w:rFonts w:ascii="Palatino Linotype" w:hAnsi="Palatino Linotype"/>
                <w:lang w:val="en-US"/>
              </w:rPr>
              <w:t>Sexual Issues</w:t>
            </w:r>
          </w:p>
        </w:tc>
        <w:tc>
          <w:tcPr>
            <w:tcW w:w="676" w:type="pct"/>
            <w:vAlign w:val="center"/>
          </w:tcPr>
          <w:p w14:paraId="0617BEFC" w14:textId="6B6B2A4A" w:rsidR="00D54DF3" w:rsidRPr="00EF0E44" w:rsidRDefault="00D54DF3" w:rsidP="00D54DF3">
            <w:pPr>
              <w:spacing w:line="276" w:lineRule="auto"/>
              <w:rPr>
                <w:rFonts w:ascii="Palatino Linotype" w:hAnsi="Palatino Linotype"/>
              </w:rPr>
            </w:pPr>
            <w:r>
              <w:rPr>
                <w:rFonts w:ascii="Palatino Linotype" w:hAnsi="Palatino Linotype"/>
              </w:rPr>
              <w:t>4</w:t>
            </w:r>
          </w:p>
        </w:tc>
        <w:tc>
          <w:tcPr>
            <w:tcW w:w="1915" w:type="pct"/>
            <w:vAlign w:val="center"/>
          </w:tcPr>
          <w:p w14:paraId="58066D70" w14:textId="4EF80ACF" w:rsidR="00D54DF3" w:rsidRPr="00EF0E44" w:rsidRDefault="00D54DF3" w:rsidP="00D54DF3">
            <w:pPr>
              <w:spacing w:line="276" w:lineRule="auto"/>
              <w:rPr>
                <w:rFonts w:ascii="Palatino Linotype" w:hAnsi="Palatino Linotype"/>
              </w:rPr>
            </w:pPr>
            <w:r>
              <w:rPr>
                <w:rFonts w:ascii="Palatino Linotype" w:hAnsi="Palatino Linotype"/>
              </w:rPr>
              <w:t>2.0</w:t>
            </w:r>
          </w:p>
        </w:tc>
      </w:tr>
      <w:tr w:rsidR="00D54DF3" w:rsidRPr="00EF0E44" w14:paraId="4C2BBF05" w14:textId="77777777" w:rsidTr="00D54DF3">
        <w:tc>
          <w:tcPr>
            <w:tcW w:w="2408" w:type="pct"/>
            <w:vAlign w:val="center"/>
          </w:tcPr>
          <w:p w14:paraId="097E1B55" w14:textId="06AA445C" w:rsidR="00D54DF3" w:rsidRPr="00D54DF3" w:rsidRDefault="00D54DF3" w:rsidP="00D54DF3">
            <w:pPr>
              <w:spacing w:line="276" w:lineRule="auto"/>
              <w:rPr>
                <w:rFonts w:ascii="Palatino Linotype" w:hAnsi="Palatino Linotype"/>
                <w:lang w:val="en-US"/>
              </w:rPr>
            </w:pPr>
            <w:r w:rsidRPr="00EF0E44">
              <w:rPr>
                <w:rFonts w:ascii="Palatino Linotype" w:hAnsi="Palatino Linotype"/>
                <w:lang w:val="en-US"/>
              </w:rPr>
              <w:t>Personality/Behavior</w:t>
            </w:r>
          </w:p>
        </w:tc>
        <w:tc>
          <w:tcPr>
            <w:tcW w:w="676" w:type="pct"/>
            <w:vAlign w:val="center"/>
          </w:tcPr>
          <w:p w14:paraId="45EB328B" w14:textId="0C732C3E" w:rsidR="00D54DF3" w:rsidRPr="00EF0E44" w:rsidRDefault="00D54DF3" w:rsidP="00D54DF3">
            <w:pPr>
              <w:spacing w:line="276" w:lineRule="auto"/>
              <w:rPr>
                <w:rFonts w:ascii="Palatino Linotype" w:hAnsi="Palatino Linotype"/>
              </w:rPr>
            </w:pPr>
            <w:r>
              <w:rPr>
                <w:rFonts w:ascii="Palatino Linotype" w:hAnsi="Palatino Linotype"/>
              </w:rPr>
              <w:t>10</w:t>
            </w:r>
          </w:p>
        </w:tc>
        <w:tc>
          <w:tcPr>
            <w:tcW w:w="1915" w:type="pct"/>
            <w:vAlign w:val="center"/>
          </w:tcPr>
          <w:p w14:paraId="6AFECDD8" w14:textId="282A193B" w:rsidR="00D54DF3" w:rsidRPr="00EF0E44" w:rsidRDefault="00D54DF3" w:rsidP="00D54DF3">
            <w:pPr>
              <w:spacing w:line="276" w:lineRule="auto"/>
              <w:rPr>
                <w:rFonts w:ascii="Palatino Linotype" w:hAnsi="Palatino Linotype"/>
              </w:rPr>
            </w:pPr>
            <w:r>
              <w:rPr>
                <w:rFonts w:ascii="Palatino Linotype" w:hAnsi="Palatino Linotype"/>
              </w:rPr>
              <w:t>4.9</w:t>
            </w:r>
          </w:p>
        </w:tc>
      </w:tr>
      <w:tr w:rsidR="00D54DF3" w:rsidRPr="00EF0E44" w14:paraId="61496E20" w14:textId="77777777" w:rsidTr="00D54DF3">
        <w:tc>
          <w:tcPr>
            <w:tcW w:w="2408" w:type="pct"/>
            <w:vAlign w:val="center"/>
          </w:tcPr>
          <w:p w14:paraId="454BFDDB" w14:textId="6C6B5800" w:rsidR="00D54DF3" w:rsidRPr="00EF0E44" w:rsidRDefault="00D54DF3" w:rsidP="00D54DF3">
            <w:pPr>
              <w:spacing w:line="276" w:lineRule="auto"/>
              <w:rPr>
                <w:rFonts w:ascii="Palatino Linotype" w:hAnsi="Palatino Linotype"/>
              </w:rPr>
            </w:pPr>
            <w:r w:rsidRPr="00EF0E44">
              <w:rPr>
                <w:rFonts w:ascii="Palatino Linotype" w:hAnsi="Palatino Linotype"/>
                <w:lang w:val="en-US"/>
              </w:rPr>
              <w:t>Lack of Time Together with</w:t>
            </w:r>
            <w:r>
              <w:rPr>
                <w:rFonts w:ascii="Palatino Linotype" w:hAnsi="Palatino Linotype"/>
                <w:lang w:val="en-US"/>
              </w:rPr>
              <w:t xml:space="preserve"> </w:t>
            </w:r>
            <w:r w:rsidRPr="00EF0E44">
              <w:rPr>
                <w:rFonts w:ascii="Palatino Linotype" w:hAnsi="Palatino Linotype"/>
                <w:lang w:val="en-US"/>
              </w:rPr>
              <w:t>Husband</w:t>
            </w:r>
          </w:p>
        </w:tc>
        <w:tc>
          <w:tcPr>
            <w:tcW w:w="676" w:type="pct"/>
            <w:vAlign w:val="center"/>
          </w:tcPr>
          <w:p w14:paraId="0F5688A3" w14:textId="6D1BDEB9" w:rsidR="00D54DF3" w:rsidRPr="00EF0E44" w:rsidRDefault="00D54DF3" w:rsidP="00D54DF3">
            <w:pPr>
              <w:spacing w:line="276" w:lineRule="auto"/>
              <w:rPr>
                <w:rFonts w:ascii="Palatino Linotype" w:hAnsi="Palatino Linotype"/>
              </w:rPr>
            </w:pPr>
            <w:r>
              <w:rPr>
                <w:rFonts w:ascii="Palatino Linotype" w:hAnsi="Palatino Linotype"/>
              </w:rPr>
              <w:t>7</w:t>
            </w:r>
          </w:p>
        </w:tc>
        <w:tc>
          <w:tcPr>
            <w:tcW w:w="1915" w:type="pct"/>
            <w:vAlign w:val="center"/>
          </w:tcPr>
          <w:p w14:paraId="05C49309" w14:textId="616C796F" w:rsidR="00D54DF3" w:rsidRPr="00EF0E44" w:rsidRDefault="00D54DF3" w:rsidP="00D54DF3">
            <w:pPr>
              <w:spacing w:line="276" w:lineRule="auto"/>
              <w:rPr>
                <w:rFonts w:ascii="Palatino Linotype" w:hAnsi="Palatino Linotype"/>
              </w:rPr>
            </w:pPr>
            <w:r>
              <w:rPr>
                <w:rFonts w:ascii="Palatino Linotype" w:hAnsi="Palatino Linotype"/>
              </w:rPr>
              <w:t>3.4</w:t>
            </w:r>
          </w:p>
        </w:tc>
      </w:tr>
    </w:tbl>
    <w:p w14:paraId="4E655E1C" w14:textId="77777777" w:rsidR="00D563C1" w:rsidRDefault="00D563C1" w:rsidP="00B37B13">
      <w:pPr>
        <w:spacing w:line="360" w:lineRule="auto"/>
        <w:jc w:val="both"/>
        <w:rPr>
          <w:rFonts w:ascii="Palatino Linotype" w:eastAsia="Palatino Linotype" w:hAnsi="Palatino Linotype" w:cs="Palatino Linotype"/>
          <w:sz w:val="22"/>
          <w:szCs w:val="22"/>
          <w:lang w:val="en-ID"/>
        </w:rPr>
      </w:pPr>
    </w:p>
    <w:p w14:paraId="49281B8B" w14:textId="2BBB602D" w:rsidR="00295F0C" w:rsidRPr="00295F0C" w:rsidRDefault="00295F0C" w:rsidP="00D54DF3">
      <w:pPr>
        <w:spacing w:line="360" w:lineRule="auto"/>
        <w:ind w:firstLine="720"/>
        <w:jc w:val="both"/>
        <w:rPr>
          <w:rFonts w:ascii="Palatino Linotype" w:eastAsia="Palatino Linotype" w:hAnsi="Palatino Linotype" w:cs="Palatino Linotype"/>
          <w:sz w:val="22"/>
          <w:szCs w:val="22"/>
          <w:lang w:val="en-ID"/>
        </w:rPr>
      </w:pPr>
      <w:r w:rsidRPr="00295F0C">
        <w:rPr>
          <w:rFonts w:ascii="Palatino Linotype" w:eastAsia="Palatino Linotype" w:hAnsi="Palatino Linotype" w:cs="Palatino Linotype"/>
          <w:sz w:val="22"/>
          <w:szCs w:val="22"/>
          <w:lang w:val="en-ID"/>
        </w:rPr>
        <w:t xml:space="preserve">The most commonly reported factor contributing to marital conflict was household chores, with 24.6% of participants identifying it as a source of tension. Unequal distribution of domestic responsibilities often leads to stress between partners. Parenting (16.7%) was another significant factor, </w:t>
      </w:r>
      <w:r w:rsidR="00D264E7" w:rsidRPr="00D264E7">
        <w:rPr>
          <w:rFonts w:ascii="Palatino Linotype" w:eastAsia="Palatino Linotype" w:hAnsi="Palatino Linotype" w:cs="Palatino Linotype"/>
          <w:sz w:val="22"/>
          <w:szCs w:val="22"/>
        </w:rPr>
        <w:t>indicating the strain that raising children can place on marital relationships.</w:t>
      </w:r>
      <w:r w:rsidR="009C3350">
        <w:rPr>
          <w:rFonts w:ascii="Palatino Linotype" w:eastAsia="Palatino Linotype" w:hAnsi="Palatino Linotype" w:cs="Palatino Linotype"/>
          <w:sz w:val="22"/>
          <w:szCs w:val="22"/>
        </w:rPr>
        <w:t xml:space="preserve"> </w:t>
      </w:r>
      <w:r w:rsidR="009C3350">
        <w:rPr>
          <w:rFonts w:ascii="Palatino Linotype" w:eastAsia="Palatino Linotype" w:hAnsi="Palatino Linotype" w:cs="Palatino Linotype"/>
          <w:sz w:val="22"/>
          <w:szCs w:val="22"/>
          <w:lang w:val="en-ID"/>
        </w:rPr>
        <w:t>T</w:t>
      </w:r>
      <w:r w:rsidRPr="00295F0C">
        <w:rPr>
          <w:rFonts w:ascii="Palatino Linotype" w:eastAsia="Palatino Linotype" w:hAnsi="Palatino Linotype" w:cs="Palatino Linotype"/>
          <w:sz w:val="22"/>
          <w:szCs w:val="22"/>
          <w:lang w:val="en-ID"/>
        </w:rPr>
        <w:t xml:space="preserve">he lack of quality time  together (3.4%) was </w:t>
      </w:r>
      <w:r w:rsidR="009C3350">
        <w:rPr>
          <w:rFonts w:ascii="Palatino Linotype" w:eastAsia="Palatino Linotype" w:hAnsi="Palatino Linotype" w:cs="Palatino Linotype"/>
          <w:sz w:val="22"/>
          <w:szCs w:val="22"/>
          <w:lang w:val="en-ID"/>
        </w:rPr>
        <w:t>another notable issue</w:t>
      </w:r>
      <w:r w:rsidRPr="00295F0C">
        <w:rPr>
          <w:rFonts w:ascii="Palatino Linotype" w:eastAsia="Palatino Linotype" w:hAnsi="Palatino Linotype" w:cs="Palatino Linotype"/>
          <w:sz w:val="22"/>
          <w:szCs w:val="22"/>
          <w:lang w:val="en-ID"/>
        </w:rPr>
        <w:t xml:space="preserve">. When couples struggle to find time for one another, existing conflicts are more likely to intensify. Financial issues (12.3%) were frequently cited as contributing to marital strain, often tied to challenges in managing household </w:t>
      </w:r>
      <w:r w:rsidRPr="00295F0C">
        <w:rPr>
          <w:rFonts w:ascii="Palatino Linotype" w:eastAsia="Palatino Linotype" w:hAnsi="Palatino Linotype" w:cs="Palatino Linotype"/>
          <w:sz w:val="22"/>
          <w:szCs w:val="22"/>
          <w:lang w:val="en-ID"/>
        </w:rPr>
        <w:lastRenderedPageBreak/>
        <w:t>finances. Communication difficulties (8.4%)</w:t>
      </w:r>
      <w:r w:rsidR="00641936">
        <w:rPr>
          <w:rFonts w:ascii="Palatino Linotype" w:eastAsia="Palatino Linotype" w:hAnsi="Palatino Linotype" w:cs="Palatino Linotype"/>
          <w:sz w:val="22"/>
          <w:szCs w:val="22"/>
          <w:lang w:val="en-ID"/>
        </w:rPr>
        <w:t xml:space="preserve">, </w:t>
      </w:r>
      <w:r w:rsidRPr="00295F0C">
        <w:rPr>
          <w:rFonts w:ascii="Palatino Linotype" w:eastAsia="Palatino Linotype" w:hAnsi="Palatino Linotype" w:cs="Palatino Linotype"/>
          <w:sz w:val="22"/>
          <w:szCs w:val="22"/>
          <w:lang w:val="en-ID"/>
        </w:rPr>
        <w:t>such as misunderstandings or the inability to effectively express needs</w:t>
      </w:r>
      <w:r w:rsidR="00A32EB7">
        <w:rPr>
          <w:rFonts w:ascii="Palatino Linotype" w:eastAsia="Palatino Linotype" w:hAnsi="Palatino Linotype" w:cs="Palatino Linotype"/>
          <w:sz w:val="22"/>
          <w:szCs w:val="22"/>
          <w:lang w:val="en-ID"/>
        </w:rPr>
        <w:t xml:space="preserve">, </w:t>
      </w:r>
      <w:r w:rsidRPr="00295F0C">
        <w:rPr>
          <w:rFonts w:ascii="Palatino Linotype" w:eastAsia="Palatino Linotype" w:hAnsi="Palatino Linotype" w:cs="Palatino Linotype"/>
          <w:sz w:val="22"/>
          <w:szCs w:val="22"/>
          <w:lang w:val="en-ID"/>
        </w:rPr>
        <w:t>also played a significant role in marital conflict.</w:t>
      </w:r>
    </w:p>
    <w:p w14:paraId="22B584D4" w14:textId="1553247A" w:rsidR="00295F0C" w:rsidRPr="00FA0D47" w:rsidRDefault="00295F0C" w:rsidP="00FA0D47">
      <w:pPr>
        <w:spacing w:line="360" w:lineRule="auto"/>
        <w:ind w:firstLine="720"/>
        <w:jc w:val="both"/>
        <w:rPr>
          <w:rFonts w:ascii="Palatino Linotype" w:eastAsia="Palatino Linotype" w:hAnsi="Palatino Linotype" w:cs="Palatino Linotype"/>
          <w:sz w:val="22"/>
          <w:szCs w:val="22"/>
          <w:lang w:val="en-ID"/>
        </w:rPr>
      </w:pPr>
      <w:r w:rsidRPr="00295F0C">
        <w:rPr>
          <w:rFonts w:ascii="Palatino Linotype" w:eastAsia="Palatino Linotype" w:hAnsi="Palatino Linotype" w:cs="Palatino Linotype"/>
          <w:sz w:val="22"/>
          <w:szCs w:val="22"/>
          <w:lang w:val="en-ID"/>
        </w:rPr>
        <w:t>Although less frequently reported, trust</w:t>
      </w:r>
      <w:r w:rsidR="00FA0D47">
        <w:rPr>
          <w:rFonts w:ascii="Palatino Linotype" w:eastAsia="Palatino Linotype" w:hAnsi="Palatino Linotype" w:cs="Palatino Linotype"/>
          <w:sz w:val="22"/>
          <w:szCs w:val="22"/>
          <w:lang w:val="en-ID"/>
        </w:rPr>
        <w:t xml:space="preserve"> </w:t>
      </w:r>
      <w:r w:rsidRPr="00295F0C">
        <w:rPr>
          <w:rFonts w:ascii="Palatino Linotype" w:eastAsia="Palatino Linotype" w:hAnsi="Palatino Linotype" w:cs="Palatino Linotype"/>
          <w:sz w:val="22"/>
          <w:szCs w:val="22"/>
          <w:lang w:val="en-ID"/>
        </w:rPr>
        <w:t>issues (1%), misunderstandings (1.5%), internal</w:t>
      </w:r>
      <w:r w:rsidR="00FA0D47">
        <w:rPr>
          <w:rFonts w:ascii="Palatino Linotype" w:eastAsia="Palatino Linotype" w:hAnsi="Palatino Linotype" w:cs="Palatino Linotype"/>
          <w:sz w:val="22"/>
          <w:szCs w:val="22"/>
          <w:lang w:val="en-ID"/>
        </w:rPr>
        <w:t xml:space="preserve"> </w:t>
      </w:r>
      <w:r w:rsidRPr="00295F0C">
        <w:rPr>
          <w:rFonts w:ascii="Palatino Linotype" w:eastAsia="Palatino Linotype" w:hAnsi="Palatino Linotype" w:cs="Palatino Linotype"/>
          <w:sz w:val="22"/>
          <w:szCs w:val="22"/>
          <w:lang w:val="en-ID"/>
        </w:rPr>
        <w:t>problems (1.5%), family-related issues (3%), and third-party</w:t>
      </w:r>
      <w:r w:rsidR="00FA0D47">
        <w:rPr>
          <w:rFonts w:ascii="Palatino Linotype" w:eastAsia="Palatino Linotype" w:hAnsi="Palatino Linotype" w:cs="Palatino Linotype"/>
          <w:sz w:val="22"/>
          <w:szCs w:val="22"/>
          <w:lang w:val="en-ID"/>
        </w:rPr>
        <w:t xml:space="preserve"> </w:t>
      </w:r>
      <w:r w:rsidRPr="00295F0C">
        <w:rPr>
          <w:rFonts w:ascii="Palatino Linotype" w:eastAsia="Palatino Linotype" w:hAnsi="Palatino Linotype" w:cs="Palatino Linotype"/>
          <w:sz w:val="22"/>
          <w:szCs w:val="22"/>
          <w:lang w:val="en-ID"/>
        </w:rPr>
        <w:t>interference</w:t>
      </w:r>
      <w:r w:rsidR="00FA0D47">
        <w:rPr>
          <w:rFonts w:ascii="Palatino Linotype" w:eastAsia="Palatino Linotype" w:hAnsi="Palatino Linotype" w:cs="Palatino Linotype"/>
          <w:sz w:val="22"/>
          <w:szCs w:val="22"/>
          <w:lang w:val="en-ID"/>
        </w:rPr>
        <w:t xml:space="preserve"> </w:t>
      </w:r>
      <w:r w:rsidRPr="00295F0C">
        <w:rPr>
          <w:rFonts w:ascii="Palatino Linotype" w:eastAsia="Palatino Linotype" w:hAnsi="Palatino Linotype" w:cs="Palatino Linotype"/>
          <w:sz w:val="22"/>
          <w:szCs w:val="22"/>
          <w:lang w:val="en-ID"/>
        </w:rPr>
        <w:t>(1.5%)</w:t>
      </w:r>
      <w:r w:rsidR="00FA0D47">
        <w:rPr>
          <w:rFonts w:ascii="-webkit-standard" w:hAnsi="-webkit-standard"/>
          <w:color w:val="000000"/>
          <w:sz w:val="27"/>
          <w:szCs w:val="27"/>
        </w:rPr>
        <w:t xml:space="preserve"> </w:t>
      </w:r>
      <w:r w:rsidR="007339A0" w:rsidRPr="007339A0">
        <w:rPr>
          <w:rFonts w:ascii="Palatino Linotype" w:eastAsia="Palatino Linotype" w:hAnsi="Palatino Linotype" w:cs="Palatino Linotype"/>
          <w:sz w:val="22"/>
          <w:szCs w:val="22"/>
        </w:rPr>
        <w:t>had a significant impact on those who experienced them</w:t>
      </w:r>
      <w:r w:rsidR="007339A0">
        <w:rPr>
          <w:rFonts w:ascii="Palatino Linotype" w:eastAsia="Palatino Linotype" w:hAnsi="Palatino Linotype" w:cs="Palatino Linotype"/>
          <w:sz w:val="22"/>
          <w:szCs w:val="22"/>
          <w:lang w:val="en-ID"/>
        </w:rPr>
        <w:t xml:space="preserve">. </w:t>
      </w:r>
    </w:p>
    <w:p w14:paraId="39B06001" w14:textId="77777777" w:rsidR="00641936" w:rsidRDefault="00295F0C" w:rsidP="00D54DF3">
      <w:pPr>
        <w:spacing w:line="360" w:lineRule="auto"/>
        <w:ind w:firstLine="720"/>
        <w:jc w:val="both"/>
        <w:rPr>
          <w:rFonts w:ascii="Palatino Linotype" w:eastAsia="Palatino Linotype" w:hAnsi="Palatino Linotype" w:cs="Palatino Linotype"/>
          <w:sz w:val="22"/>
          <w:szCs w:val="22"/>
          <w:lang w:val="en-ID"/>
        </w:rPr>
      </w:pPr>
      <w:r w:rsidRPr="00295F0C">
        <w:rPr>
          <w:rFonts w:ascii="Palatino Linotype" w:eastAsia="Palatino Linotype" w:hAnsi="Palatino Linotype" w:cs="Palatino Linotype"/>
          <w:sz w:val="22"/>
          <w:szCs w:val="22"/>
          <w:lang w:val="en-ID"/>
        </w:rPr>
        <w:t xml:space="preserve">These findings suggest that marital conflict often arises from domestic issues and daily interactions, such as the division of household responsibilities, parenting, and time spent together. These areas are crucial for understanding relationship dynamics and highlight the importance of addressing them in therapeutic settings. </w:t>
      </w:r>
    </w:p>
    <w:p w14:paraId="2D6902E1" w14:textId="79013829" w:rsidR="009D799C" w:rsidRPr="009D799C" w:rsidRDefault="00295F0C" w:rsidP="00D54DF3">
      <w:pPr>
        <w:spacing w:line="360" w:lineRule="auto"/>
        <w:ind w:firstLine="720"/>
        <w:jc w:val="both"/>
        <w:rPr>
          <w:rFonts w:ascii="Palatino Linotype" w:eastAsia="Palatino Linotype" w:hAnsi="Palatino Linotype" w:cs="Palatino Linotype"/>
          <w:sz w:val="22"/>
          <w:szCs w:val="22"/>
          <w:lang w:val="en-ID"/>
        </w:rPr>
      </w:pPr>
      <w:r w:rsidRPr="00295F0C">
        <w:rPr>
          <w:rFonts w:ascii="Palatino Linotype" w:eastAsia="Palatino Linotype" w:hAnsi="Palatino Linotype" w:cs="Palatino Linotype"/>
          <w:sz w:val="22"/>
          <w:szCs w:val="22"/>
          <w:lang w:val="en-ID"/>
        </w:rPr>
        <w:t>Marriage counselors and therapists should focus on promoting the fair distribution of household roles, improving communication strategies, and facilitating quality time between partners in</w:t>
      </w:r>
      <w:r w:rsidR="00C75CC3">
        <w:rPr>
          <w:rFonts w:ascii="Palatino Linotype" w:eastAsia="Palatino Linotype" w:hAnsi="Palatino Linotype" w:cs="Palatino Linotype"/>
          <w:sz w:val="22"/>
          <w:szCs w:val="22"/>
          <w:lang w:val="en-ID"/>
        </w:rPr>
        <w:t xml:space="preserve"> </w:t>
      </w:r>
      <w:r w:rsidRPr="00295F0C">
        <w:rPr>
          <w:rFonts w:ascii="Palatino Linotype" w:eastAsia="Palatino Linotype" w:hAnsi="Palatino Linotype" w:cs="Palatino Linotype"/>
          <w:sz w:val="22"/>
          <w:szCs w:val="22"/>
          <w:lang w:val="en-ID"/>
        </w:rPr>
        <w:t xml:space="preserve"> intervention approaches.</w:t>
      </w:r>
    </w:p>
    <w:p w14:paraId="609ED038" w14:textId="77777777" w:rsidR="00D54DF3" w:rsidRDefault="00D54DF3" w:rsidP="00B37B13">
      <w:pPr>
        <w:spacing w:line="360" w:lineRule="auto"/>
        <w:jc w:val="both"/>
        <w:rPr>
          <w:rFonts w:ascii="Palatino Linotype" w:eastAsia="Palatino Linotype" w:hAnsi="Palatino Linotype" w:cs="Palatino Linotype"/>
          <w:sz w:val="22"/>
          <w:szCs w:val="22"/>
          <w:lang w:val="en-ID"/>
        </w:rPr>
      </w:pPr>
    </w:p>
    <w:p w14:paraId="414BB438" w14:textId="38E26739" w:rsidR="00855E72" w:rsidRPr="00D54DF3" w:rsidRDefault="00855E72" w:rsidP="00B37B13">
      <w:pPr>
        <w:spacing w:line="360" w:lineRule="auto"/>
        <w:jc w:val="both"/>
        <w:rPr>
          <w:rFonts w:ascii="Palatino Linotype" w:eastAsia="Palatino Linotype" w:hAnsi="Palatino Linotype" w:cs="Palatino Linotype"/>
          <w:b/>
          <w:bCs/>
          <w:sz w:val="22"/>
          <w:szCs w:val="22"/>
          <w:lang w:val="en-ID"/>
        </w:rPr>
      </w:pPr>
      <w:r w:rsidRPr="00D54DF3">
        <w:rPr>
          <w:rFonts w:ascii="Palatino Linotype" w:eastAsia="Palatino Linotype" w:hAnsi="Palatino Linotype" w:cs="Palatino Linotype"/>
          <w:b/>
          <w:bCs/>
          <w:sz w:val="22"/>
          <w:szCs w:val="22"/>
          <w:lang w:val="en-ID"/>
        </w:rPr>
        <w:t>Types of Childhood Trauma Experienced</w:t>
      </w:r>
    </w:p>
    <w:p w14:paraId="104D9586" w14:textId="0E009F39" w:rsidR="00855E72" w:rsidRDefault="00855E72" w:rsidP="00D54DF3">
      <w:pPr>
        <w:spacing w:line="360" w:lineRule="auto"/>
        <w:ind w:firstLine="720"/>
        <w:jc w:val="both"/>
        <w:rPr>
          <w:rFonts w:ascii="Palatino Linotype" w:eastAsia="Palatino Linotype" w:hAnsi="Palatino Linotype" w:cs="Palatino Linotype"/>
          <w:sz w:val="22"/>
          <w:szCs w:val="22"/>
        </w:rPr>
      </w:pPr>
      <w:r w:rsidRPr="00855E72">
        <w:rPr>
          <w:rFonts w:ascii="Palatino Linotype" w:eastAsia="Palatino Linotype" w:hAnsi="Palatino Linotype" w:cs="Palatino Linotype"/>
          <w:sz w:val="22"/>
          <w:szCs w:val="22"/>
          <w:lang w:val="en-ID"/>
        </w:rPr>
        <w:t xml:space="preserve">Table </w:t>
      </w:r>
      <w:r w:rsidR="0038524D">
        <w:rPr>
          <w:rFonts w:ascii="Palatino Linotype" w:eastAsia="Palatino Linotype" w:hAnsi="Palatino Linotype" w:cs="Palatino Linotype"/>
          <w:sz w:val="22"/>
          <w:szCs w:val="22"/>
          <w:lang w:val="en-ID"/>
        </w:rPr>
        <w:t xml:space="preserve">5 </w:t>
      </w:r>
      <w:r w:rsidRPr="00855E72">
        <w:rPr>
          <w:rFonts w:ascii="Palatino Linotype" w:eastAsia="Palatino Linotype" w:hAnsi="Palatino Linotype" w:cs="Palatino Linotype"/>
          <w:sz w:val="22"/>
          <w:szCs w:val="22"/>
          <w:lang w:val="en-ID"/>
        </w:rPr>
        <w:t xml:space="preserve">illustrates the types of childhood trauma experienced by the participants. </w:t>
      </w:r>
      <w:r w:rsidR="007234C2" w:rsidRPr="007234C2">
        <w:rPr>
          <w:rFonts w:ascii="Palatino Linotype" w:eastAsia="Palatino Linotype" w:hAnsi="Palatino Linotype" w:cs="Palatino Linotype"/>
          <w:sz w:val="22"/>
          <w:szCs w:val="22"/>
        </w:rPr>
        <w:t>These findings offer insight into how early traumatic experiences may influence adult relationships</w:t>
      </w:r>
      <w:r w:rsidR="004202F8">
        <w:rPr>
          <w:rFonts w:ascii="Palatino Linotype" w:eastAsia="Palatino Linotype" w:hAnsi="Palatino Linotype" w:cs="Palatino Linotype"/>
          <w:sz w:val="22"/>
          <w:szCs w:val="22"/>
        </w:rPr>
        <w:t>.</w:t>
      </w:r>
    </w:p>
    <w:p w14:paraId="65627765" w14:textId="44A4E7EC" w:rsidR="000F758D" w:rsidRPr="00D54DF3" w:rsidRDefault="000F758D" w:rsidP="00D54DF3">
      <w:pPr>
        <w:spacing w:line="276" w:lineRule="auto"/>
        <w:jc w:val="center"/>
        <w:rPr>
          <w:rFonts w:ascii="Palatino Linotype" w:hAnsi="Palatino Linotype"/>
          <w:sz w:val="22"/>
          <w:szCs w:val="22"/>
          <w:lang w:val="id-ID"/>
        </w:rPr>
      </w:pPr>
      <w:r w:rsidRPr="00D54DF3">
        <w:rPr>
          <w:rFonts w:ascii="Palatino Linotype" w:hAnsi="Palatino Linotype"/>
          <w:sz w:val="22"/>
          <w:szCs w:val="22"/>
          <w:lang w:val="id-ID"/>
        </w:rPr>
        <w:t>Tabel 5</w:t>
      </w:r>
    </w:p>
    <w:p w14:paraId="0D8B447F" w14:textId="7B132DA0" w:rsidR="000F758D" w:rsidRPr="00D54DF3" w:rsidRDefault="00A30682" w:rsidP="00D54DF3">
      <w:pPr>
        <w:spacing w:line="276" w:lineRule="auto"/>
        <w:jc w:val="center"/>
        <w:rPr>
          <w:rFonts w:ascii="Palatino Linotype" w:hAnsi="Palatino Linotype"/>
          <w:sz w:val="22"/>
          <w:szCs w:val="22"/>
        </w:rPr>
      </w:pPr>
      <w:r w:rsidRPr="00D54DF3">
        <w:rPr>
          <w:rFonts w:ascii="Palatino Linotype" w:hAnsi="Palatino Linotype"/>
          <w:sz w:val="22"/>
          <w:szCs w:val="22"/>
        </w:rPr>
        <w:t>Types of Childhood Trauma Experienced</w:t>
      </w:r>
    </w:p>
    <w:tbl>
      <w:tblPr>
        <w:tblStyle w:val="TableGrid"/>
        <w:tblpPr w:leftFromText="180" w:rightFromText="180" w:vertAnchor="text" w:horzAnchor="margin" w:tblpY="214"/>
        <w:tblOverlap w:val="never"/>
        <w:tblW w:w="86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1015"/>
        <w:gridCol w:w="2317"/>
        <w:gridCol w:w="1025"/>
      </w:tblGrid>
      <w:tr w:rsidR="000F758D" w:rsidRPr="00D54DF3" w14:paraId="2205E791" w14:textId="77777777" w:rsidTr="00D54DF3">
        <w:trPr>
          <w:trHeight w:val="356"/>
        </w:trPr>
        <w:tc>
          <w:tcPr>
            <w:tcW w:w="2488" w:type="pct"/>
            <w:tcBorders>
              <w:top w:val="single" w:sz="4" w:space="0" w:color="auto"/>
              <w:bottom w:val="single" w:sz="4" w:space="0" w:color="auto"/>
            </w:tcBorders>
            <w:shd w:val="clear" w:color="auto" w:fill="D0CECE" w:themeFill="background2" w:themeFillShade="E6"/>
          </w:tcPr>
          <w:p w14:paraId="32CF77B5" w14:textId="5772E08B" w:rsidR="000F758D" w:rsidRPr="00D54DF3" w:rsidRDefault="00BB5E3C" w:rsidP="00D54DF3">
            <w:pPr>
              <w:rPr>
                <w:rFonts w:ascii="Palatino Linotype" w:hAnsi="Palatino Linotype"/>
                <w:b/>
                <w:bCs/>
              </w:rPr>
            </w:pPr>
            <w:r w:rsidRPr="00D54DF3">
              <w:rPr>
                <w:rFonts w:ascii="Palatino Linotype" w:hAnsi="Palatino Linotype"/>
                <w:b/>
                <w:bCs/>
                <w:lang w:val="en-US"/>
              </w:rPr>
              <w:t>Category</w:t>
            </w:r>
          </w:p>
        </w:tc>
        <w:tc>
          <w:tcPr>
            <w:tcW w:w="1921" w:type="pct"/>
            <w:gridSpan w:val="2"/>
            <w:tcBorders>
              <w:top w:val="single" w:sz="4" w:space="0" w:color="auto"/>
              <w:bottom w:val="single" w:sz="4" w:space="0" w:color="auto"/>
            </w:tcBorders>
            <w:shd w:val="clear" w:color="auto" w:fill="D0CECE" w:themeFill="background2" w:themeFillShade="E6"/>
          </w:tcPr>
          <w:p w14:paraId="5C301DBD" w14:textId="4F64B860" w:rsidR="000F758D" w:rsidRPr="00D54DF3" w:rsidRDefault="000F758D" w:rsidP="00D54DF3">
            <w:pPr>
              <w:jc w:val="center"/>
              <w:rPr>
                <w:rFonts w:ascii="Palatino Linotype" w:hAnsi="Palatino Linotype"/>
                <w:b/>
                <w:bCs/>
              </w:rPr>
            </w:pPr>
            <w:r w:rsidRPr="00D54DF3">
              <w:rPr>
                <w:rFonts w:ascii="Palatino Linotype" w:hAnsi="Palatino Linotype"/>
                <w:b/>
                <w:bCs/>
              </w:rPr>
              <w:t xml:space="preserve">                 </w:t>
            </w:r>
            <w:r w:rsidR="00C32CC6" w:rsidRPr="00D54DF3">
              <w:rPr>
                <w:rFonts w:ascii="Palatino Linotype" w:eastAsia="Times New Roman" w:hAnsi="Palatino Linotype" w:cs="Times New Roman"/>
                <w:color w:val="000000"/>
                <w:lang w:val="en-US"/>
                <w14:ligatures w14:val="none"/>
              </w:rPr>
              <w:t xml:space="preserve"> </w:t>
            </w:r>
            <w:r w:rsidR="00C32CC6" w:rsidRPr="00D54DF3">
              <w:rPr>
                <w:rFonts w:ascii="Palatino Linotype" w:hAnsi="Palatino Linotype"/>
                <w:b/>
                <w:bCs/>
                <w:lang w:val="en-US"/>
              </w:rPr>
              <w:t>Frequency</w:t>
            </w:r>
          </w:p>
        </w:tc>
        <w:tc>
          <w:tcPr>
            <w:tcW w:w="591" w:type="pct"/>
            <w:tcBorders>
              <w:top w:val="single" w:sz="4" w:space="0" w:color="auto"/>
              <w:bottom w:val="single" w:sz="4" w:space="0" w:color="auto"/>
            </w:tcBorders>
            <w:shd w:val="clear" w:color="auto" w:fill="D0CECE" w:themeFill="background2" w:themeFillShade="E6"/>
          </w:tcPr>
          <w:p w14:paraId="3CF1C456" w14:textId="77777777" w:rsidR="000F758D" w:rsidRPr="00D54DF3" w:rsidRDefault="000F758D" w:rsidP="00D54DF3">
            <w:pPr>
              <w:jc w:val="center"/>
              <w:rPr>
                <w:rFonts w:ascii="Palatino Linotype" w:hAnsi="Palatino Linotype"/>
                <w:b/>
                <w:bCs/>
              </w:rPr>
            </w:pPr>
            <w:r w:rsidRPr="00D54DF3">
              <w:rPr>
                <w:rFonts w:ascii="Palatino Linotype" w:hAnsi="Palatino Linotype"/>
                <w:b/>
                <w:bCs/>
              </w:rPr>
              <w:t>Percent</w:t>
            </w:r>
          </w:p>
        </w:tc>
      </w:tr>
      <w:tr w:rsidR="000F758D" w:rsidRPr="00D54DF3" w14:paraId="2682BBFC" w14:textId="77777777" w:rsidTr="00D55482">
        <w:trPr>
          <w:trHeight w:val="489"/>
        </w:trPr>
        <w:tc>
          <w:tcPr>
            <w:tcW w:w="3073" w:type="pct"/>
            <w:gridSpan w:val="2"/>
          </w:tcPr>
          <w:p w14:paraId="579174B9" w14:textId="6AC1B41F" w:rsidR="000F758D" w:rsidRPr="00D54DF3" w:rsidRDefault="00852EE5" w:rsidP="00D54DF3">
            <w:pPr>
              <w:rPr>
                <w:rFonts w:ascii="Palatino Linotype" w:hAnsi="Palatino Linotype"/>
              </w:rPr>
            </w:pPr>
            <w:r w:rsidRPr="00D54DF3">
              <w:rPr>
                <w:rFonts w:ascii="Palatino Linotype" w:hAnsi="Palatino Linotype"/>
                <w:lang w:val="en-US"/>
              </w:rPr>
              <w:t>Physical Neglect (e.g., lack of adequate food, clothing, medical care, etc.)</w:t>
            </w:r>
          </w:p>
        </w:tc>
        <w:tc>
          <w:tcPr>
            <w:tcW w:w="1336" w:type="pct"/>
          </w:tcPr>
          <w:p w14:paraId="0237CF41" w14:textId="77777777" w:rsidR="000F758D" w:rsidRPr="00D54DF3" w:rsidRDefault="000F758D" w:rsidP="00D54DF3">
            <w:pPr>
              <w:jc w:val="center"/>
              <w:rPr>
                <w:rFonts w:ascii="Palatino Linotype" w:hAnsi="Palatino Linotype"/>
              </w:rPr>
            </w:pPr>
            <w:r w:rsidRPr="00D54DF3">
              <w:rPr>
                <w:rFonts w:ascii="Palatino Linotype" w:hAnsi="Palatino Linotype"/>
              </w:rPr>
              <w:t>7</w:t>
            </w:r>
          </w:p>
        </w:tc>
        <w:tc>
          <w:tcPr>
            <w:tcW w:w="591" w:type="pct"/>
          </w:tcPr>
          <w:p w14:paraId="32168F43" w14:textId="77777777" w:rsidR="000F758D" w:rsidRPr="00D54DF3" w:rsidRDefault="000F758D" w:rsidP="00D54DF3">
            <w:pPr>
              <w:jc w:val="center"/>
              <w:rPr>
                <w:rFonts w:ascii="Palatino Linotype" w:hAnsi="Palatino Linotype"/>
              </w:rPr>
            </w:pPr>
            <w:r w:rsidRPr="00D54DF3">
              <w:rPr>
                <w:rFonts w:ascii="Palatino Linotype" w:hAnsi="Palatino Linotype"/>
              </w:rPr>
              <w:t>3.4</w:t>
            </w:r>
          </w:p>
        </w:tc>
      </w:tr>
      <w:tr w:rsidR="000F758D" w:rsidRPr="00D54DF3" w14:paraId="10EC5406" w14:textId="77777777" w:rsidTr="00D55482">
        <w:trPr>
          <w:trHeight w:val="439"/>
        </w:trPr>
        <w:tc>
          <w:tcPr>
            <w:tcW w:w="3073" w:type="pct"/>
            <w:gridSpan w:val="2"/>
          </w:tcPr>
          <w:p w14:paraId="00727756" w14:textId="3F201B49" w:rsidR="000F758D" w:rsidRPr="00D54DF3" w:rsidRDefault="00852EE5" w:rsidP="00D54DF3">
            <w:pPr>
              <w:rPr>
                <w:rFonts w:ascii="Palatino Linotype" w:hAnsi="Palatino Linotype"/>
              </w:rPr>
            </w:pPr>
            <w:r w:rsidRPr="00D54DF3">
              <w:rPr>
                <w:rFonts w:ascii="Palatino Linotype" w:hAnsi="Palatino Linotype"/>
                <w:lang w:val="en-US"/>
              </w:rPr>
              <w:t>Emotional Neglect (e.g., harsh words from parents, being ignored, humiliated, not loved, etc.)</w:t>
            </w:r>
          </w:p>
        </w:tc>
        <w:tc>
          <w:tcPr>
            <w:tcW w:w="1336" w:type="pct"/>
          </w:tcPr>
          <w:p w14:paraId="4258C7FA"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87</w:t>
            </w:r>
          </w:p>
        </w:tc>
        <w:tc>
          <w:tcPr>
            <w:tcW w:w="591" w:type="pct"/>
          </w:tcPr>
          <w:p w14:paraId="62FCA254"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42.9</w:t>
            </w:r>
          </w:p>
        </w:tc>
      </w:tr>
      <w:tr w:rsidR="000F758D" w:rsidRPr="00D54DF3" w14:paraId="5B142697" w14:textId="77777777" w:rsidTr="00D55482">
        <w:trPr>
          <w:trHeight w:val="273"/>
        </w:trPr>
        <w:tc>
          <w:tcPr>
            <w:tcW w:w="3073" w:type="pct"/>
            <w:gridSpan w:val="2"/>
          </w:tcPr>
          <w:p w14:paraId="5560260C" w14:textId="4E58D77D" w:rsidR="000F758D" w:rsidRPr="00D54DF3" w:rsidRDefault="00933DFC" w:rsidP="00D54DF3">
            <w:pPr>
              <w:rPr>
                <w:rFonts w:ascii="Palatino Linotype" w:hAnsi="Palatino Linotype"/>
              </w:rPr>
            </w:pPr>
            <w:r w:rsidRPr="00D54DF3">
              <w:rPr>
                <w:rFonts w:ascii="Palatino Linotype" w:hAnsi="Palatino Linotype"/>
                <w:lang w:val="en-US"/>
              </w:rPr>
              <w:t>Parental Discipline</w:t>
            </w:r>
          </w:p>
        </w:tc>
        <w:tc>
          <w:tcPr>
            <w:tcW w:w="1336" w:type="pct"/>
          </w:tcPr>
          <w:p w14:paraId="64A07937"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15</w:t>
            </w:r>
          </w:p>
        </w:tc>
        <w:tc>
          <w:tcPr>
            <w:tcW w:w="591" w:type="pct"/>
          </w:tcPr>
          <w:p w14:paraId="7B573188"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7.4</w:t>
            </w:r>
          </w:p>
        </w:tc>
      </w:tr>
      <w:tr w:rsidR="000F758D" w:rsidRPr="00D54DF3" w14:paraId="16D51BA7" w14:textId="77777777" w:rsidTr="00D55482">
        <w:trPr>
          <w:trHeight w:val="273"/>
        </w:trPr>
        <w:tc>
          <w:tcPr>
            <w:tcW w:w="3073" w:type="pct"/>
            <w:gridSpan w:val="2"/>
          </w:tcPr>
          <w:p w14:paraId="2F19562F" w14:textId="36F6DF09" w:rsidR="000F758D" w:rsidRPr="00D54DF3" w:rsidRDefault="00A500A3" w:rsidP="00D54DF3">
            <w:pPr>
              <w:rPr>
                <w:rFonts w:ascii="Palatino Linotype" w:hAnsi="Palatino Linotype"/>
              </w:rPr>
            </w:pPr>
            <w:r w:rsidRPr="00D54DF3">
              <w:rPr>
                <w:rFonts w:ascii="Palatino Linotype" w:hAnsi="Palatino Linotype"/>
                <w:lang w:val="en-US"/>
              </w:rPr>
              <w:t>Domestic Violence (e.g., being hit, kicked, pinched, etc.)</w:t>
            </w:r>
          </w:p>
        </w:tc>
        <w:tc>
          <w:tcPr>
            <w:tcW w:w="1336" w:type="pct"/>
          </w:tcPr>
          <w:p w14:paraId="7A0C0F0E"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53</w:t>
            </w:r>
          </w:p>
        </w:tc>
        <w:tc>
          <w:tcPr>
            <w:tcW w:w="591" w:type="pct"/>
          </w:tcPr>
          <w:p w14:paraId="3BAA7EF4"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26.1</w:t>
            </w:r>
          </w:p>
        </w:tc>
      </w:tr>
      <w:tr w:rsidR="000F758D" w:rsidRPr="00D54DF3" w14:paraId="2D187FB0" w14:textId="77777777" w:rsidTr="00D55482">
        <w:trPr>
          <w:trHeight w:val="273"/>
        </w:trPr>
        <w:tc>
          <w:tcPr>
            <w:tcW w:w="3073" w:type="pct"/>
            <w:gridSpan w:val="2"/>
          </w:tcPr>
          <w:p w14:paraId="08929450" w14:textId="7DF594C1" w:rsidR="000F758D" w:rsidRPr="00D54DF3" w:rsidRDefault="0069490C" w:rsidP="00D54DF3">
            <w:pPr>
              <w:rPr>
                <w:rFonts w:ascii="Palatino Linotype" w:hAnsi="Palatino Linotype"/>
              </w:rPr>
            </w:pPr>
            <w:r w:rsidRPr="00D54DF3">
              <w:rPr>
                <w:rFonts w:ascii="Palatino Linotype" w:hAnsi="Palatino Linotype"/>
                <w:lang w:val="en-US"/>
              </w:rPr>
              <w:t>Sexual Abuse</w:t>
            </w:r>
          </w:p>
        </w:tc>
        <w:tc>
          <w:tcPr>
            <w:tcW w:w="1336" w:type="pct"/>
          </w:tcPr>
          <w:p w14:paraId="7A506ED7"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10</w:t>
            </w:r>
          </w:p>
        </w:tc>
        <w:tc>
          <w:tcPr>
            <w:tcW w:w="591" w:type="pct"/>
          </w:tcPr>
          <w:p w14:paraId="7AB92DA1"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4.9</w:t>
            </w:r>
          </w:p>
        </w:tc>
      </w:tr>
      <w:tr w:rsidR="000F758D" w:rsidRPr="00D54DF3" w14:paraId="06757CEE" w14:textId="77777777" w:rsidTr="00D55482">
        <w:trPr>
          <w:trHeight w:val="273"/>
        </w:trPr>
        <w:tc>
          <w:tcPr>
            <w:tcW w:w="3073" w:type="pct"/>
            <w:gridSpan w:val="2"/>
          </w:tcPr>
          <w:p w14:paraId="1FE742B4" w14:textId="79D7668A" w:rsidR="000F758D" w:rsidRPr="00D54DF3" w:rsidRDefault="0069490C" w:rsidP="00D54DF3">
            <w:pPr>
              <w:rPr>
                <w:rFonts w:ascii="Palatino Linotype" w:hAnsi="Palatino Linotype"/>
              </w:rPr>
            </w:pPr>
            <w:r w:rsidRPr="00D54DF3">
              <w:rPr>
                <w:rFonts w:ascii="Palatino Linotype" w:hAnsi="Palatino Linotype"/>
                <w:lang w:val="en-US"/>
              </w:rPr>
              <w:t>Never Experienced</w:t>
            </w:r>
          </w:p>
        </w:tc>
        <w:tc>
          <w:tcPr>
            <w:tcW w:w="1336" w:type="pct"/>
          </w:tcPr>
          <w:p w14:paraId="05F6BCF9"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31</w:t>
            </w:r>
          </w:p>
        </w:tc>
        <w:tc>
          <w:tcPr>
            <w:tcW w:w="591" w:type="pct"/>
          </w:tcPr>
          <w:p w14:paraId="65BC5E2B" w14:textId="77777777" w:rsidR="000F758D" w:rsidRPr="00D54DF3" w:rsidRDefault="000F758D" w:rsidP="00D54DF3">
            <w:pPr>
              <w:jc w:val="center"/>
              <w:rPr>
                <w:rFonts w:ascii="Palatino Linotype" w:hAnsi="Palatino Linotype"/>
                <w:color w:val="000000"/>
              </w:rPr>
            </w:pPr>
            <w:r w:rsidRPr="00D54DF3">
              <w:rPr>
                <w:rFonts w:ascii="Palatino Linotype" w:hAnsi="Palatino Linotype"/>
              </w:rPr>
              <w:t>15.3</w:t>
            </w:r>
          </w:p>
        </w:tc>
      </w:tr>
      <w:tr w:rsidR="000F758D" w:rsidRPr="00D54DF3" w14:paraId="16BD2191" w14:textId="77777777" w:rsidTr="00D55482">
        <w:trPr>
          <w:trHeight w:val="81"/>
        </w:trPr>
        <w:tc>
          <w:tcPr>
            <w:tcW w:w="3073" w:type="pct"/>
            <w:gridSpan w:val="2"/>
          </w:tcPr>
          <w:p w14:paraId="644659C0" w14:textId="77777777" w:rsidR="000F758D" w:rsidRPr="00D54DF3" w:rsidRDefault="000F758D" w:rsidP="00D54DF3">
            <w:pPr>
              <w:rPr>
                <w:rFonts w:ascii="Palatino Linotype" w:hAnsi="Palatino Linotype"/>
                <w:b/>
                <w:bCs/>
                <w:color w:val="000000"/>
              </w:rPr>
            </w:pPr>
            <w:r w:rsidRPr="00D54DF3">
              <w:rPr>
                <w:rFonts w:ascii="Palatino Linotype" w:hAnsi="Palatino Linotype"/>
                <w:b/>
                <w:bCs/>
              </w:rPr>
              <w:t>Total</w:t>
            </w:r>
          </w:p>
        </w:tc>
        <w:tc>
          <w:tcPr>
            <w:tcW w:w="1336" w:type="pct"/>
          </w:tcPr>
          <w:p w14:paraId="79EE09CA" w14:textId="77777777" w:rsidR="000F758D" w:rsidRPr="00D54DF3" w:rsidRDefault="000F758D" w:rsidP="00D54DF3">
            <w:pPr>
              <w:jc w:val="center"/>
              <w:rPr>
                <w:rFonts w:ascii="Palatino Linotype" w:hAnsi="Palatino Linotype"/>
                <w:b/>
                <w:bCs/>
                <w:color w:val="000000"/>
              </w:rPr>
            </w:pPr>
            <w:r w:rsidRPr="00D54DF3">
              <w:rPr>
                <w:rFonts w:ascii="Palatino Linotype" w:hAnsi="Palatino Linotype"/>
                <w:b/>
                <w:bCs/>
              </w:rPr>
              <w:t>203</w:t>
            </w:r>
          </w:p>
        </w:tc>
        <w:tc>
          <w:tcPr>
            <w:tcW w:w="591" w:type="pct"/>
          </w:tcPr>
          <w:p w14:paraId="3BFA91EE" w14:textId="77777777" w:rsidR="000F758D" w:rsidRPr="00D54DF3" w:rsidRDefault="000F758D" w:rsidP="00D54DF3">
            <w:pPr>
              <w:jc w:val="center"/>
              <w:rPr>
                <w:rFonts w:ascii="Palatino Linotype" w:hAnsi="Palatino Linotype"/>
                <w:b/>
                <w:bCs/>
              </w:rPr>
            </w:pPr>
            <w:r w:rsidRPr="00D54DF3">
              <w:rPr>
                <w:rFonts w:ascii="Palatino Linotype" w:hAnsi="Palatino Linotype"/>
                <w:b/>
                <w:bCs/>
              </w:rPr>
              <w:t>100.0</w:t>
            </w:r>
          </w:p>
        </w:tc>
      </w:tr>
    </w:tbl>
    <w:p w14:paraId="70BD83CD" w14:textId="77777777" w:rsidR="000F758D" w:rsidRPr="000D2113" w:rsidRDefault="000F758D" w:rsidP="00B37B13">
      <w:pPr>
        <w:spacing w:line="276" w:lineRule="auto"/>
        <w:jc w:val="both"/>
        <w:rPr>
          <w:b/>
          <w:bCs/>
          <w:i/>
          <w:iCs/>
        </w:rPr>
      </w:pPr>
    </w:p>
    <w:p w14:paraId="6C0F557F" w14:textId="77777777" w:rsidR="00D54DF3" w:rsidRDefault="00674BAB" w:rsidP="00D54DF3">
      <w:pPr>
        <w:spacing w:line="360" w:lineRule="auto"/>
        <w:ind w:firstLine="720"/>
        <w:jc w:val="both"/>
        <w:rPr>
          <w:rFonts w:ascii="Palatino Linotype" w:hAnsi="Palatino Linotype"/>
          <w:color w:val="000000"/>
          <w:sz w:val="22"/>
          <w:szCs w:val="22"/>
        </w:rPr>
      </w:pPr>
      <w:r w:rsidRPr="001F08D0">
        <w:rPr>
          <w:rFonts w:ascii="Palatino Linotype" w:hAnsi="Palatino Linotype"/>
          <w:color w:val="000000"/>
          <w:sz w:val="22"/>
          <w:szCs w:val="22"/>
        </w:rPr>
        <w:t>The most commonly reported trauma was</w:t>
      </w:r>
      <w:r w:rsidRPr="001F08D0">
        <w:rPr>
          <w:rStyle w:val="apple-converted-space"/>
          <w:rFonts w:ascii="Palatino Linotype" w:hAnsi="Palatino Linotype"/>
          <w:color w:val="000000"/>
          <w:sz w:val="22"/>
          <w:szCs w:val="22"/>
        </w:rPr>
        <w:t> </w:t>
      </w:r>
      <w:r w:rsidRPr="001F08D0">
        <w:rPr>
          <w:rStyle w:val="Strong"/>
          <w:rFonts w:ascii="Palatino Linotype" w:hAnsi="Palatino Linotype"/>
          <w:b w:val="0"/>
          <w:bCs w:val="0"/>
          <w:color w:val="000000"/>
          <w:sz w:val="22"/>
          <w:szCs w:val="22"/>
        </w:rPr>
        <w:t>emotional neglect</w:t>
      </w:r>
      <w:r w:rsidRPr="001F08D0">
        <w:rPr>
          <w:rStyle w:val="apple-converted-space"/>
          <w:rFonts w:ascii="Palatino Linotype" w:hAnsi="Palatino Linotype"/>
          <w:color w:val="000000"/>
          <w:sz w:val="22"/>
          <w:szCs w:val="22"/>
        </w:rPr>
        <w:t> </w:t>
      </w:r>
      <w:r w:rsidRPr="001F08D0">
        <w:rPr>
          <w:rFonts w:ascii="Palatino Linotype" w:hAnsi="Palatino Linotype"/>
          <w:color w:val="000000"/>
          <w:sz w:val="22"/>
          <w:szCs w:val="22"/>
        </w:rPr>
        <w:t xml:space="preserve">(42.9%), which included experiences of verbal mistreatment and emotional abandonment. This trauma </w:t>
      </w:r>
      <w:r w:rsidRPr="001F08D0">
        <w:rPr>
          <w:rFonts w:ascii="Palatino Linotype" w:hAnsi="Palatino Linotype"/>
          <w:color w:val="000000"/>
          <w:sz w:val="22"/>
          <w:szCs w:val="22"/>
        </w:rPr>
        <w:lastRenderedPageBreak/>
        <w:t>is linked to difficulties in forming healthy relationships and managing emotions in adulthood.</w:t>
      </w:r>
      <w:r w:rsidR="00EA19E2" w:rsidRPr="001F08D0">
        <w:rPr>
          <w:rFonts w:ascii="Palatino Linotype" w:hAnsi="Palatino Linotype"/>
          <w:color w:val="000000"/>
          <w:sz w:val="22"/>
          <w:szCs w:val="22"/>
        </w:rPr>
        <w:t xml:space="preserve"> </w:t>
      </w:r>
      <w:r w:rsidRPr="001F08D0">
        <w:rPr>
          <w:rStyle w:val="Strong"/>
          <w:rFonts w:ascii="Palatino Linotype" w:hAnsi="Palatino Linotype"/>
          <w:b w:val="0"/>
          <w:bCs w:val="0"/>
          <w:color w:val="000000"/>
          <w:sz w:val="22"/>
          <w:szCs w:val="22"/>
        </w:rPr>
        <w:t>Domestic violence</w:t>
      </w:r>
      <w:r w:rsidRPr="001F08D0">
        <w:rPr>
          <w:rStyle w:val="apple-converted-space"/>
          <w:rFonts w:ascii="Palatino Linotype" w:hAnsi="Palatino Linotype"/>
          <w:color w:val="000000"/>
          <w:sz w:val="22"/>
          <w:szCs w:val="22"/>
        </w:rPr>
        <w:t> </w:t>
      </w:r>
      <w:r w:rsidRPr="001F08D0">
        <w:rPr>
          <w:rFonts w:ascii="Palatino Linotype" w:hAnsi="Palatino Linotype"/>
          <w:color w:val="000000"/>
          <w:sz w:val="22"/>
          <w:szCs w:val="22"/>
        </w:rPr>
        <w:t>(26.1%) was also significant, with participants reporting physical abuse such as being hit or kicked. This trauma disrupts emotional development and increases challenges in conflict resolution and trust in adult relationships.</w:t>
      </w:r>
      <w:r w:rsidR="00EA19E2" w:rsidRPr="001F08D0">
        <w:rPr>
          <w:rFonts w:ascii="Palatino Linotype" w:hAnsi="Palatino Linotype"/>
          <w:color w:val="000000"/>
          <w:sz w:val="22"/>
          <w:szCs w:val="22"/>
        </w:rPr>
        <w:t xml:space="preserve"> </w:t>
      </w:r>
      <w:r w:rsidRPr="001F08D0">
        <w:rPr>
          <w:rStyle w:val="Strong"/>
          <w:rFonts w:ascii="Palatino Linotype" w:hAnsi="Palatino Linotype"/>
          <w:b w:val="0"/>
          <w:bCs w:val="0"/>
          <w:color w:val="000000"/>
          <w:sz w:val="22"/>
          <w:szCs w:val="22"/>
        </w:rPr>
        <w:t>Parenting discipline</w:t>
      </w:r>
      <w:r w:rsidRPr="001F08D0">
        <w:rPr>
          <w:rStyle w:val="apple-converted-space"/>
          <w:rFonts w:ascii="Palatino Linotype" w:hAnsi="Palatino Linotype"/>
          <w:color w:val="000000"/>
          <w:sz w:val="22"/>
          <w:szCs w:val="22"/>
        </w:rPr>
        <w:t> </w:t>
      </w:r>
      <w:r w:rsidRPr="001F08D0">
        <w:rPr>
          <w:rFonts w:ascii="Palatino Linotype" w:hAnsi="Palatino Linotype"/>
          <w:color w:val="000000"/>
          <w:sz w:val="22"/>
          <w:szCs w:val="22"/>
        </w:rPr>
        <w:t>(7.4%) was another common form of trauma, involving harsh but non-violent methods of parenting. Although not as severe as domestic violence, it can still affect how individuals navigate relationships later in life.</w:t>
      </w:r>
      <w:r w:rsidR="00EA19E2" w:rsidRPr="001F08D0">
        <w:rPr>
          <w:rFonts w:ascii="Palatino Linotype" w:hAnsi="Palatino Linotype"/>
          <w:color w:val="000000"/>
          <w:sz w:val="22"/>
          <w:szCs w:val="22"/>
        </w:rPr>
        <w:t xml:space="preserve"> </w:t>
      </w:r>
      <w:r w:rsidRPr="001F08D0">
        <w:rPr>
          <w:rStyle w:val="Strong"/>
          <w:rFonts w:ascii="Palatino Linotype" w:hAnsi="Palatino Linotype"/>
          <w:b w:val="0"/>
          <w:bCs w:val="0"/>
          <w:color w:val="000000"/>
          <w:sz w:val="22"/>
          <w:szCs w:val="22"/>
        </w:rPr>
        <w:t>Sexual abuse</w:t>
      </w:r>
      <w:r w:rsidRPr="001F08D0">
        <w:rPr>
          <w:rStyle w:val="apple-converted-space"/>
          <w:rFonts w:ascii="Palatino Linotype" w:hAnsi="Palatino Linotype"/>
          <w:color w:val="000000"/>
          <w:sz w:val="22"/>
          <w:szCs w:val="22"/>
        </w:rPr>
        <w:t> </w:t>
      </w:r>
      <w:r w:rsidRPr="001F08D0">
        <w:rPr>
          <w:rFonts w:ascii="Palatino Linotype" w:hAnsi="Palatino Linotype"/>
          <w:color w:val="000000"/>
          <w:sz w:val="22"/>
          <w:szCs w:val="22"/>
        </w:rPr>
        <w:t>(4.9%) was less frequent but had serious long-term consequences, often affecting intimacy and trust in adult relationships.</w:t>
      </w:r>
      <w:r w:rsidR="00EA19E2" w:rsidRPr="001F08D0">
        <w:rPr>
          <w:rFonts w:ascii="Palatino Linotype" w:hAnsi="Palatino Linotype"/>
          <w:color w:val="000000"/>
          <w:sz w:val="22"/>
          <w:szCs w:val="22"/>
        </w:rPr>
        <w:t xml:space="preserve"> </w:t>
      </w:r>
      <w:r w:rsidRPr="001F08D0">
        <w:rPr>
          <w:rFonts w:ascii="Palatino Linotype" w:hAnsi="Palatino Linotype"/>
          <w:color w:val="000000"/>
          <w:sz w:val="22"/>
          <w:szCs w:val="22"/>
        </w:rPr>
        <w:t>Interestingly, 15.3% of participants reported no childhood trauma, suggesting that some individuals do not carry these past experiences into their adult relationships.</w:t>
      </w:r>
      <w:r w:rsidR="00D54DF3">
        <w:rPr>
          <w:rFonts w:ascii="Palatino Linotype" w:hAnsi="Palatino Linotype"/>
          <w:color w:val="000000"/>
          <w:sz w:val="22"/>
          <w:szCs w:val="22"/>
        </w:rPr>
        <w:t xml:space="preserve"> </w:t>
      </w:r>
    </w:p>
    <w:p w14:paraId="31763E4B" w14:textId="3225B7F7" w:rsidR="000F758D" w:rsidRDefault="00674BAB" w:rsidP="00D54DF3">
      <w:pPr>
        <w:spacing w:line="360" w:lineRule="auto"/>
        <w:ind w:firstLine="720"/>
        <w:jc w:val="both"/>
        <w:rPr>
          <w:rFonts w:ascii="Palatino Linotype" w:hAnsi="Palatino Linotype"/>
          <w:color w:val="000000"/>
          <w:sz w:val="22"/>
          <w:szCs w:val="22"/>
        </w:rPr>
      </w:pPr>
      <w:r w:rsidRPr="001F08D0">
        <w:rPr>
          <w:rFonts w:ascii="Palatino Linotype" w:hAnsi="Palatino Linotype"/>
          <w:color w:val="000000"/>
          <w:sz w:val="22"/>
          <w:szCs w:val="22"/>
        </w:rPr>
        <w:t>These results highlight the lasting impact of</w:t>
      </w:r>
      <w:r w:rsidRPr="001F08D0">
        <w:rPr>
          <w:rStyle w:val="apple-converted-space"/>
          <w:rFonts w:ascii="Palatino Linotype" w:hAnsi="Palatino Linotype"/>
          <w:color w:val="000000"/>
          <w:sz w:val="22"/>
          <w:szCs w:val="22"/>
        </w:rPr>
        <w:t> </w:t>
      </w:r>
      <w:r w:rsidRPr="001F08D0">
        <w:rPr>
          <w:rStyle w:val="Strong"/>
          <w:rFonts w:ascii="Palatino Linotype" w:hAnsi="Palatino Linotype"/>
          <w:b w:val="0"/>
          <w:bCs w:val="0"/>
          <w:color w:val="000000"/>
          <w:sz w:val="22"/>
          <w:szCs w:val="22"/>
        </w:rPr>
        <w:t>childhood trauma</w:t>
      </w:r>
      <w:r w:rsidRPr="001F08D0">
        <w:rPr>
          <w:rStyle w:val="apple-converted-space"/>
          <w:rFonts w:ascii="Palatino Linotype" w:hAnsi="Palatino Linotype"/>
          <w:color w:val="000000"/>
          <w:sz w:val="22"/>
          <w:szCs w:val="22"/>
        </w:rPr>
        <w:t> </w:t>
      </w:r>
      <w:r w:rsidRPr="001F08D0">
        <w:rPr>
          <w:rFonts w:ascii="Palatino Linotype" w:hAnsi="Palatino Linotype"/>
          <w:color w:val="000000"/>
          <w:sz w:val="22"/>
          <w:szCs w:val="22"/>
        </w:rPr>
        <w:t>on marital conflict.</w:t>
      </w:r>
      <w:r w:rsidRPr="001F08D0">
        <w:rPr>
          <w:rStyle w:val="apple-converted-space"/>
          <w:rFonts w:ascii="Palatino Linotype" w:hAnsi="Palatino Linotype"/>
          <w:color w:val="000000"/>
          <w:sz w:val="22"/>
          <w:szCs w:val="22"/>
        </w:rPr>
        <w:t> </w:t>
      </w:r>
      <w:r w:rsidRPr="001F08D0">
        <w:rPr>
          <w:rStyle w:val="Strong"/>
          <w:rFonts w:ascii="Palatino Linotype" w:hAnsi="Palatino Linotype"/>
          <w:b w:val="0"/>
          <w:bCs w:val="0"/>
          <w:color w:val="000000"/>
          <w:sz w:val="22"/>
          <w:szCs w:val="22"/>
        </w:rPr>
        <w:t>Emotional neglect</w:t>
      </w:r>
      <w:r w:rsidRPr="001F08D0">
        <w:rPr>
          <w:rStyle w:val="apple-converted-space"/>
          <w:rFonts w:ascii="Palatino Linotype" w:hAnsi="Palatino Linotype"/>
          <w:color w:val="000000"/>
          <w:sz w:val="22"/>
          <w:szCs w:val="22"/>
        </w:rPr>
        <w:t> </w:t>
      </w:r>
      <w:r w:rsidRPr="001F08D0">
        <w:rPr>
          <w:rFonts w:ascii="Palatino Linotype" w:hAnsi="Palatino Linotype"/>
          <w:color w:val="000000"/>
          <w:sz w:val="22"/>
          <w:szCs w:val="22"/>
        </w:rPr>
        <w:t>and</w:t>
      </w:r>
      <w:r w:rsidRPr="001F08D0">
        <w:rPr>
          <w:rStyle w:val="apple-converted-space"/>
          <w:rFonts w:ascii="Palatino Linotype" w:hAnsi="Palatino Linotype"/>
          <w:color w:val="000000"/>
          <w:sz w:val="22"/>
          <w:szCs w:val="22"/>
        </w:rPr>
        <w:t> </w:t>
      </w:r>
      <w:r w:rsidRPr="001F08D0">
        <w:rPr>
          <w:rStyle w:val="Strong"/>
          <w:rFonts w:ascii="Palatino Linotype" w:hAnsi="Palatino Linotype"/>
          <w:b w:val="0"/>
          <w:bCs w:val="0"/>
          <w:color w:val="000000"/>
          <w:sz w:val="22"/>
          <w:szCs w:val="22"/>
        </w:rPr>
        <w:t>domestic violence</w:t>
      </w:r>
      <w:r w:rsidRPr="001F08D0">
        <w:rPr>
          <w:rStyle w:val="apple-converted-space"/>
          <w:rFonts w:ascii="Palatino Linotype" w:hAnsi="Palatino Linotype"/>
          <w:color w:val="000000"/>
          <w:sz w:val="22"/>
          <w:szCs w:val="22"/>
        </w:rPr>
        <w:t> </w:t>
      </w:r>
      <w:r w:rsidRPr="001F08D0">
        <w:rPr>
          <w:rFonts w:ascii="Palatino Linotype" w:hAnsi="Palatino Linotype"/>
          <w:color w:val="000000"/>
          <w:sz w:val="22"/>
          <w:szCs w:val="22"/>
        </w:rPr>
        <w:t xml:space="preserve">were the most common types of trauma, which have significant effects on emotional regulation and relationship dynamics. </w:t>
      </w:r>
      <w:r w:rsidR="000529C7" w:rsidRPr="000529C7">
        <w:rPr>
          <w:rFonts w:ascii="Palatino Linotype" w:hAnsi="Palatino Linotype"/>
          <w:color w:val="000000"/>
          <w:sz w:val="22"/>
          <w:szCs w:val="22"/>
        </w:rPr>
        <w:t xml:space="preserve">The findings suggest that trauma-informed interventions in marriage counseling are crucial to address underlying issues </w:t>
      </w:r>
      <w:r w:rsidR="00097375">
        <w:rPr>
          <w:rFonts w:ascii="Palatino Linotype" w:hAnsi="Palatino Linotype"/>
          <w:color w:val="000000"/>
          <w:sz w:val="22"/>
          <w:szCs w:val="22"/>
        </w:rPr>
        <w:t>and improve r</w:t>
      </w:r>
      <w:r w:rsidR="000529C7" w:rsidRPr="000529C7">
        <w:rPr>
          <w:rFonts w:ascii="Palatino Linotype" w:hAnsi="Palatino Linotype"/>
          <w:color w:val="000000"/>
          <w:sz w:val="22"/>
          <w:szCs w:val="22"/>
        </w:rPr>
        <w:t>elationship satisfaction.</w:t>
      </w:r>
    </w:p>
    <w:p w14:paraId="4D6BA4B0" w14:textId="77777777" w:rsidR="00733B8F" w:rsidRDefault="00733B8F" w:rsidP="00B37B13">
      <w:pPr>
        <w:spacing w:line="360" w:lineRule="auto"/>
        <w:jc w:val="both"/>
        <w:rPr>
          <w:rFonts w:ascii="Palatino Linotype" w:hAnsi="Palatino Linotype"/>
          <w:b/>
          <w:bCs/>
          <w:color w:val="000000"/>
          <w:sz w:val="22"/>
          <w:szCs w:val="22"/>
          <w:lang w:val="en-ID"/>
        </w:rPr>
      </w:pPr>
    </w:p>
    <w:p w14:paraId="0600548E" w14:textId="184FEE0A" w:rsidR="00742B12" w:rsidRPr="00D54DF3" w:rsidRDefault="00742B12" w:rsidP="00B37B13">
      <w:pPr>
        <w:spacing w:line="360" w:lineRule="auto"/>
        <w:jc w:val="both"/>
        <w:rPr>
          <w:rFonts w:ascii="Palatino Linotype" w:hAnsi="Palatino Linotype"/>
          <w:b/>
          <w:bCs/>
          <w:color w:val="000000"/>
          <w:sz w:val="22"/>
          <w:szCs w:val="22"/>
          <w:lang w:val="en-ID"/>
        </w:rPr>
      </w:pPr>
      <w:r w:rsidRPr="00D54DF3">
        <w:rPr>
          <w:rFonts w:ascii="Palatino Linotype" w:hAnsi="Palatino Linotype"/>
          <w:b/>
          <w:bCs/>
          <w:color w:val="000000"/>
          <w:sz w:val="22"/>
          <w:szCs w:val="22"/>
          <w:lang w:val="en-ID"/>
        </w:rPr>
        <w:t>Regression Analysis</w:t>
      </w:r>
    </w:p>
    <w:p w14:paraId="55B89131" w14:textId="078FBDF8" w:rsidR="00742B12" w:rsidRPr="00742B12" w:rsidRDefault="00742B12" w:rsidP="00D54DF3">
      <w:pPr>
        <w:spacing w:line="360" w:lineRule="auto"/>
        <w:ind w:firstLine="720"/>
        <w:jc w:val="both"/>
        <w:rPr>
          <w:rFonts w:ascii="Palatino Linotype" w:hAnsi="Palatino Linotype"/>
          <w:color w:val="000000"/>
          <w:sz w:val="22"/>
          <w:szCs w:val="22"/>
          <w:lang w:val="en-ID"/>
        </w:rPr>
      </w:pPr>
      <w:r w:rsidRPr="00742B12">
        <w:rPr>
          <w:rFonts w:ascii="Palatino Linotype" w:hAnsi="Palatino Linotype"/>
          <w:color w:val="000000"/>
          <w:sz w:val="22"/>
          <w:szCs w:val="22"/>
          <w:lang w:val="en-ID"/>
        </w:rPr>
        <w:t xml:space="preserve">The regression analysis was conducted to evaluate the influence of childhood trauma on marital conflict. The results, presented in Table </w:t>
      </w:r>
      <w:r>
        <w:rPr>
          <w:rFonts w:ascii="Palatino Linotype" w:hAnsi="Palatino Linotype"/>
          <w:color w:val="000000"/>
          <w:sz w:val="22"/>
          <w:szCs w:val="22"/>
          <w:lang w:val="en-ID"/>
        </w:rPr>
        <w:t>6</w:t>
      </w:r>
      <w:r w:rsidRPr="00742B12">
        <w:rPr>
          <w:rFonts w:ascii="Palatino Linotype" w:hAnsi="Palatino Linotype"/>
          <w:color w:val="000000"/>
          <w:sz w:val="22"/>
          <w:szCs w:val="22"/>
          <w:lang w:val="en-ID"/>
        </w:rPr>
        <w:t>, show that childhood trauma (CT) significantly contributes to marital conflict. Among the different models tested, the exponential model best represented the relationship between childhood trauma and marital conflict. This suggests that as the severity of childhood trauma increases, the intensity of marital conflict increases at an accelerating rate. This finding emphasizes the long-lasting impact of early trauma on relationship dynamics in adulthood.</w:t>
      </w:r>
    </w:p>
    <w:p w14:paraId="47EBEC10" w14:textId="77777777" w:rsidR="00D54DF3" w:rsidRDefault="00D54DF3" w:rsidP="00B37B13">
      <w:pPr>
        <w:autoSpaceDE w:val="0"/>
        <w:autoSpaceDN w:val="0"/>
        <w:adjustRightInd w:val="0"/>
        <w:spacing w:line="360" w:lineRule="auto"/>
        <w:rPr>
          <w:rFonts w:ascii="Palatino Linotype" w:hAnsi="Palatino Linotype"/>
          <w:b/>
          <w:bCs/>
          <w:color w:val="000000"/>
        </w:rPr>
      </w:pPr>
    </w:p>
    <w:p w14:paraId="47431005" w14:textId="77777777" w:rsidR="00FA0D47" w:rsidRDefault="00FA0D47" w:rsidP="00B37B13">
      <w:pPr>
        <w:autoSpaceDE w:val="0"/>
        <w:autoSpaceDN w:val="0"/>
        <w:adjustRightInd w:val="0"/>
        <w:spacing w:line="360" w:lineRule="auto"/>
        <w:rPr>
          <w:rFonts w:ascii="Palatino Linotype" w:hAnsi="Palatino Linotype"/>
          <w:b/>
          <w:bCs/>
          <w:color w:val="000000"/>
        </w:rPr>
      </w:pPr>
    </w:p>
    <w:p w14:paraId="58F3D2D5" w14:textId="77777777" w:rsidR="00FA0D47" w:rsidRDefault="00FA0D47" w:rsidP="00B37B13">
      <w:pPr>
        <w:autoSpaceDE w:val="0"/>
        <w:autoSpaceDN w:val="0"/>
        <w:adjustRightInd w:val="0"/>
        <w:spacing w:line="360" w:lineRule="auto"/>
        <w:rPr>
          <w:rFonts w:ascii="Palatino Linotype" w:hAnsi="Palatino Linotype"/>
          <w:b/>
          <w:bCs/>
          <w:color w:val="000000"/>
        </w:rPr>
      </w:pPr>
    </w:p>
    <w:p w14:paraId="74809375" w14:textId="234FD004" w:rsidR="002028A1" w:rsidRPr="00D54DF3" w:rsidRDefault="002028A1" w:rsidP="00D54DF3">
      <w:pPr>
        <w:autoSpaceDE w:val="0"/>
        <w:autoSpaceDN w:val="0"/>
        <w:adjustRightInd w:val="0"/>
        <w:spacing w:line="360" w:lineRule="auto"/>
        <w:jc w:val="center"/>
        <w:rPr>
          <w:rFonts w:ascii="Palatino Linotype" w:hAnsi="Palatino Linotype"/>
          <w:color w:val="000000"/>
          <w:sz w:val="22"/>
          <w:szCs w:val="22"/>
        </w:rPr>
      </w:pPr>
      <w:r w:rsidRPr="00D54DF3">
        <w:rPr>
          <w:rFonts w:ascii="Palatino Linotype" w:hAnsi="Palatino Linotype"/>
          <w:color w:val="000000"/>
          <w:sz w:val="22"/>
          <w:szCs w:val="22"/>
        </w:rPr>
        <w:lastRenderedPageBreak/>
        <w:t xml:space="preserve">Tabel </w:t>
      </w:r>
      <w:r w:rsidR="00203105" w:rsidRPr="00D54DF3">
        <w:rPr>
          <w:rFonts w:ascii="Palatino Linotype" w:hAnsi="Palatino Linotype"/>
          <w:color w:val="000000"/>
          <w:sz w:val="22"/>
          <w:szCs w:val="22"/>
        </w:rPr>
        <w:t>6</w:t>
      </w:r>
    </w:p>
    <w:p w14:paraId="0F292D18" w14:textId="265DE999" w:rsidR="002028A1" w:rsidRPr="00D54DF3" w:rsidRDefault="005D049C" w:rsidP="00D54DF3">
      <w:pPr>
        <w:autoSpaceDE w:val="0"/>
        <w:autoSpaceDN w:val="0"/>
        <w:adjustRightInd w:val="0"/>
        <w:spacing w:line="360" w:lineRule="auto"/>
        <w:jc w:val="center"/>
        <w:rPr>
          <w:rFonts w:ascii="Palatino Linotype" w:hAnsi="Palatino Linotype"/>
          <w:color w:val="000000"/>
          <w:sz w:val="22"/>
          <w:szCs w:val="22"/>
        </w:rPr>
      </w:pPr>
      <w:r w:rsidRPr="00D54DF3">
        <w:rPr>
          <w:rFonts w:ascii="Palatino Linotype" w:hAnsi="Palatino Linotype"/>
          <w:color w:val="000000"/>
          <w:sz w:val="22"/>
          <w:szCs w:val="22"/>
        </w:rPr>
        <w:t>Non-Linear Regression Results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968"/>
        <w:gridCol w:w="968"/>
        <w:gridCol w:w="1626"/>
        <w:gridCol w:w="968"/>
        <w:gridCol w:w="2165"/>
      </w:tblGrid>
      <w:tr w:rsidR="002028A1" w:rsidRPr="00D54DF3" w14:paraId="0A8A82B2" w14:textId="77777777" w:rsidTr="00D54DF3">
        <w:tc>
          <w:tcPr>
            <w:tcW w:w="1064" w:type="pct"/>
            <w:tcBorders>
              <w:top w:val="single" w:sz="4" w:space="0" w:color="auto"/>
              <w:bottom w:val="single" w:sz="4" w:space="0" w:color="auto"/>
            </w:tcBorders>
            <w:shd w:val="clear" w:color="auto" w:fill="D0CECE" w:themeFill="background2" w:themeFillShade="E6"/>
          </w:tcPr>
          <w:p w14:paraId="39B3AC50" w14:textId="636E137D" w:rsidR="002028A1" w:rsidRPr="00D54DF3" w:rsidRDefault="002028A1" w:rsidP="00D54DF3">
            <w:pPr>
              <w:rPr>
                <w:rFonts w:ascii="Palatino Linotype" w:hAnsi="Palatino Linotype"/>
                <w:b/>
                <w:bCs/>
                <w:color w:val="000000"/>
              </w:rPr>
            </w:pPr>
            <w:r w:rsidRPr="00D54DF3">
              <w:rPr>
                <w:rFonts w:ascii="Palatino Linotype" w:hAnsi="Palatino Linotype"/>
                <w:b/>
                <w:bCs/>
                <w:color w:val="000000"/>
              </w:rPr>
              <w:t>Approach</w:t>
            </w:r>
          </w:p>
        </w:tc>
        <w:tc>
          <w:tcPr>
            <w:tcW w:w="569" w:type="pct"/>
            <w:tcBorders>
              <w:top w:val="single" w:sz="4" w:space="0" w:color="auto"/>
              <w:bottom w:val="single" w:sz="4" w:space="0" w:color="auto"/>
            </w:tcBorders>
            <w:shd w:val="clear" w:color="auto" w:fill="D0CECE" w:themeFill="background2" w:themeFillShade="E6"/>
          </w:tcPr>
          <w:p w14:paraId="3CE6548D" w14:textId="77777777" w:rsidR="002028A1" w:rsidRPr="00D54DF3" w:rsidRDefault="002028A1" w:rsidP="00D54DF3">
            <w:pPr>
              <w:autoSpaceDE w:val="0"/>
              <w:autoSpaceDN w:val="0"/>
              <w:adjustRightInd w:val="0"/>
              <w:rPr>
                <w:rFonts w:ascii="Palatino Linotype" w:hAnsi="Palatino Linotype"/>
                <w:b/>
                <w:bCs/>
                <w:color w:val="000000"/>
              </w:rPr>
            </w:pPr>
            <w:r w:rsidRPr="00D54DF3">
              <w:rPr>
                <w:rFonts w:ascii="Palatino Linotype" w:hAnsi="Palatino Linotype"/>
                <w:b/>
                <w:bCs/>
                <w:i/>
                <w:iCs/>
              </w:rPr>
              <w:t>β</w:t>
            </w:r>
          </w:p>
        </w:tc>
        <w:tc>
          <w:tcPr>
            <w:tcW w:w="569" w:type="pct"/>
            <w:tcBorders>
              <w:top w:val="single" w:sz="4" w:space="0" w:color="auto"/>
              <w:bottom w:val="single" w:sz="4" w:space="0" w:color="auto"/>
            </w:tcBorders>
            <w:shd w:val="clear" w:color="auto" w:fill="D0CECE" w:themeFill="background2" w:themeFillShade="E6"/>
          </w:tcPr>
          <w:p w14:paraId="6B4676BE" w14:textId="77777777" w:rsidR="002028A1" w:rsidRPr="00D54DF3" w:rsidRDefault="002028A1" w:rsidP="00D54DF3">
            <w:pPr>
              <w:autoSpaceDE w:val="0"/>
              <w:autoSpaceDN w:val="0"/>
              <w:adjustRightInd w:val="0"/>
              <w:rPr>
                <w:rFonts w:ascii="Palatino Linotype" w:hAnsi="Palatino Linotype"/>
                <w:b/>
                <w:bCs/>
                <w:color w:val="000000"/>
              </w:rPr>
            </w:pPr>
            <w:r w:rsidRPr="00D54DF3">
              <w:rPr>
                <w:rFonts w:ascii="Palatino Linotype" w:hAnsi="Palatino Linotype"/>
                <w:b/>
                <w:bCs/>
                <w:color w:val="000000"/>
              </w:rPr>
              <w:t>R</w:t>
            </w:r>
            <w:r w:rsidRPr="00D54DF3">
              <w:rPr>
                <w:rFonts w:ascii="Palatino Linotype" w:hAnsi="Palatino Linotype"/>
                <w:b/>
                <w:bCs/>
                <w:color w:val="000000"/>
                <w:vertAlign w:val="superscript"/>
              </w:rPr>
              <w:t>2</w:t>
            </w:r>
          </w:p>
        </w:tc>
        <w:tc>
          <w:tcPr>
            <w:tcW w:w="956" w:type="pct"/>
            <w:tcBorders>
              <w:top w:val="single" w:sz="4" w:space="0" w:color="auto"/>
              <w:bottom w:val="single" w:sz="4" w:space="0" w:color="auto"/>
            </w:tcBorders>
            <w:shd w:val="clear" w:color="auto" w:fill="D0CECE" w:themeFill="background2" w:themeFillShade="E6"/>
          </w:tcPr>
          <w:p w14:paraId="094648D8" w14:textId="77777777" w:rsidR="002028A1" w:rsidRPr="00D54DF3" w:rsidRDefault="002028A1" w:rsidP="00D54DF3">
            <w:pPr>
              <w:autoSpaceDE w:val="0"/>
              <w:autoSpaceDN w:val="0"/>
              <w:adjustRightInd w:val="0"/>
              <w:rPr>
                <w:rFonts w:ascii="Palatino Linotype" w:hAnsi="Palatino Linotype"/>
                <w:b/>
                <w:bCs/>
                <w:color w:val="000000"/>
              </w:rPr>
            </w:pPr>
            <w:r w:rsidRPr="00D54DF3">
              <w:rPr>
                <w:rFonts w:ascii="Palatino Linotype" w:hAnsi="Palatino Linotype"/>
                <w:b/>
                <w:bCs/>
                <w:color w:val="000000"/>
              </w:rPr>
              <w:t>Std. Error</w:t>
            </w:r>
          </w:p>
        </w:tc>
        <w:tc>
          <w:tcPr>
            <w:tcW w:w="569" w:type="pct"/>
            <w:tcBorders>
              <w:top w:val="single" w:sz="4" w:space="0" w:color="auto"/>
              <w:bottom w:val="single" w:sz="4" w:space="0" w:color="auto"/>
            </w:tcBorders>
            <w:shd w:val="clear" w:color="auto" w:fill="D0CECE" w:themeFill="background2" w:themeFillShade="E6"/>
          </w:tcPr>
          <w:p w14:paraId="686536A5" w14:textId="77777777" w:rsidR="002028A1" w:rsidRPr="00D54DF3" w:rsidRDefault="002028A1" w:rsidP="00D54DF3">
            <w:pPr>
              <w:autoSpaceDE w:val="0"/>
              <w:autoSpaceDN w:val="0"/>
              <w:adjustRightInd w:val="0"/>
              <w:rPr>
                <w:rFonts w:ascii="Palatino Linotype" w:hAnsi="Palatino Linotype"/>
                <w:b/>
                <w:bCs/>
                <w:color w:val="000000"/>
              </w:rPr>
            </w:pPr>
            <w:r w:rsidRPr="00D54DF3">
              <w:rPr>
                <w:rFonts w:ascii="Palatino Linotype" w:hAnsi="Palatino Linotype"/>
                <w:b/>
                <w:bCs/>
                <w:color w:val="000000"/>
              </w:rPr>
              <w:t>Sig</w:t>
            </w:r>
          </w:p>
        </w:tc>
        <w:tc>
          <w:tcPr>
            <w:tcW w:w="1273" w:type="pct"/>
            <w:tcBorders>
              <w:top w:val="single" w:sz="4" w:space="0" w:color="auto"/>
              <w:bottom w:val="single" w:sz="4" w:space="0" w:color="auto"/>
            </w:tcBorders>
            <w:shd w:val="clear" w:color="auto" w:fill="D0CECE" w:themeFill="background2" w:themeFillShade="E6"/>
          </w:tcPr>
          <w:p w14:paraId="0DEE5048" w14:textId="4BD5522F" w:rsidR="002028A1" w:rsidRPr="00D54DF3" w:rsidRDefault="005D049C" w:rsidP="00D54DF3">
            <w:pPr>
              <w:autoSpaceDE w:val="0"/>
              <w:autoSpaceDN w:val="0"/>
              <w:adjustRightInd w:val="0"/>
              <w:rPr>
                <w:rFonts w:ascii="Palatino Linotype" w:hAnsi="Palatino Linotype"/>
                <w:b/>
                <w:bCs/>
                <w:color w:val="000000"/>
              </w:rPr>
            </w:pPr>
            <w:r w:rsidRPr="00D54DF3">
              <w:rPr>
                <w:rFonts w:ascii="Palatino Linotype" w:hAnsi="Palatino Linotype"/>
                <w:b/>
                <w:bCs/>
                <w:color w:val="000000"/>
                <w:lang w:val="en-US"/>
              </w:rPr>
              <w:t>Explanation</w:t>
            </w:r>
          </w:p>
        </w:tc>
      </w:tr>
      <w:tr w:rsidR="002028A1" w:rsidRPr="00D54DF3" w14:paraId="73B3024A" w14:textId="77777777" w:rsidTr="00997EA3">
        <w:tc>
          <w:tcPr>
            <w:tcW w:w="1064" w:type="pct"/>
            <w:tcBorders>
              <w:top w:val="single" w:sz="4" w:space="0" w:color="auto"/>
            </w:tcBorders>
          </w:tcPr>
          <w:p w14:paraId="7EC4A467"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Linear</w:t>
            </w:r>
          </w:p>
        </w:tc>
        <w:tc>
          <w:tcPr>
            <w:tcW w:w="569" w:type="pct"/>
            <w:tcBorders>
              <w:top w:val="single" w:sz="4" w:space="0" w:color="auto"/>
            </w:tcBorders>
          </w:tcPr>
          <w:p w14:paraId="58E3F708"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0.331</w:t>
            </w:r>
          </w:p>
        </w:tc>
        <w:tc>
          <w:tcPr>
            <w:tcW w:w="569" w:type="pct"/>
            <w:tcBorders>
              <w:top w:val="single" w:sz="4" w:space="0" w:color="auto"/>
            </w:tcBorders>
          </w:tcPr>
          <w:p w14:paraId="3C88D23C"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0.105</w:t>
            </w:r>
          </w:p>
        </w:tc>
        <w:tc>
          <w:tcPr>
            <w:tcW w:w="956" w:type="pct"/>
            <w:tcBorders>
              <w:top w:val="single" w:sz="4" w:space="0" w:color="auto"/>
            </w:tcBorders>
          </w:tcPr>
          <w:p w14:paraId="67F629F3"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0.746</w:t>
            </w:r>
          </w:p>
        </w:tc>
        <w:tc>
          <w:tcPr>
            <w:tcW w:w="569" w:type="pct"/>
            <w:tcBorders>
              <w:top w:val="single" w:sz="4" w:space="0" w:color="auto"/>
            </w:tcBorders>
          </w:tcPr>
          <w:p w14:paraId="69B44D87"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0.000</w:t>
            </w:r>
          </w:p>
        </w:tc>
        <w:tc>
          <w:tcPr>
            <w:tcW w:w="1273" w:type="pct"/>
            <w:tcBorders>
              <w:top w:val="single" w:sz="4" w:space="0" w:color="auto"/>
            </w:tcBorders>
          </w:tcPr>
          <w:p w14:paraId="450F36B8" w14:textId="6D3B9CA3" w:rsidR="002028A1" w:rsidRPr="00D54DF3" w:rsidRDefault="00351A76" w:rsidP="00D54DF3">
            <w:pPr>
              <w:autoSpaceDE w:val="0"/>
              <w:autoSpaceDN w:val="0"/>
              <w:adjustRightInd w:val="0"/>
              <w:rPr>
                <w:rFonts w:ascii="Palatino Linotype" w:hAnsi="Palatino Linotype"/>
                <w:color w:val="000000"/>
              </w:rPr>
            </w:pPr>
            <w:r w:rsidRPr="00D54DF3">
              <w:rPr>
                <w:rFonts w:ascii="Palatino Linotype" w:hAnsi="Palatino Linotype"/>
                <w:color w:val="000000"/>
                <w:lang w:val="en-US"/>
              </w:rPr>
              <w:t>Has an Impact</w:t>
            </w:r>
          </w:p>
        </w:tc>
      </w:tr>
      <w:tr w:rsidR="002028A1" w:rsidRPr="00D54DF3" w14:paraId="4F956B68" w14:textId="77777777" w:rsidTr="00997EA3">
        <w:tc>
          <w:tcPr>
            <w:tcW w:w="1064" w:type="pct"/>
          </w:tcPr>
          <w:p w14:paraId="356BBBBB"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Quadratic</w:t>
            </w:r>
          </w:p>
        </w:tc>
        <w:tc>
          <w:tcPr>
            <w:tcW w:w="569" w:type="pct"/>
          </w:tcPr>
          <w:p w14:paraId="010DCFAD"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0.332</w:t>
            </w:r>
          </w:p>
        </w:tc>
        <w:tc>
          <w:tcPr>
            <w:tcW w:w="569" w:type="pct"/>
          </w:tcPr>
          <w:p w14:paraId="09E4D20E"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0.101</w:t>
            </w:r>
          </w:p>
        </w:tc>
        <w:tc>
          <w:tcPr>
            <w:tcW w:w="956" w:type="pct"/>
          </w:tcPr>
          <w:p w14:paraId="2A5B0B07"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0.748</w:t>
            </w:r>
          </w:p>
        </w:tc>
        <w:tc>
          <w:tcPr>
            <w:tcW w:w="569" w:type="pct"/>
          </w:tcPr>
          <w:p w14:paraId="01C2C368"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0.000</w:t>
            </w:r>
          </w:p>
        </w:tc>
        <w:tc>
          <w:tcPr>
            <w:tcW w:w="1273" w:type="pct"/>
          </w:tcPr>
          <w:p w14:paraId="27CF1CED" w14:textId="50B61E97" w:rsidR="002028A1" w:rsidRPr="00D54DF3" w:rsidRDefault="00351A76" w:rsidP="00D54DF3">
            <w:pPr>
              <w:autoSpaceDE w:val="0"/>
              <w:autoSpaceDN w:val="0"/>
              <w:adjustRightInd w:val="0"/>
              <w:rPr>
                <w:rFonts w:ascii="Palatino Linotype" w:hAnsi="Palatino Linotype"/>
                <w:color w:val="000000"/>
              </w:rPr>
            </w:pPr>
            <w:r w:rsidRPr="00D54DF3">
              <w:rPr>
                <w:rFonts w:ascii="Palatino Linotype" w:hAnsi="Palatino Linotype"/>
                <w:color w:val="000000"/>
                <w:lang w:val="en-US"/>
              </w:rPr>
              <w:t>Has an Impact</w:t>
            </w:r>
          </w:p>
        </w:tc>
      </w:tr>
      <w:tr w:rsidR="002028A1" w:rsidRPr="00D54DF3" w14:paraId="290119E5" w14:textId="77777777" w:rsidTr="00997EA3">
        <w:tc>
          <w:tcPr>
            <w:tcW w:w="1064" w:type="pct"/>
          </w:tcPr>
          <w:p w14:paraId="32464990"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Exponential</w:t>
            </w:r>
          </w:p>
        </w:tc>
        <w:tc>
          <w:tcPr>
            <w:tcW w:w="569" w:type="pct"/>
          </w:tcPr>
          <w:p w14:paraId="4D80F420"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0.331</w:t>
            </w:r>
          </w:p>
        </w:tc>
        <w:tc>
          <w:tcPr>
            <w:tcW w:w="569" w:type="pct"/>
          </w:tcPr>
          <w:p w14:paraId="67224F28"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0.105</w:t>
            </w:r>
          </w:p>
        </w:tc>
        <w:tc>
          <w:tcPr>
            <w:tcW w:w="956" w:type="pct"/>
          </w:tcPr>
          <w:p w14:paraId="2A43A213"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0.359</w:t>
            </w:r>
          </w:p>
        </w:tc>
        <w:tc>
          <w:tcPr>
            <w:tcW w:w="569" w:type="pct"/>
          </w:tcPr>
          <w:p w14:paraId="7FAD85FF" w14:textId="77777777" w:rsidR="002028A1" w:rsidRPr="00D54DF3" w:rsidRDefault="002028A1" w:rsidP="00D54DF3">
            <w:pPr>
              <w:autoSpaceDE w:val="0"/>
              <w:autoSpaceDN w:val="0"/>
              <w:adjustRightInd w:val="0"/>
              <w:rPr>
                <w:rFonts w:ascii="Palatino Linotype" w:hAnsi="Palatino Linotype"/>
                <w:color w:val="000000"/>
              </w:rPr>
            </w:pPr>
            <w:r w:rsidRPr="00D54DF3">
              <w:rPr>
                <w:rFonts w:ascii="Palatino Linotype" w:hAnsi="Palatino Linotype"/>
                <w:color w:val="000000"/>
              </w:rPr>
              <w:t>0.000</w:t>
            </w:r>
          </w:p>
        </w:tc>
        <w:tc>
          <w:tcPr>
            <w:tcW w:w="1273" w:type="pct"/>
          </w:tcPr>
          <w:p w14:paraId="3EFA7256" w14:textId="0B61A056" w:rsidR="002028A1" w:rsidRPr="00D54DF3" w:rsidRDefault="00351A76" w:rsidP="00D54DF3">
            <w:pPr>
              <w:autoSpaceDE w:val="0"/>
              <w:autoSpaceDN w:val="0"/>
              <w:adjustRightInd w:val="0"/>
              <w:rPr>
                <w:rFonts w:ascii="Palatino Linotype" w:hAnsi="Palatino Linotype"/>
                <w:color w:val="000000"/>
              </w:rPr>
            </w:pPr>
            <w:r w:rsidRPr="00D54DF3">
              <w:rPr>
                <w:rFonts w:ascii="Palatino Linotype" w:hAnsi="Palatino Linotype"/>
                <w:color w:val="000000"/>
                <w:lang w:val="en-US"/>
              </w:rPr>
              <w:t>Has an Impact</w:t>
            </w:r>
          </w:p>
        </w:tc>
      </w:tr>
    </w:tbl>
    <w:p w14:paraId="462DDF16" w14:textId="77777777" w:rsidR="00D54DF3" w:rsidRDefault="00D54DF3" w:rsidP="00B37B13">
      <w:pPr>
        <w:spacing w:line="360" w:lineRule="auto"/>
        <w:jc w:val="both"/>
        <w:rPr>
          <w:rFonts w:ascii="Palatino Linotype" w:hAnsi="Palatino Linotype"/>
          <w:color w:val="000000"/>
          <w:sz w:val="22"/>
          <w:szCs w:val="22"/>
        </w:rPr>
      </w:pPr>
    </w:p>
    <w:p w14:paraId="771A6982" w14:textId="06ECD180" w:rsidR="001A00C1" w:rsidRPr="0056588C" w:rsidRDefault="00324E93" w:rsidP="00D54DF3">
      <w:pPr>
        <w:spacing w:line="360" w:lineRule="auto"/>
        <w:ind w:firstLine="720"/>
        <w:jc w:val="both"/>
        <w:rPr>
          <w:rFonts w:ascii="Palatino Linotype" w:hAnsi="Palatino Linotype"/>
          <w:color w:val="000000"/>
          <w:sz w:val="22"/>
          <w:szCs w:val="22"/>
        </w:rPr>
      </w:pPr>
      <w:r w:rsidRPr="00324E93">
        <w:rPr>
          <w:rFonts w:ascii="Palatino Linotype" w:hAnsi="Palatino Linotype"/>
          <w:color w:val="000000"/>
          <w:sz w:val="22"/>
          <w:szCs w:val="22"/>
        </w:rPr>
        <w:t>The exponential model shows that as childhood trauma increases, the intensity of marital conflict also increases, with each unit of trauma leading to a 0.331 unit increase in conflict. This model helps us understand that the relationship between childhood trauma and marital conflict isn’t straight-line, but rather becomes stronger the more trauma someone experiences. These findings highlight how important it is to address childhood trauma when working with couples to improve their relationships.</w:t>
      </w:r>
    </w:p>
    <w:p w14:paraId="2D438FA8" w14:textId="77777777" w:rsidR="00D54DF3" w:rsidRDefault="00D54DF3" w:rsidP="00B37B13">
      <w:pPr>
        <w:spacing w:line="360" w:lineRule="auto"/>
        <w:jc w:val="both"/>
        <w:rPr>
          <w:rFonts w:ascii="Palatino Linotype" w:hAnsi="Palatino Linotype"/>
          <w:color w:val="000000"/>
          <w:sz w:val="22"/>
          <w:szCs w:val="22"/>
          <w:lang w:val="en-ID"/>
        </w:rPr>
      </w:pPr>
    </w:p>
    <w:p w14:paraId="38AFBBBB" w14:textId="68D422AF" w:rsidR="006543AE" w:rsidRPr="00D54DF3" w:rsidRDefault="006543AE" w:rsidP="00B37B13">
      <w:pPr>
        <w:spacing w:line="360" w:lineRule="auto"/>
        <w:jc w:val="both"/>
        <w:rPr>
          <w:rFonts w:ascii="Palatino Linotype" w:hAnsi="Palatino Linotype"/>
          <w:b/>
          <w:bCs/>
          <w:color w:val="000000"/>
          <w:sz w:val="22"/>
          <w:szCs w:val="22"/>
          <w:lang w:val="en-ID"/>
        </w:rPr>
      </w:pPr>
      <w:r w:rsidRPr="00D54DF3">
        <w:rPr>
          <w:rFonts w:ascii="Palatino Linotype" w:hAnsi="Palatino Linotype"/>
          <w:b/>
          <w:bCs/>
          <w:color w:val="000000"/>
          <w:sz w:val="22"/>
          <w:szCs w:val="22"/>
          <w:lang w:val="en-ID"/>
        </w:rPr>
        <w:t>Hypothesis Testing</w:t>
      </w:r>
    </w:p>
    <w:p w14:paraId="71AABF18" w14:textId="1CC97F25" w:rsidR="00692A2D" w:rsidRPr="00692A2D" w:rsidRDefault="006543AE" w:rsidP="00D54DF3">
      <w:pPr>
        <w:spacing w:line="360" w:lineRule="auto"/>
        <w:ind w:firstLine="720"/>
        <w:jc w:val="both"/>
        <w:rPr>
          <w:rFonts w:ascii="Palatino Linotype" w:hAnsi="Palatino Linotype"/>
          <w:color w:val="000000"/>
          <w:sz w:val="22"/>
          <w:szCs w:val="22"/>
          <w:lang w:val="en-ID"/>
        </w:rPr>
      </w:pPr>
      <w:r w:rsidRPr="006543AE">
        <w:rPr>
          <w:rFonts w:ascii="Palatino Linotype" w:hAnsi="Palatino Linotype"/>
          <w:color w:val="000000"/>
          <w:sz w:val="22"/>
          <w:szCs w:val="22"/>
          <w:lang w:val="en-ID"/>
        </w:rPr>
        <w:t>Two main hypotheses were tested in this study:</w:t>
      </w:r>
      <w:r>
        <w:rPr>
          <w:rFonts w:ascii="Palatino Linotype" w:hAnsi="Palatino Linotype"/>
          <w:color w:val="000000"/>
          <w:sz w:val="22"/>
          <w:szCs w:val="22"/>
          <w:lang w:val="en-ID"/>
        </w:rPr>
        <w:t xml:space="preserve"> </w:t>
      </w:r>
      <w:r w:rsidRPr="006543AE">
        <w:rPr>
          <w:rFonts w:ascii="Palatino Linotype" w:hAnsi="Palatino Linotype"/>
          <w:b/>
          <w:bCs/>
          <w:color w:val="000000"/>
          <w:sz w:val="22"/>
          <w:szCs w:val="22"/>
          <w:lang w:val="en-ID"/>
        </w:rPr>
        <w:t>Hypothesis 1</w:t>
      </w:r>
      <w:r w:rsidRPr="006543AE">
        <w:rPr>
          <w:rFonts w:ascii="Palatino Linotype" w:hAnsi="Palatino Linotype"/>
          <w:color w:val="000000"/>
          <w:sz w:val="22"/>
          <w:szCs w:val="22"/>
          <w:lang w:val="en-ID"/>
        </w:rPr>
        <w:t>: Childhood trauma significantly influences the frequency of marital conflict.</w:t>
      </w:r>
      <w:r>
        <w:rPr>
          <w:rFonts w:ascii="Palatino Linotype" w:hAnsi="Palatino Linotype"/>
          <w:color w:val="000000"/>
          <w:sz w:val="22"/>
          <w:szCs w:val="22"/>
          <w:lang w:val="en-ID"/>
        </w:rPr>
        <w:t xml:space="preserve"> </w:t>
      </w:r>
      <w:r w:rsidR="00692A2D" w:rsidRPr="00692A2D">
        <w:rPr>
          <w:rFonts w:ascii="Palatino Linotype" w:hAnsi="Palatino Linotype"/>
          <w:color w:val="000000"/>
          <w:sz w:val="22"/>
          <w:szCs w:val="22"/>
          <w:lang w:val="en-ID"/>
        </w:rPr>
        <w:t>The results of the Spearman’s rho correlation analysis indicated a moderate positive relationship between childhood trauma and the frequency of marital conflict (r = 0.299, p &lt; 0.01). This suggests that individuals who experienced higher levels of childhood trauma tend to experience more frequent conflicts in their marriages.</w:t>
      </w:r>
    </w:p>
    <w:p w14:paraId="3E71DED9" w14:textId="77777777" w:rsidR="00692A2D" w:rsidRPr="00692A2D" w:rsidRDefault="00692A2D" w:rsidP="00D54DF3">
      <w:pPr>
        <w:spacing w:line="360" w:lineRule="auto"/>
        <w:ind w:firstLine="720"/>
        <w:jc w:val="both"/>
        <w:rPr>
          <w:rFonts w:ascii="Palatino Linotype" w:hAnsi="Palatino Linotype"/>
          <w:color w:val="000000"/>
          <w:sz w:val="22"/>
          <w:szCs w:val="22"/>
          <w:lang w:val="en-ID"/>
        </w:rPr>
      </w:pPr>
      <w:r w:rsidRPr="00692A2D">
        <w:rPr>
          <w:rFonts w:ascii="Palatino Linotype" w:hAnsi="Palatino Linotype"/>
          <w:color w:val="000000"/>
          <w:sz w:val="22"/>
          <w:szCs w:val="22"/>
          <w:lang w:val="en-ID"/>
        </w:rPr>
        <w:t>The correlation between emotional abuse (CT-EA) and the frequency of marital conflict was even stronger (r = 0.400, p &lt; 0.01), indicating that individuals who experienced emotional abuse during childhood are more likely to experience frequent conflicts in adulthood. This supports the hypothesis that childhood trauma plays a significant role in determining the frequency of marital conflict.</w:t>
      </w:r>
    </w:p>
    <w:p w14:paraId="0A009B6E" w14:textId="77777777" w:rsidR="00353C58" w:rsidRDefault="006543AE" w:rsidP="00D54DF3">
      <w:pPr>
        <w:spacing w:line="360" w:lineRule="auto"/>
        <w:ind w:firstLine="720"/>
        <w:jc w:val="both"/>
        <w:rPr>
          <w:rFonts w:ascii="Palatino Linotype" w:hAnsi="Palatino Linotype"/>
          <w:color w:val="000000"/>
          <w:sz w:val="22"/>
          <w:szCs w:val="22"/>
          <w:lang w:val="en-ID"/>
        </w:rPr>
      </w:pPr>
      <w:r w:rsidRPr="006543AE">
        <w:rPr>
          <w:rFonts w:ascii="Palatino Linotype" w:hAnsi="Palatino Linotype"/>
          <w:b/>
          <w:bCs/>
          <w:color w:val="000000"/>
          <w:sz w:val="22"/>
          <w:szCs w:val="22"/>
          <w:lang w:val="en-ID"/>
        </w:rPr>
        <w:t>Hypothesis 2</w:t>
      </w:r>
      <w:r w:rsidRPr="006543AE">
        <w:rPr>
          <w:rFonts w:ascii="Palatino Linotype" w:hAnsi="Palatino Linotype"/>
          <w:color w:val="000000"/>
          <w:sz w:val="22"/>
          <w:szCs w:val="22"/>
          <w:lang w:val="en-ID"/>
        </w:rPr>
        <w:t>: Childhood trauma significantly affects the relationship and emotional impact of marital conflict.</w:t>
      </w:r>
      <w:r>
        <w:rPr>
          <w:rFonts w:ascii="Palatino Linotype" w:hAnsi="Palatino Linotype"/>
          <w:color w:val="000000"/>
          <w:sz w:val="22"/>
          <w:szCs w:val="22"/>
          <w:lang w:val="en-ID"/>
        </w:rPr>
        <w:t xml:space="preserve"> T</w:t>
      </w:r>
      <w:r w:rsidRPr="006543AE">
        <w:rPr>
          <w:rFonts w:ascii="Palatino Linotype" w:hAnsi="Palatino Linotype"/>
          <w:color w:val="000000"/>
          <w:sz w:val="22"/>
          <w:szCs w:val="22"/>
          <w:lang w:val="en-ID"/>
        </w:rPr>
        <w:t xml:space="preserve">his hypothesis was also confirmed. There was a significant positive correlation between childhood trauma and both the relationship impact (r = 0.320, p &lt; 0.01) and the emotional impact (r = 0.414, p &lt; 0.01) of marital conflict. The emotional impact was most strongly linked to emotional abuse (r = 0.835, p &lt; 0.01), </w:t>
      </w:r>
      <w:r w:rsidRPr="006543AE">
        <w:rPr>
          <w:rFonts w:ascii="Palatino Linotype" w:hAnsi="Palatino Linotype"/>
          <w:color w:val="000000"/>
          <w:sz w:val="22"/>
          <w:szCs w:val="22"/>
          <w:lang w:val="en-ID"/>
        </w:rPr>
        <w:lastRenderedPageBreak/>
        <w:t>emphasizing how early emotional wounds shape the way individuals respond emotionally in conflicts.</w:t>
      </w:r>
    </w:p>
    <w:p w14:paraId="3755BF22" w14:textId="77777777" w:rsidR="00D54DF3" w:rsidRDefault="00D54DF3" w:rsidP="00D54DF3">
      <w:pPr>
        <w:spacing w:line="360" w:lineRule="auto"/>
        <w:ind w:firstLine="720"/>
        <w:jc w:val="both"/>
        <w:rPr>
          <w:rFonts w:ascii="Palatino Linotype" w:hAnsi="Palatino Linotype"/>
          <w:color w:val="000000"/>
          <w:sz w:val="22"/>
          <w:szCs w:val="22"/>
          <w:lang w:val="en-ID"/>
        </w:rPr>
      </w:pPr>
    </w:p>
    <w:p w14:paraId="3A5A3669" w14:textId="00032552" w:rsidR="00353C58" w:rsidRPr="00982F09" w:rsidRDefault="00982F09" w:rsidP="00B37B13">
      <w:pPr>
        <w:spacing w:line="360" w:lineRule="auto"/>
        <w:jc w:val="center"/>
        <w:rPr>
          <w:rFonts w:ascii="Palatino Linotype" w:hAnsi="Palatino Linotype"/>
          <w:color w:val="000000"/>
          <w:sz w:val="22"/>
          <w:szCs w:val="22"/>
          <w:lang w:val="en-ID"/>
        </w:rPr>
      </w:pPr>
      <w:r w:rsidRPr="00982F09">
        <w:rPr>
          <w:rFonts w:ascii="Palatino Linotype" w:eastAsia="Palatino Linotype" w:hAnsi="Palatino Linotype" w:cs="Palatino Linotype"/>
          <w:b/>
          <w:bCs/>
          <w:sz w:val="22"/>
          <w:szCs w:val="22"/>
          <w:lang w:val="en-ID"/>
        </w:rPr>
        <w:t>Discussion</w:t>
      </w:r>
    </w:p>
    <w:p w14:paraId="4167F244" w14:textId="6F925B55" w:rsidR="00982F09" w:rsidRPr="00982F09"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tab/>
      </w:r>
      <w:r w:rsidR="00982F09" w:rsidRPr="00982F09">
        <w:rPr>
          <w:rFonts w:ascii="Palatino Linotype" w:eastAsia="Palatino Linotype" w:hAnsi="Palatino Linotype" w:cs="Palatino Linotype"/>
          <w:bCs/>
          <w:sz w:val="22"/>
          <w:szCs w:val="22"/>
          <w:lang w:val="en-ID"/>
        </w:rPr>
        <w:t xml:space="preserve">This study aimed to </w:t>
      </w:r>
      <w:r w:rsidR="007E1098">
        <w:rPr>
          <w:rFonts w:ascii="Palatino Linotype" w:eastAsia="Palatino Linotype" w:hAnsi="Palatino Linotype" w:cs="Palatino Linotype"/>
          <w:bCs/>
          <w:sz w:val="22"/>
          <w:szCs w:val="22"/>
          <w:lang w:val="en-ID"/>
        </w:rPr>
        <w:t>explore</w:t>
      </w:r>
      <w:r w:rsidR="00982F09" w:rsidRPr="00982F09">
        <w:rPr>
          <w:rFonts w:ascii="Palatino Linotype" w:eastAsia="Palatino Linotype" w:hAnsi="Palatino Linotype" w:cs="Palatino Linotype"/>
          <w:bCs/>
          <w:sz w:val="22"/>
          <w:szCs w:val="22"/>
          <w:lang w:val="en-ID"/>
        </w:rPr>
        <w:t xml:space="preserve"> the role of childhood trauma in marital conflict, </w:t>
      </w:r>
      <w:r w:rsidR="008202ED">
        <w:rPr>
          <w:rFonts w:ascii="Palatino Linotype" w:eastAsia="Palatino Linotype" w:hAnsi="Palatino Linotype" w:cs="Palatino Linotype"/>
          <w:bCs/>
          <w:sz w:val="22"/>
          <w:szCs w:val="22"/>
          <w:lang w:val="en-ID"/>
        </w:rPr>
        <w:t>with a particular focus o</w:t>
      </w:r>
      <w:r w:rsidR="00982F09" w:rsidRPr="00982F09">
        <w:rPr>
          <w:rFonts w:ascii="Palatino Linotype" w:eastAsia="Palatino Linotype" w:hAnsi="Palatino Linotype" w:cs="Palatino Linotype"/>
          <w:bCs/>
          <w:sz w:val="22"/>
          <w:szCs w:val="22"/>
          <w:lang w:val="en-ID"/>
        </w:rPr>
        <w:t xml:space="preserve">n </w:t>
      </w:r>
      <w:r w:rsidR="006027A8">
        <w:rPr>
          <w:rFonts w:ascii="Palatino Linotype" w:eastAsia="Palatino Linotype" w:hAnsi="Palatino Linotype" w:cs="Palatino Linotype"/>
          <w:bCs/>
          <w:sz w:val="22"/>
          <w:szCs w:val="22"/>
          <w:lang w:val="en-ID"/>
        </w:rPr>
        <w:t>wi</w:t>
      </w:r>
      <w:r w:rsidR="008202ED">
        <w:rPr>
          <w:rFonts w:ascii="Palatino Linotype" w:eastAsia="Palatino Linotype" w:hAnsi="Palatino Linotype" w:cs="Palatino Linotype"/>
          <w:bCs/>
          <w:sz w:val="22"/>
          <w:szCs w:val="22"/>
          <w:lang w:val="en-ID"/>
        </w:rPr>
        <w:t>v</w:t>
      </w:r>
      <w:r w:rsidR="006027A8">
        <w:rPr>
          <w:rFonts w:ascii="Palatino Linotype" w:eastAsia="Palatino Linotype" w:hAnsi="Palatino Linotype" w:cs="Palatino Linotype"/>
          <w:bCs/>
          <w:sz w:val="22"/>
          <w:szCs w:val="22"/>
          <w:lang w:val="en-ID"/>
        </w:rPr>
        <w:t>es</w:t>
      </w:r>
      <w:r w:rsidR="00982F09" w:rsidRPr="00982F09">
        <w:rPr>
          <w:rFonts w:ascii="Palatino Linotype" w:eastAsia="Palatino Linotype" w:hAnsi="Palatino Linotype" w:cs="Palatino Linotype"/>
          <w:bCs/>
          <w:sz w:val="22"/>
          <w:szCs w:val="22"/>
          <w:lang w:val="en-ID"/>
        </w:rPr>
        <w:t>. The results show that childhood trauma, especially emotional trauma, is significantly related to the frequency and impact of marital conflict. These findings offer valuable insight into how early traumatic experiences can shape marital dynamics in adulthood.</w:t>
      </w:r>
    </w:p>
    <w:p w14:paraId="040F8C80" w14:textId="316FB6B3" w:rsidR="00982F09" w:rsidRPr="00982F09"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tab/>
      </w:r>
      <w:r w:rsidR="00982F09" w:rsidRPr="00982F09">
        <w:rPr>
          <w:rFonts w:ascii="Palatino Linotype" w:eastAsia="Palatino Linotype" w:hAnsi="Palatino Linotype" w:cs="Palatino Linotype"/>
          <w:bCs/>
          <w:sz w:val="22"/>
          <w:szCs w:val="22"/>
          <w:lang w:val="en-ID"/>
        </w:rPr>
        <w:t xml:space="preserve">The analysis revealed a significant positive correlation between childhood trauma and marital conflict (r = 0.324, p &lt; 0.01). This indicates that individuals who experience higher levels of childhood trauma are more likely to report frequent marital conflicts. However, </w:t>
      </w:r>
      <w:r w:rsidR="00C73B12" w:rsidRPr="00C73B12">
        <w:rPr>
          <w:rFonts w:ascii="Palatino Linotype" w:eastAsia="Palatino Linotype" w:hAnsi="Palatino Linotype" w:cs="Palatino Linotype"/>
          <w:bCs/>
          <w:sz w:val="22"/>
          <w:szCs w:val="22"/>
        </w:rPr>
        <w:t>the moderate strength of the correlation suggests that childhood trauma is not the sole contributor to marital conflict</w:t>
      </w:r>
      <w:r w:rsidR="00982F09" w:rsidRPr="00982F09">
        <w:rPr>
          <w:rFonts w:ascii="Palatino Linotype" w:eastAsia="Palatino Linotype" w:hAnsi="Palatino Linotype" w:cs="Palatino Linotype"/>
          <w:bCs/>
          <w:sz w:val="22"/>
          <w:szCs w:val="22"/>
          <w:lang w:val="en-ID"/>
        </w:rPr>
        <w:t>. Other factors, such as communication patterns, social support, and economic issues, may</w:t>
      </w:r>
      <w:r w:rsidR="00C6482D">
        <w:rPr>
          <w:rFonts w:ascii="Palatino Linotype" w:eastAsia="Palatino Linotype" w:hAnsi="Palatino Linotype" w:cs="Palatino Linotype"/>
          <w:bCs/>
          <w:sz w:val="22"/>
          <w:szCs w:val="22"/>
          <w:lang w:val="en-ID"/>
        </w:rPr>
        <w:t xml:space="preserve"> </w:t>
      </w:r>
      <w:r w:rsidR="00C6482D" w:rsidRPr="00C6482D">
        <w:rPr>
          <w:rFonts w:ascii="Palatino Linotype" w:eastAsia="Palatino Linotype" w:hAnsi="Palatino Linotype" w:cs="Palatino Linotype"/>
          <w:bCs/>
          <w:sz w:val="22"/>
          <w:szCs w:val="22"/>
        </w:rPr>
        <w:t>also play significant roles in shaping marital dynamics.</w:t>
      </w:r>
      <w:r w:rsidR="00982F09" w:rsidRPr="00982F09">
        <w:rPr>
          <w:rFonts w:ascii="Palatino Linotype" w:eastAsia="Palatino Linotype" w:hAnsi="Palatino Linotype" w:cs="Palatino Linotype"/>
          <w:bCs/>
          <w:sz w:val="22"/>
          <w:szCs w:val="22"/>
          <w:lang w:val="en-ID"/>
        </w:rPr>
        <w:t xml:space="preserve"> This finding aligns with previous research by Fitzgerald and Gallus (2021), who found that marital quality mediates the relationship between childhood abuse and adult emotional </w:t>
      </w:r>
      <w:r w:rsidR="00A341DF">
        <w:rPr>
          <w:rFonts w:ascii="Palatino Linotype" w:eastAsia="Palatino Linotype" w:hAnsi="Palatino Linotype" w:cs="Palatino Linotype"/>
          <w:bCs/>
          <w:sz w:val="22"/>
          <w:szCs w:val="22"/>
          <w:lang w:val="en-ID"/>
        </w:rPr>
        <w:t>issues.</w:t>
      </w:r>
    </w:p>
    <w:p w14:paraId="638DBAFA" w14:textId="25C0AD1F" w:rsidR="00982F09" w:rsidRPr="00982F09"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tab/>
      </w:r>
      <w:r w:rsidR="00982F09" w:rsidRPr="00982F09">
        <w:rPr>
          <w:rFonts w:ascii="Palatino Linotype" w:eastAsia="Palatino Linotype" w:hAnsi="Palatino Linotype" w:cs="Palatino Linotype"/>
          <w:bCs/>
          <w:sz w:val="22"/>
          <w:szCs w:val="22"/>
          <w:lang w:val="en-ID"/>
        </w:rPr>
        <w:t xml:space="preserve">The results suggest that individuals with a history of childhood trauma </w:t>
      </w:r>
      <w:r w:rsidR="008649F9">
        <w:rPr>
          <w:rFonts w:ascii="Palatino Linotype" w:eastAsia="Palatino Linotype" w:hAnsi="Palatino Linotype" w:cs="Palatino Linotype"/>
          <w:bCs/>
          <w:sz w:val="22"/>
          <w:szCs w:val="22"/>
          <w:lang w:val="en-ID"/>
        </w:rPr>
        <w:t>tend to report</w:t>
      </w:r>
      <w:r w:rsidR="00982F09" w:rsidRPr="00982F09">
        <w:rPr>
          <w:rFonts w:ascii="Palatino Linotype" w:eastAsia="Palatino Linotype" w:hAnsi="Palatino Linotype" w:cs="Palatino Linotype"/>
          <w:bCs/>
          <w:sz w:val="22"/>
          <w:szCs w:val="22"/>
          <w:lang w:val="en-ID"/>
        </w:rPr>
        <w:t xml:space="preserve"> lower marital quality, leading to higher chances of conflict. This conclusion is consistent with earlier studies indicating that early trauma negatively impacts marital quality, which in turn increases the likelihood of marital conflict (Fitzgerald &amp; Gallus, 2021). When individuals bring unresolved childhood trauma into their marriages, it can disrupt their ability to create stable, healthy relationships.</w:t>
      </w:r>
    </w:p>
    <w:p w14:paraId="09E5BC8A" w14:textId="6BBE4BA9" w:rsidR="00982F09" w:rsidRPr="00982F09"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tab/>
      </w:r>
      <w:r w:rsidR="005347C9">
        <w:rPr>
          <w:rFonts w:ascii="Palatino Linotype" w:eastAsia="Palatino Linotype" w:hAnsi="Palatino Linotype" w:cs="Palatino Linotype"/>
          <w:bCs/>
          <w:sz w:val="22"/>
          <w:szCs w:val="22"/>
          <w:lang w:val="en-ID"/>
        </w:rPr>
        <w:t>In testing H</w:t>
      </w:r>
      <w:r w:rsidR="00982F09" w:rsidRPr="00982F09">
        <w:rPr>
          <w:rFonts w:ascii="Palatino Linotype" w:eastAsia="Palatino Linotype" w:hAnsi="Palatino Linotype" w:cs="Palatino Linotype"/>
          <w:bCs/>
          <w:sz w:val="22"/>
          <w:szCs w:val="22"/>
          <w:lang w:val="en-ID"/>
        </w:rPr>
        <w:t xml:space="preserve">ypothesis two, </w:t>
      </w:r>
      <w:r w:rsidR="00D6184E" w:rsidRPr="00D6184E">
        <w:rPr>
          <w:rFonts w:ascii="Palatino Linotype" w:eastAsia="Palatino Linotype" w:hAnsi="Palatino Linotype" w:cs="Palatino Linotype"/>
          <w:bCs/>
          <w:sz w:val="22"/>
          <w:szCs w:val="22"/>
        </w:rPr>
        <w:t>we found significant correlations between childhood trauma and the emotional (r = 0.414, p &lt; 0.01) and relational impacts (r = 0.320, p &lt; 0.01) of marital conflict. </w:t>
      </w:r>
      <w:r w:rsidR="00982F09" w:rsidRPr="00982F09">
        <w:rPr>
          <w:rFonts w:ascii="Palatino Linotype" w:eastAsia="Palatino Linotype" w:hAnsi="Palatino Linotype" w:cs="Palatino Linotype"/>
          <w:bCs/>
          <w:sz w:val="22"/>
          <w:szCs w:val="22"/>
          <w:lang w:val="en-ID"/>
        </w:rPr>
        <w:t xml:space="preserve"> Although these correlations are moderate, they </w:t>
      </w:r>
      <w:r w:rsidR="006E3610">
        <w:rPr>
          <w:rFonts w:ascii="Palatino Linotype" w:eastAsia="Palatino Linotype" w:hAnsi="Palatino Linotype" w:cs="Palatino Linotype"/>
          <w:bCs/>
          <w:sz w:val="22"/>
          <w:szCs w:val="22"/>
          <w:lang w:val="en-ID"/>
        </w:rPr>
        <w:t>indicate</w:t>
      </w:r>
      <w:r w:rsidR="00982F09" w:rsidRPr="00982F09">
        <w:rPr>
          <w:rFonts w:ascii="Palatino Linotype" w:eastAsia="Palatino Linotype" w:hAnsi="Palatino Linotype" w:cs="Palatino Linotype"/>
          <w:bCs/>
          <w:sz w:val="22"/>
          <w:szCs w:val="22"/>
          <w:lang w:val="en-ID"/>
        </w:rPr>
        <w:t xml:space="preserve"> that individuals with childhood trauma experience greater emotional distress and relational consequences during marital disputes.</w:t>
      </w:r>
    </w:p>
    <w:p w14:paraId="4D7EB95F" w14:textId="7E698495" w:rsidR="00982F09" w:rsidRPr="00982F09"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lastRenderedPageBreak/>
        <w:tab/>
      </w:r>
      <w:r w:rsidR="00982F09" w:rsidRPr="00982F09">
        <w:rPr>
          <w:rFonts w:ascii="Palatino Linotype" w:eastAsia="Palatino Linotype" w:hAnsi="Palatino Linotype" w:cs="Palatino Linotype"/>
          <w:bCs/>
          <w:sz w:val="22"/>
          <w:szCs w:val="22"/>
          <w:lang w:val="en-ID"/>
        </w:rPr>
        <w:t xml:space="preserve">The most </w:t>
      </w:r>
      <w:r w:rsidR="006E3610">
        <w:rPr>
          <w:rFonts w:ascii="Palatino Linotype" w:eastAsia="Palatino Linotype" w:hAnsi="Palatino Linotype" w:cs="Palatino Linotype"/>
          <w:bCs/>
          <w:sz w:val="22"/>
          <w:szCs w:val="22"/>
          <w:lang w:val="en-ID"/>
        </w:rPr>
        <w:t>significant</w:t>
      </w:r>
      <w:r w:rsidR="00982F09" w:rsidRPr="00982F09">
        <w:rPr>
          <w:rFonts w:ascii="Palatino Linotype" w:eastAsia="Palatino Linotype" w:hAnsi="Palatino Linotype" w:cs="Palatino Linotype"/>
          <w:bCs/>
          <w:sz w:val="22"/>
          <w:szCs w:val="22"/>
          <w:lang w:val="en-ID"/>
        </w:rPr>
        <w:t xml:space="preserve"> finding was the very strong correlation between emotional abuse in childhood and the emotional impact of marital conflict (r = 0.835, p &lt; 0.01). This </w:t>
      </w:r>
      <w:r w:rsidR="00500A38">
        <w:rPr>
          <w:rFonts w:ascii="Palatino Linotype" w:eastAsia="Palatino Linotype" w:hAnsi="Palatino Linotype" w:cs="Palatino Linotype"/>
          <w:bCs/>
          <w:sz w:val="22"/>
          <w:szCs w:val="22"/>
          <w:lang w:val="en-ID"/>
        </w:rPr>
        <w:t>sugge</w:t>
      </w:r>
      <w:r w:rsidR="00866223">
        <w:rPr>
          <w:rFonts w:ascii="Palatino Linotype" w:eastAsia="Palatino Linotype" w:hAnsi="Palatino Linotype" w:cs="Palatino Linotype"/>
          <w:bCs/>
          <w:sz w:val="22"/>
          <w:szCs w:val="22"/>
          <w:lang w:val="en-ID"/>
        </w:rPr>
        <w:t>s</w:t>
      </w:r>
      <w:r w:rsidR="00982F09" w:rsidRPr="00982F09">
        <w:rPr>
          <w:rFonts w:ascii="Palatino Linotype" w:eastAsia="Palatino Linotype" w:hAnsi="Palatino Linotype" w:cs="Palatino Linotype"/>
          <w:bCs/>
          <w:sz w:val="22"/>
          <w:szCs w:val="22"/>
          <w:lang w:val="en-ID"/>
        </w:rPr>
        <w:t>t</w:t>
      </w:r>
      <w:r w:rsidR="00500A38">
        <w:rPr>
          <w:rFonts w:ascii="Palatino Linotype" w:eastAsia="Palatino Linotype" w:hAnsi="Palatino Linotype" w:cs="Palatino Linotype"/>
          <w:bCs/>
          <w:sz w:val="22"/>
          <w:szCs w:val="22"/>
          <w:lang w:val="en-ID"/>
        </w:rPr>
        <w:t>s</w:t>
      </w:r>
      <w:r w:rsidR="00982F09" w:rsidRPr="00982F09">
        <w:rPr>
          <w:rFonts w:ascii="Palatino Linotype" w:eastAsia="Palatino Linotype" w:hAnsi="Palatino Linotype" w:cs="Palatino Linotype"/>
          <w:bCs/>
          <w:sz w:val="22"/>
          <w:szCs w:val="22"/>
          <w:lang w:val="en-ID"/>
        </w:rPr>
        <w:t xml:space="preserve">  that individuals who experienced emotional abuse in childhood tend to experience more intense emotional reactions during marital conflict, such as frustration, sadness, and stress. These emotions are often rooted in unresolved childhood trauma.</w:t>
      </w:r>
    </w:p>
    <w:p w14:paraId="119A570B" w14:textId="31104170" w:rsidR="00982F09" w:rsidRPr="00982F09"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tab/>
      </w:r>
      <w:r w:rsidR="00982F09" w:rsidRPr="00982F09">
        <w:rPr>
          <w:rFonts w:ascii="Palatino Linotype" w:eastAsia="Palatino Linotype" w:hAnsi="Palatino Linotype" w:cs="Palatino Linotype"/>
          <w:bCs/>
          <w:sz w:val="22"/>
          <w:szCs w:val="22"/>
          <w:lang w:val="en-ID"/>
        </w:rPr>
        <w:t xml:space="preserve">However, it is important to note that the correlational analysis does not allow for causal conclusions. Although childhood emotional trauma is associated with stronger emotional reactions in marital conflict, other factors such as attachment styles, communication patterns, and social support may also play a role in amplifying or mitigating these effects. This is </w:t>
      </w:r>
      <w:r w:rsidR="00A73EEE">
        <w:rPr>
          <w:rFonts w:ascii="Palatino Linotype" w:eastAsia="Palatino Linotype" w:hAnsi="Palatino Linotype" w:cs="Palatino Linotype"/>
          <w:bCs/>
          <w:sz w:val="22"/>
          <w:szCs w:val="22"/>
          <w:lang w:val="en-ID"/>
        </w:rPr>
        <w:t>in line</w:t>
      </w:r>
      <w:r w:rsidR="00982F09" w:rsidRPr="00982F09">
        <w:rPr>
          <w:rFonts w:ascii="Palatino Linotype" w:eastAsia="Palatino Linotype" w:hAnsi="Palatino Linotype" w:cs="Palatino Linotype"/>
          <w:bCs/>
          <w:sz w:val="22"/>
          <w:szCs w:val="22"/>
          <w:lang w:val="en-ID"/>
        </w:rPr>
        <w:t xml:space="preserve"> with the findings of Shahzad et al. (2024), who </w:t>
      </w:r>
      <w:r w:rsidR="002476CF">
        <w:rPr>
          <w:rFonts w:ascii="Palatino Linotype" w:eastAsia="Palatino Linotype" w:hAnsi="Palatino Linotype" w:cs="Palatino Linotype"/>
          <w:bCs/>
          <w:sz w:val="22"/>
          <w:szCs w:val="22"/>
          <w:lang w:val="en-ID"/>
        </w:rPr>
        <w:t>showed</w:t>
      </w:r>
      <w:r w:rsidR="00982F09" w:rsidRPr="00982F09">
        <w:rPr>
          <w:rFonts w:ascii="Palatino Linotype" w:eastAsia="Palatino Linotype" w:hAnsi="Palatino Linotype" w:cs="Palatino Linotype"/>
          <w:bCs/>
          <w:sz w:val="22"/>
          <w:szCs w:val="22"/>
          <w:lang w:val="en-ID"/>
        </w:rPr>
        <w:t xml:space="preserve"> that childhood trauma influences anxious attachment styles and reduces marital satisfaction. Anxious attachment, often developed as a result of childhood trauma, </w:t>
      </w:r>
      <w:r w:rsidR="00E24A65">
        <w:rPr>
          <w:rFonts w:ascii="Palatino Linotype" w:eastAsia="Palatino Linotype" w:hAnsi="Palatino Linotype" w:cs="Palatino Linotype"/>
          <w:bCs/>
          <w:sz w:val="22"/>
          <w:szCs w:val="22"/>
          <w:lang w:val="en-ID"/>
        </w:rPr>
        <w:t xml:space="preserve">can make </w:t>
      </w:r>
      <w:r w:rsidR="00982F09" w:rsidRPr="00982F09">
        <w:rPr>
          <w:rFonts w:ascii="Palatino Linotype" w:eastAsia="Palatino Linotype" w:hAnsi="Palatino Linotype" w:cs="Palatino Linotype"/>
          <w:bCs/>
          <w:sz w:val="22"/>
          <w:szCs w:val="22"/>
          <w:lang w:val="en-ID"/>
        </w:rPr>
        <w:t xml:space="preserve"> individuals to feel insecure in relationships and seek constant validation from their partners.</w:t>
      </w:r>
    </w:p>
    <w:p w14:paraId="44385548" w14:textId="57AB4286" w:rsidR="0043732E" w:rsidRDefault="00D54DF3" w:rsidP="00B37B13">
      <w:pPr>
        <w:tabs>
          <w:tab w:val="left" w:pos="840"/>
        </w:tabs>
        <w:spacing w:line="360" w:lineRule="auto"/>
        <w:jc w:val="both"/>
        <w:rPr>
          <w:rFonts w:ascii="Palatino Linotype" w:eastAsia="Palatino Linotype" w:hAnsi="Palatino Linotype" w:cs="Palatino Linotype"/>
          <w:bCs/>
          <w:sz w:val="22"/>
          <w:szCs w:val="22"/>
        </w:rPr>
      </w:pPr>
      <w:r>
        <w:rPr>
          <w:rFonts w:ascii="Palatino Linotype" w:eastAsia="Palatino Linotype" w:hAnsi="Palatino Linotype" w:cs="Palatino Linotype"/>
          <w:bCs/>
          <w:sz w:val="22"/>
          <w:szCs w:val="22"/>
          <w:lang w:val="en-ID"/>
        </w:rPr>
        <w:tab/>
      </w:r>
      <w:r w:rsidR="00982F09" w:rsidRPr="00982F09">
        <w:rPr>
          <w:rFonts w:ascii="Palatino Linotype" w:eastAsia="Palatino Linotype" w:hAnsi="Palatino Linotype" w:cs="Palatino Linotype"/>
          <w:bCs/>
          <w:sz w:val="22"/>
          <w:szCs w:val="22"/>
          <w:lang w:val="en-ID"/>
        </w:rPr>
        <w:t xml:space="preserve">The findings also support Attachment Theory (Bowlby, 1969), </w:t>
      </w:r>
      <w:r w:rsidR="0043732E" w:rsidRPr="0043732E">
        <w:rPr>
          <w:rFonts w:ascii="Palatino Linotype" w:eastAsia="Palatino Linotype" w:hAnsi="Palatino Linotype" w:cs="Palatino Linotype"/>
          <w:bCs/>
          <w:sz w:val="22"/>
          <w:szCs w:val="22"/>
        </w:rPr>
        <w:t>which posits that early caregiver relationships shape adult attachment patterns. Emotional trauma disrupts the development of secure attachment, which impacts how individuals form and maintain relationships, including managing marital conflict. Thus, addressing emotional trauma in therapy is crucial for improving relationship dynamics.</w:t>
      </w:r>
    </w:p>
    <w:p w14:paraId="0EBDE3FE" w14:textId="6023EA8A" w:rsidR="00982F09" w:rsidRPr="00982F09"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tab/>
      </w:r>
      <w:r w:rsidR="00982F09" w:rsidRPr="00982F09">
        <w:rPr>
          <w:rFonts w:ascii="Palatino Linotype" w:eastAsia="Palatino Linotype" w:hAnsi="Palatino Linotype" w:cs="Palatino Linotype"/>
          <w:bCs/>
          <w:sz w:val="22"/>
          <w:szCs w:val="22"/>
          <w:lang w:val="en-ID"/>
        </w:rPr>
        <w:t>The significant relationship between childhood trauma and marital conflict highlights the importance of addressing early emotional wounds in marital counseling. Understanding how early trauma affects emotional regulation and relationship dynamics can inform the development of trauma-informed therapeutic approaches aimed at improving marital satisfaction and reducing conflict.</w:t>
      </w:r>
    </w:p>
    <w:p w14:paraId="280694BB" w14:textId="5CE9A47F" w:rsidR="00982F09" w:rsidRPr="00982F09"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tab/>
      </w:r>
      <w:r w:rsidR="00982F09" w:rsidRPr="00982F09">
        <w:rPr>
          <w:rFonts w:ascii="Palatino Linotype" w:eastAsia="Palatino Linotype" w:hAnsi="Palatino Linotype" w:cs="Palatino Linotype"/>
          <w:bCs/>
          <w:sz w:val="22"/>
          <w:szCs w:val="22"/>
          <w:lang w:val="en-ID"/>
        </w:rPr>
        <w:t>While the study found significant relationships between childhood trauma and marital conflict, other psychosocial factors also play a significant role.</w:t>
      </w:r>
      <w:r w:rsidR="002C7EF9">
        <w:rPr>
          <w:rFonts w:ascii="Palatino Linotype" w:eastAsia="Palatino Linotype" w:hAnsi="Palatino Linotype" w:cs="Palatino Linotype"/>
          <w:bCs/>
          <w:sz w:val="22"/>
          <w:szCs w:val="22"/>
          <w:lang w:val="en-ID"/>
        </w:rPr>
        <w:t xml:space="preserve"> C</w:t>
      </w:r>
      <w:r w:rsidR="00982F09" w:rsidRPr="00982F09">
        <w:rPr>
          <w:rFonts w:ascii="Palatino Linotype" w:eastAsia="Palatino Linotype" w:hAnsi="Palatino Linotype" w:cs="Palatino Linotype"/>
          <w:bCs/>
          <w:sz w:val="22"/>
          <w:szCs w:val="22"/>
          <w:lang w:val="en-ID"/>
        </w:rPr>
        <w:t xml:space="preserve">ommunication skills, resilience, and social support can </w:t>
      </w:r>
      <w:r w:rsidR="002C7EF9">
        <w:rPr>
          <w:rFonts w:ascii="Palatino Linotype" w:eastAsia="Palatino Linotype" w:hAnsi="Palatino Linotype" w:cs="Palatino Linotype"/>
          <w:bCs/>
          <w:sz w:val="22"/>
          <w:szCs w:val="22"/>
          <w:lang w:val="en-ID"/>
        </w:rPr>
        <w:t xml:space="preserve">either </w:t>
      </w:r>
      <w:r w:rsidR="00982F09" w:rsidRPr="00982F09">
        <w:rPr>
          <w:rFonts w:ascii="Palatino Linotype" w:eastAsia="Palatino Linotype" w:hAnsi="Palatino Linotype" w:cs="Palatino Linotype"/>
          <w:bCs/>
          <w:sz w:val="22"/>
          <w:szCs w:val="22"/>
          <w:lang w:val="en-ID"/>
        </w:rPr>
        <w:t xml:space="preserve">buffer or exacerbate the effects of trauma. </w:t>
      </w:r>
      <w:r w:rsidR="00C87CFA">
        <w:rPr>
          <w:rFonts w:ascii="Palatino Linotype" w:eastAsia="Palatino Linotype" w:hAnsi="Palatino Linotype" w:cs="Palatino Linotype"/>
          <w:bCs/>
          <w:sz w:val="22"/>
          <w:szCs w:val="22"/>
          <w:lang w:val="en-ID"/>
        </w:rPr>
        <w:t>Therefore, i</w:t>
      </w:r>
      <w:r w:rsidR="00982F09" w:rsidRPr="00982F09">
        <w:rPr>
          <w:rFonts w:ascii="Palatino Linotype" w:eastAsia="Palatino Linotype" w:hAnsi="Palatino Linotype" w:cs="Palatino Linotype"/>
          <w:bCs/>
          <w:sz w:val="22"/>
          <w:szCs w:val="22"/>
          <w:lang w:val="en-ID"/>
        </w:rPr>
        <w:t>nterventions targeting these areas, in addition to addressing childhood trauma, c</w:t>
      </w:r>
      <w:r w:rsidR="00E10CBA">
        <w:rPr>
          <w:rFonts w:ascii="Palatino Linotype" w:eastAsia="Palatino Linotype" w:hAnsi="Palatino Linotype" w:cs="Palatino Linotype"/>
          <w:bCs/>
          <w:sz w:val="22"/>
          <w:szCs w:val="22"/>
          <w:lang w:val="en-ID"/>
        </w:rPr>
        <w:t>ould</w:t>
      </w:r>
      <w:r w:rsidR="00982F09" w:rsidRPr="00982F09">
        <w:rPr>
          <w:rFonts w:ascii="Palatino Linotype" w:eastAsia="Palatino Linotype" w:hAnsi="Palatino Linotype" w:cs="Palatino Linotype"/>
          <w:bCs/>
          <w:sz w:val="22"/>
          <w:szCs w:val="22"/>
          <w:lang w:val="en-ID"/>
        </w:rPr>
        <w:t xml:space="preserve"> help individuals better cope with marital conflict and build healthier relationships.</w:t>
      </w:r>
    </w:p>
    <w:p w14:paraId="1F849C22" w14:textId="0A58795A" w:rsidR="00982F09" w:rsidRPr="00982F09"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lastRenderedPageBreak/>
        <w:tab/>
      </w:r>
      <w:r w:rsidR="00982F09" w:rsidRPr="00982F09">
        <w:rPr>
          <w:rFonts w:ascii="Palatino Linotype" w:eastAsia="Palatino Linotype" w:hAnsi="Palatino Linotype" w:cs="Palatino Linotype"/>
          <w:bCs/>
          <w:sz w:val="22"/>
          <w:szCs w:val="22"/>
          <w:lang w:val="en-ID"/>
        </w:rPr>
        <w:t>Th</w:t>
      </w:r>
      <w:r w:rsidR="00E10CBA">
        <w:rPr>
          <w:rFonts w:ascii="Palatino Linotype" w:eastAsia="Palatino Linotype" w:hAnsi="Palatino Linotype" w:cs="Palatino Linotype"/>
          <w:bCs/>
          <w:sz w:val="22"/>
          <w:szCs w:val="22"/>
          <w:lang w:val="en-ID"/>
        </w:rPr>
        <w:t>is</w:t>
      </w:r>
      <w:r w:rsidR="00982F09" w:rsidRPr="00982F09">
        <w:rPr>
          <w:rFonts w:ascii="Palatino Linotype" w:eastAsia="Palatino Linotype" w:hAnsi="Palatino Linotype" w:cs="Palatino Linotype"/>
          <w:bCs/>
          <w:sz w:val="22"/>
          <w:szCs w:val="22"/>
          <w:lang w:val="en-ID"/>
        </w:rPr>
        <w:t xml:space="preserve"> study </w:t>
      </w:r>
      <w:r w:rsidR="007D1E8D">
        <w:rPr>
          <w:rFonts w:ascii="Palatino Linotype" w:eastAsia="Palatino Linotype" w:hAnsi="Palatino Linotype" w:cs="Palatino Linotype"/>
          <w:bCs/>
          <w:sz w:val="22"/>
          <w:szCs w:val="22"/>
          <w:lang w:val="en-ID"/>
        </w:rPr>
        <w:t>also highlights</w:t>
      </w:r>
      <w:r w:rsidR="00982F09" w:rsidRPr="00982F09">
        <w:rPr>
          <w:rFonts w:ascii="Palatino Linotype" w:eastAsia="Palatino Linotype" w:hAnsi="Palatino Linotype" w:cs="Palatino Linotype"/>
          <w:bCs/>
          <w:sz w:val="22"/>
          <w:szCs w:val="22"/>
          <w:lang w:val="en-ID"/>
        </w:rPr>
        <w:t xml:space="preserve"> the need for multidisciplinary approaches in marriage therapy. Therapists should not only focus on the current relational dynamics but also address the emotional </w:t>
      </w:r>
      <w:r w:rsidR="007D1E8D">
        <w:rPr>
          <w:rFonts w:ascii="Palatino Linotype" w:eastAsia="Palatino Linotype" w:hAnsi="Palatino Linotype" w:cs="Palatino Linotype"/>
          <w:bCs/>
          <w:sz w:val="22"/>
          <w:szCs w:val="22"/>
          <w:lang w:val="en-ID"/>
        </w:rPr>
        <w:t>wounds from</w:t>
      </w:r>
      <w:r w:rsidR="00982F09" w:rsidRPr="00982F09">
        <w:rPr>
          <w:rFonts w:ascii="Palatino Linotype" w:eastAsia="Palatino Linotype" w:hAnsi="Palatino Linotype" w:cs="Palatino Linotype"/>
          <w:bCs/>
          <w:sz w:val="22"/>
          <w:szCs w:val="22"/>
          <w:lang w:val="en-ID"/>
        </w:rPr>
        <w:t xml:space="preserve"> childhood</w:t>
      </w:r>
      <w:r w:rsidR="007D1E8D">
        <w:rPr>
          <w:rFonts w:ascii="Palatino Linotype" w:eastAsia="Palatino Linotype" w:hAnsi="Palatino Linotype" w:cs="Palatino Linotype"/>
          <w:bCs/>
          <w:sz w:val="22"/>
          <w:szCs w:val="22"/>
          <w:lang w:val="en-ID"/>
        </w:rPr>
        <w:t xml:space="preserve">. </w:t>
      </w:r>
      <w:r w:rsidR="00982F09" w:rsidRPr="00982F09">
        <w:rPr>
          <w:rFonts w:ascii="Palatino Linotype" w:eastAsia="Palatino Linotype" w:hAnsi="Palatino Linotype" w:cs="Palatino Linotype"/>
          <w:bCs/>
          <w:sz w:val="22"/>
          <w:szCs w:val="22"/>
          <w:lang w:val="en-ID"/>
        </w:rPr>
        <w:t xml:space="preserve">Approaches that focus on healing emotional wounds and improving coping mechanisms </w:t>
      </w:r>
      <w:r w:rsidR="003D72BF">
        <w:rPr>
          <w:rFonts w:ascii="Palatino Linotype" w:eastAsia="Palatino Linotype" w:hAnsi="Palatino Linotype" w:cs="Palatino Linotype"/>
          <w:bCs/>
          <w:sz w:val="22"/>
          <w:szCs w:val="22"/>
          <w:lang w:val="en-ID"/>
        </w:rPr>
        <w:t>will</w:t>
      </w:r>
      <w:r w:rsidR="00982F09" w:rsidRPr="00982F09">
        <w:rPr>
          <w:rFonts w:ascii="Palatino Linotype" w:eastAsia="Palatino Linotype" w:hAnsi="Palatino Linotype" w:cs="Palatino Linotype"/>
          <w:bCs/>
          <w:sz w:val="22"/>
          <w:szCs w:val="22"/>
          <w:lang w:val="en-ID"/>
        </w:rPr>
        <w:t xml:space="preserve"> help individuals better manage marital stress and conflict.</w:t>
      </w:r>
    </w:p>
    <w:p w14:paraId="00E78131" w14:textId="7F3423AB" w:rsidR="0056588C" w:rsidRPr="00733B8F" w:rsidRDefault="00D54DF3" w:rsidP="00B37B13">
      <w:pPr>
        <w:tabs>
          <w:tab w:val="left" w:pos="840"/>
        </w:tabs>
        <w:spacing w:line="360" w:lineRule="auto"/>
        <w:jc w:val="both"/>
        <w:rPr>
          <w:rFonts w:ascii="Palatino Linotype" w:eastAsia="Palatino Linotype" w:hAnsi="Palatino Linotype" w:cs="Palatino Linotype"/>
          <w:bCs/>
          <w:sz w:val="22"/>
          <w:szCs w:val="22"/>
          <w:lang w:val="en-ID"/>
        </w:rPr>
      </w:pPr>
      <w:r>
        <w:rPr>
          <w:rFonts w:ascii="Palatino Linotype" w:eastAsia="Palatino Linotype" w:hAnsi="Palatino Linotype" w:cs="Palatino Linotype"/>
          <w:bCs/>
          <w:sz w:val="22"/>
          <w:szCs w:val="22"/>
          <w:lang w:val="en-ID"/>
        </w:rPr>
        <w:tab/>
      </w:r>
      <w:r w:rsidR="00E0701E" w:rsidRPr="00E0701E">
        <w:rPr>
          <w:rFonts w:ascii="Palatino Linotype" w:eastAsia="Palatino Linotype" w:hAnsi="Palatino Linotype" w:cs="Palatino Linotype"/>
          <w:bCs/>
          <w:sz w:val="22"/>
          <w:szCs w:val="22"/>
          <w:lang w:val="en-ID"/>
        </w:rPr>
        <w:t>While the findings are significant, there are limitations to consider. The cross-sectional design prevents causal conclusions, and future longitudinal studies could provide more insights into the long-term effects of childhood trauma on marital conflict. Additionally, self-report data may introduce biases, such as social desirability or memory recall issues. Future research should incorporate mixed-methods approaches, such as in-depth interviews or third-party triangulation (partners or mental health professionals), to validate these findings and provide a more comprehensive understanding of the issue.</w:t>
      </w:r>
    </w:p>
    <w:p w14:paraId="4C64220C" w14:textId="77777777" w:rsidR="0056588C" w:rsidRDefault="0056588C" w:rsidP="00B37B13">
      <w:pPr>
        <w:tabs>
          <w:tab w:val="left" w:pos="840"/>
        </w:tabs>
        <w:jc w:val="center"/>
        <w:rPr>
          <w:rFonts w:ascii="Palatino Linotype" w:eastAsia="Palatino Linotype" w:hAnsi="Palatino Linotype" w:cs="Palatino Linotype"/>
          <w:b/>
          <w:sz w:val="22"/>
          <w:szCs w:val="22"/>
        </w:rPr>
      </w:pPr>
    </w:p>
    <w:p w14:paraId="1860806D" w14:textId="4C53F829" w:rsidR="009474E5" w:rsidRDefault="007717EA" w:rsidP="00B37B13">
      <w:pPr>
        <w:tabs>
          <w:tab w:val="left" w:pos="840"/>
        </w:tabs>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Conclusion </w:t>
      </w:r>
    </w:p>
    <w:p w14:paraId="5EB81CE0" w14:textId="77777777" w:rsidR="00E0701E" w:rsidRDefault="00E0701E" w:rsidP="00B37B13">
      <w:pPr>
        <w:tabs>
          <w:tab w:val="left" w:pos="840"/>
        </w:tabs>
        <w:jc w:val="center"/>
        <w:rPr>
          <w:rFonts w:ascii="Palatino Linotype" w:eastAsia="Palatino Linotype" w:hAnsi="Palatino Linotype" w:cs="Palatino Linotype"/>
          <w:b/>
          <w:sz w:val="22"/>
          <w:szCs w:val="22"/>
        </w:rPr>
      </w:pPr>
    </w:p>
    <w:p w14:paraId="263EB573" w14:textId="2965CDFD" w:rsidR="00353C58" w:rsidRPr="00353C58" w:rsidRDefault="00353C58" w:rsidP="00D54DF3">
      <w:pPr>
        <w:spacing w:line="360" w:lineRule="auto"/>
        <w:ind w:firstLine="720"/>
        <w:jc w:val="both"/>
        <w:rPr>
          <w:rFonts w:ascii="Palatino Linotype" w:eastAsia="Palatino Linotype" w:hAnsi="Palatino Linotype" w:cs="Palatino Linotype"/>
          <w:sz w:val="22"/>
          <w:szCs w:val="22"/>
          <w:lang w:val="en-ID"/>
        </w:rPr>
      </w:pPr>
      <w:r w:rsidRPr="00353C58">
        <w:rPr>
          <w:rFonts w:ascii="Palatino Linotype" w:eastAsia="Palatino Linotype" w:hAnsi="Palatino Linotype" w:cs="Palatino Linotype"/>
          <w:sz w:val="22"/>
          <w:szCs w:val="22"/>
          <w:lang w:val="en-ID"/>
        </w:rPr>
        <w:t xml:space="preserve">This study examined the role of childhood trauma in shaping marital conflict in adulthood, with a particular focus on emotional trauma. The results indicate that childhood trauma, especially emotional abuse and neglect, is significantly related to the frequency and emotional impact of marital conflict. Participants </w:t>
      </w:r>
      <w:r w:rsidR="003C099D">
        <w:rPr>
          <w:rFonts w:ascii="Palatino Linotype" w:eastAsia="Palatino Linotype" w:hAnsi="Palatino Linotype" w:cs="Palatino Linotype"/>
          <w:sz w:val="22"/>
          <w:szCs w:val="22"/>
          <w:lang w:val="en-ID"/>
        </w:rPr>
        <w:t xml:space="preserve">with </w:t>
      </w:r>
      <w:r w:rsidRPr="00353C58">
        <w:rPr>
          <w:rFonts w:ascii="Palatino Linotype" w:eastAsia="Palatino Linotype" w:hAnsi="Palatino Linotype" w:cs="Palatino Linotype"/>
          <w:sz w:val="22"/>
          <w:szCs w:val="22"/>
          <w:lang w:val="en-ID"/>
        </w:rPr>
        <w:t xml:space="preserve">higher levels of childhood trauma reported more frequent conflicts and stronger emotional responses during marital disputes. These findings highlight the </w:t>
      </w:r>
      <w:r w:rsidR="00990BBB">
        <w:rPr>
          <w:rFonts w:ascii="Palatino Linotype" w:eastAsia="Palatino Linotype" w:hAnsi="Palatino Linotype" w:cs="Palatino Linotype"/>
          <w:sz w:val="22"/>
          <w:szCs w:val="22"/>
          <w:lang w:val="en-ID"/>
        </w:rPr>
        <w:t xml:space="preserve">long </w:t>
      </w:r>
      <w:r w:rsidRPr="00353C58">
        <w:rPr>
          <w:rFonts w:ascii="Palatino Linotype" w:eastAsia="Palatino Linotype" w:hAnsi="Palatino Linotype" w:cs="Palatino Linotype"/>
          <w:sz w:val="22"/>
          <w:szCs w:val="22"/>
          <w:lang w:val="en-ID"/>
        </w:rPr>
        <w:t xml:space="preserve">lasting </w:t>
      </w:r>
      <w:r w:rsidR="00871ED6">
        <w:rPr>
          <w:rFonts w:ascii="Palatino Linotype" w:eastAsia="Palatino Linotype" w:hAnsi="Palatino Linotype" w:cs="Palatino Linotype"/>
          <w:sz w:val="22"/>
          <w:szCs w:val="22"/>
          <w:lang w:val="en-ID"/>
        </w:rPr>
        <w:t>impact</w:t>
      </w:r>
      <w:r w:rsidRPr="00353C58">
        <w:rPr>
          <w:rFonts w:ascii="Palatino Linotype" w:eastAsia="Palatino Linotype" w:hAnsi="Palatino Linotype" w:cs="Palatino Linotype"/>
          <w:sz w:val="22"/>
          <w:szCs w:val="22"/>
          <w:lang w:val="en-ID"/>
        </w:rPr>
        <w:t xml:space="preserve"> of early traumatic experiences on adult relationships and underscore the </w:t>
      </w:r>
      <w:r w:rsidR="00871ED6">
        <w:rPr>
          <w:rFonts w:ascii="Palatino Linotype" w:eastAsia="Palatino Linotype" w:hAnsi="Palatino Linotype" w:cs="Palatino Linotype"/>
          <w:sz w:val="22"/>
          <w:szCs w:val="22"/>
          <w:lang w:val="en-ID"/>
        </w:rPr>
        <w:t xml:space="preserve">need </w:t>
      </w:r>
      <w:r w:rsidR="002B5D47">
        <w:rPr>
          <w:rFonts w:ascii="Palatino Linotype" w:eastAsia="Palatino Linotype" w:hAnsi="Palatino Linotype" w:cs="Palatino Linotype"/>
          <w:sz w:val="22"/>
          <w:szCs w:val="22"/>
          <w:lang w:val="en-ID"/>
        </w:rPr>
        <w:t xml:space="preserve">to </w:t>
      </w:r>
      <w:r w:rsidRPr="00353C58">
        <w:rPr>
          <w:rFonts w:ascii="Palatino Linotype" w:eastAsia="Palatino Linotype" w:hAnsi="Palatino Linotype" w:cs="Palatino Linotype"/>
          <w:sz w:val="22"/>
          <w:szCs w:val="22"/>
          <w:lang w:val="en-ID"/>
        </w:rPr>
        <w:t>address</w:t>
      </w:r>
      <w:r w:rsidR="002B5D47">
        <w:rPr>
          <w:rFonts w:ascii="Palatino Linotype" w:eastAsia="Palatino Linotype" w:hAnsi="Palatino Linotype" w:cs="Palatino Linotype"/>
          <w:sz w:val="22"/>
          <w:szCs w:val="22"/>
          <w:lang w:val="en-ID"/>
        </w:rPr>
        <w:t xml:space="preserve">  these</w:t>
      </w:r>
      <w:r w:rsidR="00071087">
        <w:rPr>
          <w:rFonts w:ascii="Palatino Linotype" w:eastAsia="Palatino Linotype" w:hAnsi="Palatino Linotype" w:cs="Palatino Linotype"/>
          <w:sz w:val="22"/>
          <w:szCs w:val="22"/>
          <w:lang w:val="en-ID"/>
        </w:rPr>
        <w:t xml:space="preserve"> underlying issues </w:t>
      </w:r>
      <w:r w:rsidRPr="00353C58">
        <w:rPr>
          <w:rFonts w:ascii="Palatino Linotype" w:eastAsia="Palatino Linotype" w:hAnsi="Palatino Linotype" w:cs="Palatino Linotype"/>
          <w:sz w:val="22"/>
          <w:szCs w:val="22"/>
          <w:lang w:val="en-ID"/>
        </w:rPr>
        <w:t>in marital counseling.</w:t>
      </w:r>
    </w:p>
    <w:p w14:paraId="47246F94" w14:textId="77777777" w:rsidR="00E21032" w:rsidRDefault="00353C58" w:rsidP="00D54DF3">
      <w:pPr>
        <w:spacing w:line="360" w:lineRule="auto"/>
        <w:ind w:firstLine="720"/>
        <w:jc w:val="both"/>
        <w:rPr>
          <w:rFonts w:ascii="Palatino Linotype" w:eastAsia="Palatino Linotype" w:hAnsi="Palatino Linotype" w:cs="Palatino Linotype"/>
          <w:sz w:val="22"/>
          <w:szCs w:val="22"/>
        </w:rPr>
      </w:pPr>
      <w:r w:rsidRPr="00353C58">
        <w:rPr>
          <w:rFonts w:ascii="Palatino Linotype" w:eastAsia="Palatino Linotype" w:hAnsi="Palatino Linotype" w:cs="Palatino Linotype"/>
          <w:sz w:val="22"/>
          <w:szCs w:val="22"/>
          <w:lang w:val="en-ID"/>
        </w:rPr>
        <w:t xml:space="preserve">The analysis revealed a moderate yet significant correlation between childhood trauma and marital conflict, suggesting that while trauma is a crucial factor, it is not the sole contributor to marital conflict. Other factors such as communication patterns, social support, and economic stressors also play important roles in marital dynamics. </w:t>
      </w:r>
      <w:r w:rsidR="00E21032" w:rsidRPr="00E21032">
        <w:rPr>
          <w:rFonts w:ascii="Palatino Linotype" w:eastAsia="Palatino Linotype" w:hAnsi="Palatino Linotype" w:cs="Palatino Linotype"/>
          <w:sz w:val="22"/>
          <w:szCs w:val="22"/>
        </w:rPr>
        <w:t xml:space="preserve">Notably, the study found that emotional abuse in childhood was strongly linked to increased emotional distress during marital conflicts. This suggests that unresolved childhood </w:t>
      </w:r>
      <w:r w:rsidR="00E21032" w:rsidRPr="00E21032">
        <w:rPr>
          <w:rFonts w:ascii="Palatino Linotype" w:eastAsia="Palatino Linotype" w:hAnsi="Palatino Linotype" w:cs="Palatino Linotype"/>
          <w:sz w:val="22"/>
          <w:szCs w:val="22"/>
        </w:rPr>
        <w:lastRenderedPageBreak/>
        <w:t>trauma, particularly emotional trauma, can lead to heightened emotional responses in adulthood, especially during relational challenges.</w:t>
      </w:r>
    </w:p>
    <w:p w14:paraId="584B1FC1" w14:textId="77777777" w:rsidR="0057325E" w:rsidRDefault="00353C58" w:rsidP="00D54DF3">
      <w:pPr>
        <w:spacing w:line="360" w:lineRule="auto"/>
        <w:ind w:firstLine="720"/>
        <w:jc w:val="both"/>
        <w:rPr>
          <w:rFonts w:ascii="Palatino Linotype" w:eastAsia="Palatino Linotype" w:hAnsi="Palatino Linotype" w:cs="Palatino Linotype"/>
          <w:sz w:val="22"/>
          <w:szCs w:val="22"/>
        </w:rPr>
      </w:pPr>
      <w:r w:rsidRPr="00353C58">
        <w:rPr>
          <w:rFonts w:ascii="Palatino Linotype" w:eastAsia="Palatino Linotype" w:hAnsi="Palatino Linotype" w:cs="Palatino Linotype"/>
          <w:sz w:val="22"/>
          <w:szCs w:val="22"/>
          <w:lang w:val="en-ID"/>
        </w:rPr>
        <w:t xml:space="preserve">These findings contribute to the understanding of how early experiences of trauma shape relationship patterns and emotional responses in adulthood. The study emphasizes the need for trauma-informed interventions in marriage counseling, suggesting that addressing the emotional scars from childhood can help individuals better manage conflicts and improve relationship quality. Furthermore, the results suggest that future research should explore the long-term effects of childhood trauma, using longitudinal approaches </w:t>
      </w:r>
      <w:r w:rsidR="0057325E" w:rsidRPr="0057325E">
        <w:rPr>
          <w:rFonts w:ascii="Palatino Linotype" w:eastAsia="Palatino Linotype" w:hAnsi="Palatino Linotype" w:cs="Palatino Linotype"/>
          <w:sz w:val="22"/>
          <w:szCs w:val="22"/>
        </w:rPr>
        <w:t>to explore the evolving relationship between trauma and marital conflict.</w:t>
      </w:r>
    </w:p>
    <w:p w14:paraId="4087C459" w14:textId="77777777" w:rsidR="00733B8F" w:rsidRDefault="00353C58" w:rsidP="00D54DF3">
      <w:pPr>
        <w:spacing w:line="360" w:lineRule="auto"/>
        <w:ind w:firstLine="720"/>
        <w:jc w:val="both"/>
        <w:rPr>
          <w:rFonts w:ascii="Palatino Linotype" w:eastAsia="Palatino Linotype" w:hAnsi="Palatino Linotype" w:cs="Palatino Linotype"/>
          <w:sz w:val="22"/>
          <w:szCs w:val="22"/>
          <w:lang w:val="en-ID"/>
        </w:rPr>
      </w:pPr>
      <w:r w:rsidRPr="00353C58">
        <w:rPr>
          <w:rFonts w:ascii="Palatino Linotype" w:eastAsia="Palatino Linotype" w:hAnsi="Palatino Linotype" w:cs="Palatino Linotype"/>
          <w:sz w:val="22"/>
          <w:szCs w:val="22"/>
          <w:lang w:val="en-ID"/>
        </w:rPr>
        <w:t xml:space="preserve">In conclusion, this </w:t>
      </w:r>
      <w:r w:rsidR="0057325E">
        <w:rPr>
          <w:rFonts w:ascii="Palatino Linotype" w:eastAsia="Palatino Linotype" w:hAnsi="Palatino Linotype" w:cs="Palatino Linotype"/>
          <w:sz w:val="22"/>
          <w:szCs w:val="22"/>
          <w:lang w:val="en-ID"/>
        </w:rPr>
        <w:t>research</w:t>
      </w:r>
      <w:r w:rsidRPr="00353C58">
        <w:rPr>
          <w:rFonts w:ascii="Palatino Linotype" w:eastAsia="Palatino Linotype" w:hAnsi="Palatino Linotype" w:cs="Palatino Linotype"/>
          <w:sz w:val="22"/>
          <w:szCs w:val="22"/>
          <w:lang w:val="en-ID"/>
        </w:rPr>
        <w:t xml:space="preserve"> provides valuable insights into </w:t>
      </w:r>
      <w:r w:rsidR="0057325E">
        <w:rPr>
          <w:rFonts w:ascii="Palatino Linotype" w:eastAsia="Palatino Linotype" w:hAnsi="Palatino Linotype" w:cs="Palatino Linotype"/>
          <w:sz w:val="22"/>
          <w:szCs w:val="22"/>
          <w:lang w:val="en-ID"/>
        </w:rPr>
        <w:t>how</w:t>
      </w:r>
      <w:r w:rsidRPr="00353C58">
        <w:rPr>
          <w:rFonts w:ascii="Palatino Linotype" w:eastAsia="Palatino Linotype" w:hAnsi="Palatino Linotype" w:cs="Palatino Linotype"/>
          <w:sz w:val="22"/>
          <w:szCs w:val="22"/>
          <w:lang w:val="en-ID"/>
        </w:rPr>
        <w:t xml:space="preserve"> childhood trauma influences marital conflict. </w:t>
      </w:r>
      <w:r w:rsidR="00271290" w:rsidRPr="00271290">
        <w:rPr>
          <w:rFonts w:ascii="Palatino Linotype" w:eastAsia="Palatino Linotype" w:hAnsi="Palatino Linotype" w:cs="Palatino Linotype"/>
          <w:sz w:val="22"/>
          <w:szCs w:val="22"/>
        </w:rPr>
        <w:t>It emphasizes the need for therapeutic interventions that acknowledge past traumas, enabling couples to address conflicts in healthier ways. </w:t>
      </w:r>
      <w:r w:rsidRPr="00353C58">
        <w:rPr>
          <w:rFonts w:ascii="Palatino Linotype" w:eastAsia="Palatino Linotype" w:hAnsi="Palatino Linotype" w:cs="Palatino Linotype"/>
          <w:sz w:val="22"/>
          <w:szCs w:val="22"/>
          <w:lang w:val="en-ID"/>
        </w:rPr>
        <w:t>These findings not only contribute to the development of psychological science but also offer practical implications for improving marital satisfaction and relationship stability.</w:t>
      </w:r>
    </w:p>
    <w:p w14:paraId="78B06167" w14:textId="77777777" w:rsidR="00733B8F" w:rsidRDefault="00733B8F" w:rsidP="00B37B13">
      <w:pPr>
        <w:spacing w:line="360" w:lineRule="auto"/>
        <w:jc w:val="both"/>
        <w:rPr>
          <w:rFonts w:ascii="Palatino Linotype" w:eastAsia="Palatino Linotype" w:hAnsi="Palatino Linotype" w:cs="Palatino Linotype"/>
          <w:sz w:val="22"/>
          <w:szCs w:val="22"/>
          <w:lang w:val="en-ID"/>
        </w:rPr>
      </w:pPr>
    </w:p>
    <w:p w14:paraId="06A47A95" w14:textId="77777777" w:rsidR="00733B8F" w:rsidRDefault="00733B8F" w:rsidP="00B37B13">
      <w:pPr>
        <w:spacing w:line="360" w:lineRule="auto"/>
        <w:jc w:val="both"/>
        <w:rPr>
          <w:rFonts w:ascii="Palatino Linotype" w:eastAsia="Palatino Linotype" w:hAnsi="Palatino Linotype" w:cs="Palatino Linotype"/>
          <w:sz w:val="22"/>
          <w:szCs w:val="22"/>
          <w:lang w:val="en-ID"/>
        </w:rPr>
      </w:pPr>
    </w:p>
    <w:p w14:paraId="3784C1CD" w14:textId="2195B098" w:rsidR="009474E5" w:rsidRPr="00D54DF3" w:rsidRDefault="007717EA" w:rsidP="00B37B13">
      <w:pPr>
        <w:spacing w:line="360" w:lineRule="auto"/>
        <w:jc w:val="center"/>
        <w:rPr>
          <w:rFonts w:ascii="Palatino Linotype" w:eastAsia="Palatino Linotype" w:hAnsi="Palatino Linotype" w:cs="Palatino Linotype"/>
          <w:iCs/>
          <w:sz w:val="22"/>
          <w:szCs w:val="22"/>
          <w:lang w:val="en-ID"/>
        </w:rPr>
      </w:pPr>
      <w:r w:rsidRPr="00D54DF3">
        <w:rPr>
          <w:rFonts w:ascii="Palatino Linotype" w:eastAsia="Palatino Linotype" w:hAnsi="Palatino Linotype" w:cs="Palatino Linotype"/>
          <w:b/>
          <w:bCs/>
          <w:iCs/>
          <w:sz w:val="22"/>
          <w:szCs w:val="22"/>
        </w:rPr>
        <w:t>Suggestion</w:t>
      </w:r>
    </w:p>
    <w:p w14:paraId="2092BFBE" w14:textId="34EA1BF9" w:rsidR="002B2ACF" w:rsidRPr="002B2ACF" w:rsidRDefault="002B2ACF" w:rsidP="00B37B13">
      <w:pPr>
        <w:spacing w:line="360" w:lineRule="auto"/>
        <w:ind w:firstLine="720"/>
        <w:jc w:val="both"/>
        <w:rPr>
          <w:rFonts w:ascii="Palatino Linotype" w:eastAsia="Palatino Linotype" w:hAnsi="Palatino Linotype" w:cs="Palatino Linotype"/>
          <w:sz w:val="22"/>
          <w:szCs w:val="22"/>
          <w:lang w:val="en-ID"/>
        </w:rPr>
      </w:pPr>
      <w:r w:rsidRPr="002B2ACF">
        <w:rPr>
          <w:rFonts w:ascii="Palatino Linotype" w:eastAsia="Palatino Linotype" w:hAnsi="Palatino Linotype" w:cs="Palatino Linotype"/>
          <w:sz w:val="22"/>
          <w:szCs w:val="22"/>
          <w:lang w:val="en-ID"/>
        </w:rPr>
        <w:t xml:space="preserve">Based on the findings and limitations of this study, future research should </w:t>
      </w:r>
      <w:r w:rsidR="00014EF1">
        <w:rPr>
          <w:rFonts w:ascii="Palatino Linotype" w:eastAsia="Palatino Linotype" w:hAnsi="Palatino Linotype" w:cs="Palatino Linotype"/>
          <w:sz w:val="22"/>
          <w:szCs w:val="22"/>
          <w:lang w:val="en-ID"/>
        </w:rPr>
        <w:t>consider</w:t>
      </w:r>
      <w:r w:rsidRPr="002B2ACF">
        <w:rPr>
          <w:rFonts w:ascii="Palatino Linotype" w:eastAsia="Palatino Linotype" w:hAnsi="Palatino Linotype" w:cs="Palatino Linotype"/>
          <w:sz w:val="22"/>
          <w:szCs w:val="22"/>
          <w:lang w:val="en-ID"/>
        </w:rPr>
        <w:t xml:space="preserve"> additional factors that </w:t>
      </w:r>
      <w:r w:rsidR="00A6045E">
        <w:rPr>
          <w:rFonts w:ascii="Palatino Linotype" w:eastAsia="Palatino Linotype" w:hAnsi="Palatino Linotype" w:cs="Palatino Linotype"/>
          <w:sz w:val="22"/>
          <w:szCs w:val="22"/>
          <w:lang w:val="en-ID"/>
        </w:rPr>
        <w:t>could</w:t>
      </w:r>
      <w:r w:rsidRPr="002B2ACF">
        <w:rPr>
          <w:rFonts w:ascii="Palatino Linotype" w:eastAsia="Palatino Linotype" w:hAnsi="Palatino Linotype" w:cs="Palatino Linotype"/>
          <w:sz w:val="22"/>
          <w:szCs w:val="22"/>
          <w:lang w:val="en-ID"/>
        </w:rPr>
        <w:t xml:space="preserve"> influence the relationship between childhood trauma and marital conflict. One important factor to consider is social support, as emotional support from partners, family, or social networks could act as a protective factor, potentially buffering the negative effects of past trauma on marital dynamics. </w:t>
      </w:r>
      <w:r w:rsidR="00B25176">
        <w:rPr>
          <w:rFonts w:ascii="Palatino Linotype" w:eastAsia="Palatino Linotype" w:hAnsi="Palatino Linotype" w:cs="Palatino Linotype"/>
          <w:sz w:val="22"/>
          <w:szCs w:val="22"/>
          <w:lang w:val="en-ID"/>
        </w:rPr>
        <w:t>Investigating</w:t>
      </w:r>
      <w:r w:rsidRPr="002B2ACF">
        <w:rPr>
          <w:rFonts w:ascii="Palatino Linotype" w:eastAsia="Palatino Linotype" w:hAnsi="Palatino Linotype" w:cs="Palatino Linotype"/>
          <w:sz w:val="22"/>
          <w:szCs w:val="22"/>
          <w:lang w:val="en-ID"/>
        </w:rPr>
        <w:t xml:space="preserve"> the role of support systems could provide valuable insights into how individuals cope with trauma </w:t>
      </w:r>
      <w:r w:rsidR="009B4C70">
        <w:rPr>
          <w:rFonts w:ascii="Palatino Linotype" w:eastAsia="Palatino Linotype" w:hAnsi="Palatino Linotype" w:cs="Palatino Linotype"/>
          <w:sz w:val="22"/>
          <w:szCs w:val="22"/>
          <w:lang w:val="en-ID"/>
        </w:rPr>
        <w:t>with</w:t>
      </w:r>
      <w:r w:rsidRPr="002B2ACF">
        <w:rPr>
          <w:rFonts w:ascii="Palatino Linotype" w:eastAsia="Palatino Linotype" w:hAnsi="Palatino Linotype" w:cs="Palatino Linotype"/>
          <w:sz w:val="22"/>
          <w:szCs w:val="22"/>
          <w:lang w:val="en-ID"/>
        </w:rPr>
        <w:t>in intimate relationships.</w:t>
      </w:r>
    </w:p>
    <w:p w14:paraId="1BD3BA82" w14:textId="0E495D3F" w:rsidR="00F02852" w:rsidRPr="00F02852" w:rsidRDefault="00D54DF3" w:rsidP="00B37B13">
      <w:pPr>
        <w:tabs>
          <w:tab w:val="left" w:pos="840"/>
        </w:tabs>
        <w:spacing w:line="360" w:lineRule="auto"/>
        <w:jc w:val="both"/>
        <w:rPr>
          <w:rFonts w:ascii="Palatino Linotype" w:eastAsia="Palatino Linotype" w:hAnsi="Palatino Linotype" w:cs="Palatino Linotype"/>
          <w:sz w:val="22"/>
          <w:szCs w:val="22"/>
          <w:lang w:val="en-ID"/>
        </w:rPr>
      </w:pPr>
      <w:r>
        <w:rPr>
          <w:rFonts w:ascii="Palatino Linotype" w:eastAsia="Palatino Linotype" w:hAnsi="Palatino Linotype" w:cs="Palatino Linotype"/>
          <w:sz w:val="22"/>
          <w:szCs w:val="22"/>
          <w:lang w:val="en-ID"/>
        </w:rPr>
        <w:tab/>
      </w:r>
      <w:r w:rsidR="00F02852" w:rsidRPr="00F02852">
        <w:rPr>
          <w:rFonts w:ascii="Palatino Linotype" w:eastAsia="Palatino Linotype" w:hAnsi="Palatino Linotype" w:cs="Palatino Linotype"/>
          <w:sz w:val="22"/>
          <w:szCs w:val="22"/>
          <w:lang w:val="en-ID"/>
        </w:rPr>
        <w:t xml:space="preserve">In addition, future studies should consider the inclusion of other important variables such as communication quality and emotional intimacy between partners. These factors are crucial for understanding how daily interactions in a relationship can affect how childhood trauma influences marital conflict. A deeper look at how </w:t>
      </w:r>
      <w:r w:rsidR="00F02852" w:rsidRPr="00F02852">
        <w:rPr>
          <w:rFonts w:ascii="Palatino Linotype" w:eastAsia="Palatino Linotype" w:hAnsi="Palatino Linotype" w:cs="Palatino Linotype"/>
          <w:sz w:val="22"/>
          <w:szCs w:val="22"/>
          <w:lang w:val="en-ID"/>
        </w:rPr>
        <w:lastRenderedPageBreak/>
        <w:t>communication patterns—whether positive or negative—interact with a person’s trauma history could shed light on their impact on marital dynamics.</w:t>
      </w:r>
    </w:p>
    <w:p w14:paraId="24A6CB1F" w14:textId="2F8AF2C2" w:rsidR="00F02852" w:rsidRPr="00F02852" w:rsidRDefault="00D54DF3" w:rsidP="00B37B13">
      <w:pPr>
        <w:tabs>
          <w:tab w:val="left" w:pos="840"/>
        </w:tabs>
        <w:spacing w:line="360" w:lineRule="auto"/>
        <w:jc w:val="both"/>
        <w:rPr>
          <w:rFonts w:ascii="Palatino Linotype" w:eastAsia="Palatino Linotype" w:hAnsi="Palatino Linotype" w:cs="Palatino Linotype"/>
          <w:sz w:val="22"/>
          <w:szCs w:val="22"/>
          <w:lang w:val="en-ID"/>
        </w:rPr>
      </w:pPr>
      <w:r>
        <w:rPr>
          <w:rFonts w:ascii="Palatino Linotype" w:eastAsia="Palatino Linotype" w:hAnsi="Palatino Linotype" w:cs="Palatino Linotype"/>
          <w:sz w:val="22"/>
          <w:szCs w:val="22"/>
          <w:lang w:val="en-ID"/>
        </w:rPr>
        <w:tab/>
      </w:r>
      <w:r w:rsidR="00F02852" w:rsidRPr="00F02852">
        <w:rPr>
          <w:rFonts w:ascii="Palatino Linotype" w:eastAsia="Palatino Linotype" w:hAnsi="Palatino Linotype" w:cs="Palatino Linotype"/>
          <w:sz w:val="22"/>
          <w:szCs w:val="22"/>
          <w:lang w:val="en-ID"/>
        </w:rPr>
        <w:t>It would also be beneficial to differentiate between various types of childhood trauma, such as physical abuse, emotional neglect, sexual abuse, and emotional trauma. Each type may have distinct effects on marital conflict, and understanding these nuances can help create more tailored and effective interventions for couples in therapy.</w:t>
      </w:r>
    </w:p>
    <w:p w14:paraId="2DCB1916" w14:textId="008FD126" w:rsidR="00F02852" w:rsidRPr="00F02852" w:rsidRDefault="00D54DF3" w:rsidP="00B37B13">
      <w:pPr>
        <w:tabs>
          <w:tab w:val="left" w:pos="840"/>
        </w:tabs>
        <w:spacing w:line="360" w:lineRule="auto"/>
        <w:jc w:val="both"/>
        <w:rPr>
          <w:rFonts w:ascii="Palatino Linotype" w:eastAsia="Palatino Linotype" w:hAnsi="Palatino Linotype" w:cs="Palatino Linotype"/>
          <w:sz w:val="22"/>
          <w:szCs w:val="22"/>
          <w:lang w:val="en-ID"/>
        </w:rPr>
      </w:pPr>
      <w:r>
        <w:rPr>
          <w:rFonts w:ascii="Palatino Linotype" w:eastAsia="Palatino Linotype" w:hAnsi="Palatino Linotype" w:cs="Palatino Linotype"/>
          <w:sz w:val="22"/>
          <w:szCs w:val="22"/>
          <w:lang w:val="en-ID"/>
        </w:rPr>
        <w:tab/>
      </w:r>
      <w:r w:rsidR="00F02852" w:rsidRPr="00F02852">
        <w:rPr>
          <w:rFonts w:ascii="Palatino Linotype" w:eastAsia="Palatino Linotype" w:hAnsi="Palatino Linotype" w:cs="Palatino Linotype"/>
          <w:sz w:val="22"/>
          <w:szCs w:val="22"/>
          <w:lang w:val="en-ID"/>
        </w:rPr>
        <w:t>For a deeper understanding of these dynamics, longitudinal studies are recommended. Tracking participants over an extended period would provide valuable insights into how marital relationships evolve and how individuals adapt emotionally over time. Alternatively, qualitative methods such as in-depth interviews could offer a richer understanding of the subjective experiences and personal meanings individuals attach to childhood trauma. This approach would enhance our understanding of how the long-term effects of trauma impact marital conflict.</w:t>
      </w:r>
    </w:p>
    <w:p w14:paraId="638E3D01" w14:textId="28575C06" w:rsidR="00F02852" w:rsidRPr="00F02852" w:rsidRDefault="00D54DF3" w:rsidP="00B37B13">
      <w:pPr>
        <w:tabs>
          <w:tab w:val="left" w:pos="840"/>
        </w:tabs>
        <w:spacing w:line="360" w:lineRule="auto"/>
        <w:jc w:val="both"/>
        <w:rPr>
          <w:rFonts w:ascii="Palatino Linotype" w:eastAsia="Palatino Linotype" w:hAnsi="Palatino Linotype" w:cs="Palatino Linotype"/>
          <w:sz w:val="22"/>
          <w:szCs w:val="22"/>
          <w:lang w:val="en-ID"/>
        </w:rPr>
      </w:pPr>
      <w:r>
        <w:rPr>
          <w:rFonts w:ascii="Palatino Linotype" w:eastAsia="Palatino Linotype" w:hAnsi="Palatino Linotype" w:cs="Palatino Linotype"/>
          <w:sz w:val="22"/>
          <w:szCs w:val="22"/>
          <w:lang w:val="en-ID"/>
        </w:rPr>
        <w:tab/>
      </w:r>
      <w:r w:rsidR="00F02852" w:rsidRPr="00F02852">
        <w:rPr>
          <w:rFonts w:ascii="Palatino Linotype" w:eastAsia="Palatino Linotype" w:hAnsi="Palatino Linotype" w:cs="Palatino Linotype"/>
          <w:sz w:val="22"/>
          <w:szCs w:val="22"/>
          <w:lang w:val="en-ID"/>
        </w:rPr>
        <w:t>By broadening the scope of research variables and adopting diverse methodologies, future studies could make significant contributions to our understanding of how early emotional wounds affect relationship quality in adulthood, particularly within marriage. These efforts could ultimately lead to the development of more comprehensive, trauma-informed interventions in marital counseling, improving relationship satisfaction and emotional well-being for couples.</w:t>
      </w:r>
    </w:p>
    <w:p w14:paraId="53D3E4C4" w14:textId="77777777" w:rsidR="00F02852" w:rsidRDefault="00F02852">
      <w:pPr>
        <w:tabs>
          <w:tab w:val="left" w:pos="840"/>
        </w:tabs>
        <w:spacing w:before="60"/>
        <w:jc w:val="center"/>
        <w:rPr>
          <w:rFonts w:ascii="Palatino Linotype" w:eastAsia="Palatino Linotype" w:hAnsi="Palatino Linotype" w:cs="Palatino Linotype"/>
          <w:b/>
          <w:sz w:val="22"/>
          <w:szCs w:val="22"/>
        </w:rPr>
      </w:pPr>
    </w:p>
    <w:p w14:paraId="34673974" w14:textId="3B51FFEC" w:rsidR="009474E5" w:rsidRPr="00FD78DF" w:rsidRDefault="007717EA">
      <w:pPr>
        <w:tabs>
          <w:tab w:val="left" w:pos="840"/>
        </w:tabs>
        <w:spacing w:before="60"/>
        <w:jc w:val="center"/>
        <w:rPr>
          <w:rFonts w:ascii="Palatino Linotype" w:eastAsia="Palatino Linotype" w:hAnsi="Palatino Linotype" w:cs="Palatino Linotype"/>
          <w:b/>
          <w:sz w:val="22"/>
          <w:szCs w:val="22"/>
        </w:rPr>
      </w:pPr>
      <w:r w:rsidRPr="00FD78DF">
        <w:rPr>
          <w:rFonts w:ascii="Palatino Linotype" w:eastAsia="Palatino Linotype" w:hAnsi="Palatino Linotype" w:cs="Palatino Linotype"/>
          <w:b/>
          <w:sz w:val="22"/>
          <w:szCs w:val="22"/>
        </w:rPr>
        <w:t>References</w:t>
      </w:r>
    </w:p>
    <w:p w14:paraId="19F5ADC1" w14:textId="77777777" w:rsidR="00EC241C" w:rsidRPr="00FD78DF" w:rsidRDefault="00EC241C">
      <w:pPr>
        <w:jc w:val="both"/>
        <w:rPr>
          <w:rFonts w:ascii="Palatino Linotype" w:eastAsia="Palatino Linotype" w:hAnsi="Palatino Linotype" w:cs="Palatino Linotype"/>
          <w:b/>
          <w:sz w:val="22"/>
          <w:szCs w:val="22"/>
        </w:rPr>
      </w:pPr>
    </w:p>
    <w:p w14:paraId="5BC616F8" w14:textId="4159847F"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Amato, P. R., &amp; Previti, D. (2003). People's reasons for divorcing: Gender, social class,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the life </w:t>
      </w:r>
      <w:r w:rsidRPr="00FD78DF">
        <w:rPr>
          <w:rFonts w:ascii="Palatino Linotype" w:hAnsi="Palatino Linotype"/>
          <w:color w:val="000000"/>
          <w:sz w:val="22"/>
          <w:szCs w:val="22"/>
        </w:rPr>
        <w:tab/>
        <w:t>course, and adjustment.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Journal of Family Issues</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24</w:t>
      </w:r>
      <w:r w:rsidRPr="00FD78DF">
        <w:rPr>
          <w:rFonts w:ascii="Palatino Linotype" w:hAnsi="Palatino Linotype"/>
          <w:color w:val="000000"/>
          <w:sz w:val="22"/>
          <w:szCs w:val="22"/>
        </w:rPr>
        <w:t>(5), 602-</w:t>
      </w:r>
      <w:r w:rsidRPr="00FD78DF">
        <w:rPr>
          <w:rFonts w:ascii="Palatino Linotype" w:hAnsi="Palatino Linotype"/>
          <w:color w:val="000000"/>
          <w:sz w:val="22"/>
          <w:szCs w:val="22"/>
        </w:rPr>
        <w:tab/>
        <w:t>626.</w:t>
      </w:r>
      <w:r w:rsidRPr="00FD78DF">
        <w:rPr>
          <w:rStyle w:val="apple-converted-space"/>
          <w:rFonts w:ascii="Palatino Linotype" w:hAnsi="Palatino Linotype"/>
          <w:color w:val="000000"/>
          <w:sz w:val="22"/>
          <w:szCs w:val="22"/>
        </w:rPr>
        <w:t> </w:t>
      </w:r>
      <w:hyperlink r:id="rId8" w:tgtFrame="_new" w:history="1">
        <w:r w:rsidRPr="00FD78DF">
          <w:rPr>
            <w:rStyle w:val="Hyperlink"/>
            <w:rFonts w:ascii="Palatino Linotype" w:hAnsi="Palatino Linotype"/>
            <w:sz w:val="22"/>
            <w:szCs w:val="22"/>
          </w:rPr>
          <w:t>https://doi.org/10.1177/0192513X03024005002</w:t>
        </w:r>
      </w:hyperlink>
    </w:p>
    <w:p w14:paraId="596C2081" w14:textId="130F07D0"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Amelia, C., &amp; Sahrani, R. (2023). Peranan self-esteem sebagai mediator dalam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hubungan </w:t>
      </w:r>
      <w:r w:rsidRPr="00FD78DF">
        <w:rPr>
          <w:rFonts w:ascii="Palatino Linotype" w:hAnsi="Palatino Linotype"/>
          <w:color w:val="000000"/>
          <w:sz w:val="22"/>
          <w:szCs w:val="22"/>
        </w:rPr>
        <w:tab/>
        <w:t xml:space="preserve">anxious attachment dan life satisfaction pada emerging </w:t>
      </w:r>
      <w:r w:rsidR="00EF50CC">
        <w:rPr>
          <w:rFonts w:ascii="Palatino Linotype" w:hAnsi="Palatino Linotype"/>
          <w:color w:val="000000"/>
          <w:sz w:val="22"/>
          <w:szCs w:val="22"/>
        </w:rPr>
        <w:tab/>
      </w:r>
      <w:r w:rsidRPr="00FD78DF">
        <w:rPr>
          <w:rFonts w:ascii="Palatino Linotype" w:hAnsi="Palatino Linotype"/>
          <w:color w:val="000000"/>
          <w:sz w:val="22"/>
          <w:szCs w:val="22"/>
        </w:rPr>
        <w:t>adulthood.</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Jurnal Muara Ilmu </w:t>
      </w:r>
      <w:r w:rsidRPr="00FD78DF">
        <w:rPr>
          <w:rStyle w:val="Emphasis"/>
          <w:rFonts w:ascii="Palatino Linotype" w:hAnsi="Palatino Linotype"/>
          <w:color w:val="000000"/>
          <w:sz w:val="22"/>
          <w:szCs w:val="22"/>
        </w:rPr>
        <w:tab/>
        <w:t>Sosial, Humaniora, dan Seni</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8</w:t>
      </w:r>
      <w:r w:rsidRPr="00FD78DF">
        <w:rPr>
          <w:rFonts w:ascii="Palatino Linotype" w:hAnsi="Palatino Linotype"/>
          <w:color w:val="000000"/>
          <w:sz w:val="22"/>
          <w:szCs w:val="22"/>
        </w:rPr>
        <w:t>(1), 128-</w:t>
      </w:r>
      <w:r w:rsidRPr="00FD78DF">
        <w:rPr>
          <w:rFonts w:ascii="Palatino Linotype" w:hAnsi="Palatino Linotype"/>
          <w:color w:val="000000"/>
          <w:sz w:val="22"/>
          <w:szCs w:val="22"/>
        </w:rPr>
        <w:tab/>
        <w:t>139.</w:t>
      </w:r>
      <w:r w:rsidRPr="00FD78DF">
        <w:rPr>
          <w:rStyle w:val="apple-converted-space"/>
          <w:rFonts w:ascii="Palatino Linotype" w:hAnsi="Palatino Linotype"/>
          <w:color w:val="000000"/>
          <w:sz w:val="22"/>
          <w:szCs w:val="22"/>
        </w:rPr>
        <w:t> </w:t>
      </w:r>
      <w:hyperlink r:id="rId9" w:tgtFrame="_new" w:history="1">
        <w:r w:rsidRPr="00FD78DF">
          <w:rPr>
            <w:rStyle w:val="Hyperlink"/>
            <w:rFonts w:ascii="Palatino Linotype" w:hAnsi="Palatino Linotype"/>
            <w:sz w:val="22"/>
            <w:szCs w:val="22"/>
          </w:rPr>
          <w:t>https://doi.org/10.24912/jmishumsen.v8i1.27319</w:t>
        </w:r>
      </w:hyperlink>
    </w:p>
    <w:p w14:paraId="2427CABC" w14:textId="23788631"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Bernstein, D. P., &amp; Fink, L. (1998).</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Childhood trauma questionnaire: A retrospective self-</w:t>
      </w:r>
      <w:r w:rsidRPr="00FD78DF">
        <w:rPr>
          <w:rStyle w:val="Emphasis"/>
          <w:rFonts w:ascii="Palatino Linotype" w:hAnsi="Palatino Linotype"/>
          <w:color w:val="000000"/>
          <w:sz w:val="22"/>
          <w:szCs w:val="22"/>
        </w:rPr>
        <w:tab/>
        <w:t>report manual</w:t>
      </w:r>
      <w:r w:rsidRPr="00FD78DF">
        <w:rPr>
          <w:rFonts w:ascii="Palatino Linotype" w:hAnsi="Palatino Linotype"/>
          <w:color w:val="000000"/>
          <w:sz w:val="22"/>
          <w:szCs w:val="22"/>
        </w:rPr>
        <w:t>. The Psychological Corporation.</w:t>
      </w:r>
    </w:p>
    <w:p w14:paraId="259947EB" w14:textId="53EF0B3C"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lastRenderedPageBreak/>
        <w:t xml:space="preserve">Bernstein, D. P., Stein, J. A., Newcomb, M. D., Walker, E., Pogge, D., Ahluvalia, T.,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Stokes, J., </w:t>
      </w:r>
      <w:r w:rsidRPr="00FD78DF">
        <w:rPr>
          <w:rFonts w:ascii="Palatino Linotype" w:hAnsi="Palatino Linotype"/>
          <w:color w:val="000000"/>
          <w:sz w:val="22"/>
          <w:szCs w:val="22"/>
        </w:rPr>
        <w:tab/>
        <w:t xml:space="preserve">Handelsman, L., Medrano, M., Desmond, D., &amp; Zule, W. (2003).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Development and </w:t>
      </w:r>
      <w:r w:rsidRPr="00FD78DF">
        <w:rPr>
          <w:rFonts w:ascii="Palatino Linotype" w:hAnsi="Palatino Linotype"/>
          <w:color w:val="000000"/>
          <w:sz w:val="22"/>
          <w:szCs w:val="22"/>
        </w:rPr>
        <w:tab/>
        <w:t xml:space="preserve">validation of a brief screening version of the childhood </w:t>
      </w:r>
      <w:r w:rsidR="00EF50CC">
        <w:rPr>
          <w:rFonts w:ascii="Palatino Linotype" w:hAnsi="Palatino Linotype"/>
          <w:color w:val="000000"/>
          <w:sz w:val="22"/>
          <w:szCs w:val="22"/>
        </w:rPr>
        <w:tab/>
      </w:r>
      <w:r w:rsidRPr="00FD78DF">
        <w:rPr>
          <w:rFonts w:ascii="Palatino Linotype" w:hAnsi="Palatino Linotype"/>
          <w:color w:val="000000"/>
          <w:sz w:val="22"/>
          <w:szCs w:val="22"/>
        </w:rPr>
        <w:t>trauma questionnaire.</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Child </w:t>
      </w:r>
      <w:r w:rsidRPr="00FD78DF">
        <w:rPr>
          <w:rStyle w:val="Emphasis"/>
          <w:rFonts w:ascii="Palatino Linotype" w:hAnsi="Palatino Linotype"/>
          <w:color w:val="000000"/>
          <w:sz w:val="22"/>
          <w:szCs w:val="22"/>
        </w:rPr>
        <w:tab/>
        <w:t>Abuse &amp; Neglect</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27</w:t>
      </w:r>
      <w:r w:rsidRPr="00FD78DF">
        <w:rPr>
          <w:rFonts w:ascii="Palatino Linotype" w:hAnsi="Palatino Linotype"/>
          <w:color w:val="000000"/>
          <w:sz w:val="22"/>
          <w:szCs w:val="22"/>
        </w:rPr>
        <w:t>(2), 169-</w:t>
      </w:r>
      <w:r w:rsidR="00EF50CC">
        <w:rPr>
          <w:rFonts w:ascii="Palatino Linotype" w:hAnsi="Palatino Linotype"/>
          <w:color w:val="000000"/>
          <w:sz w:val="22"/>
          <w:szCs w:val="22"/>
        </w:rPr>
        <w:tab/>
      </w:r>
      <w:r w:rsidRPr="00FD78DF">
        <w:rPr>
          <w:rFonts w:ascii="Palatino Linotype" w:hAnsi="Palatino Linotype"/>
          <w:color w:val="000000"/>
          <w:sz w:val="22"/>
          <w:szCs w:val="22"/>
        </w:rPr>
        <w:t>190.</w:t>
      </w:r>
      <w:r w:rsidRPr="00FD78DF">
        <w:rPr>
          <w:rStyle w:val="apple-converted-space"/>
          <w:rFonts w:ascii="Palatino Linotype" w:hAnsi="Palatino Linotype"/>
          <w:color w:val="000000"/>
          <w:sz w:val="22"/>
          <w:szCs w:val="22"/>
        </w:rPr>
        <w:t> </w:t>
      </w:r>
      <w:hyperlink r:id="rId10" w:tgtFrame="_new" w:history="1">
        <w:r w:rsidRPr="00FD78DF">
          <w:rPr>
            <w:rStyle w:val="Hyperlink"/>
            <w:rFonts w:ascii="Palatino Linotype" w:hAnsi="Palatino Linotype"/>
            <w:sz w:val="22"/>
            <w:szCs w:val="22"/>
          </w:rPr>
          <w:t>https://doi.org/10.1016/S0145-2134(02)00541-0</w:t>
        </w:r>
      </w:hyperlink>
    </w:p>
    <w:p w14:paraId="0468D000" w14:textId="3179F206"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Bertherlot, J., Guillemette, M., &amp; Gagnon, C. (2024). Understanding the relationship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between </w:t>
      </w:r>
      <w:r w:rsidRPr="00FD78DF">
        <w:rPr>
          <w:rFonts w:ascii="Palatino Linotype" w:hAnsi="Palatino Linotype"/>
          <w:color w:val="000000"/>
          <w:sz w:val="22"/>
          <w:szCs w:val="22"/>
        </w:rPr>
        <w:tab/>
        <w:t xml:space="preserve">childhood emotional abuse and psychological distress in </w:t>
      </w:r>
      <w:r w:rsidR="00EF50CC">
        <w:rPr>
          <w:rFonts w:ascii="Palatino Linotype" w:hAnsi="Palatino Linotype"/>
          <w:color w:val="000000"/>
          <w:sz w:val="22"/>
          <w:szCs w:val="22"/>
        </w:rPr>
        <w:tab/>
      </w:r>
      <w:r w:rsidRPr="00FD78DF">
        <w:rPr>
          <w:rFonts w:ascii="Palatino Linotype" w:hAnsi="Palatino Linotype"/>
          <w:color w:val="000000"/>
          <w:sz w:val="22"/>
          <w:szCs w:val="22"/>
        </w:rPr>
        <w:t>pregnant women.</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BMC </w:t>
      </w:r>
      <w:r w:rsidRPr="00FD78DF">
        <w:rPr>
          <w:rStyle w:val="Emphasis"/>
          <w:rFonts w:ascii="Palatino Linotype" w:hAnsi="Palatino Linotype"/>
          <w:color w:val="000000"/>
          <w:sz w:val="22"/>
          <w:szCs w:val="22"/>
        </w:rPr>
        <w:tab/>
        <w:t>Psychology</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12</w:t>
      </w:r>
      <w:r w:rsidRPr="00FD78DF">
        <w:rPr>
          <w:rFonts w:ascii="Palatino Linotype" w:hAnsi="Palatino Linotype"/>
          <w:color w:val="000000"/>
          <w:sz w:val="22"/>
          <w:szCs w:val="22"/>
        </w:rPr>
        <w:t xml:space="preserve">(1), Article </w:t>
      </w:r>
      <w:r w:rsidR="00EF50CC">
        <w:rPr>
          <w:rFonts w:ascii="Palatino Linotype" w:hAnsi="Palatino Linotype"/>
          <w:color w:val="000000"/>
          <w:sz w:val="22"/>
          <w:szCs w:val="22"/>
        </w:rPr>
        <w:tab/>
      </w:r>
      <w:r w:rsidRPr="00FD78DF">
        <w:rPr>
          <w:rFonts w:ascii="Palatino Linotype" w:hAnsi="Palatino Linotype"/>
          <w:color w:val="000000"/>
          <w:sz w:val="22"/>
          <w:szCs w:val="22"/>
        </w:rPr>
        <w:t>24.</w:t>
      </w:r>
      <w:r w:rsidRPr="00FD78DF">
        <w:rPr>
          <w:rStyle w:val="apple-converted-space"/>
          <w:rFonts w:ascii="Palatino Linotype" w:hAnsi="Palatino Linotype"/>
          <w:color w:val="000000"/>
          <w:sz w:val="22"/>
          <w:szCs w:val="22"/>
        </w:rPr>
        <w:t> </w:t>
      </w:r>
      <w:hyperlink r:id="rId11" w:tgtFrame="_new" w:history="1">
        <w:r w:rsidRPr="00FD78DF">
          <w:rPr>
            <w:rStyle w:val="Hyperlink"/>
            <w:rFonts w:ascii="Palatino Linotype" w:hAnsi="Palatino Linotype"/>
            <w:sz w:val="22"/>
            <w:szCs w:val="22"/>
          </w:rPr>
          <w:t>https://doi.org/10.1186/s40359-024-02024-w</w:t>
        </w:r>
      </w:hyperlink>
    </w:p>
    <w:p w14:paraId="44004A5F" w14:textId="77777777"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Bowlby, J. (1997).</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Attachment and loss: Attachment</w:t>
      </w:r>
      <w:r w:rsidRPr="00FD78DF">
        <w:rPr>
          <w:rStyle w:val="apple-converted-space"/>
          <w:rFonts w:ascii="Palatino Linotype" w:hAnsi="Palatino Linotype"/>
          <w:color w:val="000000"/>
          <w:sz w:val="22"/>
          <w:szCs w:val="22"/>
        </w:rPr>
        <w:t> </w:t>
      </w:r>
      <w:r w:rsidRPr="00FD78DF">
        <w:rPr>
          <w:rFonts w:ascii="Palatino Linotype" w:hAnsi="Palatino Linotype"/>
          <w:color w:val="000000"/>
          <w:sz w:val="22"/>
          <w:szCs w:val="22"/>
        </w:rPr>
        <w:t>(Vol. 1). Basic Books.</w:t>
      </w:r>
    </w:p>
    <w:p w14:paraId="5A31E518" w14:textId="4AC4DF2B"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Bowlby, J. (1988).</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A secure base: Parent-child attachment and healthy human development</w:t>
      </w:r>
      <w:r w:rsidRPr="00FD78DF">
        <w:rPr>
          <w:rFonts w:ascii="Palatino Linotype" w:hAnsi="Palatino Linotype"/>
          <w:color w:val="000000"/>
          <w:sz w:val="22"/>
          <w:szCs w:val="22"/>
        </w:rPr>
        <w:t xml:space="preserve">. </w:t>
      </w:r>
      <w:r w:rsidRPr="00FD78DF">
        <w:rPr>
          <w:rFonts w:ascii="Palatino Linotype" w:hAnsi="Palatino Linotype"/>
          <w:color w:val="000000"/>
          <w:sz w:val="22"/>
          <w:szCs w:val="22"/>
        </w:rPr>
        <w:tab/>
        <w:t>Basic Books.</w:t>
      </w:r>
    </w:p>
    <w:p w14:paraId="472EA79B" w14:textId="43DC0F9C"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Busby, D. M., Walker, E. F., Holman, T. B., &amp; Larson, J. H. (2011). The association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between </w:t>
      </w:r>
      <w:r w:rsidRPr="00FD78DF">
        <w:rPr>
          <w:rFonts w:ascii="Palatino Linotype" w:hAnsi="Palatino Linotype"/>
          <w:color w:val="000000"/>
          <w:sz w:val="22"/>
          <w:szCs w:val="22"/>
        </w:rPr>
        <w:tab/>
        <w:t xml:space="preserve">childhood trauma, perceptions of self, and relationship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satisfaction in a marital </w:t>
      </w:r>
      <w:r w:rsidRPr="00FD78DF">
        <w:rPr>
          <w:rFonts w:ascii="Palatino Linotype" w:hAnsi="Palatino Linotype"/>
          <w:color w:val="000000"/>
          <w:sz w:val="22"/>
          <w:szCs w:val="22"/>
        </w:rPr>
        <w:tab/>
        <w:t>context.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Journal of Marriage and Family </w:t>
      </w:r>
      <w:r w:rsidR="00EF50CC">
        <w:rPr>
          <w:rStyle w:val="Emphasis"/>
          <w:rFonts w:ascii="Palatino Linotype" w:hAnsi="Palatino Linotype"/>
          <w:color w:val="000000"/>
          <w:sz w:val="22"/>
          <w:szCs w:val="22"/>
        </w:rPr>
        <w:tab/>
      </w:r>
      <w:r w:rsidRPr="00FD78DF">
        <w:rPr>
          <w:rStyle w:val="Emphasis"/>
          <w:rFonts w:ascii="Palatino Linotype" w:hAnsi="Palatino Linotype"/>
          <w:color w:val="000000"/>
          <w:sz w:val="22"/>
          <w:szCs w:val="22"/>
        </w:rPr>
        <w:t>Therapy</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37</w:t>
      </w:r>
      <w:r w:rsidRPr="00FD78DF">
        <w:rPr>
          <w:rFonts w:ascii="Palatino Linotype" w:hAnsi="Palatino Linotype"/>
          <w:color w:val="000000"/>
          <w:sz w:val="22"/>
          <w:szCs w:val="22"/>
        </w:rPr>
        <w:t>(4), 589-</w:t>
      </w:r>
      <w:r w:rsidRPr="00FD78DF">
        <w:rPr>
          <w:rFonts w:ascii="Palatino Linotype" w:hAnsi="Palatino Linotype"/>
          <w:color w:val="000000"/>
          <w:sz w:val="22"/>
          <w:szCs w:val="22"/>
        </w:rPr>
        <w:tab/>
        <w:t>598.</w:t>
      </w:r>
      <w:r w:rsidRPr="00FD78DF">
        <w:rPr>
          <w:rStyle w:val="apple-converted-space"/>
          <w:rFonts w:ascii="Palatino Linotype" w:hAnsi="Palatino Linotype"/>
          <w:color w:val="000000"/>
          <w:sz w:val="22"/>
          <w:szCs w:val="22"/>
        </w:rPr>
        <w:t> </w:t>
      </w:r>
      <w:hyperlink r:id="rId12" w:tgtFrame="_new" w:history="1">
        <w:r w:rsidRPr="00FD78DF">
          <w:rPr>
            <w:rStyle w:val="Hyperlink"/>
            <w:rFonts w:ascii="Palatino Linotype" w:hAnsi="Palatino Linotype"/>
            <w:sz w:val="22"/>
            <w:szCs w:val="22"/>
          </w:rPr>
          <w:t>https://doi.org/10.1111/j.1752-0606.2011.00234.x</w:t>
        </w:r>
      </w:hyperlink>
    </w:p>
    <w:p w14:paraId="63E0AFA3" w14:textId="7DF2F6A1"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Choi, H., &amp; Marks, N. F. (1987). Marital Conflict Index. </w:t>
      </w:r>
      <w:r w:rsidRPr="00FD78DF">
        <w:rPr>
          <w:rFonts w:ascii="Palatino Linotype" w:hAnsi="Palatino Linotype"/>
          <w:color w:val="000000"/>
          <w:sz w:val="22"/>
          <w:szCs w:val="22"/>
        </w:rPr>
        <w:tab/>
        <w:t>PsycTESTS.</w:t>
      </w:r>
      <w:r w:rsidRPr="00FD78DF">
        <w:rPr>
          <w:rStyle w:val="apple-converted-space"/>
          <w:rFonts w:ascii="Palatino Linotype" w:hAnsi="Palatino Linotype"/>
          <w:color w:val="000000"/>
          <w:sz w:val="22"/>
          <w:szCs w:val="22"/>
        </w:rPr>
        <w:t> </w:t>
      </w:r>
      <w:hyperlink r:id="rId13" w:tgtFrame="_new" w:history="1">
        <w:r w:rsidRPr="00FD78DF">
          <w:rPr>
            <w:rStyle w:val="Hyperlink"/>
            <w:rFonts w:ascii="Palatino Linotype" w:hAnsi="Palatino Linotype"/>
            <w:sz w:val="22"/>
            <w:szCs w:val="22"/>
          </w:rPr>
          <w:t>https://doi.org/10.1037/t07174-000</w:t>
        </w:r>
      </w:hyperlink>
    </w:p>
    <w:p w14:paraId="3DBEE13F" w14:textId="7EB881EB"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Felitti, V. J., Anda, R. F., Nordenberg, D., Williamson, D. F., Spitz, A. M., Edwards, V.,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Koss, </w:t>
      </w:r>
      <w:r w:rsidRPr="00FD78DF">
        <w:rPr>
          <w:rFonts w:ascii="Palatino Linotype" w:hAnsi="Palatino Linotype"/>
          <w:color w:val="000000"/>
          <w:sz w:val="22"/>
          <w:szCs w:val="22"/>
        </w:rPr>
        <w:tab/>
        <w:t xml:space="preserve">M. P., &amp; Marks, J. S. (1998). Relationship of childhood abuse and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household </w:t>
      </w:r>
      <w:r w:rsidRPr="00FD78DF">
        <w:rPr>
          <w:rFonts w:ascii="Palatino Linotype" w:hAnsi="Palatino Linotype"/>
          <w:color w:val="000000"/>
          <w:sz w:val="22"/>
          <w:szCs w:val="22"/>
        </w:rPr>
        <w:tab/>
        <w:t xml:space="preserve">dysfunction to many of the leading causes of death in adults: The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Adverse Childhood </w:t>
      </w:r>
      <w:r w:rsidRPr="00FD78DF">
        <w:rPr>
          <w:rFonts w:ascii="Palatino Linotype" w:hAnsi="Palatino Linotype"/>
          <w:color w:val="000000"/>
          <w:sz w:val="22"/>
          <w:szCs w:val="22"/>
        </w:rPr>
        <w:tab/>
        <w:t>Experiences (ACE) Study.</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American Journal of Preventive </w:t>
      </w:r>
      <w:r w:rsidR="00EF50CC">
        <w:rPr>
          <w:rStyle w:val="Emphasis"/>
          <w:rFonts w:ascii="Palatino Linotype" w:hAnsi="Palatino Linotype"/>
          <w:color w:val="000000"/>
          <w:sz w:val="22"/>
          <w:szCs w:val="22"/>
        </w:rPr>
        <w:tab/>
      </w:r>
      <w:r w:rsidRPr="00FD78DF">
        <w:rPr>
          <w:rStyle w:val="Emphasis"/>
          <w:rFonts w:ascii="Palatino Linotype" w:hAnsi="Palatino Linotype"/>
          <w:color w:val="000000"/>
          <w:sz w:val="22"/>
          <w:szCs w:val="22"/>
        </w:rPr>
        <w:t>Medicine</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14</w:t>
      </w:r>
      <w:r w:rsidRPr="00FD78DF">
        <w:rPr>
          <w:rFonts w:ascii="Palatino Linotype" w:hAnsi="Palatino Linotype"/>
          <w:color w:val="000000"/>
          <w:sz w:val="22"/>
          <w:szCs w:val="22"/>
        </w:rPr>
        <w:t>(4), 245-</w:t>
      </w:r>
      <w:r w:rsidRPr="00FD78DF">
        <w:rPr>
          <w:rFonts w:ascii="Palatino Linotype" w:hAnsi="Palatino Linotype"/>
          <w:color w:val="000000"/>
          <w:sz w:val="22"/>
          <w:szCs w:val="22"/>
        </w:rPr>
        <w:tab/>
        <w:t>258.</w:t>
      </w:r>
      <w:r w:rsidRPr="00FD78DF">
        <w:rPr>
          <w:rStyle w:val="apple-converted-space"/>
          <w:rFonts w:ascii="Palatino Linotype" w:hAnsi="Palatino Linotype"/>
          <w:color w:val="000000"/>
          <w:sz w:val="22"/>
          <w:szCs w:val="22"/>
        </w:rPr>
        <w:t> </w:t>
      </w:r>
      <w:hyperlink r:id="rId14" w:tgtFrame="_new" w:history="1">
        <w:r w:rsidRPr="00FD78DF">
          <w:rPr>
            <w:rStyle w:val="Hyperlink"/>
            <w:rFonts w:ascii="Palatino Linotype" w:hAnsi="Palatino Linotype"/>
            <w:sz w:val="22"/>
            <w:szCs w:val="22"/>
          </w:rPr>
          <w:t>https://doi.org/10.1016/S0749-3797(98)00017-8</w:t>
        </w:r>
      </w:hyperlink>
    </w:p>
    <w:p w14:paraId="5ED41057" w14:textId="075D2104"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Fitzgerald, M., &amp; Esplin, J. A. (2023). Marital quality as a mechanism linking childhood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abuse </w:t>
      </w:r>
      <w:r w:rsidRPr="00FD78DF">
        <w:rPr>
          <w:rFonts w:ascii="Palatino Linotype" w:hAnsi="Palatino Linotype"/>
          <w:color w:val="000000"/>
          <w:sz w:val="22"/>
          <w:szCs w:val="22"/>
        </w:rPr>
        <w:tab/>
        <w:t>to mental health.</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Journal of Family Issues</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44</w:t>
      </w:r>
      <w:r w:rsidRPr="00FD78DF">
        <w:rPr>
          <w:rFonts w:ascii="Palatino Linotype" w:hAnsi="Palatino Linotype"/>
          <w:color w:val="000000"/>
          <w:sz w:val="22"/>
          <w:szCs w:val="22"/>
        </w:rPr>
        <w:t>(6), 1488-</w:t>
      </w:r>
      <w:r w:rsidRPr="00FD78DF">
        <w:rPr>
          <w:rFonts w:ascii="Palatino Linotype" w:hAnsi="Palatino Linotype"/>
          <w:color w:val="000000"/>
          <w:sz w:val="22"/>
          <w:szCs w:val="22"/>
        </w:rPr>
        <w:tab/>
        <w:t>1507.</w:t>
      </w:r>
      <w:r w:rsidRPr="00FD78DF">
        <w:rPr>
          <w:rStyle w:val="apple-converted-space"/>
          <w:rFonts w:ascii="Palatino Linotype" w:hAnsi="Palatino Linotype"/>
          <w:color w:val="000000"/>
          <w:sz w:val="22"/>
          <w:szCs w:val="22"/>
        </w:rPr>
        <w:t> </w:t>
      </w:r>
      <w:r w:rsidRPr="00FD78DF">
        <w:rPr>
          <w:rFonts w:ascii="Palatino Linotype" w:hAnsi="Palatino Linotype"/>
          <w:color w:val="000000"/>
          <w:sz w:val="22"/>
          <w:szCs w:val="22"/>
        </w:rPr>
        <w:t>https://doi.org/10.1177/0192513X211059831</w:t>
      </w:r>
    </w:p>
    <w:p w14:paraId="0883CD60" w14:textId="1072C504"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Fitzgerald, M., Spuhler, B., &amp; Hamstra, C. (2021). The intersection of childhood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maltreatment </w:t>
      </w:r>
      <w:r w:rsidRPr="00FD78DF">
        <w:rPr>
          <w:rFonts w:ascii="Palatino Linotype" w:hAnsi="Palatino Linotype"/>
          <w:color w:val="000000"/>
          <w:sz w:val="22"/>
          <w:szCs w:val="22"/>
        </w:rPr>
        <w:tab/>
        <w:t>and marriage: Implications for adult health.</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Journal of Family </w:t>
      </w:r>
      <w:r w:rsidR="00EF50CC">
        <w:rPr>
          <w:rStyle w:val="Emphasis"/>
          <w:rFonts w:ascii="Palatino Linotype" w:hAnsi="Palatino Linotype"/>
          <w:color w:val="000000"/>
          <w:sz w:val="22"/>
          <w:szCs w:val="22"/>
        </w:rPr>
        <w:tab/>
      </w:r>
      <w:r w:rsidRPr="00FD78DF">
        <w:rPr>
          <w:rStyle w:val="Emphasis"/>
          <w:rFonts w:ascii="Palatino Linotype" w:hAnsi="Palatino Linotype"/>
          <w:color w:val="000000"/>
          <w:sz w:val="22"/>
          <w:szCs w:val="22"/>
        </w:rPr>
        <w:t>Issues</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42</w:t>
      </w:r>
      <w:r w:rsidRPr="00FD78DF">
        <w:rPr>
          <w:rFonts w:ascii="Palatino Linotype" w:hAnsi="Palatino Linotype"/>
          <w:color w:val="000000"/>
          <w:sz w:val="22"/>
          <w:szCs w:val="22"/>
        </w:rPr>
        <w:t>(11), 2589-2</w:t>
      </w:r>
      <w:r w:rsidRPr="00FD78DF">
        <w:rPr>
          <w:rFonts w:ascii="Palatino Linotype" w:hAnsi="Palatino Linotype"/>
          <w:color w:val="000000"/>
          <w:sz w:val="22"/>
          <w:szCs w:val="22"/>
        </w:rPr>
        <w:tab/>
        <w:t>608.</w:t>
      </w:r>
      <w:r w:rsidRPr="00FD78DF">
        <w:rPr>
          <w:rStyle w:val="apple-converted-space"/>
          <w:rFonts w:ascii="Palatino Linotype" w:hAnsi="Palatino Linotype"/>
          <w:color w:val="000000"/>
          <w:sz w:val="22"/>
          <w:szCs w:val="22"/>
        </w:rPr>
        <w:t> </w:t>
      </w:r>
      <w:hyperlink r:id="rId15" w:tgtFrame="_new" w:history="1">
        <w:r w:rsidRPr="00FD78DF">
          <w:rPr>
            <w:rStyle w:val="Hyperlink"/>
            <w:rFonts w:ascii="Palatino Linotype" w:hAnsi="Palatino Linotype"/>
            <w:sz w:val="22"/>
            <w:szCs w:val="22"/>
          </w:rPr>
          <w:t>https://doi.org/10.1177/0192513X20984505</w:t>
        </w:r>
      </w:hyperlink>
    </w:p>
    <w:p w14:paraId="436A8157" w14:textId="282BD408"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Freud, S. (2010).</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Beyond the pleasure principle</w:t>
      </w:r>
      <w:r w:rsidRPr="00FD78DF">
        <w:rPr>
          <w:rFonts w:ascii="Palatino Linotype" w:hAnsi="Palatino Linotype"/>
          <w:color w:val="000000"/>
          <w:sz w:val="22"/>
          <w:szCs w:val="22"/>
        </w:rPr>
        <w:t xml:space="preserve">. Pacific Publishing Studio. (Original work </w:t>
      </w:r>
      <w:r w:rsidRPr="00FD78DF">
        <w:rPr>
          <w:rFonts w:ascii="Palatino Linotype" w:hAnsi="Palatino Linotype"/>
          <w:color w:val="000000"/>
          <w:sz w:val="22"/>
          <w:szCs w:val="22"/>
        </w:rPr>
        <w:tab/>
        <w:t>published 1923)</w:t>
      </w:r>
    </w:p>
    <w:p w14:paraId="67F0B98D" w14:textId="0A11372B"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Gottman, J. M., &amp; Levenson, R. W. (2000). The timing of divorce: Predicting when a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couple </w:t>
      </w:r>
      <w:r w:rsidRPr="00FD78DF">
        <w:rPr>
          <w:rFonts w:ascii="Palatino Linotype" w:hAnsi="Palatino Linotype"/>
          <w:color w:val="000000"/>
          <w:sz w:val="22"/>
          <w:szCs w:val="22"/>
        </w:rPr>
        <w:tab/>
        <w:t>will divorce over a 14-year period.</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Journal of Marriage and Family</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62</w:t>
      </w:r>
      <w:r w:rsidRPr="00FD78DF">
        <w:rPr>
          <w:rFonts w:ascii="Palatino Linotype" w:hAnsi="Palatino Linotype"/>
          <w:color w:val="000000"/>
          <w:sz w:val="22"/>
          <w:szCs w:val="22"/>
        </w:rPr>
        <w:t xml:space="preserve">(3), </w:t>
      </w:r>
      <w:r w:rsidR="00EF50CC">
        <w:rPr>
          <w:rFonts w:ascii="Palatino Linotype" w:hAnsi="Palatino Linotype"/>
          <w:color w:val="000000"/>
          <w:sz w:val="22"/>
          <w:szCs w:val="22"/>
        </w:rPr>
        <w:tab/>
      </w:r>
      <w:r w:rsidRPr="00FD78DF">
        <w:rPr>
          <w:rFonts w:ascii="Palatino Linotype" w:hAnsi="Palatino Linotype"/>
          <w:color w:val="000000"/>
          <w:sz w:val="22"/>
          <w:szCs w:val="22"/>
        </w:rPr>
        <w:t>737-</w:t>
      </w:r>
      <w:r w:rsidRPr="00FD78DF">
        <w:rPr>
          <w:rFonts w:ascii="Palatino Linotype" w:hAnsi="Palatino Linotype"/>
          <w:color w:val="000000"/>
          <w:sz w:val="22"/>
          <w:szCs w:val="22"/>
        </w:rPr>
        <w:tab/>
        <w:t>745.</w:t>
      </w:r>
      <w:r w:rsidRPr="00FD78DF">
        <w:rPr>
          <w:rStyle w:val="apple-converted-space"/>
          <w:rFonts w:ascii="Palatino Linotype" w:hAnsi="Palatino Linotype"/>
          <w:color w:val="000000"/>
          <w:sz w:val="22"/>
          <w:szCs w:val="22"/>
        </w:rPr>
        <w:t> </w:t>
      </w:r>
      <w:hyperlink r:id="rId16" w:tgtFrame="_new" w:history="1">
        <w:r w:rsidRPr="00FD78DF">
          <w:rPr>
            <w:rStyle w:val="Hyperlink"/>
            <w:rFonts w:ascii="Palatino Linotype" w:hAnsi="Palatino Linotype"/>
            <w:sz w:val="22"/>
            <w:szCs w:val="22"/>
          </w:rPr>
          <w:t>https://doi.org/10.1111/j.1741-3737.2000.00737.x</w:t>
        </w:r>
      </w:hyperlink>
    </w:p>
    <w:p w14:paraId="190B32FD" w14:textId="517E2EEF"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lastRenderedPageBreak/>
        <w:t xml:space="preserve">Gottman, J. M., &amp; Notarius, C. (2002). Marital conflict and its consequences for mental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health </w:t>
      </w:r>
      <w:r w:rsidRPr="00FD78DF">
        <w:rPr>
          <w:rFonts w:ascii="Palatino Linotype" w:hAnsi="Palatino Linotype"/>
          <w:color w:val="000000"/>
          <w:sz w:val="22"/>
          <w:szCs w:val="22"/>
        </w:rPr>
        <w:tab/>
        <w:t>and family functioning.</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Journal of Family Psychology</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16</w:t>
      </w:r>
      <w:r w:rsidRPr="00FD78DF">
        <w:rPr>
          <w:rFonts w:ascii="Palatino Linotype" w:hAnsi="Palatino Linotype"/>
          <w:color w:val="000000"/>
          <w:sz w:val="22"/>
          <w:szCs w:val="22"/>
        </w:rPr>
        <w:t>(1), 1-</w:t>
      </w:r>
      <w:r w:rsidRPr="00FD78DF">
        <w:rPr>
          <w:rFonts w:ascii="Palatino Linotype" w:hAnsi="Palatino Linotype"/>
          <w:color w:val="000000"/>
          <w:sz w:val="22"/>
          <w:szCs w:val="22"/>
        </w:rPr>
        <w:tab/>
        <w:t>12.</w:t>
      </w:r>
      <w:r w:rsidRPr="00FD78DF">
        <w:rPr>
          <w:rStyle w:val="apple-converted-space"/>
          <w:rFonts w:ascii="Palatino Linotype" w:hAnsi="Palatino Linotype"/>
          <w:color w:val="000000"/>
          <w:sz w:val="22"/>
          <w:szCs w:val="22"/>
        </w:rPr>
        <w:t> </w:t>
      </w:r>
      <w:hyperlink r:id="rId17" w:tgtFrame="_new" w:history="1">
        <w:r w:rsidRPr="00FD78DF">
          <w:rPr>
            <w:rStyle w:val="Hyperlink"/>
            <w:rFonts w:ascii="Palatino Linotype" w:hAnsi="Palatino Linotype"/>
            <w:sz w:val="22"/>
            <w:szCs w:val="22"/>
          </w:rPr>
          <w:t>https://doi.org/10.1037/0893-3200.16.1.1</w:t>
        </w:r>
      </w:hyperlink>
    </w:p>
    <w:p w14:paraId="5DAFC270" w14:textId="29AB1BDB"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Kong, Y., et al. (2023). The impact of marital quality on mental health outcomes: A l</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ongitudinal </w:t>
      </w:r>
      <w:r w:rsidRPr="00FD78DF">
        <w:rPr>
          <w:rFonts w:ascii="Palatino Linotype" w:hAnsi="Palatino Linotype"/>
          <w:color w:val="000000"/>
          <w:sz w:val="22"/>
          <w:szCs w:val="22"/>
        </w:rPr>
        <w:tab/>
        <w:t>analysis of married couples.</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Journal of Family Psychology</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37</w:t>
      </w:r>
      <w:r w:rsidRPr="00FD78DF">
        <w:rPr>
          <w:rFonts w:ascii="Palatino Linotype" w:hAnsi="Palatino Linotype"/>
          <w:color w:val="000000"/>
          <w:sz w:val="22"/>
          <w:szCs w:val="22"/>
        </w:rPr>
        <w:t xml:space="preserve">(4), </w:t>
      </w:r>
      <w:r w:rsidR="00EF50CC">
        <w:rPr>
          <w:rFonts w:ascii="Palatino Linotype" w:hAnsi="Palatino Linotype"/>
          <w:color w:val="000000"/>
          <w:sz w:val="22"/>
          <w:szCs w:val="22"/>
        </w:rPr>
        <w:tab/>
      </w:r>
      <w:r w:rsidRPr="00FD78DF">
        <w:rPr>
          <w:rFonts w:ascii="Palatino Linotype" w:hAnsi="Palatino Linotype"/>
          <w:color w:val="000000"/>
          <w:sz w:val="22"/>
          <w:szCs w:val="22"/>
        </w:rPr>
        <w:t>456-</w:t>
      </w:r>
      <w:r w:rsidRPr="00FD78DF">
        <w:rPr>
          <w:rFonts w:ascii="Palatino Linotype" w:hAnsi="Palatino Linotype"/>
          <w:color w:val="000000"/>
          <w:sz w:val="22"/>
          <w:szCs w:val="22"/>
        </w:rPr>
        <w:tab/>
        <w:t>467.</w:t>
      </w:r>
      <w:r w:rsidRPr="00FD78DF">
        <w:rPr>
          <w:rStyle w:val="apple-converted-space"/>
          <w:rFonts w:ascii="Palatino Linotype" w:hAnsi="Palatino Linotype"/>
          <w:color w:val="000000"/>
          <w:sz w:val="22"/>
          <w:szCs w:val="22"/>
        </w:rPr>
        <w:t> </w:t>
      </w:r>
      <w:r w:rsidRPr="00FD78DF">
        <w:rPr>
          <w:rFonts w:ascii="Palatino Linotype" w:hAnsi="Palatino Linotype"/>
          <w:color w:val="000000"/>
          <w:sz w:val="22"/>
          <w:szCs w:val="22"/>
        </w:rPr>
        <w:t>https://doi.org/10.1037/fam0000864</w:t>
      </w:r>
    </w:p>
    <w:p w14:paraId="3AC33B2C" w14:textId="24586C50"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Levenson, R. W., Carstensen, L. L., &amp; Gottman, J. M. (2013). Emotion regulation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predicts </w:t>
      </w:r>
      <w:r w:rsidRPr="00FD78DF">
        <w:rPr>
          <w:rFonts w:ascii="Palatino Linotype" w:hAnsi="Palatino Linotype"/>
          <w:color w:val="000000"/>
          <w:sz w:val="22"/>
          <w:szCs w:val="22"/>
        </w:rPr>
        <w:tab/>
        <w:t>marital satisfaction: More than a wives’ tale.</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Emotion</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13</w:t>
      </w:r>
      <w:r w:rsidRPr="00FD78DF">
        <w:rPr>
          <w:rFonts w:ascii="Palatino Linotype" w:hAnsi="Palatino Linotype"/>
          <w:color w:val="000000"/>
          <w:sz w:val="22"/>
          <w:szCs w:val="22"/>
        </w:rPr>
        <w:t>(4), 657-6</w:t>
      </w:r>
      <w:r w:rsidRPr="00FD78DF">
        <w:rPr>
          <w:rFonts w:ascii="Palatino Linotype" w:hAnsi="Palatino Linotype"/>
          <w:color w:val="000000"/>
          <w:sz w:val="22"/>
          <w:szCs w:val="22"/>
        </w:rPr>
        <w:tab/>
        <w:t>70.</w:t>
      </w:r>
      <w:r w:rsidRPr="00FD78DF">
        <w:rPr>
          <w:rStyle w:val="apple-converted-space"/>
          <w:rFonts w:ascii="Palatino Linotype" w:hAnsi="Palatino Linotype"/>
          <w:color w:val="000000"/>
          <w:sz w:val="22"/>
          <w:szCs w:val="22"/>
        </w:rPr>
        <w:t> </w:t>
      </w:r>
      <w:r w:rsidRPr="00FD78DF">
        <w:rPr>
          <w:rFonts w:ascii="Palatino Linotype" w:hAnsi="Palatino Linotype"/>
          <w:color w:val="000000"/>
          <w:sz w:val="22"/>
          <w:szCs w:val="22"/>
        </w:rPr>
        <w:t>https://doi.org/10.1037/a0032400</w:t>
      </w:r>
    </w:p>
    <w:p w14:paraId="6EC1E3D1" w14:textId="6F40050A"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Maslach, C., &amp; Jackson, S. E. (2008). Burnout syndrome: Emotional exhaustion and its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impacts </w:t>
      </w:r>
      <w:r w:rsidRPr="00FD78DF">
        <w:rPr>
          <w:rFonts w:ascii="Palatino Linotype" w:hAnsi="Palatino Linotype"/>
          <w:color w:val="000000"/>
          <w:sz w:val="22"/>
          <w:szCs w:val="22"/>
        </w:rPr>
        <w:tab/>
        <w:t>on relationships.</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Journal of Occupational Behavior</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5</w:t>
      </w:r>
      <w:r w:rsidRPr="00FD78DF">
        <w:rPr>
          <w:rFonts w:ascii="Palatino Linotype" w:hAnsi="Palatino Linotype"/>
          <w:color w:val="000000"/>
          <w:sz w:val="22"/>
          <w:szCs w:val="22"/>
        </w:rPr>
        <w:t>(3), 99-</w:t>
      </w:r>
      <w:r w:rsidRPr="00FD78DF">
        <w:rPr>
          <w:rFonts w:ascii="Palatino Linotype" w:hAnsi="Palatino Linotype"/>
          <w:color w:val="000000"/>
          <w:sz w:val="22"/>
          <w:szCs w:val="22"/>
        </w:rPr>
        <w:tab/>
        <w:t>113.</w:t>
      </w:r>
      <w:r w:rsidRPr="00FD78DF">
        <w:rPr>
          <w:rStyle w:val="apple-converted-space"/>
          <w:rFonts w:ascii="Palatino Linotype" w:hAnsi="Palatino Linotype"/>
          <w:color w:val="000000"/>
          <w:sz w:val="22"/>
          <w:szCs w:val="22"/>
        </w:rPr>
        <w:t> </w:t>
      </w:r>
      <w:hyperlink r:id="rId18" w:tgtFrame="_new" w:history="1">
        <w:r w:rsidRPr="00FD78DF">
          <w:rPr>
            <w:rStyle w:val="Hyperlink"/>
            <w:rFonts w:ascii="Palatino Linotype" w:hAnsi="Palatino Linotype"/>
            <w:sz w:val="22"/>
            <w:szCs w:val="22"/>
          </w:rPr>
          <w:t>https://doi.org/10.1002/job.4030020205</w:t>
        </w:r>
      </w:hyperlink>
    </w:p>
    <w:p w14:paraId="1F4DCB27" w14:textId="0A520C86"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Mutum, L., &amp; Bhambri, S. (2024). Effects of childhood trauma on emotional attachment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and </w:t>
      </w:r>
      <w:r w:rsidRPr="00FD78DF">
        <w:rPr>
          <w:rFonts w:ascii="Palatino Linotype" w:hAnsi="Palatino Linotype"/>
          <w:color w:val="000000"/>
          <w:sz w:val="22"/>
          <w:szCs w:val="22"/>
        </w:rPr>
        <w:tab/>
        <w:t>romantic relationships in adults: A correlational study.</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International </w:t>
      </w:r>
      <w:r w:rsidR="00EF50CC">
        <w:rPr>
          <w:rStyle w:val="Emphasis"/>
          <w:rFonts w:ascii="Palatino Linotype" w:hAnsi="Palatino Linotype"/>
          <w:color w:val="000000"/>
          <w:sz w:val="22"/>
          <w:szCs w:val="22"/>
        </w:rPr>
        <w:tab/>
      </w:r>
      <w:r w:rsidRPr="00FD78DF">
        <w:rPr>
          <w:rStyle w:val="Emphasis"/>
          <w:rFonts w:ascii="Palatino Linotype" w:hAnsi="Palatino Linotype"/>
          <w:color w:val="000000"/>
          <w:sz w:val="22"/>
          <w:szCs w:val="22"/>
        </w:rPr>
        <w:t xml:space="preserve">Journal of </w:t>
      </w:r>
      <w:r w:rsidRPr="00FD78DF">
        <w:rPr>
          <w:rStyle w:val="Emphasis"/>
          <w:rFonts w:ascii="Palatino Linotype" w:hAnsi="Palatino Linotype"/>
          <w:color w:val="000000"/>
          <w:sz w:val="22"/>
          <w:szCs w:val="22"/>
        </w:rPr>
        <w:tab/>
        <w:t>Interdisciplinary Approaches in Psychology</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2</w:t>
      </w:r>
      <w:r w:rsidRPr="00FD78DF">
        <w:rPr>
          <w:rFonts w:ascii="Palatino Linotype" w:hAnsi="Palatino Linotype"/>
          <w:color w:val="000000"/>
          <w:sz w:val="22"/>
          <w:szCs w:val="22"/>
        </w:rPr>
        <w:t>(5), 651-665.</w:t>
      </w:r>
    </w:p>
    <w:p w14:paraId="06776552" w14:textId="1BA703F7"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Raby, K. L., Roisman, G. I., Fraley, R. C., &amp; Simpson, J. A. (2015). The enduring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predictive </w:t>
      </w:r>
      <w:r w:rsidRPr="00FD78DF">
        <w:rPr>
          <w:rFonts w:ascii="Palatino Linotype" w:hAnsi="Palatino Linotype"/>
          <w:color w:val="000000"/>
          <w:sz w:val="22"/>
          <w:szCs w:val="22"/>
        </w:rPr>
        <w:tab/>
        <w:t xml:space="preserve">significance of early maternal sensitivity: Social and academic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competence through age </w:t>
      </w:r>
      <w:r w:rsidRPr="00FD78DF">
        <w:rPr>
          <w:rFonts w:ascii="Palatino Linotype" w:hAnsi="Palatino Linotype"/>
          <w:color w:val="000000"/>
          <w:sz w:val="22"/>
          <w:szCs w:val="22"/>
        </w:rPr>
        <w:tab/>
        <w:t>32 years.</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Child Development</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86</w:t>
      </w:r>
      <w:r w:rsidRPr="00FD78DF">
        <w:rPr>
          <w:rFonts w:ascii="Palatino Linotype" w:hAnsi="Palatino Linotype"/>
          <w:color w:val="000000"/>
          <w:sz w:val="22"/>
          <w:szCs w:val="22"/>
        </w:rPr>
        <w:t>(3), 695-</w:t>
      </w:r>
      <w:r w:rsidR="00EF50CC">
        <w:rPr>
          <w:rFonts w:ascii="Palatino Linotype" w:hAnsi="Palatino Linotype"/>
          <w:color w:val="000000"/>
          <w:sz w:val="22"/>
          <w:szCs w:val="22"/>
        </w:rPr>
        <w:tab/>
      </w:r>
      <w:r w:rsidRPr="00FD78DF">
        <w:rPr>
          <w:rFonts w:ascii="Palatino Linotype" w:hAnsi="Palatino Linotype"/>
          <w:color w:val="000000"/>
          <w:sz w:val="22"/>
          <w:szCs w:val="22"/>
        </w:rPr>
        <w:t>708.</w:t>
      </w:r>
      <w:r w:rsidRPr="00FD78DF">
        <w:rPr>
          <w:rStyle w:val="apple-converted-space"/>
          <w:rFonts w:ascii="Palatino Linotype" w:hAnsi="Palatino Linotype"/>
          <w:color w:val="000000"/>
          <w:sz w:val="22"/>
          <w:szCs w:val="22"/>
        </w:rPr>
        <w:t> </w:t>
      </w:r>
      <w:hyperlink r:id="rId19" w:tgtFrame="_new" w:history="1">
        <w:r w:rsidRPr="00FD78DF">
          <w:rPr>
            <w:rStyle w:val="Hyperlink"/>
            <w:rFonts w:ascii="Palatino Linotype" w:hAnsi="Palatino Linotype"/>
            <w:sz w:val="22"/>
            <w:szCs w:val="22"/>
          </w:rPr>
          <w:t>https://doi.org/10.1111/cdev.12307</w:t>
        </w:r>
      </w:hyperlink>
    </w:p>
    <w:p w14:paraId="2D76BF93" w14:textId="2F052CC5"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Schumm, W. R., Paff-Bergen, L. A., Hatch, R. C., Obiorah, F. C., Copeland, J. M.,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Meens, L. </w:t>
      </w:r>
      <w:r w:rsidRPr="00FD78DF">
        <w:rPr>
          <w:rFonts w:ascii="Palatino Linotype" w:hAnsi="Palatino Linotype"/>
          <w:color w:val="000000"/>
          <w:sz w:val="22"/>
          <w:szCs w:val="22"/>
        </w:rPr>
        <w:tab/>
        <w:t xml:space="preserve">D., &amp; Bugaighis, M. A. (1986). Kansas Marital Conflict </w:t>
      </w:r>
      <w:r w:rsidR="00EF50CC">
        <w:rPr>
          <w:rFonts w:ascii="Palatino Linotype" w:hAnsi="Palatino Linotype"/>
          <w:color w:val="000000"/>
          <w:sz w:val="22"/>
          <w:szCs w:val="22"/>
        </w:rPr>
        <w:tab/>
      </w:r>
      <w:r w:rsidRPr="00FD78DF">
        <w:rPr>
          <w:rFonts w:ascii="Palatino Linotype" w:hAnsi="Palatino Linotype"/>
          <w:color w:val="000000"/>
          <w:sz w:val="22"/>
          <w:szCs w:val="22"/>
        </w:rPr>
        <w:t>Scale.</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Journal of Marriage and </w:t>
      </w:r>
      <w:r w:rsidRPr="00FD78DF">
        <w:rPr>
          <w:rStyle w:val="Emphasis"/>
          <w:rFonts w:ascii="Palatino Linotype" w:hAnsi="Palatino Linotype"/>
          <w:color w:val="000000"/>
          <w:sz w:val="22"/>
          <w:szCs w:val="22"/>
        </w:rPr>
        <w:tab/>
        <w:t>the Family</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48</w:t>
      </w:r>
      <w:r w:rsidRPr="00FD78DF">
        <w:rPr>
          <w:rFonts w:ascii="Palatino Linotype" w:hAnsi="Palatino Linotype"/>
          <w:color w:val="000000"/>
          <w:sz w:val="22"/>
          <w:szCs w:val="22"/>
        </w:rPr>
        <w:t>(3), 575-</w:t>
      </w:r>
      <w:r w:rsidR="00EF50CC">
        <w:rPr>
          <w:rFonts w:ascii="Palatino Linotype" w:hAnsi="Palatino Linotype"/>
          <w:color w:val="000000"/>
          <w:sz w:val="22"/>
          <w:szCs w:val="22"/>
        </w:rPr>
        <w:tab/>
      </w:r>
      <w:r w:rsidRPr="00FD78DF">
        <w:rPr>
          <w:rFonts w:ascii="Palatino Linotype" w:hAnsi="Palatino Linotype"/>
          <w:color w:val="000000"/>
          <w:sz w:val="22"/>
          <w:szCs w:val="22"/>
        </w:rPr>
        <w:t>585.</w:t>
      </w:r>
      <w:r w:rsidRPr="00FD78DF">
        <w:rPr>
          <w:rStyle w:val="apple-converted-space"/>
          <w:rFonts w:ascii="Palatino Linotype" w:hAnsi="Palatino Linotype"/>
          <w:color w:val="000000"/>
          <w:sz w:val="22"/>
          <w:szCs w:val="22"/>
        </w:rPr>
        <w:t> </w:t>
      </w:r>
      <w:hyperlink r:id="rId20" w:tgtFrame="_new" w:history="1">
        <w:r w:rsidRPr="00FD78DF">
          <w:rPr>
            <w:rStyle w:val="Hyperlink"/>
            <w:rFonts w:ascii="Palatino Linotype" w:hAnsi="Palatino Linotype"/>
            <w:sz w:val="22"/>
            <w:szCs w:val="22"/>
          </w:rPr>
          <w:t>https://doi.org/10.2307/352303</w:t>
        </w:r>
      </w:hyperlink>
    </w:p>
    <w:p w14:paraId="3FA03A80" w14:textId="50B9BDE6" w:rsidR="00FD78DF" w:rsidRPr="00FD78DF" w:rsidRDefault="00FD78DF" w:rsidP="00EF50CC">
      <w:pPr>
        <w:spacing w:before="100" w:beforeAutospacing="1" w:after="100" w:afterAutospacing="1"/>
        <w:jc w:val="both"/>
        <w:rPr>
          <w:rFonts w:ascii="Palatino Linotype" w:hAnsi="Palatino Linotype"/>
          <w:color w:val="0070C0"/>
          <w:sz w:val="22"/>
          <w:szCs w:val="22"/>
        </w:rPr>
      </w:pPr>
      <w:r w:rsidRPr="00FD78DF">
        <w:rPr>
          <w:rFonts w:ascii="Palatino Linotype" w:hAnsi="Palatino Linotype"/>
          <w:color w:val="000000"/>
          <w:sz w:val="22"/>
          <w:szCs w:val="22"/>
        </w:rPr>
        <w:t xml:space="preserve">Shahzad, F., Bilal, A., &amp; Arif, M. (2024). Impact of childhood trauma and attachment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styles on </w:t>
      </w:r>
      <w:r w:rsidRPr="00FD78DF">
        <w:rPr>
          <w:rFonts w:ascii="Palatino Linotype" w:hAnsi="Palatino Linotype"/>
          <w:color w:val="000000"/>
          <w:sz w:val="22"/>
          <w:szCs w:val="22"/>
        </w:rPr>
        <w:tab/>
        <w:t>marital satisfaction.</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Human Nature Journal of Social Sciences</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5</w:t>
      </w:r>
      <w:r w:rsidRPr="00FD78DF">
        <w:rPr>
          <w:rFonts w:ascii="Palatino Linotype" w:hAnsi="Palatino Linotype"/>
          <w:color w:val="000000"/>
          <w:sz w:val="22"/>
          <w:szCs w:val="22"/>
        </w:rPr>
        <w:t xml:space="preserve">(2), </w:t>
      </w:r>
      <w:r w:rsidR="00EF50CC">
        <w:rPr>
          <w:rFonts w:ascii="Palatino Linotype" w:hAnsi="Palatino Linotype"/>
          <w:color w:val="000000"/>
          <w:sz w:val="22"/>
          <w:szCs w:val="22"/>
        </w:rPr>
        <w:tab/>
      </w:r>
      <w:r w:rsidRPr="00FD78DF">
        <w:rPr>
          <w:rFonts w:ascii="Palatino Linotype" w:hAnsi="Palatino Linotype"/>
          <w:color w:val="000000"/>
          <w:sz w:val="22"/>
          <w:szCs w:val="22"/>
        </w:rPr>
        <w:t>235-</w:t>
      </w:r>
      <w:r w:rsidRPr="00FD78DF">
        <w:rPr>
          <w:rFonts w:ascii="Palatino Linotype" w:hAnsi="Palatino Linotype"/>
          <w:color w:val="000000"/>
          <w:sz w:val="22"/>
          <w:szCs w:val="22"/>
        </w:rPr>
        <w:tab/>
        <w:t>247</w:t>
      </w:r>
      <w:r w:rsidRPr="00FD78DF">
        <w:rPr>
          <w:rFonts w:ascii="Palatino Linotype" w:hAnsi="Palatino Linotype"/>
        </w:rPr>
        <w:t xml:space="preserve"> </w:t>
      </w:r>
      <w:r w:rsidRPr="00FD78DF">
        <w:rPr>
          <w:rFonts w:ascii="Palatino Linotype" w:hAnsi="Palatino Linotype"/>
        </w:rPr>
        <w:tab/>
      </w:r>
      <w:r w:rsidRPr="00FD78DF">
        <w:rPr>
          <w:rFonts w:ascii="Palatino Linotype" w:hAnsi="Palatino Linotype"/>
          <w:color w:val="000000" w:themeColor="text1"/>
          <w:sz w:val="22"/>
          <w:szCs w:val="22"/>
        </w:rPr>
        <w:t>https://hnpublisher.com/ojs/index.php/HNJSS/article/view/495</w:t>
      </w:r>
    </w:p>
    <w:p w14:paraId="00F12103" w14:textId="054696AA"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Taylor, S. E., et al. (2021). Social support and the management of marital conflict in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individuals </w:t>
      </w:r>
      <w:r w:rsidRPr="00FD78DF">
        <w:rPr>
          <w:rFonts w:ascii="Palatino Linotype" w:hAnsi="Palatino Linotype"/>
          <w:color w:val="000000"/>
          <w:sz w:val="22"/>
          <w:szCs w:val="22"/>
        </w:rPr>
        <w:tab/>
        <w:t>with childhood trauma experiences.</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Journal of Marriage and </w:t>
      </w:r>
      <w:r w:rsidR="00EF50CC">
        <w:rPr>
          <w:rStyle w:val="Emphasis"/>
          <w:rFonts w:ascii="Palatino Linotype" w:hAnsi="Palatino Linotype"/>
          <w:color w:val="000000"/>
          <w:sz w:val="22"/>
          <w:szCs w:val="22"/>
        </w:rPr>
        <w:tab/>
      </w:r>
      <w:r w:rsidRPr="00FD78DF">
        <w:rPr>
          <w:rStyle w:val="Emphasis"/>
          <w:rFonts w:ascii="Palatino Linotype" w:hAnsi="Palatino Linotype"/>
          <w:color w:val="000000"/>
          <w:sz w:val="22"/>
          <w:szCs w:val="22"/>
        </w:rPr>
        <w:t>Family</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83</w:t>
      </w:r>
      <w:r w:rsidRPr="00FD78DF">
        <w:rPr>
          <w:rFonts w:ascii="Palatino Linotype" w:hAnsi="Palatino Linotype"/>
          <w:color w:val="000000"/>
          <w:sz w:val="22"/>
          <w:szCs w:val="22"/>
        </w:rPr>
        <w:t>(4), 1050-1</w:t>
      </w:r>
      <w:r w:rsidRPr="00FD78DF">
        <w:rPr>
          <w:rFonts w:ascii="Palatino Linotype" w:hAnsi="Palatino Linotype"/>
          <w:color w:val="000000"/>
          <w:sz w:val="22"/>
          <w:szCs w:val="22"/>
        </w:rPr>
        <w:tab/>
        <w:t>065.</w:t>
      </w:r>
      <w:r w:rsidRPr="00FD78DF">
        <w:rPr>
          <w:rStyle w:val="apple-converted-space"/>
          <w:rFonts w:ascii="Palatino Linotype" w:hAnsi="Palatino Linotype"/>
          <w:color w:val="000000"/>
          <w:sz w:val="22"/>
          <w:szCs w:val="22"/>
        </w:rPr>
        <w:t> </w:t>
      </w:r>
      <w:hyperlink r:id="rId21" w:tgtFrame="_new" w:history="1">
        <w:r w:rsidRPr="00FD78DF">
          <w:rPr>
            <w:rStyle w:val="Hyperlink"/>
            <w:rFonts w:ascii="Palatino Linotype" w:hAnsi="Palatino Linotype"/>
            <w:sz w:val="22"/>
            <w:szCs w:val="22"/>
          </w:rPr>
          <w:t>https://doi.org/10.1111/jomf.12722</w:t>
        </w:r>
      </w:hyperlink>
    </w:p>
    <w:p w14:paraId="3D8C21C5" w14:textId="012EE405"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Wallerstein, J. S., &amp; Blakeslee, S. (2000).</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The unexpected legacy of divorce: A 25-year </w:t>
      </w:r>
      <w:r w:rsidRPr="00FD78DF">
        <w:rPr>
          <w:rStyle w:val="Emphasis"/>
          <w:rFonts w:ascii="Palatino Linotype" w:hAnsi="Palatino Linotype"/>
          <w:color w:val="000000"/>
          <w:sz w:val="22"/>
          <w:szCs w:val="22"/>
        </w:rPr>
        <w:tab/>
        <w:t>landmark study</w:t>
      </w:r>
      <w:r w:rsidRPr="00FD78DF">
        <w:rPr>
          <w:rFonts w:ascii="Palatino Linotype" w:hAnsi="Palatino Linotype"/>
          <w:color w:val="000000"/>
          <w:sz w:val="22"/>
          <w:szCs w:val="22"/>
        </w:rPr>
        <w:t>. Hyperion.</w:t>
      </w:r>
    </w:p>
    <w:p w14:paraId="43F84674" w14:textId="4B0E9985"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Wang, Y., Zhang, Y., &amp; Liu, Y. (2024). Childhood trauma and marital attitudes: The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mediating </w:t>
      </w:r>
      <w:r w:rsidRPr="00FD78DF">
        <w:rPr>
          <w:rFonts w:ascii="Palatino Linotype" w:hAnsi="Palatino Linotype"/>
          <w:color w:val="000000"/>
          <w:sz w:val="22"/>
          <w:szCs w:val="22"/>
        </w:rPr>
        <w:tab/>
      </w:r>
      <w:r w:rsidRPr="00FD78DF">
        <w:rPr>
          <w:rFonts w:ascii="Palatino Linotype" w:hAnsi="Palatino Linotype"/>
          <w:color w:val="000000"/>
          <w:sz w:val="22"/>
          <w:szCs w:val="22"/>
        </w:rPr>
        <w:tab/>
        <w:t>role of self-esteem.</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International Journal of Education and </w:t>
      </w:r>
      <w:r w:rsidR="00EF50CC">
        <w:rPr>
          <w:rStyle w:val="Emphasis"/>
          <w:rFonts w:ascii="Palatino Linotype" w:hAnsi="Palatino Linotype"/>
          <w:color w:val="000000"/>
          <w:sz w:val="22"/>
          <w:szCs w:val="22"/>
        </w:rPr>
        <w:tab/>
      </w:r>
      <w:r w:rsidRPr="00FD78DF">
        <w:rPr>
          <w:rStyle w:val="Emphasis"/>
          <w:rFonts w:ascii="Palatino Linotype" w:hAnsi="Palatino Linotype"/>
          <w:color w:val="000000"/>
          <w:sz w:val="22"/>
          <w:szCs w:val="22"/>
        </w:rPr>
        <w:t>Humanities</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2</w:t>
      </w:r>
      <w:r w:rsidRPr="00FD78DF">
        <w:rPr>
          <w:rFonts w:ascii="Palatino Linotype" w:hAnsi="Palatino Linotype"/>
          <w:color w:val="000000"/>
          <w:sz w:val="22"/>
          <w:szCs w:val="22"/>
        </w:rPr>
        <w:t xml:space="preserve">(3), </w:t>
      </w:r>
      <w:r w:rsidRPr="00FD78DF">
        <w:rPr>
          <w:rFonts w:ascii="Palatino Linotype" w:hAnsi="Palatino Linotype"/>
          <w:color w:val="000000"/>
          <w:sz w:val="22"/>
          <w:szCs w:val="22"/>
        </w:rPr>
        <w:tab/>
        <w:t>168-174.</w:t>
      </w:r>
      <w:r w:rsidRPr="00FD78DF">
        <w:rPr>
          <w:rStyle w:val="apple-converted-space"/>
          <w:rFonts w:ascii="Palatino Linotype" w:hAnsi="Palatino Linotype"/>
          <w:color w:val="000000"/>
          <w:sz w:val="22"/>
          <w:szCs w:val="22"/>
        </w:rPr>
        <w:t> </w:t>
      </w:r>
      <w:hyperlink r:id="rId22" w:tgtFrame="_new" w:history="1">
        <w:r w:rsidRPr="00FD78DF">
          <w:rPr>
            <w:rStyle w:val="Hyperlink"/>
            <w:rFonts w:ascii="Palatino Linotype" w:hAnsi="Palatino Linotype"/>
            <w:sz w:val="22"/>
            <w:szCs w:val="22"/>
          </w:rPr>
          <w:t>https://doi.org/10.54097/ijeh.v2i3.388</w:t>
        </w:r>
      </w:hyperlink>
    </w:p>
    <w:p w14:paraId="26B3A4D0" w14:textId="3B7EA137"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lastRenderedPageBreak/>
        <w:t xml:space="preserve">Whisman, M. A., Uebelacker, L. A., &amp; Weinstock, L. M. (2014). Linkages between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childhood </w:t>
      </w:r>
      <w:r w:rsidRPr="00FD78DF">
        <w:rPr>
          <w:rFonts w:ascii="Palatino Linotype" w:hAnsi="Palatino Linotype"/>
          <w:color w:val="000000"/>
          <w:sz w:val="22"/>
          <w:szCs w:val="22"/>
        </w:rPr>
        <w:tab/>
        <w:t xml:space="preserve">emotional abuse and marital satisfaction: The mediating role of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empathic accuracy for </w:t>
      </w:r>
      <w:r w:rsidRPr="00FD78DF">
        <w:rPr>
          <w:rFonts w:ascii="Palatino Linotype" w:hAnsi="Palatino Linotype"/>
          <w:color w:val="000000"/>
          <w:sz w:val="22"/>
          <w:szCs w:val="22"/>
        </w:rPr>
        <w:tab/>
        <w:t>hostile emotions.</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Journal of Family </w:t>
      </w:r>
      <w:r w:rsidR="00EF50CC">
        <w:rPr>
          <w:rStyle w:val="Emphasis"/>
          <w:rFonts w:ascii="Palatino Linotype" w:hAnsi="Palatino Linotype"/>
          <w:color w:val="000000"/>
          <w:sz w:val="22"/>
          <w:szCs w:val="22"/>
        </w:rPr>
        <w:tab/>
      </w:r>
      <w:r w:rsidRPr="00FD78DF">
        <w:rPr>
          <w:rStyle w:val="Emphasis"/>
          <w:rFonts w:ascii="Palatino Linotype" w:hAnsi="Palatino Linotype"/>
          <w:color w:val="000000"/>
          <w:sz w:val="22"/>
          <w:szCs w:val="22"/>
        </w:rPr>
        <w:t>Psychology</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28</w:t>
      </w:r>
      <w:r w:rsidRPr="00FD78DF">
        <w:rPr>
          <w:rFonts w:ascii="Palatino Linotype" w:hAnsi="Palatino Linotype"/>
          <w:color w:val="000000"/>
          <w:sz w:val="22"/>
          <w:szCs w:val="22"/>
        </w:rPr>
        <w:t>(3), 334-</w:t>
      </w:r>
      <w:r w:rsidRPr="00FD78DF">
        <w:rPr>
          <w:rFonts w:ascii="Palatino Linotype" w:hAnsi="Palatino Linotype"/>
          <w:color w:val="000000"/>
          <w:sz w:val="22"/>
          <w:szCs w:val="22"/>
        </w:rPr>
        <w:tab/>
        <w:t>343.</w:t>
      </w:r>
      <w:r w:rsidRPr="00FD78DF">
        <w:rPr>
          <w:rStyle w:val="apple-converted-space"/>
          <w:rFonts w:ascii="Palatino Linotype" w:hAnsi="Palatino Linotype"/>
          <w:color w:val="000000"/>
          <w:sz w:val="22"/>
          <w:szCs w:val="22"/>
        </w:rPr>
        <w:t> </w:t>
      </w:r>
      <w:hyperlink r:id="rId23" w:tgtFrame="_new" w:history="1">
        <w:r w:rsidRPr="00FD78DF">
          <w:rPr>
            <w:rStyle w:val="Hyperlink"/>
            <w:rFonts w:ascii="Palatino Linotype" w:hAnsi="Palatino Linotype"/>
            <w:sz w:val="22"/>
            <w:szCs w:val="22"/>
          </w:rPr>
          <w:t>https://doi.org/10.1037/a0036737</w:t>
        </w:r>
      </w:hyperlink>
    </w:p>
    <w:p w14:paraId="54C67CC7" w14:textId="1AFDDEB7"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Zamir, O. (2021). The impact of childhood maltreatment on romantic relationships in </w:t>
      </w:r>
      <w:r w:rsidRPr="00FD78DF">
        <w:rPr>
          <w:rFonts w:ascii="Palatino Linotype" w:hAnsi="Palatino Linotype"/>
          <w:color w:val="000000"/>
          <w:sz w:val="22"/>
          <w:szCs w:val="22"/>
        </w:rPr>
        <w:tab/>
        <w:t>adulthood: A meta-analysis.</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Trauma, Violence, &amp; Abuse</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22</w:t>
      </w:r>
      <w:r w:rsidRPr="00FD78DF">
        <w:rPr>
          <w:rFonts w:ascii="Palatino Linotype" w:hAnsi="Palatino Linotype"/>
          <w:color w:val="000000"/>
          <w:sz w:val="22"/>
          <w:szCs w:val="22"/>
        </w:rPr>
        <w:t>(4), 792-</w:t>
      </w:r>
      <w:r w:rsidRPr="00FD78DF">
        <w:rPr>
          <w:rFonts w:ascii="Palatino Linotype" w:hAnsi="Palatino Linotype"/>
          <w:color w:val="000000"/>
          <w:sz w:val="22"/>
          <w:szCs w:val="22"/>
        </w:rPr>
        <w:tab/>
        <w:t>805.</w:t>
      </w:r>
      <w:r w:rsidRPr="00FD78DF">
        <w:rPr>
          <w:rStyle w:val="apple-converted-space"/>
          <w:rFonts w:ascii="Palatino Linotype" w:hAnsi="Palatino Linotype"/>
          <w:color w:val="000000"/>
          <w:sz w:val="22"/>
          <w:szCs w:val="22"/>
        </w:rPr>
        <w:t> </w:t>
      </w:r>
      <w:hyperlink r:id="rId24" w:tgtFrame="_new" w:history="1">
        <w:r w:rsidRPr="00FD78DF">
          <w:rPr>
            <w:rStyle w:val="Hyperlink"/>
            <w:rFonts w:ascii="Palatino Linotype" w:hAnsi="Palatino Linotype"/>
            <w:sz w:val="22"/>
            <w:szCs w:val="22"/>
          </w:rPr>
          <w:t>https://doi.org/10.1177/1524838019888883</w:t>
        </w:r>
      </w:hyperlink>
    </w:p>
    <w:p w14:paraId="5DADC77E" w14:textId="6407DF4A" w:rsidR="00FD78DF" w:rsidRPr="00FD78DF" w:rsidRDefault="00FD78DF" w:rsidP="00EF50CC">
      <w:pPr>
        <w:spacing w:before="100" w:beforeAutospacing="1" w:after="100" w:afterAutospacing="1"/>
        <w:jc w:val="both"/>
        <w:rPr>
          <w:rFonts w:ascii="Palatino Linotype" w:hAnsi="Palatino Linotype"/>
          <w:color w:val="000000"/>
          <w:sz w:val="22"/>
          <w:szCs w:val="22"/>
        </w:rPr>
      </w:pPr>
      <w:r w:rsidRPr="00FD78DF">
        <w:rPr>
          <w:rFonts w:ascii="Palatino Linotype" w:hAnsi="Palatino Linotype"/>
          <w:color w:val="000000"/>
          <w:sz w:val="22"/>
          <w:szCs w:val="22"/>
        </w:rPr>
        <w:t xml:space="preserve">Zayas, V., Mischel, W., Shoda, Y., &amp; Aber, J. L. (2010). Roots of adult attachment: </w:t>
      </w:r>
      <w:r w:rsidR="00EF50CC">
        <w:rPr>
          <w:rFonts w:ascii="Palatino Linotype" w:hAnsi="Palatino Linotype"/>
          <w:color w:val="000000"/>
          <w:sz w:val="22"/>
          <w:szCs w:val="22"/>
        </w:rPr>
        <w:tab/>
      </w:r>
      <w:r w:rsidRPr="00FD78DF">
        <w:rPr>
          <w:rFonts w:ascii="Palatino Linotype" w:hAnsi="Palatino Linotype"/>
          <w:color w:val="000000"/>
          <w:sz w:val="22"/>
          <w:szCs w:val="22"/>
        </w:rPr>
        <w:t xml:space="preserve">Maternal </w:t>
      </w:r>
      <w:r w:rsidRPr="00FD78DF">
        <w:rPr>
          <w:rFonts w:ascii="Palatino Linotype" w:hAnsi="Palatino Linotype"/>
          <w:color w:val="000000"/>
          <w:sz w:val="22"/>
          <w:szCs w:val="22"/>
        </w:rPr>
        <w:tab/>
        <w:t xml:space="preserve">caregiving at 18 months predicts adult peer and partner </w:t>
      </w:r>
      <w:r w:rsidR="00EF50CC">
        <w:rPr>
          <w:rFonts w:ascii="Palatino Linotype" w:hAnsi="Palatino Linotype"/>
          <w:color w:val="000000"/>
          <w:sz w:val="22"/>
          <w:szCs w:val="22"/>
        </w:rPr>
        <w:tab/>
      </w:r>
      <w:r w:rsidRPr="00FD78DF">
        <w:rPr>
          <w:rFonts w:ascii="Palatino Linotype" w:hAnsi="Palatino Linotype"/>
          <w:color w:val="000000"/>
          <w:sz w:val="22"/>
          <w:szCs w:val="22"/>
        </w:rPr>
        <w:t>attachment.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 xml:space="preserve">Social </w:t>
      </w:r>
      <w:r w:rsidRPr="00FD78DF">
        <w:rPr>
          <w:rStyle w:val="Emphasis"/>
          <w:rFonts w:ascii="Palatino Linotype" w:hAnsi="Palatino Linotype"/>
          <w:color w:val="000000"/>
          <w:sz w:val="22"/>
          <w:szCs w:val="22"/>
        </w:rPr>
        <w:tab/>
        <w:t>Psychological and Personality Science</w:t>
      </w:r>
      <w:r w:rsidRPr="00FD78DF">
        <w:rPr>
          <w:rFonts w:ascii="Palatino Linotype" w:hAnsi="Palatino Linotype"/>
          <w:color w:val="000000"/>
          <w:sz w:val="22"/>
          <w:szCs w:val="22"/>
        </w:rPr>
        <w:t>,</w:t>
      </w:r>
      <w:r w:rsidRPr="00FD78DF">
        <w:rPr>
          <w:rStyle w:val="apple-converted-space"/>
          <w:rFonts w:ascii="Palatino Linotype" w:hAnsi="Palatino Linotype"/>
          <w:color w:val="000000"/>
          <w:sz w:val="22"/>
          <w:szCs w:val="22"/>
        </w:rPr>
        <w:t> </w:t>
      </w:r>
      <w:r w:rsidRPr="00FD78DF">
        <w:rPr>
          <w:rStyle w:val="Emphasis"/>
          <w:rFonts w:ascii="Palatino Linotype" w:hAnsi="Palatino Linotype"/>
          <w:color w:val="000000"/>
          <w:sz w:val="22"/>
          <w:szCs w:val="22"/>
        </w:rPr>
        <w:t>2</w:t>
      </w:r>
      <w:r w:rsidRPr="00FD78DF">
        <w:rPr>
          <w:rFonts w:ascii="Palatino Linotype" w:hAnsi="Palatino Linotype"/>
          <w:color w:val="000000"/>
          <w:sz w:val="22"/>
          <w:szCs w:val="22"/>
        </w:rPr>
        <w:t>(3), 289-</w:t>
      </w:r>
      <w:r w:rsidRPr="00FD78DF">
        <w:rPr>
          <w:rFonts w:ascii="Palatino Linotype" w:hAnsi="Palatino Linotype"/>
          <w:color w:val="000000"/>
          <w:sz w:val="22"/>
          <w:szCs w:val="22"/>
        </w:rPr>
        <w:tab/>
        <w:t>297.</w:t>
      </w:r>
      <w:r w:rsidRPr="00FD78DF">
        <w:rPr>
          <w:rStyle w:val="apple-converted-space"/>
          <w:rFonts w:ascii="Palatino Linotype" w:hAnsi="Palatino Linotype"/>
          <w:color w:val="000000"/>
          <w:sz w:val="22"/>
          <w:szCs w:val="22"/>
        </w:rPr>
        <w:t> </w:t>
      </w:r>
      <w:hyperlink r:id="rId25" w:tgtFrame="_new" w:history="1">
        <w:r w:rsidRPr="00FD78DF">
          <w:rPr>
            <w:rStyle w:val="Hyperlink"/>
            <w:rFonts w:ascii="Palatino Linotype" w:hAnsi="Palatino Linotype"/>
            <w:sz w:val="22"/>
            <w:szCs w:val="22"/>
          </w:rPr>
          <w:t>https://doi.org/10.1177/1948550610389822</w:t>
        </w:r>
      </w:hyperlink>
    </w:p>
    <w:p w14:paraId="00933B54" w14:textId="77777777" w:rsidR="00EC241C" w:rsidRPr="00FD78DF" w:rsidRDefault="00EC241C" w:rsidP="00964B40">
      <w:pPr>
        <w:jc w:val="both"/>
        <w:rPr>
          <w:rFonts w:ascii="Palatino Linotype" w:eastAsia="Palatino Linotype" w:hAnsi="Palatino Linotype" w:cs="Palatino Linotype"/>
          <w:b/>
          <w:sz w:val="22"/>
          <w:szCs w:val="22"/>
        </w:rPr>
      </w:pPr>
    </w:p>
    <w:p w14:paraId="514B6242" w14:textId="77777777" w:rsidR="009474E5" w:rsidRPr="00FD78DF" w:rsidRDefault="009474E5" w:rsidP="00964B40">
      <w:pPr>
        <w:jc w:val="both"/>
        <w:rPr>
          <w:rFonts w:ascii="Palatino Linotype" w:eastAsia="Palatino Linotype" w:hAnsi="Palatino Linotype" w:cs="Palatino Linotype"/>
          <w:b/>
          <w:sz w:val="22"/>
          <w:szCs w:val="22"/>
        </w:rPr>
      </w:pPr>
    </w:p>
    <w:p w14:paraId="1DECE38D" w14:textId="3875957F" w:rsidR="009474E5" w:rsidRPr="00FD78DF" w:rsidRDefault="009474E5" w:rsidP="00964B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09" w:hanging="709"/>
        <w:jc w:val="both"/>
        <w:rPr>
          <w:rFonts w:ascii="Palatino Linotype" w:eastAsia="Palatino" w:hAnsi="Palatino Linotype" w:cs="Palatino"/>
          <w:sz w:val="22"/>
          <w:szCs w:val="22"/>
        </w:rPr>
      </w:pPr>
    </w:p>
    <w:sectPr w:rsidR="009474E5" w:rsidRPr="00FD78DF">
      <w:headerReference w:type="even" r:id="rId26"/>
      <w:headerReference w:type="default" r:id="rId27"/>
      <w:footerReference w:type="even" r:id="rId28"/>
      <w:headerReference w:type="first" r:id="rId29"/>
      <w:pgSz w:w="11907" w:h="16840"/>
      <w:pgMar w:top="1701" w:right="1701" w:bottom="1701" w:left="1701"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D4055" w14:textId="77777777" w:rsidR="00953E4B" w:rsidRDefault="00953E4B">
      <w:r>
        <w:separator/>
      </w:r>
    </w:p>
  </w:endnote>
  <w:endnote w:type="continuationSeparator" w:id="0">
    <w:p w14:paraId="3D371E91" w14:textId="77777777" w:rsidR="00953E4B" w:rsidRDefault="00953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C474D4C-9B57-FE4D-918C-103248E57303}"/>
  </w:font>
  <w:font w:name="Times New Roman">
    <w:panose1 w:val="02020603050405020304"/>
    <w:charset w:val="00"/>
    <w:family w:val="roman"/>
    <w:pitch w:val="variable"/>
    <w:sig w:usb0="E0002EFF" w:usb1="C000785B" w:usb2="00000009" w:usb3="00000000" w:csb0="000001FF" w:csb1="00000000"/>
    <w:embedRegular r:id="rId2" w:fontKey="{536A348C-B6BA-684A-9742-F32B46E69082}"/>
    <w:embedBold r:id="rId3" w:fontKey="{A00DD368-F2D0-5C4F-9ED3-0368E01C869A}"/>
    <w:embedItalic r:id="rId4" w:fontKey="{DE863D64-B699-DA4F-920E-828F499E749C}"/>
    <w:embedBoldItalic r:id="rId5" w:fontKey="{F7CB0EAC-EDD5-204C-B4AB-0D2EEE4229B0}"/>
  </w:font>
  <w:font w:name="Courier New">
    <w:panose1 w:val="02070309020205020404"/>
    <w:charset w:val="00"/>
    <w:family w:val="modern"/>
    <w:pitch w:val="fixed"/>
    <w:sig w:usb0="E0002EFF" w:usb1="C0007843" w:usb2="00000009" w:usb3="00000000" w:csb0="000001FF" w:csb1="00000000"/>
    <w:embedRegular r:id="rId6" w:fontKey="{B2EE5523-DDBD-EB44-938A-2D0F9AACA628}"/>
  </w:font>
  <w:font w:name="Wingdings">
    <w:panose1 w:val="05000000000000000000"/>
    <w:charset w:val="4D"/>
    <w:family w:val="decorative"/>
    <w:pitch w:val="variable"/>
    <w:sig w:usb0="00000003" w:usb1="00000000" w:usb2="00000000" w:usb3="00000000" w:csb0="80000001" w:csb1="00000000"/>
    <w:embedRegular r:id="rId7" w:fontKey="{17FBB634-0B1B-4D4E-8426-718BD924522A}"/>
  </w:font>
  <w:font w:name="Arial">
    <w:panose1 w:val="020B0604020202020204"/>
    <w:charset w:val="00"/>
    <w:family w:val="swiss"/>
    <w:pitch w:val="variable"/>
    <w:sig w:usb0="E0002EFF" w:usb1="C000785B" w:usb2="00000009" w:usb3="00000000" w:csb0="000001FF" w:csb1="00000000"/>
    <w:embedRegular r:id="rId8" w:fontKey="{ADFF0AAB-2FD9-7A49-AA05-7B6336FE4FA7}"/>
    <w:embedBold r:id="rId9" w:fontKey="{38323373-1D31-9448-B44A-79CE1DE07468}"/>
    <w:embedItalic r:id="rId10" w:fontKey="{07D21A62-573C-434F-AD92-157CE1A27D6A}"/>
    <w:embedBoldItalic r:id="rId11" w:fontKey="{80F2C8A7-1643-6443-BA16-8A641D5BF367}"/>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12" w:fontKey="{2D127667-AB45-BD46-B625-F6896FD3EB49}"/>
  </w:font>
  <w:font w:name="Calibri">
    <w:panose1 w:val="020F0502020204030204"/>
    <w:charset w:val="00"/>
    <w:family w:val="swiss"/>
    <w:pitch w:val="variable"/>
    <w:sig w:usb0="E4002EFF" w:usb1="C200247B" w:usb2="00000009" w:usb3="00000000" w:csb0="000001FF" w:csb1="00000000"/>
    <w:embedRegular r:id="rId13" w:fontKey="{AD1FB362-2AC6-794C-A0D2-9488A4067B81}"/>
    <w:embedBold r:id="rId14" w:fontKey="{E4B488B5-B558-9D4D-8472-886F1B90DD8F}"/>
    <w:embedBoldItalic r:id="rId15" w:fontKey="{EED02162-2995-CD4B-8665-82CF93B34AA7}"/>
  </w:font>
  <w:font w:name="Angsana New">
    <w:panose1 w:val="02020603050405020304"/>
    <w:charset w:val="DE"/>
    <w:family w:val="roman"/>
    <w:pitch w:val="variable"/>
    <w:sig w:usb0="81000003" w:usb1="00000000" w:usb2="00000000" w:usb3="00000000" w:csb0="00010001" w:csb1="00000000"/>
    <w:embedRegular r:id="rId16" w:fontKey="{4BE46798-134B-184F-8C29-ACCE2E688419}"/>
  </w:font>
  <w:font w:name="Palatino">
    <w:altName w:val="Palatino Linotype"/>
    <w:panose1 w:val="00000000000000000000"/>
    <w:charset w:val="4D"/>
    <w:family w:val="auto"/>
    <w:pitch w:val="variable"/>
    <w:sig w:usb0="A00002FF" w:usb1="7800205A" w:usb2="14600000" w:usb3="00000000" w:csb0="00000193" w:csb1="00000000"/>
  </w:font>
  <w:font w:name="Traditional Arabic">
    <w:panose1 w:val="02020603050405020304"/>
    <w:charset w:val="B2"/>
    <w:family w:val="roman"/>
    <w:pitch w:val="variable"/>
    <w:sig w:usb0="00002003" w:usb1="80000000" w:usb2="00000008" w:usb3="00000000" w:csb0="00000041" w:csb1="00000000"/>
    <w:embedRegular r:id="rId18" w:fontKey="{6A63E4B7-BC8E-864D-9F70-A25C57AC08F2}"/>
  </w:font>
  <w:font w:name="Palatino Linotype">
    <w:panose1 w:val="02040502050505030304"/>
    <w:charset w:val="00"/>
    <w:family w:val="roman"/>
    <w:pitch w:val="variable"/>
    <w:sig w:usb0="E0000287" w:usb1="40000013" w:usb2="00000000" w:usb3="00000000" w:csb0="0000019F" w:csb1="00000000"/>
    <w:embedRegular r:id="rId19" w:fontKey="{B1DDD2E1-E53B-E640-8032-85EA0CA97DAF}"/>
    <w:embedBold r:id="rId20" w:fontKey="{57671980-D5E9-B145-9ABD-8120CD61CF33}"/>
    <w:embedItalic r:id="rId21" w:fontKey="{100F781F-087B-F047-9058-F2016EEBED0B}"/>
    <w:embedBoldItalic r:id="rId22" w:fontKey="{4E380869-D1B2-064A-91A3-3F8AD1F1989A}"/>
  </w:font>
  <w:font w:name="-webkit-standard">
    <w:altName w:val="Cambria"/>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embedRegular r:id="rId24" w:fontKey="{980EABA5-E296-FB44-B178-521E4F094B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CE46" w14:textId="41FFAF08" w:rsidR="009474E5" w:rsidRDefault="007717E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F16AB3">
      <w:rPr>
        <w:noProof/>
        <w:color w:val="000000"/>
      </w:rPr>
      <w:t>2</w:t>
    </w:r>
    <w:r>
      <w:rPr>
        <w:color w:val="000000"/>
      </w:rPr>
      <w:fldChar w:fldCharType="end"/>
    </w:r>
  </w:p>
  <w:p w14:paraId="550A312A" w14:textId="77777777" w:rsidR="009474E5" w:rsidRDefault="009474E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3E1CF" w14:textId="77777777" w:rsidR="00953E4B" w:rsidRDefault="00953E4B">
      <w:r>
        <w:separator/>
      </w:r>
    </w:p>
  </w:footnote>
  <w:footnote w:type="continuationSeparator" w:id="0">
    <w:p w14:paraId="09E1FDD5" w14:textId="77777777" w:rsidR="00953E4B" w:rsidRDefault="00953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69C3" w14:textId="77777777" w:rsidR="009474E5" w:rsidRDefault="00953E4B">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noProof/>
        <w:color w:val="000000"/>
      </w:rPr>
      <w:pict w14:anchorId="685BB2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left:0;text-align:left;margin-left:0;margin-top:0;width:528.95pt;height:70.5pt;rotation:315;z-index:-251658238;visibility:visible;mso-wrap-edited:f;mso-width-percent:0;mso-height-percent:0;mso-position-horizontal:center;mso-position-horizontal-relative:margin;mso-position-vertical:center;mso-position-vertical-relative:margin;mso-width-percent:0;mso-height-percent:0" path="m,l21600,m,21600r21600,e" fillcolor="silver" stroked="f">
          <v:fill opacity=".5"/>
          <v:path o:connectlocs="3358833,0;3358833,447675;3358833,895350;3358833,447675"/>
          <v:textpath style="font-family:&quot;&amp;quot&quot;;font-size:8pt" string="UNTUK DI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53D0" w14:textId="77777777" w:rsidR="009474E5" w:rsidRDefault="00953E4B">
    <w:pPr>
      <w:pBdr>
        <w:top w:val="nil"/>
        <w:left w:val="nil"/>
        <w:bottom w:val="nil"/>
        <w:right w:val="nil"/>
        <w:between w:val="nil"/>
      </w:pBdr>
      <w:tabs>
        <w:tab w:val="center" w:pos="4320"/>
        <w:tab w:val="right" w:pos="8640"/>
      </w:tabs>
      <w:ind w:right="360" w:firstLine="360"/>
      <w:rPr>
        <w:color w:val="000000"/>
        <w:sz w:val="22"/>
        <w:szCs w:val="22"/>
      </w:rPr>
    </w:pPr>
    <w:r>
      <w:rPr>
        <w:noProof/>
        <w:color w:val="000000"/>
      </w:rPr>
      <w:pict w14:anchorId="288D5B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28.95pt;height:70.5pt;rotation:315;z-index:-251658240;visibility:visible;mso-wrap-edited:f;mso-width-percent:0;mso-height-percent:0;mso-position-horizontal:center;mso-position-horizontal-relative:margin;mso-position-vertical:center;mso-position-vertical-relative:margin;mso-width-percent:0;mso-height-percent:0" path="m,l21600,m,21600r21600,e" fillcolor="silver" stroked="f">
          <v:fill opacity=".5"/>
          <v:path o:connectlocs="3358833,0;3358833,447675;3358833,895350;3358833,447675"/>
          <v:textpath style="font-family:&quot;&amp;quot&quot;;font-size:8pt" string="UNTUK DI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8B5E" w14:textId="77777777" w:rsidR="009474E5" w:rsidRDefault="00953E4B">
    <w:pPr>
      <w:pBdr>
        <w:top w:val="nil"/>
        <w:left w:val="nil"/>
        <w:bottom w:val="nil"/>
        <w:right w:val="nil"/>
        <w:between w:val="nil"/>
      </w:pBdr>
      <w:tabs>
        <w:tab w:val="center" w:pos="4320"/>
        <w:tab w:val="right" w:pos="8640"/>
        <w:tab w:val="right" w:pos="8460"/>
      </w:tabs>
      <w:ind w:right="45"/>
      <w:rPr>
        <w:color w:val="000000"/>
        <w:sz w:val="22"/>
        <w:szCs w:val="22"/>
      </w:rPr>
    </w:pPr>
    <w:r>
      <w:rPr>
        <w:noProof/>
        <w:color w:val="000000"/>
      </w:rPr>
      <w:pict w14:anchorId="005D87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28.95pt;height:70.5pt;rotation:315;z-index:-251658239;visibility:visible;mso-wrap-edited:f;mso-width-percent:0;mso-height-percent:0;mso-position-horizontal:center;mso-position-horizontal-relative:margin;mso-position-vertical:center;mso-position-vertical-relative:margin;mso-width-percent:0;mso-height-percent:0" path="m,l21600,m,21600r21600,e" fillcolor="silver" stroked="f">
          <v:fill opacity=".5"/>
          <v:path o:connectlocs="3358833,0;3358833,447675;3358833,895350;3358833,447675"/>
          <v:textpath style="font-family:&quot;&amp;quot&quot;;font-size:8pt" string="UNTUK DI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656BE"/>
    <w:multiLevelType w:val="multilevel"/>
    <w:tmpl w:val="1B2A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AF23F7"/>
    <w:multiLevelType w:val="multilevel"/>
    <w:tmpl w:val="F444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73A8E"/>
    <w:multiLevelType w:val="multilevel"/>
    <w:tmpl w:val="4458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AD4F15"/>
    <w:multiLevelType w:val="multilevel"/>
    <w:tmpl w:val="533A6C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74238042">
    <w:abstractNumId w:val="3"/>
  </w:num>
  <w:num w:numId="2" w16cid:durableId="5619896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0359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0163654">
    <w:abstractNumId w:val="0"/>
  </w:num>
  <w:num w:numId="5" w16cid:durableId="1311909757">
    <w:abstractNumId w:val="2"/>
  </w:num>
  <w:num w:numId="6" w16cid:durableId="677272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TrueTypeFonts/>
  <w:proofState w:grammar="clean"/>
  <w:defaultTabStop w:val="720"/>
  <w:evenAndOddHeaders/>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4E5"/>
    <w:rsid w:val="00001408"/>
    <w:rsid w:val="00004DA4"/>
    <w:rsid w:val="00014EF1"/>
    <w:rsid w:val="000529C7"/>
    <w:rsid w:val="00054A54"/>
    <w:rsid w:val="00071087"/>
    <w:rsid w:val="00087725"/>
    <w:rsid w:val="00097375"/>
    <w:rsid w:val="000A2383"/>
    <w:rsid w:val="000A391A"/>
    <w:rsid w:val="000B2614"/>
    <w:rsid w:val="000F6DB4"/>
    <w:rsid w:val="000F758D"/>
    <w:rsid w:val="000F7FA2"/>
    <w:rsid w:val="001064D4"/>
    <w:rsid w:val="0013211A"/>
    <w:rsid w:val="001455C6"/>
    <w:rsid w:val="001528CD"/>
    <w:rsid w:val="00161CF1"/>
    <w:rsid w:val="001A00C1"/>
    <w:rsid w:val="001A27C8"/>
    <w:rsid w:val="001A2878"/>
    <w:rsid w:val="001C148E"/>
    <w:rsid w:val="001F08D0"/>
    <w:rsid w:val="002028A1"/>
    <w:rsid w:val="00203105"/>
    <w:rsid w:val="002034E8"/>
    <w:rsid w:val="002047D5"/>
    <w:rsid w:val="00210025"/>
    <w:rsid w:val="00231B10"/>
    <w:rsid w:val="0024273B"/>
    <w:rsid w:val="0024636A"/>
    <w:rsid w:val="002476CF"/>
    <w:rsid w:val="0025146D"/>
    <w:rsid w:val="00271290"/>
    <w:rsid w:val="002831AC"/>
    <w:rsid w:val="002864B8"/>
    <w:rsid w:val="00295F0C"/>
    <w:rsid w:val="002B2ACF"/>
    <w:rsid w:val="002B5D47"/>
    <w:rsid w:val="002C7EF9"/>
    <w:rsid w:val="002D0CA2"/>
    <w:rsid w:val="002E71FE"/>
    <w:rsid w:val="00324E93"/>
    <w:rsid w:val="00337F20"/>
    <w:rsid w:val="00342913"/>
    <w:rsid w:val="003433F9"/>
    <w:rsid w:val="00351A76"/>
    <w:rsid w:val="00353C58"/>
    <w:rsid w:val="003557DB"/>
    <w:rsid w:val="003706A0"/>
    <w:rsid w:val="0038524D"/>
    <w:rsid w:val="00391454"/>
    <w:rsid w:val="00393F41"/>
    <w:rsid w:val="003A5A4A"/>
    <w:rsid w:val="003C099D"/>
    <w:rsid w:val="003D72BF"/>
    <w:rsid w:val="003E0F1E"/>
    <w:rsid w:val="003F474B"/>
    <w:rsid w:val="004039B2"/>
    <w:rsid w:val="00414EB3"/>
    <w:rsid w:val="004202F8"/>
    <w:rsid w:val="00427187"/>
    <w:rsid w:val="0043732E"/>
    <w:rsid w:val="00440AD7"/>
    <w:rsid w:val="00473AF1"/>
    <w:rsid w:val="0048428D"/>
    <w:rsid w:val="004D78FB"/>
    <w:rsid w:val="00500A38"/>
    <w:rsid w:val="00502D61"/>
    <w:rsid w:val="00515673"/>
    <w:rsid w:val="00525BF3"/>
    <w:rsid w:val="005347C9"/>
    <w:rsid w:val="00534BDC"/>
    <w:rsid w:val="0056434A"/>
    <w:rsid w:val="00565045"/>
    <w:rsid w:val="0056588C"/>
    <w:rsid w:val="0057325E"/>
    <w:rsid w:val="00580F83"/>
    <w:rsid w:val="00597CD7"/>
    <w:rsid w:val="005D049C"/>
    <w:rsid w:val="006027A8"/>
    <w:rsid w:val="006048F5"/>
    <w:rsid w:val="006124E4"/>
    <w:rsid w:val="00641936"/>
    <w:rsid w:val="006543AE"/>
    <w:rsid w:val="00656C50"/>
    <w:rsid w:val="00664D51"/>
    <w:rsid w:val="00674BAB"/>
    <w:rsid w:val="00675F27"/>
    <w:rsid w:val="00685B4B"/>
    <w:rsid w:val="006903A3"/>
    <w:rsid w:val="00692A2D"/>
    <w:rsid w:val="0069490C"/>
    <w:rsid w:val="006A3097"/>
    <w:rsid w:val="006D0D55"/>
    <w:rsid w:val="006E3610"/>
    <w:rsid w:val="0070200C"/>
    <w:rsid w:val="007234C2"/>
    <w:rsid w:val="00724476"/>
    <w:rsid w:val="00727A27"/>
    <w:rsid w:val="007303D5"/>
    <w:rsid w:val="00730D47"/>
    <w:rsid w:val="007339A0"/>
    <w:rsid w:val="00733B8F"/>
    <w:rsid w:val="00740590"/>
    <w:rsid w:val="00742B12"/>
    <w:rsid w:val="00746C92"/>
    <w:rsid w:val="00765751"/>
    <w:rsid w:val="007717EA"/>
    <w:rsid w:val="00777B4B"/>
    <w:rsid w:val="00777D76"/>
    <w:rsid w:val="0078242C"/>
    <w:rsid w:val="00793DE7"/>
    <w:rsid w:val="00794C22"/>
    <w:rsid w:val="007A349F"/>
    <w:rsid w:val="007A4389"/>
    <w:rsid w:val="007B19A0"/>
    <w:rsid w:val="007B68B8"/>
    <w:rsid w:val="007D1E8D"/>
    <w:rsid w:val="007E1098"/>
    <w:rsid w:val="007E1473"/>
    <w:rsid w:val="008202ED"/>
    <w:rsid w:val="008518F0"/>
    <w:rsid w:val="00852EE5"/>
    <w:rsid w:val="00855E72"/>
    <w:rsid w:val="008633F2"/>
    <w:rsid w:val="008649F9"/>
    <w:rsid w:val="00864DB9"/>
    <w:rsid w:val="00866223"/>
    <w:rsid w:val="00871ED6"/>
    <w:rsid w:val="008A2298"/>
    <w:rsid w:val="008A6AF2"/>
    <w:rsid w:val="008E187C"/>
    <w:rsid w:val="009106CC"/>
    <w:rsid w:val="00913635"/>
    <w:rsid w:val="00924381"/>
    <w:rsid w:val="00933DFC"/>
    <w:rsid w:val="009359EB"/>
    <w:rsid w:val="009474E5"/>
    <w:rsid w:val="00953E4B"/>
    <w:rsid w:val="00963C73"/>
    <w:rsid w:val="00964B40"/>
    <w:rsid w:val="00982F09"/>
    <w:rsid w:val="009867E3"/>
    <w:rsid w:val="00990BBB"/>
    <w:rsid w:val="00994D22"/>
    <w:rsid w:val="009B4C70"/>
    <w:rsid w:val="009C3350"/>
    <w:rsid w:val="009C3EB6"/>
    <w:rsid w:val="009C460B"/>
    <w:rsid w:val="009D799C"/>
    <w:rsid w:val="009E0855"/>
    <w:rsid w:val="009E3DC2"/>
    <w:rsid w:val="00A05235"/>
    <w:rsid w:val="00A1361F"/>
    <w:rsid w:val="00A27659"/>
    <w:rsid w:val="00A303E3"/>
    <w:rsid w:val="00A30682"/>
    <w:rsid w:val="00A32EB7"/>
    <w:rsid w:val="00A341DF"/>
    <w:rsid w:val="00A34809"/>
    <w:rsid w:val="00A41983"/>
    <w:rsid w:val="00A500A3"/>
    <w:rsid w:val="00A51ED2"/>
    <w:rsid w:val="00A6045E"/>
    <w:rsid w:val="00A73EEE"/>
    <w:rsid w:val="00A80648"/>
    <w:rsid w:val="00A83A89"/>
    <w:rsid w:val="00AC6CDC"/>
    <w:rsid w:val="00AE3845"/>
    <w:rsid w:val="00AF1D98"/>
    <w:rsid w:val="00AF3B57"/>
    <w:rsid w:val="00AF5A7B"/>
    <w:rsid w:val="00B248E8"/>
    <w:rsid w:val="00B25176"/>
    <w:rsid w:val="00B37B13"/>
    <w:rsid w:val="00B4282F"/>
    <w:rsid w:val="00B5120B"/>
    <w:rsid w:val="00B64451"/>
    <w:rsid w:val="00B80F1B"/>
    <w:rsid w:val="00B9641E"/>
    <w:rsid w:val="00BA328A"/>
    <w:rsid w:val="00BB5E3C"/>
    <w:rsid w:val="00BC3B01"/>
    <w:rsid w:val="00BC41B3"/>
    <w:rsid w:val="00BD3E27"/>
    <w:rsid w:val="00C03AF9"/>
    <w:rsid w:val="00C1481B"/>
    <w:rsid w:val="00C271FC"/>
    <w:rsid w:val="00C32CC6"/>
    <w:rsid w:val="00C363B6"/>
    <w:rsid w:val="00C44AF1"/>
    <w:rsid w:val="00C45DA4"/>
    <w:rsid w:val="00C60475"/>
    <w:rsid w:val="00C6482D"/>
    <w:rsid w:val="00C66397"/>
    <w:rsid w:val="00C67E28"/>
    <w:rsid w:val="00C70811"/>
    <w:rsid w:val="00C73B12"/>
    <w:rsid w:val="00C74415"/>
    <w:rsid w:val="00C75CC3"/>
    <w:rsid w:val="00C76578"/>
    <w:rsid w:val="00C87CFA"/>
    <w:rsid w:val="00CB6762"/>
    <w:rsid w:val="00CD54F7"/>
    <w:rsid w:val="00CF5766"/>
    <w:rsid w:val="00CF6790"/>
    <w:rsid w:val="00D02C52"/>
    <w:rsid w:val="00D1137D"/>
    <w:rsid w:val="00D264E7"/>
    <w:rsid w:val="00D27175"/>
    <w:rsid w:val="00D36BE3"/>
    <w:rsid w:val="00D54DF3"/>
    <w:rsid w:val="00D563C1"/>
    <w:rsid w:val="00D60C6C"/>
    <w:rsid w:val="00D6184E"/>
    <w:rsid w:val="00D80A53"/>
    <w:rsid w:val="00D9244A"/>
    <w:rsid w:val="00DA7287"/>
    <w:rsid w:val="00DE05EE"/>
    <w:rsid w:val="00DE1808"/>
    <w:rsid w:val="00DE37D9"/>
    <w:rsid w:val="00DF5FF6"/>
    <w:rsid w:val="00E0701E"/>
    <w:rsid w:val="00E10CBA"/>
    <w:rsid w:val="00E21032"/>
    <w:rsid w:val="00E22254"/>
    <w:rsid w:val="00E24A65"/>
    <w:rsid w:val="00E507FC"/>
    <w:rsid w:val="00E64585"/>
    <w:rsid w:val="00E65B5B"/>
    <w:rsid w:val="00E70B50"/>
    <w:rsid w:val="00E911EE"/>
    <w:rsid w:val="00EA19E2"/>
    <w:rsid w:val="00EC241C"/>
    <w:rsid w:val="00EC5CDD"/>
    <w:rsid w:val="00ED6788"/>
    <w:rsid w:val="00EE1CDE"/>
    <w:rsid w:val="00EF0B5C"/>
    <w:rsid w:val="00EF0E44"/>
    <w:rsid w:val="00EF2E01"/>
    <w:rsid w:val="00EF50CC"/>
    <w:rsid w:val="00EF56F8"/>
    <w:rsid w:val="00EF6874"/>
    <w:rsid w:val="00F02852"/>
    <w:rsid w:val="00F16AB3"/>
    <w:rsid w:val="00F32157"/>
    <w:rsid w:val="00F32AB9"/>
    <w:rsid w:val="00F36A2E"/>
    <w:rsid w:val="00F91040"/>
    <w:rsid w:val="00FA0D47"/>
    <w:rsid w:val="00FA681B"/>
    <w:rsid w:val="00FC7714"/>
    <w:rsid w:val="00FD0A73"/>
    <w:rsid w:val="00FD78DF"/>
    <w:rsid w:val="00FE2503"/>
    <w:rsid w:val="00FE70A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A3EB056"/>
  <w15:docId w15:val="{480B51FD-9B08-4844-894A-B433B01B9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480" w:lineRule="auto"/>
      <w:jc w:val="center"/>
      <w:outlineLvl w:val="0"/>
    </w:pPr>
    <w:rPr>
      <w:b/>
      <w:bCs/>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sz w:val="28"/>
      <w:szCs w:val="24"/>
      <w:lang w:val="id-ID"/>
    </w:rPr>
  </w:style>
  <w:style w:type="character" w:customStyle="1" w:styleId="apple-converted-space">
    <w:name w:val="apple-converted-space"/>
    <w:basedOn w:val="DefaultParagraphFont"/>
  </w:style>
  <w:style w:type="character" w:customStyle="1" w:styleId="hps">
    <w:name w:val="hps"/>
    <w:basedOn w:val="DefaultParagraphFont"/>
  </w:style>
  <w:style w:type="character" w:styleId="Hyperlink">
    <w:name w:val="Hyperlink"/>
    <w:uiPriority w:val="99"/>
    <w:rPr>
      <w:color w:val="0000FF"/>
      <w:u w:val="single"/>
    </w:rPr>
  </w:style>
  <w:style w:type="character" w:customStyle="1" w:styleId="atn">
    <w:name w:val="atn"/>
    <w:basedOn w:val="DefaultParagraphFont"/>
  </w:style>
  <w:style w:type="character" w:styleId="Strong">
    <w:name w:val="Strong"/>
    <w:uiPriority w:val="22"/>
    <w:qFormat/>
    <w:rPr>
      <w:rFonts w:cs="Times New Roman"/>
      <w:b/>
      <w:bCs/>
    </w:rPr>
  </w:style>
  <w:style w:type="character" w:styleId="PageNumber">
    <w:name w:val="page number"/>
    <w:basedOn w:val="DefaultParagraphFont"/>
    <w:uiPriority w:val="99"/>
  </w:style>
  <w:style w:type="character" w:customStyle="1" w:styleId="Style10ptJustifiedChar">
    <w:name w:val="Style 10 pt Justified Char"/>
    <w:link w:val="Style10ptJustified"/>
    <w:rPr>
      <w:rFonts w:ascii="Arial" w:eastAsia="MS Mincho" w:hAnsi="Arial" w:cs="Arial"/>
      <w:iCs/>
      <w:lang w:val="en-GB" w:eastAsia="en-US" w:bidi="ar-SA"/>
    </w:rPr>
  </w:style>
  <w:style w:type="character" w:styleId="FootnoteReference">
    <w:name w:val="footnote reference"/>
    <w:semiHidden/>
    <w:rPr>
      <w:vertAlign w:val="superscript"/>
    </w:rPr>
  </w:style>
  <w:style w:type="character" w:styleId="Emphasis">
    <w:name w:val="Emphasis"/>
    <w:uiPriority w:val="20"/>
    <w:qFormat/>
    <w:rPr>
      <w:i/>
      <w:iCs/>
    </w:rPr>
  </w:style>
  <w:style w:type="character" w:customStyle="1" w:styleId="longtext">
    <w:name w:val="long_text"/>
    <w:basedOn w:val="DefaultParagraphFont"/>
  </w:style>
  <w:style w:type="character" w:customStyle="1" w:styleId="FooterChar">
    <w:name w:val="Footer Char"/>
    <w:link w:val="Footer"/>
    <w:uiPriority w:val="99"/>
    <w:rPr>
      <w:lang w:val="en-US" w:eastAsia="en-US"/>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apple-style-span">
    <w:name w:val="apple-style-span"/>
    <w:basedOn w:val="DefaultParagraphFont"/>
  </w:style>
  <w:style w:type="character" w:customStyle="1" w:styleId="BodyTextChar">
    <w:name w:val="Body Text Char"/>
    <w:link w:val="BodyText"/>
  </w:style>
  <w:style w:type="paragraph" w:customStyle="1" w:styleId="Abstract">
    <w:name w:val="Abstract"/>
    <w:pPr>
      <w:spacing w:after="200"/>
      <w:jc w:val="both"/>
    </w:pPr>
    <w:rPr>
      <w:rFonts w:eastAsia="SimSun"/>
      <w:b/>
      <w:sz w:val="18"/>
    </w:rPr>
  </w:style>
  <w:style w:type="paragraph" w:customStyle="1" w:styleId="TableTitle">
    <w:name w:val="Table Title"/>
    <w:basedOn w:val="Normal"/>
    <w:pPr>
      <w:jc w:val="center"/>
    </w:pPr>
    <w:rPr>
      <w:smallCaps/>
      <w:sz w:val="16"/>
      <w:szCs w:val="16"/>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paragraph" w:customStyle="1" w:styleId="bunga2">
    <w:name w:val="bunga2"/>
    <w:basedOn w:val="Normal"/>
    <w:pPr>
      <w:jc w:val="both"/>
      <w:outlineLvl w:val="0"/>
    </w:pPr>
    <w:rPr>
      <w:rFonts w:ascii="Arial" w:hAnsi="Arial" w:cs="Arial"/>
      <w:b/>
      <w:bCs/>
      <w:szCs w:val="24"/>
    </w:rPr>
  </w:style>
  <w:style w:type="paragraph" w:customStyle="1" w:styleId="JossTole">
    <w:name w:val="JossTole"/>
    <w:basedOn w:val="DiQi"/>
    <w:pPr>
      <w:spacing w:line="240" w:lineRule="auto"/>
      <w:ind w:firstLine="709"/>
    </w:pPr>
    <w:rPr>
      <w:rFonts w:ascii="Arial" w:hAnsi="Arial" w:cs="Arial"/>
      <w:sz w:val="20"/>
    </w:rPr>
  </w:style>
  <w:style w:type="paragraph" w:styleId="BodyText">
    <w:name w:val="Body Text"/>
    <w:basedOn w:val="Normal"/>
    <w:link w:val="BodyTextChar"/>
    <w:pPr>
      <w:spacing w:after="120"/>
    </w:pPr>
    <w:rPr>
      <w:lang w:val="id-ID" w:eastAsia="id-ID"/>
    </w:rPr>
  </w:style>
  <w:style w:type="paragraph" w:customStyle="1" w:styleId="equation">
    <w:name w:val="equation"/>
    <w:basedOn w:val="Normal"/>
    <w:pPr>
      <w:tabs>
        <w:tab w:val="center" w:pos="2520"/>
        <w:tab w:val="right" w:pos="5040"/>
      </w:tabs>
      <w:spacing w:before="240" w:after="240" w:line="216" w:lineRule="auto"/>
      <w:jc w:val="center"/>
    </w:pPr>
    <w:rPr>
      <w:rFonts w:eastAsia="SimSun"/>
    </w:rPr>
  </w:style>
  <w:style w:type="paragraph" w:customStyle="1" w:styleId="text">
    <w:name w:val="text"/>
    <w:basedOn w:val="Normal"/>
    <w:pPr>
      <w:ind w:firstLine="227"/>
      <w:jc w:val="both"/>
    </w:pPr>
  </w:style>
  <w:style w:type="paragraph" w:customStyle="1" w:styleId="Text0">
    <w:name w:val="Text"/>
    <w:basedOn w:val="Normal"/>
    <w:pPr>
      <w:widowControl w:val="0"/>
      <w:autoSpaceDE w:val="0"/>
      <w:autoSpaceDN w:val="0"/>
      <w:spacing w:line="252" w:lineRule="auto"/>
      <w:ind w:firstLine="202"/>
      <w:jc w:val="both"/>
    </w:pPr>
    <w:rPr>
      <w:rFonts w:eastAsia="Batang"/>
      <w:lang w:eastAsia="ko-KR"/>
    </w:rPr>
  </w:style>
  <w:style w:type="paragraph" w:styleId="BodyText2">
    <w:name w:val="Body Text 2"/>
    <w:basedOn w:val="Normal"/>
    <w:pPr>
      <w:spacing w:after="120" w:line="480" w:lineRule="auto"/>
    </w:pPr>
  </w:style>
  <w:style w:type="paragraph" w:customStyle="1" w:styleId="DiQi">
    <w:name w:val="DiQi"/>
    <w:basedOn w:val="Normal"/>
    <w:pPr>
      <w:spacing w:line="360" w:lineRule="auto"/>
      <w:jc w:val="both"/>
    </w:pPr>
    <w:rPr>
      <w:sz w:val="24"/>
      <w:szCs w:val="24"/>
    </w:rPr>
  </w:style>
  <w:style w:type="paragraph" w:styleId="BalloonText">
    <w:name w:val="Balloon Text"/>
    <w:basedOn w:val="Normal"/>
    <w:semiHidden/>
    <w:rPr>
      <w:rFonts w:ascii="Tahoma" w:hAnsi="Tahoma"/>
      <w:sz w:val="16"/>
      <w:szCs w:val="16"/>
    </w:rPr>
  </w:style>
  <w:style w:type="paragraph" w:customStyle="1" w:styleId="IEEEReferenceItem">
    <w:name w:val="IEEE Reference Item"/>
    <w:basedOn w:val="Normal"/>
    <w:pPr>
      <w:adjustRightInd w:val="0"/>
      <w:snapToGrid w:val="0"/>
      <w:ind w:left="360" w:hanging="360"/>
      <w:jc w:val="both"/>
    </w:pPr>
    <w:rPr>
      <w:rFonts w:eastAsia="SimSun"/>
      <w:sz w:val="16"/>
      <w:szCs w:val="24"/>
      <w:lang w:eastAsia="zh-CN"/>
    </w:rPr>
  </w:style>
  <w:style w:type="paragraph" w:styleId="NormalWeb">
    <w:name w:val="Normal (Web)"/>
    <w:basedOn w:val="Normal"/>
    <w:uiPriority w:val="99"/>
    <w:pPr>
      <w:spacing w:before="100" w:beforeAutospacing="1" w:after="100" w:afterAutospacing="1"/>
    </w:pPr>
    <w:rPr>
      <w:sz w:val="24"/>
      <w:szCs w:val="24"/>
    </w:rPr>
  </w:style>
  <w:style w:type="paragraph" w:customStyle="1" w:styleId="Equation0">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olesBold">
    <w:name w:val="toles + Bold"/>
    <w:basedOn w:val="Normal"/>
    <w:pPr>
      <w:jc w:val="center"/>
      <w:outlineLvl w:val="0"/>
    </w:pPr>
    <w:rPr>
      <w:i/>
      <w:iCs/>
      <w:sz w:val="24"/>
      <w:szCs w:val="24"/>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lang w:val="en-GB" w:eastAsia="en-GB"/>
    </w:rPr>
  </w:style>
  <w:style w:type="paragraph" w:styleId="Caption">
    <w:name w:val="caption"/>
    <w:basedOn w:val="Normal"/>
    <w:next w:val="Normal"/>
    <w:qFormat/>
    <w:pPr>
      <w:spacing w:line="480" w:lineRule="auto"/>
      <w:jc w:val="center"/>
    </w:pPr>
    <w:rPr>
      <w:i/>
      <w:iCs/>
    </w:rPr>
  </w:style>
  <w:style w:type="paragraph" w:styleId="List">
    <w:name w:val="List"/>
    <w:basedOn w:val="Normal"/>
    <w:pPr>
      <w:ind w:left="360" w:hanging="360"/>
      <w:jc w:val="center"/>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IsiBabforKomputek">
    <w:name w:val="Isi Bab for Komputek"/>
    <w:basedOn w:val="Normal"/>
    <w:pPr>
      <w:ind w:firstLine="720"/>
      <w:jc w:val="both"/>
    </w:p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next w:val="Normal"/>
    <w:uiPriority w:val="11"/>
    <w:qFormat/>
    <w:pPr>
      <w:jc w:val="center"/>
    </w:pPr>
    <w:rPr>
      <w:b/>
      <w:sz w:val="32"/>
      <w:szCs w:val="32"/>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Sub-titles">
    <w:name w:val="Sub-titles"/>
    <w:basedOn w:val="Normal"/>
    <w:pPr>
      <w:jc w:val="both"/>
    </w:pPr>
    <w:rPr>
      <w:b/>
      <w:bCs/>
      <w:color w:val="000000"/>
      <w:sz w:val="24"/>
      <w:szCs w:val="24"/>
      <w:lang w:val="pt-PT" w:eastAsia="pt-PT"/>
    </w:rPr>
  </w:style>
  <w:style w:type="paragraph" w:customStyle="1" w:styleId="yange">
    <w:name w:val="yange"/>
    <w:basedOn w:val="DiQi"/>
    <w:pPr>
      <w:spacing w:line="240" w:lineRule="auto"/>
      <w:ind w:left="360"/>
    </w:pPr>
    <w:rPr>
      <w:rFonts w:ascii="Arial" w:hAnsi="Arial" w:cs="Arial"/>
      <w:sz w:val="20"/>
    </w:rPr>
  </w:style>
  <w:style w:type="paragraph" w:styleId="NoSpacing">
    <w:name w:val="No Spacing"/>
    <w:qFormat/>
    <w:rPr>
      <w:rFonts w:ascii="Calibri" w:eastAsia="Calibri" w:hAnsi="Calibri"/>
      <w:sz w:val="22"/>
      <w:szCs w:val="22"/>
    </w:rPr>
  </w:style>
  <w:style w:type="paragraph" w:customStyle="1" w:styleId="Judulbab">
    <w:name w:val="Judul bab"/>
    <w:basedOn w:val="Normal"/>
    <w:pPr>
      <w:spacing w:line="475" w:lineRule="atLeast"/>
      <w:jc w:val="center"/>
    </w:pPr>
    <w:rPr>
      <w:b/>
      <w:sz w:val="32"/>
    </w:rPr>
  </w:style>
  <w:style w:type="paragraph" w:styleId="BodyTextIndent">
    <w:name w:val="Body Text Indent"/>
    <w:basedOn w:val="Normal"/>
    <w:pPr>
      <w:spacing w:line="360" w:lineRule="auto"/>
      <w:ind w:left="456" w:firstLine="984"/>
      <w:jc w:val="both"/>
    </w:pPr>
    <w:rPr>
      <w:lang w:val="id-ID"/>
    </w:rPr>
  </w:style>
  <w:style w:type="paragraph" w:customStyle="1" w:styleId="references">
    <w:name w:val="references"/>
    <w:pPr>
      <w:numPr>
        <w:numId w:val="1"/>
      </w:numPr>
      <w:tabs>
        <w:tab w:val="left" w:pos="360"/>
      </w:tabs>
      <w:spacing w:after="40" w:line="180" w:lineRule="exact"/>
      <w:jc w:val="both"/>
    </w:pPr>
    <w:rPr>
      <w:rFonts w:eastAsia="SimSun"/>
      <w:sz w:val="16"/>
    </w:rPr>
  </w:style>
  <w:style w:type="paragraph" w:styleId="BodyTextIndent2">
    <w:name w:val="Body Text Indent 2"/>
    <w:basedOn w:val="Normal"/>
    <w:pPr>
      <w:spacing w:after="120" w:line="480" w:lineRule="auto"/>
      <w:ind w:left="360"/>
    </w:p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toleLinespacingsingle">
    <w:name w:val="tole + Line spacing:  single"/>
    <w:basedOn w:val="Normal"/>
    <w:pPr>
      <w:jc w:val="both"/>
    </w:pPr>
    <w:rPr>
      <w:sz w:val="24"/>
      <w:szCs w:val="24"/>
    </w:rPr>
  </w:style>
  <w:style w:type="paragraph" w:customStyle="1" w:styleId="tole">
    <w:name w:val="tole"/>
    <w:basedOn w:val="Normal"/>
    <w:pPr>
      <w:jc w:val="center"/>
      <w:outlineLvl w:val="0"/>
    </w:pPr>
    <w:rPr>
      <w:b/>
      <w:bCs/>
      <w:sz w:val="28"/>
      <w:szCs w:val="28"/>
    </w:rPr>
  </w:style>
  <w:style w:type="paragraph" w:customStyle="1" w:styleId="figurecaption">
    <w:name w:val="figure caption"/>
    <w:pPr>
      <w:spacing w:before="80" w:after="200"/>
      <w:jc w:val="center"/>
    </w:pPr>
    <w:rPr>
      <w:rFonts w:eastAsia="SimSun"/>
      <w:sz w:val="16"/>
    </w:rPr>
  </w:style>
  <w:style w:type="paragraph" w:customStyle="1" w:styleId="yange2">
    <w:name w:val="yange2"/>
    <w:basedOn w:val="DiQi"/>
    <w:pPr>
      <w:tabs>
        <w:tab w:val="num" w:pos="720"/>
      </w:tabs>
      <w:spacing w:line="240" w:lineRule="auto"/>
      <w:ind w:left="720" w:hanging="720"/>
    </w:pPr>
    <w:rPr>
      <w:rFonts w:ascii="Arial" w:hAnsi="Arial" w:cs="Arial"/>
      <w:sz w:val="20"/>
    </w:rPr>
  </w:style>
  <w:style w:type="paragraph" w:customStyle="1" w:styleId="Affiliation">
    <w:name w:val="Affiliation"/>
    <w:pPr>
      <w:jc w:val="center"/>
    </w:pPr>
    <w:rPr>
      <w:rFonts w:eastAsia="SimSun"/>
    </w:rPr>
  </w:style>
  <w:style w:type="paragraph" w:customStyle="1" w:styleId="paperbody">
    <w:name w:val="paper body"/>
    <w:basedOn w:val="Normal"/>
    <w:pPr>
      <w:jc w:val="both"/>
    </w:pPr>
    <w:rPr>
      <w:sz w:val="24"/>
      <w:szCs w:val="24"/>
      <w:lang w:val="en-AU"/>
    </w:rPr>
  </w:style>
  <w:style w:type="paragraph" w:customStyle="1" w:styleId="bunga">
    <w:name w:val="bunga"/>
    <w:basedOn w:val="Normal"/>
    <w:pPr>
      <w:jc w:val="both"/>
    </w:pPr>
    <w:rPr>
      <w:rFonts w:ascii="Arial" w:hAnsi="Arial" w:cs="Arial"/>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papertitle">
    <w:name w:val="paper title"/>
    <w:pPr>
      <w:spacing w:after="120"/>
      <w:jc w:val="center"/>
    </w:pPr>
    <w:rPr>
      <w:rFonts w:eastAsia="SimSun"/>
      <w:sz w:val="48"/>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tables">
    <w:name w:val="tables"/>
    <w:basedOn w:val="Normal"/>
    <w:pPr>
      <w:jc w:val="both"/>
    </w:pPr>
    <w:rPr>
      <w:sz w:val="18"/>
      <w:szCs w:val="18"/>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styleId="BodyTextIndent3">
    <w:name w:val="Body Text Indent 3"/>
    <w:basedOn w:val="Normal"/>
    <w:pPr>
      <w:spacing w:after="120"/>
      <w:ind w:left="360"/>
    </w:pPr>
    <w:rPr>
      <w:sz w:val="16"/>
      <w:szCs w:val="16"/>
    </w:rPr>
  </w:style>
  <w:style w:type="paragraph" w:styleId="Header">
    <w:name w:val="header"/>
    <w:basedOn w:val="Normal"/>
    <w:link w:val="HeaderChar"/>
    <w:uiPriority w:val="99"/>
    <w:pPr>
      <w:tabs>
        <w:tab w:val="center" w:pos="4320"/>
        <w:tab w:val="right" w:pos="8640"/>
      </w:tabs>
    </w:pPr>
  </w:style>
  <w:style w:type="paragraph" w:styleId="FootnoteText">
    <w:name w:val="footnote text"/>
    <w:basedOn w:val="Normal"/>
    <w:semiHidden/>
    <w:rPr>
      <w:rFonts w:cs="Traditional Arabic"/>
      <w:lang w:eastAsia="ko-KR"/>
    </w:rPr>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tabs>
        <w:tab w:val="num" w:pos="720"/>
        <w:tab w:val="left" w:pos="1080"/>
      </w:tabs>
      <w:spacing w:before="240" w:after="120" w:line="216" w:lineRule="auto"/>
      <w:ind w:left="720" w:hanging="720"/>
      <w:jc w:val="center"/>
    </w:pPr>
    <w:rPr>
      <w:rFonts w:eastAsia="SimSun"/>
      <w:smallCaps/>
      <w:sz w:val="16"/>
    </w:rPr>
  </w:style>
  <w:style w:type="character" w:styleId="UnresolvedMention">
    <w:name w:val="Unresolved Mention"/>
    <w:basedOn w:val="DefaultParagraphFont"/>
    <w:uiPriority w:val="99"/>
    <w:semiHidden/>
    <w:unhideWhenUsed/>
    <w:rsid w:val="00BA2561"/>
    <w:rPr>
      <w:color w:val="605E5C"/>
      <w:shd w:val="clear" w:color="auto" w:fill="E1DFDD"/>
    </w:rPr>
  </w:style>
  <w:style w:type="character" w:styleId="FollowedHyperlink">
    <w:name w:val="FollowedHyperlink"/>
    <w:basedOn w:val="DefaultParagraphFont"/>
    <w:uiPriority w:val="99"/>
    <w:semiHidden/>
    <w:unhideWhenUsed/>
    <w:rsid w:val="00547E84"/>
    <w:rPr>
      <w:color w:val="954F72" w:themeColor="followedHyperlink"/>
      <w:u w:val="single"/>
    </w:rPr>
  </w:style>
  <w:style w:type="character" w:customStyle="1" w:styleId="HeaderChar">
    <w:name w:val="Header Char"/>
    <w:basedOn w:val="DefaultParagraphFont"/>
    <w:link w:val="Header"/>
    <w:uiPriority w:val="99"/>
    <w:rsid w:val="00FC5816"/>
    <w:rPr>
      <w:lang w:val="en-US"/>
    </w:rPr>
  </w:style>
  <w:style w:type="table" w:customStyle="1" w:styleId="a">
    <w:basedOn w:val="TableNormal"/>
    <w:tblPr>
      <w:tblStyleRowBandSize w:val="1"/>
      <w:tblStyleColBandSize w:val="1"/>
      <w:tblCellMar>
        <w:top w:w="28" w:type="dxa"/>
        <w:left w:w="115" w:type="dxa"/>
        <w:bottom w:w="28"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28" w:type="dxa"/>
        <w:left w:w="115" w:type="dxa"/>
        <w:bottom w:w="28"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28" w:type="dxa"/>
        <w:left w:w="115" w:type="dxa"/>
        <w:bottom w:w="28"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6D0D55"/>
    <w:rPr>
      <w:rFonts w:asciiTheme="minorHAnsi" w:eastAsiaTheme="minorHAnsi" w:hAnsiTheme="minorHAnsi" w:cstheme="minorBidi"/>
      <w:sz w:val="22"/>
      <w:szCs w:val="2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0E44"/>
    <w:rPr>
      <w:sz w:val="16"/>
      <w:szCs w:val="16"/>
    </w:rPr>
  </w:style>
  <w:style w:type="paragraph" w:styleId="CommentText">
    <w:name w:val="annotation text"/>
    <w:basedOn w:val="Normal"/>
    <w:link w:val="CommentTextChar"/>
    <w:uiPriority w:val="99"/>
    <w:unhideWhenUsed/>
    <w:rsid w:val="00EF0E44"/>
  </w:style>
  <w:style w:type="character" w:customStyle="1" w:styleId="CommentTextChar">
    <w:name w:val="Comment Text Char"/>
    <w:basedOn w:val="DefaultParagraphFont"/>
    <w:link w:val="CommentText"/>
    <w:uiPriority w:val="99"/>
    <w:rsid w:val="00EF0E44"/>
  </w:style>
  <w:style w:type="paragraph" w:styleId="CommentSubject">
    <w:name w:val="annotation subject"/>
    <w:basedOn w:val="CommentText"/>
    <w:next w:val="CommentText"/>
    <w:link w:val="CommentSubjectChar"/>
    <w:uiPriority w:val="99"/>
    <w:semiHidden/>
    <w:unhideWhenUsed/>
    <w:rsid w:val="00EF0E44"/>
    <w:rPr>
      <w:b/>
      <w:bCs/>
    </w:rPr>
  </w:style>
  <w:style w:type="character" w:customStyle="1" w:styleId="CommentSubjectChar">
    <w:name w:val="Comment Subject Char"/>
    <w:basedOn w:val="CommentTextChar"/>
    <w:link w:val="CommentSubject"/>
    <w:uiPriority w:val="99"/>
    <w:semiHidden/>
    <w:rsid w:val="00EF0E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369">
      <w:bodyDiv w:val="1"/>
      <w:marLeft w:val="0"/>
      <w:marRight w:val="0"/>
      <w:marTop w:val="0"/>
      <w:marBottom w:val="0"/>
      <w:divBdr>
        <w:top w:val="none" w:sz="0" w:space="0" w:color="auto"/>
        <w:left w:val="none" w:sz="0" w:space="0" w:color="auto"/>
        <w:bottom w:val="none" w:sz="0" w:space="0" w:color="auto"/>
        <w:right w:val="none" w:sz="0" w:space="0" w:color="auto"/>
      </w:divBdr>
    </w:div>
    <w:div w:id="21632103">
      <w:bodyDiv w:val="1"/>
      <w:marLeft w:val="0"/>
      <w:marRight w:val="0"/>
      <w:marTop w:val="0"/>
      <w:marBottom w:val="0"/>
      <w:divBdr>
        <w:top w:val="none" w:sz="0" w:space="0" w:color="auto"/>
        <w:left w:val="none" w:sz="0" w:space="0" w:color="auto"/>
        <w:bottom w:val="none" w:sz="0" w:space="0" w:color="auto"/>
        <w:right w:val="none" w:sz="0" w:space="0" w:color="auto"/>
      </w:divBdr>
    </w:div>
    <w:div w:id="116334588">
      <w:bodyDiv w:val="1"/>
      <w:marLeft w:val="0"/>
      <w:marRight w:val="0"/>
      <w:marTop w:val="0"/>
      <w:marBottom w:val="0"/>
      <w:divBdr>
        <w:top w:val="none" w:sz="0" w:space="0" w:color="auto"/>
        <w:left w:val="none" w:sz="0" w:space="0" w:color="auto"/>
        <w:bottom w:val="none" w:sz="0" w:space="0" w:color="auto"/>
        <w:right w:val="none" w:sz="0" w:space="0" w:color="auto"/>
      </w:divBdr>
    </w:div>
    <w:div w:id="132455723">
      <w:bodyDiv w:val="1"/>
      <w:marLeft w:val="0"/>
      <w:marRight w:val="0"/>
      <w:marTop w:val="0"/>
      <w:marBottom w:val="0"/>
      <w:divBdr>
        <w:top w:val="none" w:sz="0" w:space="0" w:color="auto"/>
        <w:left w:val="none" w:sz="0" w:space="0" w:color="auto"/>
        <w:bottom w:val="none" w:sz="0" w:space="0" w:color="auto"/>
        <w:right w:val="none" w:sz="0" w:space="0" w:color="auto"/>
      </w:divBdr>
    </w:div>
    <w:div w:id="144515831">
      <w:bodyDiv w:val="1"/>
      <w:marLeft w:val="0"/>
      <w:marRight w:val="0"/>
      <w:marTop w:val="0"/>
      <w:marBottom w:val="0"/>
      <w:divBdr>
        <w:top w:val="none" w:sz="0" w:space="0" w:color="auto"/>
        <w:left w:val="none" w:sz="0" w:space="0" w:color="auto"/>
        <w:bottom w:val="none" w:sz="0" w:space="0" w:color="auto"/>
        <w:right w:val="none" w:sz="0" w:space="0" w:color="auto"/>
      </w:divBdr>
    </w:div>
    <w:div w:id="149058611">
      <w:bodyDiv w:val="1"/>
      <w:marLeft w:val="0"/>
      <w:marRight w:val="0"/>
      <w:marTop w:val="0"/>
      <w:marBottom w:val="0"/>
      <w:divBdr>
        <w:top w:val="none" w:sz="0" w:space="0" w:color="auto"/>
        <w:left w:val="none" w:sz="0" w:space="0" w:color="auto"/>
        <w:bottom w:val="none" w:sz="0" w:space="0" w:color="auto"/>
        <w:right w:val="none" w:sz="0" w:space="0" w:color="auto"/>
      </w:divBdr>
    </w:div>
    <w:div w:id="280845158">
      <w:bodyDiv w:val="1"/>
      <w:marLeft w:val="0"/>
      <w:marRight w:val="0"/>
      <w:marTop w:val="0"/>
      <w:marBottom w:val="0"/>
      <w:divBdr>
        <w:top w:val="none" w:sz="0" w:space="0" w:color="auto"/>
        <w:left w:val="none" w:sz="0" w:space="0" w:color="auto"/>
        <w:bottom w:val="none" w:sz="0" w:space="0" w:color="auto"/>
        <w:right w:val="none" w:sz="0" w:space="0" w:color="auto"/>
      </w:divBdr>
    </w:div>
    <w:div w:id="311493420">
      <w:bodyDiv w:val="1"/>
      <w:marLeft w:val="0"/>
      <w:marRight w:val="0"/>
      <w:marTop w:val="0"/>
      <w:marBottom w:val="0"/>
      <w:divBdr>
        <w:top w:val="none" w:sz="0" w:space="0" w:color="auto"/>
        <w:left w:val="none" w:sz="0" w:space="0" w:color="auto"/>
        <w:bottom w:val="none" w:sz="0" w:space="0" w:color="auto"/>
        <w:right w:val="none" w:sz="0" w:space="0" w:color="auto"/>
      </w:divBdr>
    </w:div>
    <w:div w:id="322782970">
      <w:bodyDiv w:val="1"/>
      <w:marLeft w:val="0"/>
      <w:marRight w:val="0"/>
      <w:marTop w:val="0"/>
      <w:marBottom w:val="0"/>
      <w:divBdr>
        <w:top w:val="none" w:sz="0" w:space="0" w:color="auto"/>
        <w:left w:val="none" w:sz="0" w:space="0" w:color="auto"/>
        <w:bottom w:val="none" w:sz="0" w:space="0" w:color="auto"/>
        <w:right w:val="none" w:sz="0" w:space="0" w:color="auto"/>
      </w:divBdr>
    </w:div>
    <w:div w:id="340091371">
      <w:bodyDiv w:val="1"/>
      <w:marLeft w:val="0"/>
      <w:marRight w:val="0"/>
      <w:marTop w:val="0"/>
      <w:marBottom w:val="0"/>
      <w:divBdr>
        <w:top w:val="none" w:sz="0" w:space="0" w:color="auto"/>
        <w:left w:val="none" w:sz="0" w:space="0" w:color="auto"/>
        <w:bottom w:val="none" w:sz="0" w:space="0" w:color="auto"/>
        <w:right w:val="none" w:sz="0" w:space="0" w:color="auto"/>
      </w:divBdr>
    </w:div>
    <w:div w:id="393236001">
      <w:bodyDiv w:val="1"/>
      <w:marLeft w:val="0"/>
      <w:marRight w:val="0"/>
      <w:marTop w:val="0"/>
      <w:marBottom w:val="0"/>
      <w:divBdr>
        <w:top w:val="none" w:sz="0" w:space="0" w:color="auto"/>
        <w:left w:val="none" w:sz="0" w:space="0" w:color="auto"/>
        <w:bottom w:val="none" w:sz="0" w:space="0" w:color="auto"/>
        <w:right w:val="none" w:sz="0" w:space="0" w:color="auto"/>
      </w:divBdr>
    </w:div>
    <w:div w:id="402336580">
      <w:bodyDiv w:val="1"/>
      <w:marLeft w:val="0"/>
      <w:marRight w:val="0"/>
      <w:marTop w:val="0"/>
      <w:marBottom w:val="0"/>
      <w:divBdr>
        <w:top w:val="none" w:sz="0" w:space="0" w:color="auto"/>
        <w:left w:val="none" w:sz="0" w:space="0" w:color="auto"/>
        <w:bottom w:val="none" w:sz="0" w:space="0" w:color="auto"/>
        <w:right w:val="none" w:sz="0" w:space="0" w:color="auto"/>
      </w:divBdr>
    </w:div>
    <w:div w:id="445196645">
      <w:bodyDiv w:val="1"/>
      <w:marLeft w:val="0"/>
      <w:marRight w:val="0"/>
      <w:marTop w:val="0"/>
      <w:marBottom w:val="0"/>
      <w:divBdr>
        <w:top w:val="none" w:sz="0" w:space="0" w:color="auto"/>
        <w:left w:val="none" w:sz="0" w:space="0" w:color="auto"/>
        <w:bottom w:val="none" w:sz="0" w:space="0" w:color="auto"/>
        <w:right w:val="none" w:sz="0" w:space="0" w:color="auto"/>
      </w:divBdr>
    </w:div>
    <w:div w:id="611791035">
      <w:bodyDiv w:val="1"/>
      <w:marLeft w:val="0"/>
      <w:marRight w:val="0"/>
      <w:marTop w:val="0"/>
      <w:marBottom w:val="0"/>
      <w:divBdr>
        <w:top w:val="none" w:sz="0" w:space="0" w:color="auto"/>
        <w:left w:val="none" w:sz="0" w:space="0" w:color="auto"/>
        <w:bottom w:val="none" w:sz="0" w:space="0" w:color="auto"/>
        <w:right w:val="none" w:sz="0" w:space="0" w:color="auto"/>
      </w:divBdr>
    </w:div>
    <w:div w:id="617640273">
      <w:bodyDiv w:val="1"/>
      <w:marLeft w:val="0"/>
      <w:marRight w:val="0"/>
      <w:marTop w:val="0"/>
      <w:marBottom w:val="0"/>
      <w:divBdr>
        <w:top w:val="none" w:sz="0" w:space="0" w:color="auto"/>
        <w:left w:val="none" w:sz="0" w:space="0" w:color="auto"/>
        <w:bottom w:val="none" w:sz="0" w:space="0" w:color="auto"/>
        <w:right w:val="none" w:sz="0" w:space="0" w:color="auto"/>
      </w:divBdr>
    </w:div>
    <w:div w:id="620914152">
      <w:bodyDiv w:val="1"/>
      <w:marLeft w:val="0"/>
      <w:marRight w:val="0"/>
      <w:marTop w:val="0"/>
      <w:marBottom w:val="0"/>
      <w:divBdr>
        <w:top w:val="none" w:sz="0" w:space="0" w:color="auto"/>
        <w:left w:val="none" w:sz="0" w:space="0" w:color="auto"/>
        <w:bottom w:val="none" w:sz="0" w:space="0" w:color="auto"/>
        <w:right w:val="none" w:sz="0" w:space="0" w:color="auto"/>
      </w:divBdr>
    </w:div>
    <w:div w:id="651254083">
      <w:bodyDiv w:val="1"/>
      <w:marLeft w:val="0"/>
      <w:marRight w:val="0"/>
      <w:marTop w:val="0"/>
      <w:marBottom w:val="0"/>
      <w:divBdr>
        <w:top w:val="none" w:sz="0" w:space="0" w:color="auto"/>
        <w:left w:val="none" w:sz="0" w:space="0" w:color="auto"/>
        <w:bottom w:val="none" w:sz="0" w:space="0" w:color="auto"/>
        <w:right w:val="none" w:sz="0" w:space="0" w:color="auto"/>
      </w:divBdr>
    </w:div>
    <w:div w:id="683550872">
      <w:bodyDiv w:val="1"/>
      <w:marLeft w:val="0"/>
      <w:marRight w:val="0"/>
      <w:marTop w:val="0"/>
      <w:marBottom w:val="0"/>
      <w:divBdr>
        <w:top w:val="none" w:sz="0" w:space="0" w:color="auto"/>
        <w:left w:val="none" w:sz="0" w:space="0" w:color="auto"/>
        <w:bottom w:val="none" w:sz="0" w:space="0" w:color="auto"/>
        <w:right w:val="none" w:sz="0" w:space="0" w:color="auto"/>
      </w:divBdr>
    </w:div>
    <w:div w:id="770010714">
      <w:bodyDiv w:val="1"/>
      <w:marLeft w:val="0"/>
      <w:marRight w:val="0"/>
      <w:marTop w:val="0"/>
      <w:marBottom w:val="0"/>
      <w:divBdr>
        <w:top w:val="none" w:sz="0" w:space="0" w:color="auto"/>
        <w:left w:val="none" w:sz="0" w:space="0" w:color="auto"/>
        <w:bottom w:val="none" w:sz="0" w:space="0" w:color="auto"/>
        <w:right w:val="none" w:sz="0" w:space="0" w:color="auto"/>
      </w:divBdr>
    </w:div>
    <w:div w:id="773063409">
      <w:bodyDiv w:val="1"/>
      <w:marLeft w:val="0"/>
      <w:marRight w:val="0"/>
      <w:marTop w:val="0"/>
      <w:marBottom w:val="0"/>
      <w:divBdr>
        <w:top w:val="none" w:sz="0" w:space="0" w:color="auto"/>
        <w:left w:val="none" w:sz="0" w:space="0" w:color="auto"/>
        <w:bottom w:val="none" w:sz="0" w:space="0" w:color="auto"/>
        <w:right w:val="none" w:sz="0" w:space="0" w:color="auto"/>
      </w:divBdr>
    </w:div>
    <w:div w:id="781530185">
      <w:bodyDiv w:val="1"/>
      <w:marLeft w:val="0"/>
      <w:marRight w:val="0"/>
      <w:marTop w:val="0"/>
      <w:marBottom w:val="0"/>
      <w:divBdr>
        <w:top w:val="none" w:sz="0" w:space="0" w:color="auto"/>
        <w:left w:val="none" w:sz="0" w:space="0" w:color="auto"/>
        <w:bottom w:val="none" w:sz="0" w:space="0" w:color="auto"/>
        <w:right w:val="none" w:sz="0" w:space="0" w:color="auto"/>
      </w:divBdr>
    </w:div>
    <w:div w:id="784344867">
      <w:bodyDiv w:val="1"/>
      <w:marLeft w:val="0"/>
      <w:marRight w:val="0"/>
      <w:marTop w:val="0"/>
      <w:marBottom w:val="0"/>
      <w:divBdr>
        <w:top w:val="none" w:sz="0" w:space="0" w:color="auto"/>
        <w:left w:val="none" w:sz="0" w:space="0" w:color="auto"/>
        <w:bottom w:val="none" w:sz="0" w:space="0" w:color="auto"/>
        <w:right w:val="none" w:sz="0" w:space="0" w:color="auto"/>
      </w:divBdr>
    </w:div>
    <w:div w:id="853114021">
      <w:bodyDiv w:val="1"/>
      <w:marLeft w:val="0"/>
      <w:marRight w:val="0"/>
      <w:marTop w:val="0"/>
      <w:marBottom w:val="0"/>
      <w:divBdr>
        <w:top w:val="none" w:sz="0" w:space="0" w:color="auto"/>
        <w:left w:val="none" w:sz="0" w:space="0" w:color="auto"/>
        <w:bottom w:val="none" w:sz="0" w:space="0" w:color="auto"/>
        <w:right w:val="none" w:sz="0" w:space="0" w:color="auto"/>
      </w:divBdr>
    </w:div>
    <w:div w:id="909076710">
      <w:bodyDiv w:val="1"/>
      <w:marLeft w:val="0"/>
      <w:marRight w:val="0"/>
      <w:marTop w:val="0"/>
      <w:marBottom w:val="0"/>
      <w:divBdr>
        <w:top w:val="none" w:sz="0" w:space="0" w:color="auto"/>
        <w:left w:val="none" w:sz="0" w:space="0" w:color="auto"/>
        <w:bottom w:val="none" w:sz="0" w:space="0" w:color="auto"/>
        <w:right w:val="none" w:sz="0" w:space="0" w:color="auto"/>
      </w:divBdr>
    </w:div>
    <w:div w:id="998770411">
      <w:bodyDiv w:val="1"/>
      <w:marLeft w:val="0"/>
      <w:marRight w:val="0"/>
      <w:marTop w:val="0"/>
      <w:marBottom w:val="0"/>
      <w:divBdr>
        <w:top w:val="none" w:sz="0" w:space="0" w:color="auto"/>
        <w:left w:val="none" w:sz="0" w:space="0" w:color="auto"/>
        <w:bottom w:val="none" w:sz="0" w:space="0" w:color="auto"/>
        <w:right w:val="none" w:sz="0" w:space="0" w:color="auto"/>
      </w:divBdr>
    </w:div>
    <w:div w:id="1002929145">
      <w:bodyDiv w:val="1"/>
      <w:marLeft w:val="0"/>
      <w:marRight w:val="0"/>
      <w:marTop w:val="0"/>
      <w:marBottom w:val="0"/>
      <w:divBdr>
        <w:top w:val="none" w:sz="0" w:space="0" w:color="auto"/>
        <w:left w:val="none" w:sz="0" w:space="0" w:color="auto"/>
        <w:bottom w:val="none" w:sz="0" w:space="0" w:color="auto"/>
        <w:right w:val="none" w:sz="0" w:space="0" w:color="auto"/>
      </w:divBdr>
    </w:div>
    <w:div w:id="1045711671">
      <w:bodyDiv w:val="1"/>
      <w:marLeft w:val="0"/>
      <w:marRight w:val="0"/>
      <w:marTop w:val="0"/>
      <w:marBottom w:val="0"/>
      <w:divBdr>
        <w:top w:val="none" w:sz="0" w:space="0" w:color="auto"/>
        <w:left w:val="none" w:sz="0" w:space="0" w:color="auto"/>
        <w:bottom w:val="none" w:sz="0" w:space="0" w:color="auto"/>
        <w:right w:val="none" w:sz="0" w:space="0" w:color="auto"/>
      </w:divBdr>
    </w:div>
    <w:div w:id="1107693468">
      <w:bodyDiv w:val="1"/>
      <w:marLeft w:val="0"/>
      <w:marRight w:val="0"/>
      <w:marTop w:val="0"/>
      <w:marBottom w:val="0"/>
      <w:divBdr>
        <w:top w:val="none" w:sz="0" w:space="0" w:color="auto"/>
        <w:left w:val="none" w:sz="0" w:space="0" w:color="auto"/>
        <w:bottom w:val="none" w:sz="0" w:space="0" w:color="auto"/>
        <w:right w:val="none" w:sz="0" w:space="0" w:color="auto"/>
      </w:divBdr>
    </w:div>
    <w:div w:id="1108816634">
      <w:bodyDiv w:val="1"/>
      <w:marLeft w:val="0"/>
      <w:marRight w:val="0"/>
      <w:marTop w:val="0"/>
      <w:marBottom w:val="0"/>
      <w:divBdr>
        <w:top w:val="none" w:sz="0" w:space="0" w:color="auto"/>
        <w:left w:val="none" w:sz="0" w:space="0" w:color="auto"/>
        <w:bottom w:val="none" w:sz="0" w:space="0" w:color="auto"/>
        <w:right w:val="none" w:sz="0" w:space="0" w:color="auto"/>
      </w:divBdr>
    </w:div>
    <w:div w:id="1117286588">
      <w:bodyDiv w:val="1"/>
      <w:marLeft w:val="0"/>
      <w:marRight w:val="0"/>
      <w:marTop w:val="0"/>
      <w:marBottom w:val="0"/>
      <w:divBdr>
        <w:top w:val="none" w:sz="0" w:space="0" w:color="auto"/>
        <w:left w:val="none" w:sz="0" w:space="0" w:color="auto"/>
        <w:bottom w:val="none" w:sz="0" w:space="0" w:color="auto"/>
        <w:right w:val="none" w:sz="0" w:space="0" w:color="auto"/>
      </w:divBdr>
    </w:div>
    <w:div w:id="1145393043">
      <w:bodyDiv w:val="1"/>
      <w:marLeft w:val="0"/>
      <w:marRight w:val="0"/>
      <w:marTop w:val="0"/>
      <w:marBottom w:val="0"/>
      <w:divBdr>
        <w:top w:val="none" w:sz="0" w:space="0" w:color="auto"/>
        <w:left w:val="none" w:sz="0" w:space="0" w:color="auto"/>
        <w:bottom w:val="none" w:sz="0" w:space="0" w:color="auto"/>
        <w:right w:val="none" w:sz="0" w:space="0" w:color="auto"/>
      </w:divBdr>
    </w:div>
    <w:div w:id="1145855506">
      <w:bodyDiv w:val="1"/>
      <w:marLeft w:val="0"/>
      <w:marRight w:val="0"/>
      <w:marTop w:val="0"/>
      <w:marBottom w:val="0"/>
      <w:divBdr>
        <w:top w:val="none" w:sz="0" w:space="0" w:color="auto"/>
        <w:left w:val="none" w:sz="0" w:space="0" w:color="auto"/>
        <w:bottom w:val="none" w:sz="0" w:space="0" w:color="auto"/>
        <w:right w:val="none" w:sz="0" w:space="0" w:color="auto"/>
      </w:divBdr>
    </w:div>
    <w:div w:id="1164129780">
      <w:bodyDiv w:val="1"/>
      <w:marLeft w:val="0"/>
      <w:marRight w:val="0"/>
      <w:marTop w:val="0"/>
      <w:marBottom w:val="0"/>
      <w:divBdr>
        <w:top w:val="none" w:sz="0" w:space="0" w:color="auto"/>
        <w:left w:val="none" w:sz="0" w:space="0" w:color="auto"/>
        <w:bottom w:val="none" w:sz="0" w:space="0" w:color="auto"/>
        <w:right w:val="none" w:sz="0" w:space="0" w:color="auto"/>
      </w:divBdr>
    </w:div>
    <w:div w:id="1293748514">
      <w:bodyDiv w:val="1"/>
      <w:marLeft w:val="0"/>
      <w:marRight w:val="0"/>
      <w:marTop w:val="0"/>
      <w:marBottom w:val="0"/>
      <w:divBdr>
        <w:top w:val="none" w:sz="0" w:space="0" w:color="auto"/>
        <w:left w:val="none" w:sz="0" w:space="0" w:color="auto"/>
        <w:bottom w:val="none" w:sz="0" w:space="0" w:color="auto"/>
        <w:right w:val="none" w:sz="0" w:space="0" w:color="auto"/>
      </w:divBdr>
    </w:div>
    <w:div w:id="1301570122">
      <w:bodyDiv w:val="1"/>
      <w:marLeft w:val="0"/>
      <w:marRight w:val="0"/>
      <w:marTop w:val="0"/>
      <w:marBottom w:val="0"/>
      <w:divBdr>
        <w:top w:val="none" w:sz="0" w:space="0" w:color="auto"/>
        <w:left w:val="none" w:sz="0" w:space="0" w:color="auto"/>
        <w:bottom w:val="none" w:sz="0" w:space="0" w:color="auto"/>
        <w:right w:val="none" w:sz="0" w:space="0" w:color="auto"/>
      </w:divBdr>
    </w:div>
    <w:div w:id="1306012297">
      <w:bodyDiv w:val="1"/>
      <w:marLeft w:val="0"/>
      <w:marRight w:val="0"/>
      <w:marTop w:val="0"/>
      <w:marBottom w:val="0"/>
      <w:divBdr>
        <w:top w:val="none" w:sz="0" w:space="0" w:color="auto"/>
        <w:left w:val="none" w:sz="0" w:space="0" w:color="auto"/>
        <w:bottom w:val="none" w:sz="0" w:space="0" w:color="auto"/>
        <w:right w:val="none" w:sz="0" w:space="0" w:color="auto"/>
      </w:divBdr>
    </w:div>
    <w:div w:id="1371759037">
      <w:bodyDiv w:val="1"/>
      <w:marLeft w:val="0"/>
      <w:marRight w:val="0"/>
      <w:marTop w:val="0"/>
      <w:marBottom w:val="0"/>
      <w:divBdr>
        <w:top w:val="none" w:sz="0" w:space="0" w:color="auto"/>
        <w:left w:val="none" w:sz="0" w:space="0" w:color="auto"/>
        <w:bottom w:val="none" w:sz="0" w:space="0" w:color="auto"/>
        <w:right w:val="none" w:sz="0" w:space="0" w:color="auto"/>
      </w:divBdr>
    </w:div>
    <w:div w:id="1408187492">
      <w:bodyDiv w:val="1"/>
      <w:marLeft w:val="0"/>
      <w:marRight w:val="0"/>
      <w:marTop w:val="0"/>
      <w:marBottom w:val="0"/>
      <w:divBdr>
        <w:top w:val="none" w:sz="0" w:space="0" w:color="auto"/>
        <w:left w:val="none" w:sz="0" w:space="0" w:color="auto"/>
        <w:bottom w:val="none" w:sz="0" w:space="0" w:color="auto"/>
        <w:right w:val="none" w:sz="0" w:space="0" w:color="auto"/>
      </w:divBdr>
    </w:div>
    <w:div w:id="1495367239">
      <w:bodyDiv w:val="1"/>
      <w:marLeft w:val="0"/>
      <w:marRight w:val="0"/>
      <w:marTop w:val="0"/>
      <w:marBottom w:val="0"/>
      <w:divBdr>
        <w:top w:val="none" w:sz="0" w:space="0" w:color="auto"/>
        <w:left w:val="none" w:sz="0" w:space="0" w:color="auto"/>
        <w:bottom w:val="none" w:sz="0" w:space="0" w:color="auto"/>
        <w:right w:val="none" w:sz="0" w:space="0" w:color="auto"/>
      </w:divBdr>
    </w:div>
    <w:div w:id="1523667898">
      <w:bodyDiv w:val="1"/>
      <w:marLeft w:val="0"/>
      <w:marRight w:val="0"/>
      <w:marTop w:val="0"/>
      <w:marBottom w:val="0"/>
      <w:divBdr>
        <w:top w:val="none" w:sz="0" w:space="0" w:color="auto"/>
        <w:left w:val="none" w:sz="0" w:space="0" w:color="auto"/>
        <w:bottom w:val="none" w:sz="0" w:space="0" w:color="auto"/>
        <w:right w:val="none" w:sz="0" w:space="0" w:color="auto"/>
      </w:divBdr>
    </w:div>
    <w:div w:id="1536038724">
      <w:bodyDiv w:val="1"/>
      <w:marLeft w:val="0"/>
      <w:marRight w:val="0"/>
      <w:marTop w:val="0"/>
      <w:marBottom w:val="0"/>
      <w:divBdr>
        <w:top w:val="none" w:sz="0" w:space="0" w:color="auto"/>
        <w:left w:val="none" w:sz="0" w:space="0" w:color="auto"/>
        <w:bottom w:val="none" w:sz="0" w:space="0" w:color="auto"/>
        <w:right w:val="none" w:sz="0" w:space="0" w:color="auto"/>
      </w:divBdr>
    </w:div>
    <w:div w:id="1540236592">
      <w:bodyDiv w:val="1"/>
      <w:marLeft w:val="0"/>
      <w:marRight w:val="0"/>
      <w:marTop w:val="0"/>
      <w:marBottom w:val="0"/>
      <w:divBdr>
        <w:top w:val="none" w:sz="0" w:space="0" w:color="auto"/>
        <w:left w:val="none" w:sz="0" w:space="0" w:color="auto"/>
        <w:bottom w:val="none" w:sz="0" w:space="0" w:color="auto"/>
        <w:right w:val="none" w:sz="0" w:space="0" w:color="auto"/>
      </w:divBdr>
    </w:div>
    <w:div w:id="1555852810">
      <w:bodyDiv w:val="1"/>
      <w:marLeft w:val="0"/>
      <w:marRight w:val="0"/>
      <w:marTop w:val="0"/>
      <w:marBottom w:val="0"/>
      <w:divBdr>
        <w:top w:val="none" w:sz="0" w:space="0" w:color="auto"/>
        <w:left w:val="none" w:sz="0" w:space="0" w:color="auto"/>
        <w:bottom w:val="none" w:sz="0" w:space="0" w:color="auto"/>
        <w:right w:val="none" w:sz="0" w:space="0" w:color="auto"/>
      </w:divBdr>
    </w:div>
    <w:div w:id="1576549279">
      <w:bodyDiv w:val="1"/>
      <w:marLeft w:val="0"/>
      <w:marRight w:val="0"/>
      <w:marTop w:val="0"/>
      <w:marBottom w:val="0"/>
      <w:divBdr>
        <w:top w:val="none" w:sz="0" w:space="0" w:color="auto"/>
        <w:left w:val="none" w:sz="0" w:space="0" w:color="auto"/>
        <w:bottom w:val="none" w:sz="0" w:space="0" w:color="auto"/>
        <w:right w:val="none" w:sz="0" w:space="0" w:color="auto"/>
      </w:divBdr>
    </w:div>
    <w:div w:id="1630744404">
      <w:bodyDiv w:val="1"/>
      <w:marLeft w:val="0"/>
      <w:marRight w:val="0"/>
      <w:marTop w:val="0"/>
      <w:marBottom w:val="0"/>
      <w:divBdr>
        <w:top w:val="none" w:sz="0" w:space="0" w:color="auto"/>
        <w:left w:val="none" w:sz="0" w:space="0" w:color="auto"/>
        <w:bottom w:val="none" w:sz="0" w:space="0" w:color="auto"/>
        <w:right w:val="none" w:sz="0" w:space="0" w:color="auto"/>
      </w:divBdr>
    </w:div>
    <w:div w:id="1637102902">
      <w:bodyDiv w:val="1"/>
      <w:marLeft w:val="0"/>
      <w:marRight w:val="0"/>
      <w:marTop w:val="0"/>
      <w:marBottom w:val="0"/>
      <w:divBdr>
        <w:top w:val="none" w:sz="0" w:space="0" w:color="auto"/>
        <w:left w:val="none" w:sz="0" w:space="0" w:color="auto"/>
        <w:bottom w:val="none" w:sz="0" w:space="0" w:color="auto"/>
        <w:right w:val="none" w:sz="0" w:space="0" w:color="auto"/>
      </w:divBdr>
    </w:div>
    <w:div w:id="1642035222">
      <w:bodyDiv w:val="1"/>
      <w:marLeft w:val="0"/>
      <w:marRight w:val="0"/>
      <w:marTop w:val="0"/>
      <w:marBottom w:val="0"/>
      <w:divBdr>
        <w:top w:val="none" w:sz="0" w:space="0" w:color="auto"/>
        <w:left w:val="none" w:sz="0" w:space="0" w:color="auto"/>
        <w:bottom w:val="none" w:sz="0" w:space="0" w:color="auto"/>
        <w:right w:val="none" w:sz="0" w:space="0" w:color="auto"/>
      </w:divBdr>
    </w:div>
    <w:div w:id="1684822725">
      <w:bodyDiv w:val="1"/>
      <w:marLeft w:val="0"/>
      <w:marRight w:val="0"/>
      <w:marTop w:val="0"/>
      <w:marBottom w:val="0"/>
      <w:divBdr>
        <w:top w:val="none" w:sz="0" w:space="0" w:color="auto"/>
        <w:left w:val="none" w:sz="0" w:space="0" w:color="auto"/>
        <w:bottom w:val="none" w:sz="0" w:space="0" w:color="auto"/>
        <w:right w:val="none" w:sz="0" w:space="0" w:color="auto"/>
      </w:divBdr>
    </w:div>
    <w:div w:id="1694066012">
      <w:bodyDiv w:val="1"/>
      <w:marLeft w:val="0"/>
      <w:marRight w:val="0"/>
      <w:marTop w:val="0"/>
      <w:marBottom w:val="0"/>
      <w:divBdr>
        <w:top w:val="none" w:sz="0" w:space="0" w:color="auto"/>
        <w:left w:val="none" w:sz="0" w:space="0" w:color="auto"/>
        <w:bottom w:val="none" w:sz="0" w:space="0" w:color="auto"/>
        <w:right w:val="none" w:sz="0" w:space="0" w:color="auto"/>
      </w:divBdr>
    </w:div>
    <w:div w:id="1729300469">
      <w:bodyDiv w:val="1"/>
      <w:marLeft w:val="0"/>
      <w:marRight w:val="0"/>
      <w:marTop w:val="0"/>
      <w:marBottom w:val="0"/>
      <w:divBdr>
        <w:top w:val="none" w:sz="0" w:space="0" w:color="auto"/>
        <w:left w:val="none" w:sz="0" w:space="0" w:color="auto"/>
        <w:bottom w:val="none" w:sz="0" w:space="0" w:color="auto"/>
        <w:right w:val="none" w:sz="0" w:space="0" w:color="auto"/>
      </w:divBdr>
    </w:div>
    <w:div w:id="1733041186">
      <w:bodyDiv w:val="1"/>
      <w:marLeft w:val="0"/>
      <w:marRight w:val="0"/>
      <w:marTop w:val="0"/>
      <w:marBottom w:val="0"/>
      <w:divBdr>
        <w:top w:val="none" w:sz="0" w:space="0" w:color="auto"/>
        <w:left w:val="none" w:sz="0" w:space="0" w:color="auto"/>
        <w:bottom w:val="none" w:sz="0" w:space="0" w:color="auto"/>
        <w:right w:val="none" w:sz="0" w:space="0" w:color="auto"/>
      </w:divBdr>
    </w:div>
    <w:div w:id="1794471849">
      <w:bodyDiv w:val="1"/>
      <w:marLeft w:val="0"/>
      <w:marRight w:val="0"/>
      <w:marTop w:val="0"/>
      <w:marBottom w:val="0"/>
      <w:divBdr>
        <w:top w:val="none" w:sz="0" w:space="0" w:color="auto"/>
        <w:left w:val="none" w:sz="0" w:space="0" w:color="auto"/>
        <w:bottom w:val="none" w:sz="0" w:space="0" w:color="auto"/>
        <w:right w:val="none" w:sz="0" w:space="0" w:color="auto"/>
      </w:divBdr>
    </w:div>
    <w:div w:id="1839540726">
      <w:bodyDiv w:val="1"/>
      <w:marLeft w:val="0"/>
      <w:marRight w:val="0"/>
      <w:marTop w:val="0"/>
      <w:marBottom w:val="0"/>
      <w:divBdr>
        <w:top w:val="none" w:sz="0" w:space="0" w:color="auto"/>
        <w:left w:val="none" w:sz="0" w:space="0" w:color="auto"/>
        <w:bottom w:val="none" w:sz="0" w:space="0" w:color="auto"/>
        <w:right w:val="none" w:sz="0" w:space="0" w:color="auto"/>
      </w:divBdr>
    </w:div>
    <w:div w:id="1847281299">
      <w:bodyDiv w:val="1"/>
      <w:marLeft w:val="0"/>
      <w:marRight w:val="0"/>
      <w:marTop w:val="0"/>
      <w:marBottom w:val="0"/>
      <w:divBdr>
        <w:top w:val="none" w:sz="0" w:space="0" w:color="auto"/>
        <w:left w:val="none" w:sz="0" w:space="0" w:color="auto"/>
        <w:bottom w:val="none" w:sz="0" w:space="0" w:color="auto"/>
        <w:right w:val="none" w:sz="0" w:space="0" w:color="auto"/>
      </w:divBdr>
    </w:div>
    <w:div w:id="1901481861">
      <w:bodyDiv w:val="1"/>
      <w:marLeft w:val="0"/>
      <w:marRight w:val="0"/>
      <w:marTop w:val="0"/>
      <w:marBottom w:val="0"/>
      <w:divBdr>
        <w:top w:val="none" w:sz="0" w:space="0" w:color="auto"/>
        <w:left w:val="none" w:sz="0" w:space="0" w:color="auto"/>
        <w:bottom w:val="none" w:sz="0" w:space="0" w:color="auto"/>
        <w:right w:val="none" w:sz="0" w:space="0" w:color="auto"/>
      </w:divBdr>
    </w:div>
    <w:div w:id="1907179289">
      <w:bodyDiv w:val="1"/>
      <w:marLeft w:val="0"/>
      <w:marRight w:val="0"/>
      <w:marTop w:val="0"/>
      <w:marBottom w:val="0"/>
      <w:divBdr>
        <w:top w:val="none" w:sz="0" w:space="0" w:color="auto"/>
        <w:left w:val="none" w:sz="0" w:space="0" w:color="auto"/>
        <w:bottom w:val="none" w:sz="0" w:space="0" w:color="auto"/>
        <w:right w:val="none" w:sz="0" w:space="0" w:color="auto"/>
      </w:divBdr>
    </w:div>
    <w:div w:id="1945115142">
      <w:bodyDiv w:val="1"/>
      <w:marLeft w:val="0"/>
      <w:marRight w:val="0"/>
      <w:marTop w:val="0"/>
      <w:marBottom w:val="0"/>
      <w:divBdr>
        <w:top w:val="none" w:sz="0" w:space="0" w:color="auto"/>
        <w:left w:val="none" w:sz="0" w:space="0" w:color="auto"/>
        <w:bottom w:val="none" w:sz="0" w:space="0" w:color="auto"/>
        <w:right w:val="none" w:sz="0" w:space="0" w:color="auto"/>
      </w:divBdr>
    </w:div>
    <w:div w:id="1967856743">
      <w:bodyDiv w:val="1"/>
      <w:marLeft w:val="0"/>
      <w:marRight w:val="0"/>
      <w:marTop w:val="0"/>
      <w:marBottom w:val="0"/>
      <w:divBdr>
        <w:top w:val="none" w:sz="0" w:space="0" w:color="auto"/>
        <w:left w:val="none" w:sz="0" w:space="0" w:color="auto"/>
        <w:bottom w:val="none" w:sz="0" w:space="0" w:color="auto"/>
        <w:right w:val="none" w:sz="0" w:space="0" w:color="auto"/>
      </w:divBdr>
    </w:div>
    <w:div w:id="1996031406">
      <w:bodyDiv w:val="1"/>
      <w:marLeft w:val="0"/>
      <w:marRight w:val="0"/>
      <w:marTop w:val="0"/>
      <w:marBottom w:val="0"/>
      <w:divBdr>
        <w:top w:val="none" w:sz="0" w:space="0" w:color="auto"/>
        <w:left w:val="none" w:sz="0" w:space="0" w:color="auto"/>
        <w:bottom w:val="none" w:sz="0" w:space="0" w:color="auto"/>
        <w:right w:val="none" w:sz="0" w:space="0" w:color="auto"/>
      </w:divBdr>
    </w:div>
    <w:div w:id="2002729155">
      <w:bodyDiv w:val="1"/>
      <w:marLeft w:val="0"/>
      <w:marRight w:val="0"/>
      <w:marTop w:val="0"/>
      <w:marBottom w:val="0"/>
      <w:divBdr>
        <w:top w:val="none" w:sz="0" w:space="0" w:color="auto"/>
        <w:left w:val="none" w:sz="0" w:space="0" w:color="auto"/>
        <w:bottom w:val="none" w:sz="0" w:space="0" w:color="auto"/>
        <w:right w:val="none" w:sz="0" w:space="0" w:color="auto"/>
      </w:divBdr>
    </w:div>
    <w:div w:id="2002850277">
      <w:bodyDiv w:val="1"/>
      <w:marLeft w:val="0"/>
      <w:marRight w:val="0"/>
      <w:marTop w:val="0"/>
      <w:marBottom w:val="0"/>
      <w:divBdr>
        <w:top w:val="none" w:sz="0" w:space="0" w:color="auto"/>
        <w:left w:val="none" w:sz="0" w:space="0" w:color="auto"/>
        <w:bottom w:val="none" w:sz="0" w:space="0" w:color="auto"/>
        <w:right w:val="none" w:sz="0" w:space="0" w:color="auto"/>
      </w:divBdr>
    </w:div>
    <w:div w:id="2004895066">
      <w:bodyDiv w:val="1"/>
      <w:marLeft w:val="0"/>
      <w:marRight w:val="0"/>
      <w:marTop w:val="0"/>
      <w:marBottom w:val="0"/>
      <w:divBdr>
        <w:top w:val="none" w:sz="0" w:space="0" w:color="auto"/>
        <w:left w:val="none" w:sz="0" w:space="0" w:color="auto"/>
        <w:bottom w:val="none" w:sz="0" w:space="0" w:color="auto"/>
        <w:right w:val="none" w:sz="0" w:space="0" w:color="auto"/>
      </w:divBdr>
    </w:div>
    <w:div w:id="2092382803">
      <w:bodyDiv w:val="1"/>
      <w:marLeft w:val="0"/>
      <w:marRight w:val="0"/>
      <w:marTop w:val="0"/>
      <w:marBottom w:val="0"/>
      <w:divBdr>
        <w:top w:val="none" w:sz="0" w:space="0" w:color="auto"/>
        <w:left w:val="none" w:sz="0" w:space="0" w:color="auto"/>
        <w:bottom w:val="none" w:sz="0" w:space="0" w:color="auto"/>
        <w:right w:val="none" w:sz="0" w:space="0" w:color="auto"/>
      </w:divBdr>
    </w:div>
    <w:div w:id="2106730182">
      <w:bodyDiv w:val="1"/>
      <w:marLeft w:val="0"/>
      <w:marRight w:val="0"/>
      <w:marTop w:val="0"/>
      <w:marBottom w:val="0"/>
      <w:divBdr>
        <w:top w:val="none" w:sz="0" w:space="0" w:color="auto"/>
        <w:left w:val="none" w:sz="0" w:space="0" w:color="auto"/>
        <w:bottom w:val="none" w:sz="0" w:space="0" w:color="auto"/>
        <w:right w:val="none" w:sz="0" w:space="0" w:color="auto"/>
      </w:divBdr>
    </w:div>
    <w:div w:id="2131044478">
      <w:bodyDiv w:val="1"/>
      <w:marLeft w:val="0"/>
      <w:marRight w:val="0"/>
      <w:marTop w:val="0"/>
      <w:marBottom w:val="0"/>
      <w:divBdr>
        <w:top w:val="none" w:sz="0" w:space="0" w:color="auto"/>
        <w:left w:val="none" w:sz="0" w:space="0" w:color="auto"/>
        <w:bottom w:val="none" w:sz="0" w:space="0" w:color="auto"/>
        <w:right w:val="none" w:sz="0" w:space="0" w:color="auto"/>
      </w:divBdr>
    </w:div>
    <w:div w:id="2141028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192513X03024005002" TargetMode="External"/><Relationship Id="rId13" Type="http://schemas.openxmlformats.org/officeDocument/2006/relationships/hyperlink" Target="https://doi.org/10.1037/t07174-000" TargetMode="External"/><Relationship Id="rId18" Type="http://schemas.openxmlformats.org/officeDocument/2006/relationships/hyperlink" Target="https://doi.org/10.1002/job.403002020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11/jomf.12722" TargetMode="External"/><Relationship Id="rId7" Type="http://schemas.openxmlformats.org/officeDocument/2006/relationships/endnotes" Target="endnotes.xml"/><Relationship Id="rId12" Type="http://schemas.openxmlformats.org/officeDocument/2006/relationships/hyperlink" Target="https://doi.org/10.1111/j.1752-0606.2011.00234.x" TargetMode="External"/><Relationship Id="rId17" Type="http://schemas.openxmlformats.org/officeDocument/2006/relationships/hyperlink" Target="https://doi.org/10.1037/0893-3200.16.1.1" TargetMode="External"/><Relationship Id="rId25" Type="http://schemas.openxmlformats.org/officeDocument/2006/relationships/hyperlink" Target="https://doi.org/10.1177/1948550610389822" TargetMode="External"/><Relationship Id="rId2" Type="http://schemas.openxmlformats.org/officeDocument/2006/relationships/numbering" Target="numbering.xml"/><Relationship Id="rId16" Type="http://schemas.openxmlformats.org/officeDocument/2006/relationships/hyperlink" Target="https://doi.org/10.1111/j.1741-3737.2000.00737.x" TargetMode="External"/><Relationship Id="rId20" Type="http://schemas.openxmlformats.org/officeDocument/2006/relationships/hyperlink" Target="https://doi.org/10.2307/352303"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86/s40359-024-02024-w" TargetMode="External"/><Relationship Id="rId24" Type="http://schemas.openxmlformats.org/officeDocument/2006/relationships/hyperlink" Target="https://doi.org/10.1177/1524838019888883" TargetMode="External"/><Relationship Id="rId5" Type="http://schemas.openxmlformats.org/officeDocument/2006/relationships/webSettings" Target="webSettings.xml"/><Relationship Id="rId15" Type="http://schemas.openxmlformats.org/officeDocument/2006/relationships/hyperlink" Target="https://doi.org/10.1177/0192513X20984505" TargetMode="External"/><Relationship Id="rId23" Type="http://schemas.openxmlformats.org/officeDocument/2006/relationships/hyperlink" Target="https://doi.org/10.1037/a0036737" TargetMode="External"/><Relationship Id="rId28" Type="http://schemas.openxmlformats.org/officeDocument/2006/relationships/footer" Target="footer1.xml"/><Relationship Id="rId10" Type="http://schemas.openxmlformats.org/officeDocument/2006/relationships/hyperlink" Target="https://doi.org/10.1016/S0145-2134(02)00541-0" TargetMode="External"/><Relationship Id="rId19" Type="http://schemas.openxmlformats.org/officeDocument/2006/relationships/hyperlink" Target="https://doi.org/10.1111/cdev.1230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4912/jmishumsen.v8i1.27319" TargetMode="External"/><Relationship Id="rId14" Type="http://schemas.openxmlformats.org/officeDocument/2006/relationships/hyperlink" Target="https://doi.org/10.1016/S0749-3797(98)00017-8" TargetMode="External"/><Relationship Id="rId22" Type="http://schemas.openxmlformats.org/officeDocument/2006/relationships/hyperlink" Target="https://doi.org/10.54097/ijeh.v2i3.388" TargetMode="External"/><Relationship Id="rId27" Type="http://schemas.openxmlformats.org/officeDocument/2006/relationships/header" Target="head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Wl1kNxuqEXM4IpKo1VP4CacXuA==">CgMxLjAyDmguanY1d3FoY2t2d3N2Mg5oLnRtOW9qeDd6OGN4MDIOaC5pbTRqcXlqaGYyNDgyDmgubXRmMDI2NWc3a3QwMg5oLm80ZHB4eHd5c3o3YjIOaC4ybHJ5Y21tdnpuNDkyDmguazc1bHBubXF1dnl5Mg5oLnNjbHRra2ZnamRvcDIOaC4xdzA0eDNycDJmbXIyDmguOXZncG9lbnpiOHVqMg5oLnNlZjM5enR0aDN2ZjIOaC5pcTMxZ2RhOTlobDIyDmgudjI2MzNwbjZkZXJpOAByITF4QndtNzNmdWo5YUlQNkp4aFJCTnJaU3RmS0U0OU5p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6820</Words>
  <Characters>38878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mona lahdji</cp:lastModifiedBy>
  <cp:revision>2</cp:revision>
  <dcterms:created xsi:type="dcterms:W3CDTF">2025-05-11T04:25:00Z</dcterms:created>
  <dcterms:modified xsi:type="dcterms:W3CDTF">2025-05-11T04:25:00Z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