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sz w:val="32"/>
          <w:szCs w:val="32"/>
          <w:rtl w:val="0"/>
        </w:rPr>
        <w:t xml:space="preserve">Indonesian Title: </w:t>
      </w:r>
      <w:r w:rsidDel="00000000" w:rsidR="00000000" w:rsidRPr="00000000">
        <w:rPr>
          <w:rFonts w:ascii="Palatino Linotype" w:cs="Palatino Linotype" w:eastAsia="Palatino Linotype" w:hAnsi="Palatino Linotype"/>
          <w:sz w:val="28"/>
          <w:szCs w:val="28"/>
          <w:rtl w:val="0"/>
        </w:rPr>
        <w:t xml:space="preserve">Pengalaman Konsumsi Konten Pornografi pada Perempuan Dewasa Awal </w:t>
      </w: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sz w:val="28"/>
          <w:szCs w:val="28"/>
        </w:rPr>
      </w:pPr>
      <w:r w:rsidDel="00000000" w:rsidR="00000000" w:rsidRPr="00000000">
        <w:rPr>
          <w:rFonts w:ascii="Times New Roman" w:cs="Times New Roman" w:eastAsia="Times New Roman" w:hAnsi="Times New Roman"/>
          <w:b w:val="1"/>
          <w:bCs w:val="1"/>
          <w:sz w:val="32"/>
          <w:szCs w:val="32"/>
          <w:rtl w:val="0"/>
        </w:rPr>
        <w:t xml:space="preserve">English Title: </w:t>
      </w:r>
      <w:r w:rsidDel="00000000" w:rsidR="00000000" w:rsidRPr="00000000">
        <w:rPr>
          <w:rFonts w:ascii="Palatino Linotype" w:cs="Palatino Linotype" w:eastAsia="Palatino Linotype" w:hAnsi="Palatino Linotype"/>
          <w:sz w:val="28"/>
          <w:szCs w:val="28"/>
          <w:rtl w:val="0"/>
        </w:rPr>
        <w:t xml:space="preserve">Women ‘s Experiences of Pornography Consumption in  </w:t>
      </w:r>
    </w:p>
    <w:p w:rsidR="00000000" w:rsidDel="00000000" w:rsidP="00000000" w:rsidRDefault="00000000" w:rsidRPr="00000000" w14:paraId="00000003">
      <w:pPr>
        <w:ind w:left="1" w:hanging="3"/>
        <w:jc w:val="left"/>
        <w:rPr>
          <w:rFonts w:ascii="Times New Roman" w:cs="Times New Roman" w:eastAsia="Times New Roman" w:hAnsi="Times New Roman"/>
          <w:sz w:val="32"/>
          <w:szCs w:val="32"/>
        </w:rPr>
      </w:pPr>
      <w:r w:rsidDel="00000000" w:rsidR="00000000" w:rsidRPr="00000000">
        <w:rPr>
          <w:rFonts w:ascii="Palatino Linotype" w:cs="Palatino Linotype" w:eastAsia="Palatino Linotype" w:hAnsi="Palatino Linotype"/>
          <w:sz w:val="28"/>
          <w:szCs w:val="28"/>
          <w:rtl w:val="0"/>
        </w:rPr>
        <w:t xml:space="preserve">Early Adulthood</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jc w:val="center"/>
        <w:rPr>
          <w:rFonts w:ascii="Palatino Linotype" w:cs="Palatino Linotype" w:eastAsia="Palatino Linotype" w:hAnsi="Palatino Linotype"/>
          <w:b w:val="0"/>
          <w:bCs w:val="0"/>
          <w:i w:val="0"/>
          <w:iCs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bCs w:val="1"/>
          <w:i w:val="1"/>
          <w:iCs w:val="1"/>
          <w:sz w:val="22"/>
          <w:szCs w:val="22"/>
          <w:rtl w:val="0"/>
        </w:rPr>
        <w:t xml:space="preserve">Izaura Evanthe Salim</w:t>
      </w:r>
      <w:r w:rsidDel="00000000" w:rsidR="00000000" w:rsidRPr="00000000">
        <w:rPr>
          <w:rFonts w:ascii="Palatino Linotype" w:cs="Palatino Linotype" w:eastAsia="Palatino Linotype" w:hAnsi="Palatino Linotype"/>
          <w:b w:val="1"/>
          <w:bCs w:val="1"/>
          <w:i w:val="1"/>
          <w:iCs w:val="1"/>
          <w:sz w:val="22"/>
          <w:szCs w:val="22"/>
          <w:vertAlign w:val="superscript"/>
          <w:rtl w:val="0"/>
        </w:rPr>
        <w:t xml:space="preserve">1</w:t>
      </w:r>
      <w:r w:rsidDel="00000000" w:rsidR="00000000" w:rsidRPr="00000000">
        <w:rPr>
          <w:rFonts w:ascii="Palatino Linotype" w:cs="Palatino Linotype" w:eastAsia="Palatino Linotype" w:hAnsi="Palatino Linotype"/>
          <w:b w:val="1"/>
          <w:bCs w:val="1"/>
          <w:i w:val="1"/>
          <w:iCs w:val="1"/>
          <w:sz w:val="22"/>
          <w:szCs w:val="22"/>
          <w:rtl w:val="0"/>
        </w:rPr>
        <w:t xml:space="preserve">, Fitrania Maghfiroh</w:t>
      </w:r>
      <w:r w:rsidDel="00000000" w:rsidR="00000000" w:rsidRPr="00000000">
        <w:rPr>
          <w:rFonts w:ascii="Palatino Linotype" w:cs="Palatino Linotype" w:eastAsia="Palatino Linotype" w:hAnsi="Palatino Linotype"/>
          <w:b w:val="1"/>
          <w:bCs w:val="1"/>
          <w:i w:val="1"/>
          <w:iCs w:val="1"/>
          <w:sz w:val="22"/>
          <w:szCs w:val="22"/>
          <w:vertAlign w:val="superscript"/>
          <w:rtl w:val="0"/>
        </w:rPr>
        <w:t xml:space="preserve">2</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0"/>
          <w:szCs w:val="20"/>
        </w:rPr>
      </w:pPr>
      <w:r w:rsidDel="00000000" w:rsidR="00000000" w:rsidRPr="00000000">
        <w:rPr>
          <w:rFonts w:ascii="Palatino Linotype" w:cs="Palatino Linotype" w:eastAsia="Palatino Linotype" w:hAnsi="Palatino Linotype"/>
          <w:sz w:val="22"/>
          <w:szCs w:val="22"/>
          <w:vertAlign w:val="superscript"/>
          <w:rtl w:val="0"/>
        </w:rPr>
        <w:t xml:space="preserve">1,2</w:t>
      </w:r>
      <w:r w:rsidDel="00000000" w:rsidR="00000000" w:rsidRPr="00000000">
        <w:rPr>
          <w:rFonts w:ascii="Palatino Linotype" w:cs="Palatino Linotype" w:eastAsia="Palatino Linotype" w:hAnsi="Palatino Linotype"/>
          <w:sz w:val="22"/>
          <w:szCs w:val="22"/>
          <w:rtl w:val="0"/>
        </w:rPr>
        <w:t xml:space="preserve">I</w:t>
      </w:r>
      <w:r w:rsidDel="00000000" w:rsidR="00000000" w:rsidRPr="00000000">
        <w:rPr>
          <w:rFonts w:ascii="Times New Roman" w:cs="Times New Roman" w:eastAsia="Times New Roman" w:hAnsi="Times New Roman"/>
          <w:sz w:val="20"/>
          <w:szCs w:val="20"/>
          <w:rtl w:val="0"/>
        </w:rPr>
        <w:t xml:space="preserve">Faculty of Psychology, Universitas Negeri Surabaya,</w:t>
      </w:r>
    </w:p>
    <w:p w:rsidR="00000000" w:rsidDel="00000000" w:rsidP="00000000" w:rsidRDefault="00000000" w:rsidRPr="00000000" w14:paraId="00000007">
      <w:pPr>
        <w:jc w:val="center"/>
        <w:rPr>
          <w:rFonts w:ascii="Palatino Linotype" w:cs="Palatino Linotype" w:eastAsia="Palatino Linotype" w:hAnsi="Palatino Linotype"/>
          <w:sz w:val="22"/>
          <w:szCs w:val="22"/>
        </w:rPr>
      </w:pPr>
      <w:r w:rsidDel="00000000" w:rsidR="00000000" w:rsidRPr="00000000">
        <w:rPr>
          <w:rFonts w:ascii="Times New Roman" w:cs="Times New Roman" w:eastAsia="Times New Roman" w:hAnsi="Times New Roman"/>
          <w:sz w:val="20"/>
          <w:szCs w:val="20"/>
          <w:rtl w:val="0"/>
        </w:rPr>
        <w:t xml:space="preserve">Kampus 2 Lidah Wetan, Jl. Lidah Wetan, Surabaya, Indonesia</w:t>
      </w:r>
      <w:r w:rsidDel="00000000" w:rsidR="00000000" w:rsidRPr="00000000">
        <w:rPr>
          <w:rtl w:val="0"/>
        </w:rPr>
      </w:r>
    </w:p>
    <w:p w:rsidR="00000000" w:rsidDel="00000000" w:rsidP="00000000" w:rsidRDefault="00000000" w:rsidRPr="00000000" w14:paraId="00000008">
      <w:pPr>
        <w:jc w:val="center"/>
        <w:rPr>
          <w:rFonts w:ascii="Palatino Linotype" w:cs="Palatino Linotype" w:eastAsia="Palatino Linotype" w:hAnsi="Palatino Linotype"/>
          <w:color w:val="0563c1"/>
          <w:sz w:val="22"/>
          <w:szCs w:val="22"/>
          <w:u w:val="single"/>
        </w:rPr>
      </w:pPr>
      <w:r w:rsidDel="00000000" w:rsidR="00000000" w:rsidRPr="00000000">
        <w:rPr>
          <w:rFonts w:ascii="Palatino Linotype" w:cs="Palatino Linotype" w:eastAsia="Palatino Linotype" w:hAnsi="Palatino Linotype"/>
          <w:sz w:val="22"/>
          <w:szCs w:val="22"/>
          <w:rtl w:val="0"/>
        </w:rPr>
        <w:t xml:space="preserve">e-mail: </w:t>
      </w:r>
      <w:r w:rsidDel="00000000" w:rsidR="00000000" w:rsidRPr="00000000">
        <w:rPr>
          <w:rFonts w:ascii="Palatino Linotype" w:cs="Palatino Linotype" w:eastAsia="Palatino Linotype" w:hAnsi="Palatino Linotype"/>
          <w:b w:val="1"/>
          <w:bCs w:val="1"/>
          <w:sz w:val="22"/>
          <w:szCs w:val="22"/>
          <w:rtl w:val="0"/>
        </w:rPr>
        <w:t xml:space="preserve">*</w:t>
      </w:r>
      <w:hyperlink r:id="rId6">
        <w:r w:rsidDel="00000000" w:rsidR="00000000" w:rsidRPr="00000000">
          <w:rPr>
            <w:rFonts w:ascii="Palatino Linotype" w:cs="Palatino Linotype" w:eastAsia="Palatino Linotype" w:hAnsi="Palatino Linotype"/>
            <w:b w:val="1"/>
            <w:bCs w:val="1"/>
            <w:color w:val="0563c1"/>
            <w:sz w:val="22"/>
            <w:szCs w:val="22"/>
            <w:u w:val="single"/>
            <w:vertAlign w:val="superscript"/>
            <w:rtl w:val="0"/>
          </w:rPr>
          <w:t xml:space="preserve">1</w:t>
        </w:r>
      </w:hyperlink>
      <w:r w:rsidDel="00000000" w:rsidR="00000000" w:rsidRPr="00000000">
        <w:rPr>
          <w:rFonts w:ascii="Palatino Linotype" w:cs="Palatino Linotype" w:eastAsia="Palatino Linotype" w:hAnsi="Palatino Linotype"/>
          <w:color w:val="0563c1"/>
          <w:sz w:val="22"/>
          <w:szCs w:val="22"/>
          <w:u w:val="single"/>
          <w:rtl w:val="0"/>
        </w:rPr>
        <w:t xml:space="preserve">24120664357@mhs.unesa.ac.id</w:t>
      </w:r>
      <w:r w:rsidDel="00000000" w:rsidR="00000000" w:rsidRPr="00000000">
        <w:rPr>
          <w:rFonts w:ascii="Palatino Linotype" w:cs="Palatino Linotype" w:eastAsia="Palatino Linotype" w:hAnsi="Palatino Linotype"/>
          <w:sz w:val="22"/>
          <w:szCs w:val="22"/>
          <w:rtl w:val="0"/>
        </w:rPr>
        <w:t xml:space="preserve">, </w:t>
      </w:r>
      <w:hyperlink r:id="rId7">
        <w:r w:rsidDel="00000000" w:rsidR="00000000" w:rsidRPr="00000000">
          <w:rPr>
            <w:rFonts w:ascii="Palatino Linotype" w:cs="Palatino Linotype" w:eastAsia="Palatino Linotype" w:hAnsi="Palatino Linotype"/>
            <w:color w:val="0563c1"/>
            <w:sz w:val="22"/>
            <w:szCs w:val="22"/>
            <w:u w:val="single"/>
            <w:vertAlign w:val="superscript"/>
            <w:rtl w:val="0"/>
          </w:rPr>
          <w:t xml:space="preserve">2</w:t>
        </w:r>
      </w:hyperlink>
      <w:r w:rsidDel="00000000" w:rsidR="00000000" w:rsidRPr="00000000">
        <w:rPr>
          <w:rFonts w:ascii="Palatino Linotype" w:cs="Palatino Linotype" w:eastAsia="Palatino Linotype" w:hAnsi="Palatino Linotype"/>
          <w:color w:val="0563c1"/>
          <w:sz w:val="22"/>
          <w:szCs w:val="22"/>
          <w:u w:val="single"/>
          <w:rtl w:val="0"/>
        </w:rPr>
        <w:t xml:space="preserve">fitraniamaghfiroh@unesa.ac.id</w:t>
      </w:r>
    </w:p>
    <w:p w:rsidR="00000000" w:rsidDel="00000000" w:rsidP="00000000" w:rsidRDefault="00000000" w:rsidRPr="00000000" w14:paraId="00000009">
      <w:pPr>
        <w:rPr>
          <w:rFonts w:ascii="Times New Roman" w:cs="Times New Roman" w:eastAsia="Times New Roman" w:hAnsi="Times New Roman"/>
          <w:vertAlign w:val="superscript"/>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Penulis yang melayani korespondensi: Izaura Evanthe Salim</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korespondensi</w:t>
        <w:tab/>
        <w:t xml:space="preserve">: 24120664357@mhs.unesa.ac.id</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Abstrak. </w:t>
      </w:r>
      <w:r w:rsidDel="00000000" w:rsidR="00000000" w:rsidRPr="00000000">
        <w:rPr>
          <w:rFonts w:ascii="Palatino Linotype" w:cs="Palatino Linotype" w:eastAsia="Palatino Linotype" w:hAnsi="Palatino Linotype"/>
          <w:sz w:val="22"/>
          <w:szCs w:val="22"/>
          <w:highlight w:val="white"/>
          <w:rtl w:val="0"/>
        </w:rPr>
        <w:t xml:space="preserve">Konsumsi pornografi pada perempuan dewasa awal masih jarang diteliti karena sebagian besar penelitian berfokus pada laki-laki dan seksualitas perempuan dianggap tabu secara budaya. Penelitian ini berangkat dari hipotesis bahwa konsumsi pornografi pada perempuan terbentuk melalui interaksi antara kebutuhan regulasi emosi, paparan digital, dan norma moral yang berperspektif gender. Dengan pendekatan fenomenologis, lima perempuan usia 18–25 tahun diwawancarai secara mendalam. Hasil menunjukkan bahwa konsumsi bermula dari rasa penasaran atau paparan tidak sengaja, kemudian berkembang menjadi kebiasaan yang berfungsi sebagai </w:t>
      </w:r>
      <w:r w:rsidDel="00000000" w:rsidR="00000000" w:rsidRPr="00000000">
        <w:rPr>
          <w:rFonts w:ascii="Palatino Linotype" w:cs="Palatino Linotype" w:eastAsia="Palatino Linotype" w:hAnsi="Palatino Linotype"/>
          <w:i w:val="1"/>
          <w:iCs w:val="1"/>
          <w:sz w:val="22"/>
          <w:szCs w:val="22"/>
          <w:highlight w:val="white"/>
          <w:rtl w:val="0"/>
        </w:rPr>
        <w:t xml:space="preserve">coping</w:t>
      </w:r>
      <w:r w:rsidDel="00000000" w:rsidR="00000000" w:rsidRPr="00000000">
        <w:rPr>
          <w:rFonts w:ascii="Palatino Linotype" w:cs="Palatino Linotype" w:eastAsia="Palatino Linotype" w:hAnsi="Palatino Linotype"/>
          <w:sz w:val="22"/>
          <w:szCs w:val="22"/>
          <w:highlight w:val="white"/>
          <w:rtl w:val="0"/>
        </w:rPr>
        <w:t xml:space="preserve"> emosional. Partisipan mengalami rasa bersalah, pikiran intrusif, ketidakstabilan emosi, konflik moral, serta gangguan akademik dan relasional. Nilai agama dan budaya memperkuat distress melalui stigma dan penilaian diri negatif. Penelitian ini juga menemukan proses pemulihan berupa refleksi diri dan rekonstruksi identitas, yang melampaui model adiksi tradisional. Temuan ini menegaskan perlunya psikoedukasi dan layanan psikologis yang sensitif gender dan sesuai konteks emosional perempuan.</w:t>
      </w:r>
      <w:r w:rsidDel="00000000" w:rsidR="00000000" w:rsidRPr="00000000">
        <w:rPr>
          <w:rtl w:val="0"/>
        </w:rPr>
      </w:r>
    </w:p>
    <w:p w:rsidR="00000000" w:rsidDel="00000000" w:rsidP="00000000" w:rsidRDefault="00000000" w:rsidRPr="00000000" w14:paraId="0000000F">
      <w:pPr>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Kata kunci:</w:t>
      </w:r>
      <w:r w:rsidDel="00000000" w:rsidR="00000000" w:rsidRPr="00000000">
        <w:rPr>
          <w:rFonts w:ascii="Palatino Linotype" w:cs="Palatino Linotype" w:eastAsia="Palatino Linotype" w:hAnsi="Palatino Linotype"/>
          <w:i w:val="1"/>
          <w:iCs w:val="1"/>
          <w:sz w:val="22"/>
          <w:szCs w:val="22"/>
          <w:rtl w:val="0"/>
        </w:rPr>
        <w:t xml:space="preserve">  adiksi, dewasa awal, emosi, konsumsi pornografi, perempuan</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APRESIASI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after="24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Penulis menyampaikan terima kasih kepada para partisipan yang telah bersedia berbagi pengalaman pribadi secara terbuka sehingga penelitian ini dapat terlaksana. Apresiasi juga diberikan kepada rekan sejawat yang telah memberikan masukan selama proses analisis dan interpretasi data. Selain itu, penulis mengucapkan terima kasih kepada pihak institusi dan pihak-pihak lain yang telah mendukung proses penelitian ini hingga selesai.</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SPONSOR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CONFLICT OF INTEREST/</w:t>
      </w:r>
      <w:r w:rsidDel="00000000" w:rsidR="00000000" w:rsidRPr="00000000">
        <w:rPr>
          <w:rFonts w:ascii="Times New Roman" w:cs="Times New Roman" w:eastAsia="Times New Roman" w:hAnsi="Times New Roman"/>
          <w:b w:val="1"/>
          <w:bCs w:val="1"/>
          <w:rtl w:val="0"/>
        </w:rPr>
        <w:t xml:space="preserve">KONFLIK KEPENTINGAN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Penulis menyatakan bahwa tidak terdapat konflik kepentingan dalam pelaksanaan dan penulisan penelitian ini.</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KETERSEDIAAN DATA: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Jika data dapat diakses:</w:t>
      </w:r>
      <w:r w:rsidDel="00000000" w:rsidR="00000000" w:rsidRPr="00000000">
        <w:rPr>
          <w:rFonts w:ascii="Times New Roman" w:cs="Times New Roman" w:eastAsia="Times New Roman" w:hAnsi="Times New Roman"/>
          <w:rtl w:val="0"/>
        </w:rPr>
        <w:t xml:space="preserve"> Data yang digunakan dalam studi ini (dapat) diakses (pilih yang sesuai): dengan menghubungi penulis melalui surel atau melalui tautan publik: </w:t>
      </w:r>
      <w:r w:rsidDel="00000000" w:rsidR="00000000" w:rsidRPr="00000000">
        <w:rPr>
          <w:rFonts w:ascii="Times New Roman" w:cs="Times New Roman" w:eastAsia="Times New Roman" w:hAnsi="Times New Roman"/>
          <w:u w:val="single"/>
          <w:rtl w:val="0"/>
        </w:rPr>
        <w:t xml:space="preserve">melalui tautan publik. </w:t>
      </w:r>
      <w:r w:rsidDel="00000000" w:rsidR="00000000" w:rsidRPr="00000000">
        <w:rPr>
          <w:rtl w:val="0"/>
        </w:rPr>
      </w:r>
    </w:p>
    <w:sectPr>
      <w:pgSz w:h="16840" w:w="11900"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1xxxx@xxxx.xxx" TargetMode="External"/><Relationship Id="rId7" Type="http://schemas.openxmlformats.org/officeDocument/2006/relationships/hyperlink" Target="mailto:2xxx@xxxx.xx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