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5A28" w14:textId="5781B1CB" w:rsidR="00E3427B" w:rsidRPr="005B7666" w:rsidRDefault="00E3427B" w:rsidP="00E3427B">
      <w:pPr>
        <w:pStyle w:val="Title"/>
        <w:rPr>
          <w:rFonts w:ascii="Arial" w:hAnsi="Arial" w:cs="Arial"/>
          <w:szCs w:val="28"/>
        </w:rPr>
      </w:pPr>
      <w:r>
        <w:rPr>
          <w:rFonts w:ascii="Arial" w:hAnsi="Arial" w:cs="Arial"/>
          <w:szCs w:val="28"/>
          <w:lang w:val="en-US"/>
        </w:rPr>
        <w:t>REVISIT INTENTION TO DESTINATION IMAGE, EWOM, AND DESTINATION PERSONALITY: KUTA BEACH BALI, INDONESIA</w:t>
      </w:r>
    </w:p>
    <w:p w14:paraId="2D6A81FB" w14:textId="77777777" w:rsidR="00E3427B" w:rsidRDefault="00E3427B" w:rsidP="00E3427B">
      <w:pPr>
        <w:widowControl w:val="0"/>
        <w:autoSpaceDE w:val="0"/>
        <w:autoSpaceDN w:val="0"/>
        <w:adjustRightInd w:val="0"/>
        <w:spacing w:after="0" w:line="240" w:lineRule="auto"/>
        <w:jc w:val="center"/>
        <w:rPr>
          <w:rFonts w:ascii="Arial" w:hAnsi="Arial" w:cs="Arial"/>
          <w:b/>
          <w:bCs/>
          <w:spacing w:val="-1"/>
          <w:sz w:val="20"/>
          <w:szCs w:val="20"/>
        </w:rPr>
      </w:pPr>
    </w:p>
    <w:p w14:paraId="6A093EAA" w14:textId="398B8676" w:rsidR="00E3427B" w:rsidRPr="005B7666" w:rsidRDefault="00E3427B" w:rsidP="00E3427B">
      <w:pPr>
        <w:widowControl w:val="0"/>
        <w:autoSpaceDE w:val="0"/>
        <w:autoSpaceDN w:val="0"/>
        <w:adjustRightInd w:val="0"/>
        <w:spacing w:after="0" w:line="240" w:lineRule="auto"/>
        <w:jc w:val="center"/>
        <w:rPr>
          <w:rFonts w:ascii="Arial" w:hAnsi="Arial" w:cs="Arial"/>
          <w:sz w:val="20"/>
          <w:szCs w:val="20"/>
        </w:rPr>
      </w:pPr>
      <w:proofErr w:type="spellStart"/>
      <w:r>
        <w:rPr>
          <w:rFonts w:ascii="Arial" w:hAnsi="Arial" w:cs="Arial"/>
          <w:b/>
          <w:bCs/>
          <w:spacing w:val="-1"/>
          <w:sz w:val="20"/>
          <w:szCs w:val="20"/>
        </w:rPr>
        <w:t>Winda</w:t>
      </w:r>
      <w:proofErr w:type="spellEnd"/>
      <w:r>
        <w:rPr>
          <w:rFonts w:ascii="Arial" w:hAnsi="Arial" w:cs="Arial"/>
          <w:b/>
          <w:bCs/>
          <w:spacing w:val="-1"/>
          <w:sz w:val="20"/>
          <w:szCs w:val="20"/>
        </w:rPr>
        <w:t xml:space="preserve"> Lestari</w:t>
      </w:r>
    </w:p>
    <w:p w14:paraId="7FB600B5" w14:textId="464E82EB" w:rsidR="00E3427B" w:rsidRDefault="00E3427B" w:rsidP="00E3427B">
      <w:pPr>
        <w:widowControl w:val="0"/>
        <w:tabs>
          <w:tab w:val="left" w:pos="902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Study Program</w:t>
      </w:r>
      <w:r w:rsidRPr="005B7666">
        <w:rPr>
          <w:rFonts w:ascii="Arial" w:hAnsi="Arial" w:cs="Arial"/>
          <w:sz w:val="20"/>
          <w:szCs w:val="20"/>
        </w:rPr>
        <w:t xml:space="preserve"> </w:t>
      </w:r>
      <w:r>
        <w:rPr>
          <w:rFonts w:ascii="Arial" w:hAnsi="Arial" w:cs="Arial"/>
          <w:sz w:val="20"/>
          <w:szCs w:val="20"/>
        </w:rPr>
        <w:t>Management</w:t>
      </w:r>
      <w:r w:rsidRPr="005B7666">
        <w:rPr>
          <w:rFonts w:ascii="Arial" w:hAnsi="Arial" w:cs="Arial"/>
          <w:sz w:val="20"/>
          <w:szCs w:val="20"/>
        </w:rPr>
        <w:t xml:space="preserve">, </w:t>
      </w:r>
      <w:r>
        <w:rPr>
          <w:rFonts w:ascii="Arial" w:hAnsi="Arial" w:cs="Arial"/>
          <w:sz w:val="20"/>
          <w:szCs w:val="20"/>
        </w:rPr>
        <w:t>Econom</w:t>
      </w:r>
      <w:r w:rsidR="00E648C5">
        <w:rPr>
          <w:rFonts w:ascii="Arial" w:hAnsi="Arial" w:cs="Arial"/>
          <w:sz w:val="20"/>
          <w:szCs w:val="20"/>
        </w:rPr>
        <w:t>ics</w:t>
      </w:r>
      <w:r>
        <w:rPr>
          <w:rFonts w:ascii="Arial" w:hAnsi="Arial" w:cs="Arial"/>
          <w:sz w:val="20"/>
          <w:szCs w:val="20"/>
        </w:rPr>
        <w:t xml:space="preserve"> and Business Faculty</w:t>
      </w:r>
      <w:r w:rsidRPr="005B7666">
        <w:rPr>
          <w:rFonts w:ascii="Arial" w:hAnsi="Arial" w:cs="Arial"/>
          <w:w w:val="99"/>
          <w:sz w:val="20"/>
          <w:szCs w:val="20"/>
        </w:rPr>
        <w:t xml:space="preserve">, </w:t>
      </w:r>
      <w:r w:rsidRPr="005B7666">
        <w:rPr>
          <w:rFonts w:ascii="Arial" w:hAnsi="Arial" w:cs="Arial"/>
          <w:sz w:val="20"/>
          <w:szCs w:val="20"/>
        </w:rPr>
        <w:t>Un</w:t>
      </w:r>
      <w:r w:rsidRPr="005B7666">
        <w:rPr>
          <w:rFonts w:ascii="Arial" w:hAnsi="Arial" w:cs="Arial"/>
          <w:spacing w:val="1"/>
          <w:sz w:val="20"/>
          <w:szCs w:val="20"/>
        </w:rPr>
        <w:t>i</w:t>
      </w:r>
      <w:r w:rsidRPr="005B7666">
        <w:rPr>
          <w:rFonts w:ascii="Arial" w:hAnsi="Arial" w:cs="Arial"/>
          <w:spacing w:val="-1"/>
          <w:sz w:val="20"/>
          <w:szCs w:val="20"/>
        </w:rPr>
        <w:t>v</w:t>
      </w:r>
      <w:r w:rsidRPr="005B7666">
        <w:rPr>
          <w:rFonts w:ascii="Arial" w:hAnsi="Arial" w:cs="Arial"/>
          <w:sz w:val="20"/>
          <w:szCs w:val="20"/>
        </w:rPr>
        <w:t>er</w:t>
      </w:r>
      <w:r w:rsidRPr="005B7666">
        <w:rPr>
          <w:rFonts w:ascii="Arial" w:hAnsi="Arial" w:cs="Arial"/>
          <w:spacing w:val="2"/>
          <w:sz w:val="20"/>
          <w:szCs w:val="20"/>
        </w:rPr>
        <w:t>s</w:t>
      </w:r>
      <w:r w:rsidRPr="005B7666">
        <w:rPr>
          <w:rFonts w:ascii="Arial" w:hAnsi="Arial" w:cs="Arial"/>
          <w:spacing w:val="-1"/>
          <w:sz w:val="20"/>
          <w:szCs w:val="20"/>
        </w:rPr>
        <w:t>i</w:t>
      </w:r>
      <w:r w:rsidRPr="005B7666">
        <w:rPr>
          <w:rFonts w:ascii="Arial" w:hAnsi="Arial" w:cs="Arial"/>
          <w:spacing w:val="2"/>
          <w:sz w:val="20"/>
          <w:szCs w:val="20"/>
        </w:rPr>
        <w:t>t</w:t>
      </w:r>
      <w:r w:rsidRPr="005B7666">
        <w:rPr>
          <w:rFonts w:ascii="Arial" w:hAnsi="Arial" w:cs="Arial"/>
          <w:sz w:val="20"/>
          <w:szCs w:val="20"/>
        </w:rPr>
        <w:t>as</w:t>
      </w:r>
      <w:r w:rsidRPr="005B7666">
        <w:rPr>
          <w:rFonts w:ascii="Arial" w:hAnsi="Arial" w:cs="Arial"/>
          <w:spacing w:val="-10"/>
          <w:sz w:val="20"/>
          <w:szCs w:val="20"/>
        </w:rPr>
        <w:t xml:space="preserve"> </w:t>
      </w:r>
      <w:proofErr w:type="spellStart"/>
      <w:r w:rsidRPr="005B7666">
        <w:rPr>
          <w:rFonts w:ascii="Arial" w:hAnsi="Arial" w:cs="Arial"/>
          <w:sz w:val="20"/>
          <w:szCs w:val="20"/>
        </w:rPr>
        <w:t>M</w:t>
      </w:r>
      <w:r w:rsidRPr="005B7666">
        <w:rPr>
          <w:rFonts w:ascii="Arial" w:hAnsi="Arial" w:cs="Arial"/>
          <w:spacing w:val="-1"/>
          <w:sz w:val="20"/>
          <w:szCs w:val="20"/>
        </w:rPr>
        <w:t>e</w:t>
      </w:r>
      <w:r w:rsidRPr="005B7666">
        <w:rPr>
          <w:rFonts w:ascii="Arial" w:hAnsi="Arial" w:cs="Arial"/>
          <w:spacing w:val="3"/>
          <w:sz w:val="20"/>
          <w:szCs w:val="20"/>
        </w:rPr>
        <w:t>r</w:t>
      </w:r>
      <w:r w:rsidRPr="005B7666">
        <w:rPr>
          <w:rFonts w:ascii="Arial" w:hAnsi="Arial" w:cs="Arial"/>
          <w:spacing w:val="-1"/>
          <w:sz w:val="20"/>
          <w:szCs w:val="20"/>
        </w:rPr>
        <w:t>c</w:t>
      </w:r>
      <w:r w:rsidRPr="005B7666">
        <w:rPr>
          <w:rFonts w:ascii="Arial" w:hAnsi="Arial" w:cs="Arial"/>
          <w:sz w:val="20"/>
          <w:szCs w:val="20"/>
        </w:rPr>
        <w:t>u</w:t>
      </w:r>
      <w:proofErr w:type="spellEnd"/>
      <w:r w:rsidRPr="005B7666">
        <w:rPr>
          <w:rFonts w:ascii="Arial" w:hAnsi="Arial" w:cs="Arial"/>
          <w:spacing w:val="-4"/>
          <w:sz w:val="20"/>
          <w:szCs w:val="20"/>
        </w:rPr>
        <w:t xml:space="preserve"> </w:t>
      </w:r>
      <w:proofErr w:type="spellStart"/>
      <w:r w:rsidRPr="005B7666">
        <w:rPr>
          <w:rFonts w:ascii="Arial" w:hAnsi="Arial" w:cs="Arial"/>
          <w:spacing w:val="-1"/>
          <w:sz w:val="20"/>
          <w:szCs w:val="20"/>
        </w:rPr>
        <w:t>B</w:t>
      </w:r>
      <w:r w:rsidRPr="005B7666">
        <w:rPr>
          <w:rFonts w:ascii="Arial" w:hAnsi="Arial" w:cs="Arial"/>
          <w:sz w:val="20"/>
          <w:szCs w:val="20"/>
        </w:rPr>
        <w:t>u</w:t>
      </w:r>
      <w:r w:rsidRPr="005B7666">
        <w:rPr>
          <w:rFonts w:ascii="Arial" w:hAnsi="Arial" w:cs="Arial"/>
          <w:spacing w:val="1"/>
          <w:sz w:val="20"/>
          <w:szCs w:val="20"/>
        </w:rPr>
        <w:t>a</w:t>
      </w:r>
      <w:r w:rsidRPr="005B7666">
        <w:rPr>
          <w:rFonts w:ascii="Arial" w:hAnsi="Arial" w:cs="Arial"/>
          <w:sz w:val="20"/>
          <w:szCs w:val="20"/>
        </w:rPr>
        <w:t>na</w:t>
      </w:r>
      <w:proofErr w:type="spellEnd"/>
    </w:p>
    <w:p w14:paraId="044610C0" w14:textId="1B3284BE" w:rsidR="00E3427B" w:rsidRDefault="00E3427B" w:rsidP="00E3427B">
      <w:pPr>
        <w:widowControl w:val="0"/>
        <w:tabs>
          <w:tab w:val="left" w:pos="9020"/>
        </w:tabs>
        <w:autoSpaceDE w:val="0"/>
        <w:autoSpaceDN w:val="0"/>
        <w:adjustRightInd w:val="0"/>
        <w:spacing w:after="0" w:line="240" w:lineRule="auto"/>
        <w:jc w:val="center"/>
        <w:rPr>
          <w:rFonts w:ascii="Arial" w:hAnsi="Arial" w:cs="Arial"/>
          <w:spacing w:val="-5"/>
          <w:sz w:val="20"/>
          <w:szCs w:val="20"/>
        </w:rPr>
      </w:pPr>
      <w:r>
        <w:rPr>
          <w:rFonts w:ascii="Arial" w:hAnsi="Arial" w:cs="Arial"/>
          <w:sz w:val="20"/>
          <w:szCs w:val="20"/>
        </w:rPr>
        <w:t xml:space="preserve">Jl. Raya </w:t>
      </w:r>
      <w:proofErr w:type="spellStart"/>
      <w:r>
        <w:rPr>
          <w:rFonts w:ascii="Arial" w:hAnsi="Arial" w:cs="Arial"/>
          <w:sz w:val="20"/>
          <w:szCs w:val="20"/>
        </w:rPr>
        <w:t>Meruya</w:t>
      </w:r>
      <w:proofErr w:type="spellEnd"/>
      <w:r>
        <w:rPr>
          <w:rFonts w:ascii="Arial" w:hAnsi="Arial" w:cs="Arial"/>
          <w:sz w:val="20"/>
          <w:szCs w:val="20"/>
        </w:rPr>
        <w:t xml:space="preserve"> Selatan, Kembangan, Jakarta 11650</w:t>
      </w:r>
      <w:r w:rsidR="00BF7F91">
        <w:rPr>
          <w:rFonts w:ascii="Arial" w:hAnsi="Arial" w:cs="Arial"/>
          <w:spacing w:val="-5"/>
          <w:sz w:val="20"/>
          <w:szCs w:val="20"/>
        </w:rPr>
        <w:t xml:space="preserve">  </w:t>
      </w:r>
    </w:p>
    <w:p w14:paraId="69EEAA39" w14:textId="69EC5F8E" w:rsidR="00E3427B" w:rsidRDefault="00302E67" w:rsidP="00E3427B">
      <w:pPr>
        <w:widowControl w:val="0"/>
        <w:tabs>
          <w:tab w:val="left" w:pos="902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43117010108@student.mercubuana.ac.id</w:t>
      </w:r>
    </w:p>
    <w:p w14:paraId="040530D1" w14:textId="77777777" w:rsidR="00E3427B" w:rsidRPr="00E27F5C" w:rsidRDefault="00E3427B" w:rsidP="00E3427B">
      <w:pPr>
        <w:widowControl w:val="0"/>
        <w:tabs>
          <w:tab w:val="left" w:pos="9020"/>
        </w:tabs>
        <w:autoSpaceDE w:val="0"/>
        <w:autoSpaceDN w:val="0"/>
        <w:adjustRightInd w:val="0"/>
        <w:spacing w:after="0" w:line="240" w:lineRule="auto"/>
        <w:jc w:val="center"/>
        <w:rPr>
          <w:rFonts w:ascii="Arial" w:hAnsi="Arial" w:cs="Arial"/>
          <w:sz w:val="20"/>
          <w:szCs w:val="20"/>
        </w:rPr>
      </w:pPr>
    </w:p>
    <w:p w14:paraId="7BCC947E" w14:textId="5EB5F9AC" w:rsidR="00E3427B" w:rsidRPr="00E3427B" w:rsidRDefault="00E3427B" w:rsidP="00625E1B">
      <w:pPr>
        <w:pStyle w:val="Heading1"/>
        <w:spacing w:line="240" w:lineRule="auto"/>
        <w:jc w:val="both"/>
        <w:rPr>
          <w:rFonts w:ascii="Arial" w:hAnsi="Arial" w:cs="Arial"/>
          <w:b w:val="0"/>
          <w:bCs w:val="0"/>
        </w:rPr>
      </w:pPr>
      <w:r w:rsidRPr="00E3427B">
        <w:rPr>
          <w:rFonts w:ascii="Arial" w:hAnsi="Arial" w:cs="Arial"/>
          <w:i/>
          <w:iCs/>
          <w:sz w:val="20"/>
          <w:szCs w:val="20"/>
        </w:rPr>
        <w:t>A</w:t>
      </w:r>
      <w:r w:rsidRPr="00E3427B">
        <w:rPr>
          <w:rFonts w:ascii="Arial" w:hAnsi="Arial" w:cs="Arial"/>
          <w:i/>
          <w:iCs/>
          <w:spacing w:val="1"/>
          <w:sz w:val="20"/>
          <w:szCs w:val="20"/>
        </w:rPr>
        <w:t>b</w:t>
      </w:r>
      <w:r w:rsidRPr="00E3427B">
        <w:rPr>
          <w:rFonts w:ascii="Arial" w:hAnsi="Arial" w:cs="Arial"/>
          <w:i/>
          <w:iCs/>
          <w:sz w:val="20"/>
          <w:szCs w:val="20"/>
        </w:rPr>
        <w:t>stract</w:t>
      </w:r>
      <w:r w:rsidRPr="00E3427B">
        <w:rPr>
          <w:rFonts w:ascii="Arial" w:hAnsi="Arial" w:cs="Arial"/>
          <w:i/>
          <w:iCs/>
          <w:spacing w:val="-5"/>
          <w:sz w:val="20"/>
          <w:szCs w:val="20"/>
        </w:rPr>
        <w:t xml:space="preserve"> </w:t>
      </w:r>
      <w:r w:rsidRPr="00E3427B">
        <w:rPr>
          <w:rFonts w:ascii="Arial" w:hAnsi="Arial" w:cs="Arial"/>
          <w:i/>
          <w:spacing w:val="1"/>
          <w:sz w:val="20"/>
          <w:szCs w:val="20"/>
        </w:rPr>
        <w:t>–</w:t>
      </w:r>
      <w:r w:rsidRPr="00E3427B">
        <w:rPr>
          <w:rFonts w:ascii="Arial" w:hAnsi="Arial" w:cs="Arial"/>
          <w:i/>
          <w:sz w:val="20"/>
          <w:szCs w:val="20"/>
        </w:rPr>
        <w:t xml:space="preserve"> </w:t>
      </w:r>
      <w:r w:rsidRPr="00E3427B">
        <w:rPr>
          <w:rFonts w:ascii="Arial" w:hAnsi="Arial" w:cs="Arial"/>
          <w:b w:val="0"/>
          <w:bCs w:val="0"/>
          <w:i/>
          <w:iCs/>
          <w:color w:val="333333"/>
          <w:sz w:val="20"/>
          <w:szCs w:val="20"/>
        </w:rPr>
        <w:t>T</w:t>
      </w:r>
      <w:r w:rsidRPr="00395848">
        <w:rPr>
          <w:rFonts w:ascii="Arial" w:hAnsi="Arial" w:cs="Arial"/>
          <w:b w:val="0"/>
          <w:bCs w:val="0"/>
          <w:i/>
          <w:iCs/>
          <w:color w:val="000000" w:themeColor="text1"/>
          <w:sz w:val="20"/>
          <w:szCs w:val="20"/>
        </w:rPr>
        <w:t>ourism in Bali is magnificent in the eyes of the international world</w:t>
      </w:r>
      <w:r w:rsidR="004B3636">
        <w:rPr>
          <w:rFonts w:ascii="Arial" w:hAnsi="Arial" w:cs="Arial"/>
          <w:b w:val="0"/>
          <w:bCs w:val="0"/>
          <w:i/>
          <w:iCs/>
          <w:color w:val="000000" w:themeColor="text1"/>
          <w:sz w:val="20"/>
          <w:szCs w:val="20"/>
        </w:rPr>
        <w:t>.</w:t>
      </w:r>
      <w:r w:rsidRPr="00395848">
        <w:rPr>
          <w:rFonts w:ascii="Arial" w:hAnsi="Arial" w:cs="Arial"/>
          <w:b w:val="0"/>
          <w:bCs w:val="0"/>
          <w:i/>
          <w:iCs/>
          <w:color w:val="000000" w:themeColor="text1"/>
          <w:sz w:val="20"/>
          <w:szCs w:val="20"/>
        </w:rPr>
        <w:t xml:space="preserve"> </w:t>
      </w:r>
      <w:r w:rsidR="004B696F">
        <w:rPr>
          <w:rFonts w:ascii="Arial" w:hAnsi="Arial" w:cs="Arial"/>
          <w:b w:val="0"/>
          <w:bCs w:val="0"/>
          <w:i/>
          <w:iCs/>
          <w:color w:val="000000" w:themeColor="text1"/>
          <w:sz w:val="20"/>
          <w:szCs w:val="20"/>
        </w:rPr>
        <w:t>T</w:t>
      </w:r>
      <w:r w:rsidRPr="00395848">
        <w:rPr>
          <w:rFonts w:ascii="Arial" w:hAnsi="Arial" w:cs="Arial"/>
          <w:b w:val="0"/>
          <w:bCs w:val="0"/>
          <w:i/>
          <w:iCs/>
          <w:color w:val="000000" w:themeColor="text1"/>
          <w:sz w:val="20"/>
          <w:szCs w:val="20"/>
        </w:rPr>
        <w:t>his beautiful island could attract millions of tourists both foreign and domestic. However, Bali recently has caught both national and international attention due to the huge amount of accumulation of marine litters that were frequently accumulated in the touristic area of the island</w:t>
      </w:r>
      <w:r w:rsidR="006E6F5C">
        <w:rPr>
          <w:rFonts w:ascii="Arial" w:hAnsi="Arial" w:cs="Arial"/>
          <w:b w:val="0"/>
          <w:bCs w:val="0"/>
          <w:i/>
          <w:iCs/>
          <w:color w:val="000000" w:themeColor="text1"/>
          <w:sz w:val="20"/>
          <w:szCs w:val="20"/>
        </w:rPr>
        <w:t xml:space="preserve"> especially in Kuta Beach Bali</w:t>
      </w:r>
      <w:r w:rsidRPr="00395848">
        <w:rPr>
          <w:rFonts w:ascii="Arial" w:hAnsi="Arial" w:cs="Arial"/>
          <w:b w:val="0"/>
          <w:bCs w:val="0"/>
          <w:color w:val="000000" w:themeColor="text1"/>
          <w:sz w:val="20"/>
          <w:szCs w:val="20"/>
        </w:rPr>
        <w:t>.</w:t>
      </w:r>
      <w:r w:rsidRPr="00395848">
        <w:rPr>
          <w:rFonts w:ascii="Arial" w:hAnsi="Arial" w:cs="Arial"/>
          <w:b w:val="0"/>
          <w:bCs w:val="0"/>
          <w:i/>
          <w:iCs/>
          <w:color w:val="000000" w:themeColor="text1"/>
          <w:sz w:val="20"/>
          <w:szCs w:val="20"/>
        </w:rPr>
        <w:t xml:space="preserve"> Therefore, in this study, the author did research in regards to know what factors affect tourist’s intention to spend their time in Bali. The objectives of this research are (1) </w:t>
      </w:r>
      <w:r w:rsidR="00395848" w:rsidRPr="00395848">
        <w:rPr>
          <w:rFonts w:ascii="Arial" w:hAnsi="Arial" w:cs="Arial"/>
          <w:b w:val="0"/>
          <w:bCs w:val="0"/>
          <w:i/>
          <w:iCs/>
          <w:color w:val="000000" w:themeColor="text1"/>
          <w:sz w:val="20"/>
          <w:szCs w:val="20"/>
        </w:rPr>
        <w:t>to analyze the influence of destination image towards tourists’ intention to revisit</w:t>
      </w:r>
      <w:r w:rsidR="00395848">
        <w:rPr>
          <w:rFonts w:ascii="Arial" w:hAnsi="Arial" w:cs="Arial"/>
          <w:b w:val="0"/>
          <w:bCs w:val="0"/>
          <w:i/>
          <w:iCs/>
          <w:color w:val="000000" w:themeColor="text1"/>
          <w:sz w:val="20"/>
          <w:szCs w:val="20"/>
        </w:rPr>
        <w:t xml:space="preserve"> the </w:t>
      </w:r>
      <w:r w:rsidRPr="00395848">
        <w:rPr>
          <w:rFonts w:ascii="Arial" w:hAnsi="Arial" w:cs="Arial"/>
          <w:b w:val="0"/>
          <w:bCs w:val="0"/>
          <w:i/>
          <w:iCs/>
          <w:color w:val="000000" w:themeColor="text1"/>
          <w:sz w:val="20"/>
          <w:szCs w:val="20"/>
        </w:rPr>
        <w:t xml:space="preserve">destination (2) </w:t>
      </w:r>
      <w:r w:rsidR="00395848" w:rsidRPr="00395848">
        <w:rPr>
          <w:rFonts w:ascii="Arial" w:hAnsi="Arial" w:cs="Arial"/>
          <w:b w:val="0"/>
          <w:bCs w:val="0"/>
          <w:i/>
          <w:iCs/>
          <w:color w:val="000000" w:themeColor="text1"/>
          <w:sz w:val="20"/>
          <w:szCs w:val="20"/>
        </w:rPr>
        <w:t xml:space="preserve">to analyze the influence of </w:t>
      </w:r>
      <w:proofErr w:type="spellStart"/>
      <w:r w:rsidR="00395848">
        <w:rPr>
          <w:rFonts w:ascii="Arial" w:hAnsi="Arial" w:cs="Arial"/>
          <w:b w:val="0"/>
          <w:bCs w:val="0"/>
          <w:i/>
          <w:iCs/>
          <w:color w:val="000000" w:themeColor="text1"/>
          <w:sz w:val="20"/>
          <w:szCs w:val="20"/>
        </w:rPr>
        <w:t>eWOM</w:t>
      </w:r>
      <w:proofErr w:type="spellEnd"/>
      <w:r w:rsidR="00395848" w:rsidRPr="00395848">
        <w:rPr>
          <w:rFonts w:ascii="Arial" w:hAnsi="Arial" w:cs="Arial"/>
          <w:b w:val="0"/>
          <w:bCs w:val="0"/>
          <w:i/>
          <w:iCs/>
          <w:color w:val="000000" w:themeColor="text1"/>
          <w:sz w:val="20"/>
          <w:szCs w:val="20"/>
        </w:rPr>
        <w:t xml:space="preserve"> towards tourists’ intention to revisit</w:t>
      </w:r>
      <w:r w:rsidR="00395848">
        <w:rPr>
          <w:rFonts w:ascii="Arial" w:hAnsi="Arial" w:cs="Arial"/>
          <w:b w:val="0"/>
          <w:bCs w:val="0"/>
          <w:i/>
          <w:iCs/>
          <w:color w:val="000000" w:themeColor="text1"/>
          <w:sz w:val="20"/>
          <w:szCs w:val="20"/>
        </w:rPr>
        <w:t xml:space="preserve"> the </w:t>
      </w:r>
      <w:r w:rsidR="00395848" w:rsidRPr="00395848">
        <w:rPr>
          <w:rFonts w:ascii="Arial" w:hAnsi="Arial" w:cs="Arial"/>
          <w:b w:val="0"/>
          <w:bCs w:val="0"/>
          <w:i/>
          <w:iCs/>
          <w:color w:val="000000" w:themeColor="text1"/>
          <w:sz w:val="20"/>
          <w:szCs w:val="20"/>
        </w:rPr>
        <w:t xml:space="preserve">destination </w:t>
      </w:r>
      <w:r w:rsidRPr="00395848">
        <w:rPr>
          <w:rFonts w:ascii="Arial" w:hAnsi="Arial" w:cs="Arial"/>
          <w:b w:val="0"/>
          <w:bCs w:val="0"/>
          <w:i/>
          <w:iCs/>
          <w:color w:val="000000" w:themeColor="text1"/>
          <w:sz w:val="20"/>
          <w:szCs w:val="20"/>
        </w:rPr>
        <w:t xml:space="preserve">(3) </w:t>
      </w:r>
      <w:r w:rsidR="00395848" w:rsidRPr="00395848">
        <w:rPr>
          <w:rFonts w:ascii="Arial" w:hAnsi="Arial" w:cs="Arial"/>
          <w:b w:val="0"/>
          <w:bCs w:val="0"/>
          <w:i/>
          <w:iCs/>
          <w:color w:val="000000" w:themeColor="text1"/>
          <w:sz w:val="20"/>
          <w:szCs w:val="20"/>
        </w:rPr>
        <w:t xml:space="preserve">to analyze the influence of destination </w:t>
      </w:r>
      <w:r w:rsidR="00395848">
        <w:rPr>
          <w:rFonts w:ascii="Arial" w:hAnsi="Arial" w:cs="Arial"/>
          <w:b w:val="0"/>
          <w:bCs w:val="0"/>
          <w:i/>
          <w:iCs/>
          <w:color w:val="000000" w:themeColor="text1"/>
          <w:sz w:val="20"/>
          <w:szCs w:val="20"/>
        </w:rPr>
        <w:t>personality</w:t>
      </w:r>
      <w:r w:rsidR="00395848" w:rsidRPr="00395848">
        <w:rPr>
          <w:rFonts w:ascii="Arial" w:hAnsi="Arial" w:cs="Arial"/>
          <w:b w:val="0"/>
          <w:bCs w:val="0"/>
          <w:i/>
          <w:iCs/>
          <w:color w:val="000000" w:themeColor="text1"/>
          <w:sz w:val="20"/>
          <w:szCs w:val="20"/>
        </w:rPr>
        <w:t xml:space="preserve"> towards tourists’ intention to revisit</w:t>
      </w:r>
      <w:r w:rsidR="00395848">
        <w:rPr>
          <w:rFonts w:ascii="Arial" w:hAnsi="Arial" w:cs="Arial"/>
          <w:b w:val="0"/>
          <w:bCs w:val="0"/>
          <w:i/>
          <w:iCs/>
          <w:color w:val="000000" w:themeColor="text1"/>
          <w:sz w:val="20"/>
          <w:szCs w:val="20"/>
        </w:rPr>
        <w:t xml:space="preserve"> the </w:t>
      </w:r>
      <w:r w:rsidR="00395848" w:rsidRPr="00395848">
        <w:rPr>
          <w:rFonts w:ascii="Arial" w:hAnsi="Arial" w:cs="Arial"/>
          <w:b w:val="0"/>
          <w:bCs w:val="0"/>
          <w:i/>
          <w:iCs/>
          <w:color w:val="000000" w:themeColor="text1"/>
          <w:sz w:val="20"/>
          <w:szCs w:val="20"/>
        </w:rPr>
        <w:t>destination</w:t>
      </w:r>
      <w:r w:rsidRPr="00395848">
        <w:rPr>
          <w:rFonts w:ascii="Arial" w:hAnsi="Arial" w:cs="Arial"/>
          <w:b w:val="0"/>
          <w:bCs w:val="0"/>
          <w:i/>
          <w:iCs/>
          <w:color w:val="000000" w:themeColor="text1"/>
          <w:sz w:val="20"/>
          <w:szCs w:val="20"/>
        </w:rPr>
        <w:t xml:space="preserve">. This type of research is quantitative ex post facto. The research sample was 129 tourists who had visited Kuta Beach Bali, Indonesia. Through the path analysis from PLS for version 3.0, it can be concluded that (1) the destination image has a positive and significant positive effect on revisit intention (2) </w:t>
      </w:r>
      <w:proofErr w:type="spellStart"/>
      <w:r w:rsidRPr="00395848">
        <w:rPr>
          <w:rFonts w:ascii="Arial" w:hAnsi="Arial" w:cs="Arial"/>
          <w:b w:val="0"/>
          <w:bCs w:val="0"/>
          <w:i/>
          <w:iCs/>
          <w:color w:val="000000" w:themeColor="text1"/>
          <w:sz w:val="20"/>
          <w:szCs w:val="20"/>
        </w:rPr>
        <w:t>eWOM</w:t>
      </w:r>
      <w:proofErr w:type="spellEnd"/>
      <w:r w:rsidRPr="00395848">
        <w:rPr>
          <w:rFonts w:ascii="Arial" w:hAnsi="Arial" w:cs="Arial"/>
          <w:b w:val="0"/>
          <w:bCs w:val="0"/>
          <w:i/>
          <w:iCs/>
          <w:color w:val="000000" w:themeColor="text1"/>
          <w:sz w:val="20"/>
          <w:szCs w:val="20"/>
        </w:rPr>
        <w:t xml:space="preserve"> has a positive </w:t>
      </w:r>
      <w:r w:rsidR="0039590A">
        <w:rPr>
          <w:rFonts w:ascii="Arial" w:hAnsi="Arial" w:cs="Arial"/>
          <w:b w:val="0"/>
          <w:bCs w:val="0"/>
          <w:i/>
          <w:iCs/>
          <w:color w:val="000000" w:themeColor="text1"/>
          <w:sz w:val="20"/>
          <w:szCs w:val="20"/>
        </w:rPr>
        <w:t>and</w:t>
      </w:r>
      <w:r w:rsidRPr="00395848">
        <w:rPr>
          <w:rFonts w:ascii="Arial" w:hAnsi="Arial" w:cs="Arial"/>
          <w:b w:val="0"/>
          <w:bCs w:val="0"/>
          <w:i/>
          <w:iCs/>
          <w:color w:val="000000" w:themeColor="text1"/>
          <w:sz w:val="20"/>
          <w:szCs w:val="20"/>
        </w:rPr>
        <w:t xml:space="preserve"> insignificant effect on revisit intention (3) the destination personality has a positive and significant effect on revisit intention. The implication of the results of the research are that efforts must be made to establish the destination reputation through overseeing the waste in tourist sites that could affect the destination itself.</w:t>
      </w:r>
    </w:p>
    <w:p w14:paraId="4D77D7D1" w14:textId="7269A513" w:rsidR="00E3427B" w:rsidRDefault="00E3427B" w:rsidP="00E3427B">
      <w:pPr>
        <w:spacing w:after="0" w:line="240" w:lineRule="auto"/>
        <w:jc w:val="both"/>
        <w:rPr>
          <w:rFonts w:ascii="Arial" w:hAnsi="Arial" w:cs="Arial"/>
          <w:i/>
          <w:sz w:val="20"/>
          <w:szCs w:val="20"/>
          <w:lang w:val="id-ID"/>
        </w:rPr>
      </w:pPr>
    </w:p>
    <w:p w14:paraId="099F481E" w14:textId="1F62028D" w:rsidR="00E3427B" w:rsidRPr="005B7666" w:rsidRDefault="00E3427B" w:rsidP="00E3427B">
      <w:pPr>
        <w:widowControl w:val="0"/>
        <w:autoSpaceDE w:val="0"/>
        <w:autoSpaceDN w:val="0"/>
        <w:adjustRightInd w:val="0"/>
        <w:spacing w:after="0" w:line="240" w:lineRule="auto"/>
        <w:jc w:val="both"/>
        <w:rPr>
          <w:rFonts w:ascii="Arial" w:hAnsi="Arial" w:cs="Arial"/>
          <w:i/>
          <w:position w:val="-1"/>
          <w:sz w:val="20"/>
          <w:szCs w:val="20"/>
        </w:rPr>
      </w:pPr>
      <w:r w:rsidRPr="005B7666">
        <w:rPr>
          <w:rFonts w:ascii="Arial" w:hAnsi="Arial" w:cs="Arial"/>
          <w:b/>
          <w:bCs/>
          <w:i/>
          <w:iCs/>
          <w:position w:val="-1"/>
          <w:sz w:val="20"/>
          <w:szCs w:val="20"/>
        </w:rPr>
        <w:t>Keyw</w:t>
      </w:r>
      <w:r w:rsidRPr="005B7666">
        <w:rPr>
          <w:rFonts w:ascii="Arial" w:hAnsi="Arial" w:cs="Arial"/>
          <w:b/>
          <w:bCs/>
          <w:i/>
          <w:iCs/>
          <w:spacing w:val="1"/>
          <w:position w:val="-1"/>
          <w:sz w:val="20"/>
          <w:szCs w:val="20"/>
        </w:rPr>
        <w:t>o</w:t>
      </w:r>
      <w:r w:rsidRPr="005B7666">
        <w:rPr>
          <w:rFonts w:ascii="Arial" w:hAnsi="Arial" w:cs="Arial"/>
          <w:b/>
          <w:bCs/>
          <w:i/>
          <w:iCs/>
          <w:spacing w:val="-1"/>
          <w:position w:val="-1"/>
          <w:sz w:val="20"/>
          <w:szCs w:val="20"/>
        </w:rPr>
        <w:t>r</w:t>
      </w:r>
      <w:r w:rsidRPr="005B7666">
        <w:rPr>
          <w:rFonts w:ascii="Arial" w:hAnsi="Arial" w:cs="Arial"/>
          <w:b/>
          <w:bCs/>
          <w:i/>
          <w:iCs/>
          <w:position w:val="-1"/>
          <w:sz w:val="20"/>
          <w:szCs w:val="20"/>
        </w:rPr>
        <w:t>ds</w:t>
      </w:r>
      <w:r w:rsidRPr="005B7666">
        <w:rPr>
          <w:rFonts w:ascii="Arial" w:hAnsi="Arial" w:cs="Arial"/>
          <w:b/>
          <w:bCs/>
          <w:i/>
          <w:position w:val="-1"/>
          <w:sz w:val="20"/>
          <w:szCs w:val="20"/>
        </w:rPr>
        <w:t>:</w:t>
      </w:r>
      <w:r w:rsidRPr="005B7666">
        <w:rPr>
          <w:rFonts w:ascii="Arial" w:hAnsi="Arial" w:cs="Arial"/>
          <w:b/>
          <w:bCs/>
          <w:i/>
          <w:spacing w:val="-7"/>
          <w:position w:val="-1"/>
          <w:sz w:val="20"/>
          <w:szCs w:val="20"/>
        </w:rPr>
        <w:t xml:space="preserve"> </w:t>
      </w:r>
      <w:r w:rsidR="00625E1B">
        <w:rPr>
          <w:rFonts w:ascii="Arial" w:hAnsi="Arial" w:cs="Arial"/>
          <w:i/>
          <w:position w:val="-1"/>
          <w:sz w:val="20"/>
          <w:szCs w:val="20"/>
        </w:rPr>
        <w:t xml:space="preserve">destination image, </w:t>
      </w:r>
      <w:proofErr w:type="spellStart"/>
      <w:r w:rsidR="00625E1B">
        <w:rPr>
          <w:rFonts w:ascii="Arial" w:hAnsi="Arial" w:cs="Arial"/>
          <w:i/>
          <w:position w:val="-1"/>
          <w:sz w:val="20"/>
          <w:szCs w:val="20"/>
        </w:rPr>
        <w:t>eWOM</w:t>
      </w:r>
      <w:proofErr w:type="spellEnd"/>
      <w:r w:rsidR="00625E1B">
        <w:rPr>
          <w:rFonts w:ascii="Arial" w:hAnsi="Arial" w:cs="Arial"/>
          <w:i/>
          <w:position w:val="-1"/>
          <w:sz w:val="20"/>
          <w:szCs w:val="20"/>
        </w:rPr>
        <w:t>, destination personality, revisit intention</w:t>
      </w:r>
    </w:p>
    <w:p w14:paraId="3E9E5C8C" w14:textId="77777777" w:rsidR="00E3427B" w:rsidRPr="005B7666" w:rsidRDefault="00E3427B" w:rsidP="00E3427B">
      <w:pPr>
        <w:widowControl w:val="0"/>
        <w:autoSpaceDE w:val="0"/>
        <w:autoSpaceDN w:val="0"/>
        <w:adjustRightInd w:val="0"/>
        <w:spacing w:after="0" w:line="240" w:lineRule="auto"/>
        <w:jc w:val="both"/>
        <w:rPr>
          <w:rFonts w:ascii="Arial" w:hAnsi="Arial" w:cs="Arial"/>
          <w:sz w:val="20"/>
          <w:szCs w:val="20"/>
        </w:rPr>
      </w:pPr>
    </w:p>
    <w:p w14:paraId="5C5142CC" w14:textId="77777777" w:rsidR="00E3427B" w:rsidRDefault="00E3427B" w:rsidP="00E3427B">
      <w:pPr>
        <w:widowControl w:val="0"/>
        <w:autoSpaceDE w:val="0"/>
        <w:autoSpaceDN w:val="0"/>
        <w:adjustRightInd w:val="0"/>
        <w:spacing w:after="0" w:line="240" w:lineRule="auto"/>
        <w:jc w:val="both"/>
        <w:rPr>
          <w:rFonts w:ascii="Arial" w:hAnsi="Arial" w:cs="Arial"/>
          <w:b/>
          <w:bCs/>
          <w:sz w:val="20"/>
          <w:szCs w:val="20"/>
        </w:rPr>
        <w:sectPr w:rsidR="00E3427B" w:rsidSect="00842F24">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701" w:left="1701" w:header="680" w:footer="680" w:gutter="0"/>
          <w:pgNumType w:start="136"/>
          <w:cols w:space="720"/>
          <w:titlePg/>
          <w:docGrid w:linePitch="360"/>
        </w:sectPr>
      </w:pPr>
    </w:p>
    <w:p w14:paraId="347C6114" w14:textId="79B92B63" w:rsidR="00E3427B" w:rsidRDefault="00E3427B" w:rsidP="00E3427B">
      <w:pPr>
        <w:widowControl w:val="0"/>
        <w:autoSpaceDE w:val="0"/>
        <w:autoSpaceDN w:val="0"/>
        <w:adjustRightInd w:val="0"/>
        <w:spacing w:after="0" w:line="240" w:lineRule="auto"/>
        <w:jc w:val="both"/>
        <w:rPr>
          <w:rFonts w:ascii="Arial" w:hAnsi="Arial" w:cs="Arial"/>
          <w:b/>
          <w:bCs/>
          <w:sz w:val="20"/>
          <w:szCs w:val="20"/>
        </w:rPr>
        <w:sectPr w:rsidR="00E3427B" w:rsidSect="00F446AB">
          <w:type w:val="continuous"/>
          <w:pgSz w:w="11907" w:h="16840" w:code="9"/>
          <w:pgMar w:top="1701" w:right="1134" w:bottom="1701" w:left="1701" w:header="680" w:footer="680" w:gutter="0"/>
          <w:cols w:space="720"/>
          <w:titlePg/>
          <w:docGrid w:linePitch="360"/>
        </w:sectPr>
      </w:pPr>
    </w:p>
    <w:p w14:paraId="22A5155C" w14:textId="4871E7BA" w:rsidR="00E3427B" w:rsidRPr="00ED2688" w:rsidRDefault="00E3427B" w:rsidP="00E3427B">
      <w:pPr>
        <w:widowControl w:val="0"/>
        <w:autoSpaceDE w:val="0"/>
        <w:autoSpaceDN w:val="0"/>
        <w:adjustRightInd w:val="0"/>
        <w:spacing w:after="0" w:line="240" w:lineRule="auto"/>
        <w:jc w:val="both"/>
        <w:rPr>
          <w:rFonts w:ascii="Arial" w:hAnsi="Arial" w:cs="Arial"/>
          <w:sz w:val="20"/>
          <w:szCs w:val="20"/>
        </w:rPr>
      </w:pPr>
      <w:r w:rsidRPr="00ED2688">
        <w:rPr>
          <w:rFonts w:ascii="Arial" w:hAnsi="Arial" w:cs="Arial"/>
          <w:b/>
          <w:bCs/>
          <w:spacing w:val="-1"/>
          <w:sz w:val="20"/>
          <w:szCs w:val="20"/>
        </w:rPr>
        <w:t>INTRODUCTION</w:t>
      </w:r>
    </w:p>
    <w:p w14:paraId="6B65561B" w14:textId="4A912CAB" w:rsidR="00FC0BDF" w:rsidRDefault="00FC0BDF" w:rsidP="00FC0BDF">
      <w:pPr>
        <w:autoSpaceDE w:val="0"/>
        <w:autoSpaceDN w:val="0"/>
        <w:adjustRightInd w:val="0"/>
        <w:spacing w:after="0" w:line="240" w:lineRule="auto"/>
        <w:ind w:firstLine="360"/>
        <w:jc w:val="both"/>
        <w:rPr>
          <w:rFonts w:ascii="Arial" w:hAnsi="Arial" w:cs="Arial"/>
          <w:sz w:val="20"/>
          <w:szCs w:val="20"/>
        </w:rPr>
      </w:pPr>
      <w:r w:rsidRPr="00FC0BDF">
        <w:rPr>
          <w:rFonts w:ascii="Arial" w:hAnsi="Arial" w:cs="Arial"/>
          <w:sz w:val="20"/>
          <w:szCs w:val="20"/>
        </w:rPr>
        <w:t xml:space="preserve">The Republic of Indonesia is the largest island complex in the world, comprised of over 3000 islands on both sides of the equator between Asia and Australia. The large islands are Java, Sumatra, Sulawesi and Borneo. The islands are predominantly mountainous but extremely fertile. It abounds in natural resources-primarily rubber and oil. The islands should be and are becoming a great tourist attraction internationally. It offers lush tropical scenery, gorgeous beaches, terraced rice fields, Buddhist and Hindu temples and shrines, exotic dances and music and friendly people. International tourism in Indonesia has changed since the increase in the number of direct international flights to Bali. The impressive growth in Bali’s international involves a shift in nationality, orientation, and spending of its direct arrivals. Bali is attracting lower-spending tourists who are choosing economy accommodations that are suited to their holiday plans as well as higher-spending visitors. Bali has become the primary tourist attraction of Indonesia </w:t>
      </w:r>
      <w:r w:rsidRPr="00FC0BDF">
        <w:rPr>
          <w:rFonts w:ascii="Arial" w:hAnsi="Arial" w:cs="Arial"/>
          <w:sz w:val="20"/>
          <w:szCs w:val="20"/>
        </w:rPr>
        <w:fldChar w:fldCharType="begin" w:fldLock="1"/>
      </w:r>
      <w:r w:rsidRPr="00FC0BDF">
        <w:rPr>
          <w:rFonts w:ascii="Arial" w:hAnsi="Arial" w:cs="Arial"/>
          <w:sz w:val="20"/>
          <w:szCs w:val="20"/>
        </w:rPr>
        <w:instrText>ADDIN CSL_CITATION {"citationItems":[{"id":"ITEM-1","itemData":{"author":[{"dropping-particle":"","family":"Gibbons","given":"Jean D","non-dropping-particle":"","parse-names":false,"suffix":""},{"dropping-particle":"","family":"Fish","given":"Mary","non-dropping-particle":"","parse-names":false,"suffix":""}],"id":"ITEM-1","issue":"1","issued":{"date-parts":[["1989"]]},"page":"63-70","title":"Indonesia ’ s international tourism : a shifting industry in Bali","type":"article-journal","volume":"8"},"uris":["http://www.mendeley.com/documents/?uuid=4647bf71-12be-43da-9b73-4a3bdde37eb0"]}],"mendeley":{"formattedCitation":"(Gibbons &amp; Fish, 1989)","plainTextFormattedCitation":"(Gibbons &amp; Fish, 1989)","previouslyFormattedCitation":"(Gibbons &amp; Fish, 1989)"},"properties":{"noteIndex":0},"schema":"https://github.com/citation-style-language/schema/raw/master/csl-citation.json"}</w:instrText>
      </w:r>
      <w:r w:rsidRPr="00FC0BDF">
        <w:rPr>
          <w:rFonts w:ascii="Arial" w:hAnsi="Arial" w:cs="Arial"/>
          <w:sz w:val="20"/>
          <w:szCs w:val="20"/>
        </w:rPr>
        <w:fldChar w:fldCharType="separate"/>
      </w:r>
      <w:r w:rsidRPr="00FC0BDF">
        <w:rPr>
          <w:rFonts w:ascii="Arial" w:hAnsi="Arial" w:cs="Arial"/>
          <w:noProof/>
          <w:sz w:val="20"/>
          <w:szCs w:val="20"/>
        </w:rPr>
        <w:t>(Gibbons &amp; Fish, 1989)</w:t>
      </w:r>
      <w:r w:rsidRPr="00FC0BDF">
        <w:rPr>
          <w:rFonts w:ascii="Arial" w:hAnsi="Arial" w:cs="Arial"/>
          <w:sz w:val="20"/>
          <w:szCs w:val="20"/>
        </w:rPr>
        <w:fldChar w:fldCharType="end"/>
      </w:r>
      <w:r w:rsidRPr="00FC0BDF">
        <w:rPr>
          <w:rFonts w:ascii="Arial" w:hAnsi="Arial" w:cs="Arial"/>
          <w:sz w:val="20"/>
          <w:szCs w:val="20"/>
        </w:rPr>
        <w:t xml:space="preserve">. </w:t>
      </w:r>
    </w:p>
    <w:p w14:paraId="12F84CF6" w14:textId="716F445D" w:rsidR="00644DF6" w:rsidRPr="00644DF6" w:rsidRDefault="00842F24" w:rsidP="00FC0BDF">
      <w:pPr>
        <w:autoSpaceDE w:val="0"/>
        <w:autoSpaceDN w:val="0"/>
        <w:adjustRightInd w:val="0"/>
        <w:spacing w:after="0" w:line="240" w:lineRule="auto"/>
        <w:ind w:firstLine="360"/>
        <w:jc w:val="both"/>
        <w:rPr>
          <w:rFonts w:ascii="Arial" w:hAnsi="Arial" w:cs="Arial"/>
          <w:sz w:val="20"/>
          <w:szCs w:val="20"/>
        </w:rPr>
      </w:pPr>
      <w:r w:rsidRPr="00A73074">
        <w:rPr>
          <w:rFonts w:ascii="Times New Roman" w:hAnsi="Times New Roman"/>
          <w:noProof/>
          <w:color w:val="FF0000"/>
          <w:sz w:val="28"/>
          <w:szCs w:val="28"/>
        </w:rPr>
        <w:drawing>
          <wp:anchor distT="0" distB="0" distL="114300" distR="114300" simplePos="0" relativeHeight="251658240" behindDoc="1" locked="0" layoutInCell="1" allowOverlap="1" wp14:anchorId="3FFA5383" wp14:editId="38388156">
            <wp:simplePos x="0" y="0"/>
            <wp:positionH relativeFrom="column">
              <wp:posOffset>761365</wp:posOffset>
            </wp:positionH>
            <wp:positionV relativeFrom="paragraph">
              <wp:posOffset>144780</wp:posOffset>
            </wp:positionV>
            <wp:extent cx="4197350" cy="1739900"/>
            <wp:effectExtent l="0" t="0" r="6350" b="12700"/>
            <wp:wrapTight wrapText="bothSides">
              <wp:wrapPolygon edited="0">
                <wp:start x="0" y="0"/>
                <wp:lineTo x="0" y="21600"/>
                <wp:lineTo x="21567" y="21600"/>
                <wp:lineTo x="21567"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FBA872E" w14:textId="2DC4C96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22DB4EDC"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3E8D442F"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05FC01BD"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10EF6AF0"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5A576FE4"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44EFEFD3"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287FB75D"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07BF3D5C"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2B187236" w14:textId="77777777" w:rsidR="00644DF6" w:rsidRDefault="00644DF6" w:rsidP="00147E9D">
      <w:pPr>
        <w:autoSpaceDE w:val="0"/>
        <w:autoSpaceDN w:val="0"/>
        <w:adjustRightInd w:val="0"/>
        <w:spacing w:after="0" w:line="240" w:lineRule="auto"/>
        <w:ind w:firstLine="360"/>
        <w:jc w:val="both"/>
        <w:rPr>
          <w:rFonts w:ascii="Arial" w:hAnsi="Arial" w:cs="Arial"/>
          <w:sz w:val="20"/>
          <w:szCs w:val="20"/>
        </w:rPr>
      </w:pPr>
    </w:p>
    <w:p w14:paraId="4C5687EF" w14:textId="77777777" w:rsidR="008A53F4" w:rsidRDefault="008A53F4" w:rsidP="00842F24">
      <w:pPr>
        <w:autoSpaceDE w:val="0"/>
        <w:autoSpaceDN w:val="0"/>
        <w:adjustRightInd w:val="0"/>
        <w:spacing w:after="0" w:line="480" w:lineRule="auto"/>
        <w:rPr>
          <w:rFonts w:ascii="Times New Roman" w:hAnsi="Times New Roman"/>
          <w:b/>
          <w:bCs/>
          <w:sz w:val="24"/>
          <w:szCs w:val="24"/>
        </w:rPr>
      </w:pPr>
    </w:p>
    <w:p w14:paraId="7843CE64" w14:textId="472A9475" w:rsidR="00644DF6" w:rsidRPr="00B43B77" w:rsidRDefault="008A53F4" w:rsidP="00B43B77">
      <w:pPr>
        <w:autoSpaceDE w:val="0"/>
        <w:autoSpaceDN w:val="0"/>
        <w:adjustRightInd w:val="0"/>
        <w:spacing w:after="0" w:line="480" w:lineRule="auto"/>
        <w:ind w:firstLine="720"/>
        <w:jc w:val="center"/>
        <w:rPr>
          <w:rFonts w:ascii="Times New Roman" w:hAnsi="Times New Roman"/>
          <w:b/>
          <w:bCs/>
          <w:sz w:val="24"/>
          <w:szCs w:val="24"/>
        </w:rPr>
      </w:pPr>
      <w:r>
        <w:rPr>
          <w:rFonts w:ascii="Times New Roman" w:hAnsi="Times New Roman"/>
          <w:b/>
          <w:bCs/>
          <w:sz w:val="24"/>
          <w:szCs w:val="24"/>
        </w:rPr>
        <w:t>Figure 1. Visitors to Bali, 2014 – 2018</w:t>
      </w:r>
    </w:p>
    <w:p w14:paraId="2EE036C7" w14:textId="215124F1" w:rsidR="00147E9D" w:rsidRDefault="00FC0BDF" w:rsidP="00147E9D">
      <w:pPr>
        <w:autoSpaceDE w:val="0"/>
        <w:autoSpaceDN w:val="0"/>
        <w:adjustRightInd w:val="0"/>
        <w:spacing w:after="0" w:line="240" w:lineRule="auto"/>
        <w:ind w:firstLine="360"/>
        <w:jc w:val="both"/>
        <w:rPr>
          <w:rFonts w:ascii="Arial" w:eastAsiaTheme="minorHAnsi" w:hAnsi="Arial" w:cs="Arial"/>
          <w:sz w:val="20"/>
          <w:szCs w:val="20"/>
        </w:rPr>
      </w:pPr>
      <w:r w:rsidRPr="00FC0BDF">
        <w:rPr>
          <w:rFonts w:ascii="Arial" w:hAnsi="Arial" w:cs="Arial"/>
          <w:sz w:val="20"/>
          <w:szCs w:val="20"/>
        </w:rPr>
        <w:lastRenderedPageBreak/>
        <w:t xml:space="preserve">Bali is one of the famous tourist attractions in Indonesia. Many local and foreign tourists come. The beauty of the island of Bali that makes them arrive. </w:t>
      </w:r>
      <w:r w:rsidR="008A53F4" w:rsidRPr="008A53F4">
        <w:rPr>
          <w:rFonts w:ascii="Arial" w:hAnsi="Arial" w:cs="Arial"/>
          <w:sz w:val="20"/>
          <w:szCs w:val="20"/>
        </w:rPr>
        <w:t xml:space="preserve">The number of tourist arrivals has increased from year to year, the following data shows the increasing in the arrival of tourists from 2014 to 2018 </w:t>
      </w:r>
      <w:r w:rsidRPr="00FC0BDF">
        <w:rPr>
          <w:rFonts w:ascii="Arial" w:hAnsi="Arial" w:cs="Arial"/>
          <w:sz w:val="20"/>
          <w:szCs w:val="20"/>
        </w:rPr>
        <w:fldChar w:fldCharType="begin" w:fldLock="1"/>
      </w:r>
      <w:r w:rsidRPr="00FC0BDF">
        <w:rPr>
          <w:rFonts w:ascii="Arial" w:hAnsi="Arial" w:cs="Arial"/>
          <w:sz w:val="20"/>
          <w:szCs w:val="20"/>
        </w:rPr>
        <w:instrText>ADDIN CSL_CITATION {"citationItems":[{"id":"ITEM-1","itemData":{"ISSN":"22778616","abstract":"Bali is one of the areas of tourism development, given the considerable potential possessed by Bali, and high tourism demand in the island of Bali. Tourism itself is one of the significant foreign exchange earners for Indonesia. This research has several objectives to find out; a). how many tourist arrivals from ASEAN countries b). what is the pattern of tourist arrivals from ASEAN countries c). and based on the visiting pattern, the number of tourist arrivals from ASEAN countries for the next few years. To get the forecast of tourist arrivals in Bali, secondary data in the form of time series of foreign tourist arrivals from ASEAN member countries from 2014-2018 were processed using the last square model and this study uses the last square method used to get the regression coefficient estimator linearly. The results showed that Singapore had experienced a negative trand, while for tourists coming from Thailand, the Philippines and other ASEAN-origin tourists even though the quantity was not too much but the trand line showed that there was an increase from year to year. And tourists from Malaysia are very potential tourists, seen from the positive trends.","author":[{"dropping-particle":"","family":"Untari","given":"Dhian Tyas","non-dropping-particle":"","parse-names":false,"suffix":""}],"container-title":"International Journal of Scientific and Technology Research","id":"ITEM-1","issue":"12","issued":{"date-parts":[["2019"]]},"page":"2117-2119","title":"Asean tourist in bali, indonesia; trend analysis the implementation of mathematical methods in tourism sector","type":"article-journal","volume":"8"},"uris":["http://www.mendeley.com/documents/?uuid=3e0b34d5-5902-4af2-9eb3-7e82bed95c6d"]}],"mendeley":{"formattedCitation":"(Untari, 2019)","plainTextFormattedCitation":"(Untari, 2019)","previouslyFormattedCitation":"(Untari, 2019)"},"properties":{"noteIndex":0},"schema":"https://github.com/citation-style-language/schema/raw/master/csl-citation.json"}</w:instrText>
      </w:r>
      <w:r w:rsidRPr="00FC0BDF">
        <w:rPr>
          <w:rFonts w:ascii="Arial" w:hAnsi="Arial" w:cs="Arial"/>
          <w:sz w:val="20"/>
          <w:szCs w:val="20"/>
        </w:rPr>
        <w:fldChar w:fldCharType="separate"/>
      </w:r>
      <w:r w:rsidRPr="00FC0BDF">
        <w:rPr>
          <w:rFonts w:ascii="Arial" w:hAnsi="Arial" w:cs="Arial"/>
          <w:noProof/>
          <w:sz w:val="20"/>
          <w:szCs w:val="20"/>
        </w:rPr>
        <w:t>(Untari, 2019)</w:t>
      </w:r>
      <w:r w:rsidRPr="00FC0BDF">
        <w:rPr>
          <w:rFonts w:ascii="Arial" w:hAnsi="Arial" w:cs="Arial"/>
          <w:sz w:val="20"/>
          <w:szCs w:val="20"/>
        </w:rPr>
        <w:fldChar w:fldCharType="end"/>
      </w:r>
      <w:r>
        <w:rPr>
          <w:rFonts w:ascii="Arial" w:hAnsi="Arial" w:cs="Arial"/>
          <w:sz w:val="20"/>
          <w:szCs w:val="20"/>
        </w:rPr>
        <w:t>. Based on data obtained at</w:t>
      </w:r>
      <w:r w:rsidRPr="00FC0BDF">
        <w:rPr>
          <w:rFonts w:ascii="Arial" w:hAnsi="Arial" w:cs="Arial"/>
          <w:sz w:val="20"/>
          <w:szCs w:val="20"/>
        </w:rPr>
        <w:t xml:space="preserve"> </w:t>
      </w:r>
      <w:r w:rsidRPr="00FC0BDF">
        <w:rPr>
          <w:rFonts w:ascii="Arial" w:hAnsi="Arial" w:cs="Arial"/>
          <w:color w:val="000000" w:themeColor="text1"/>
          <w:sz w:val="20"/>
          <w:szCs w:val="20"/>
        </w:rPr>
        <w:t>Central Bureau of Statistics</w:t>
      </w:r>
      <w:r>
        <w:rPr>
          <w:rFonts w:ascii="Arial" w:hAnsi="Arial" w:cs="Arial"/>
          <w:color w:val="000000" w:themeColor="text1"/>
          <w:sz w:val="20"/>
          <w:szCs w:val="20"/>
        </w:rPr>
        <w:t xml:space="preserve"> </w:t>
      </w:r>
      <w:r w:rsidRPr="00FC0BDF">
        <w:rPr>
          <w:rFonts w:ascii="Arial" w:hAnsi="Arial" w:cs="Arial"/>
          <w:sz w:val="20"/>
          <w:szCs w:val="20"/>
        </w:rPr>
        <w:t>from 2014 – 2018, the total foreign visitors are from 3.766.638 – 6.070.473. In the other hand, there are 6.394.307 – 9.757.991 of domestic visitors who traveled to Bali</w:t>
      </w:r>
      <w:r>
        <w:rPr>
          <w:rFonts w:ascii="Arial" w:hAnsi="Arial" w:cs="Arial"/>
          <w:sz w:val="20"/>
          <w:szCs w:val="20"/>
        </w:rPr>
        <w:t xml:space="preserve">. </w:t>
      </w:r>
      <w:r w:rsidR="00147E9D" w:rsidRPr="00147E9D">
        <w:rPr>
          <w:rFonts w:ascii="Arial" w:eastAsiaTheme="minorHAnsi" w:hAnsi="Arial" w:cs="Arial"/>
          <w:sz w:val="20"/>
          <w:szCs w:val="20"/>
        </w:rPr>
        <w:t xml:space="preserve">In this growth context, the improvement of the competitive position of destinations is a very important factor to take into account when planning a tourism sector in a sustainable manner </w:t>
      </w:r>
      <w:r w:rsidR="00147E9D" w:rsidRPr="00147E9D">
        <w:rPr>
          <w:rFonts w:ascii="Arial" w:eastAsiaTheme="minorHAnsi" w:hAnsi="Arial" w:cs="Arial"/>
          <w:sz w:val="20"/>
          <w:szCs w:val="20"/>
        </w:rPr>
        <w:fldChar w:fldCharType="begin" w:fldLock="1"/>
      </w:r>
      <w:r w:rsidR="00147E9D" w:rsidRPr="00147E9D">
        <w:rPr>
          <w:rFonts w:ascii="Arial" w:eastAsiaTheme="minorHAnsi" w:hAnsi="Arial" w:cs="Arial"/>
          <w:sz w:val="20"/>
          <w:szCs w:val="20"/>
        </w:rPr>
        <w:instrText>ADDIN CSL_CITATION {"citationItems":[{"id":"ITEM-1","itemData":{"DOI":"10.1016/j.jenvman.2019.109458","ISSN":"10958630","PMID":"31472380","abstract":"This paper presents a system of Sustainable Tourism Tags to evaluate the management of tourist destinations, using the information from a composite indicator called the Differential Dynamic Index. This vectorial indicator has two components: one dynamic which shows the advance or regress in time of each destination in terms of sustainability; the other static that compares the situation, at a moment of time, of each zone using multiple benchmarks according to each territory's physical characteristics and tourist activity. The sustainable tourism tags are awarded to the places which show advances, thus rewarding the work carried out by their managers. This system is a practical tool to link the evaluation of the indicator with the planning and management decisions of the destinations. We therefore define a linear programming problem which enables, for each destination, determining the minimum change necessary in the indicators to improve their qualification in the tag system. Finally, we present a case study for the urban destinations of Andalusia (Spain) that illustrates the practical application of the proposed tool.","author":[{"dropping-particle":"","family":"Lozano-Oyola","given":"Macarena","non-dropping-particle":"","parse-names":false,"suffix":""},{"dropping-particle":"","family":"Blancas","given":"Francisco Javier","non-dropping-particle":"","parse-names":false,"suffix":""},{"dropping-particle":"","family":"González","given":"Mercedes","non-dropping-particle":"","parse-names":false,"suffix":""},{"dropping-particle":"","family":"Caballero","given":"Rafael","non-dropping-particle":"","parse-names":false,"suffix":""}],"container-title":"Journal of Environmental Management","id":"ITEM-1","issue":"July 2018","issued":{"date-parts":[["2019"]]},"page":"109458","publisher":"Elsevier","title":"Sustainable tourism tags to reward destination management","type":"article-journal","volume":"250"},"uris":["http://www.mendeley.com/documents/?uuid=849139de-a18d-473c-b673-574c6a3a0218"]}],"mendeley":{"formattedCitation":"(Lozano-Oyola et al., 2019)","plainTextFormattedCitation":"(Lozano-Oyola et al., 2019)","previouslyFormattedCitation":"(Lozano-Oyola et al., 2019)"},"properties":{"noteIndex":0},"schema":"https://github.com/citation-style-language/schema/raw/master/csl-citation.json"}</w:instrText>
      </w:r>
      <w:r w:rsidR="00147E9D" w:rsidRPr="00147E9D">
        <w:rPr>
          <w:rFonts w:ascii="Arial" w:eastAsiaTheme="minorHAnsi" w:hAnsi="Arial" w:cs="Arial"/>
          <w:sz w:val="20"/>
          <w:szCs w:val="20"/>
        </w:rPr>
        <w:fldChar w:fldCharType="separate"/>
      </w:r>
      <w:r w:rsidR="00147E9D" w:rsidRPr="00147E9D">
        <w:rPr>
          <w:rFonts w:ascii="Arial" w:eastAsiaTheme="minorHAnsi" w:hAnsi="Arial" w:cs="Arial"/>
          <w:noProof/>
          <w:sz w:val="20"/>
          <w:szCs w:val="20"/>
        </w:rPr>
        <w:t>(Lozano-Oyola et al., 2019)</w:t>
      </w:r>
      <w:r w:rsidR="00147E9D" w:rsidRPr="00147E9D">
        <w:rPr>
          <w:rFonts w:ascii="Arial" w:eastAsiaTheme="minorHAnsi" w:hAnsi="Arial" w:cs="Arial"/>
          <w:sz w:val="20"/>
          <w:szCs w:val="20"/>
        </w:rPr>
        <w:fldChar w:fldCharType="end"/>
      </w:r>
      <w:r w:rsidR="00147E9D" w:rsidRPr="00147E9D">
        <w:rPr>
          <w:rFonts w:ascii="Arial" w:eastAsiaTheme="minorHAnsi" w:hAnsi="Arial" w:cs="Arial"/>
          <w:sz w:val="20"/>
          <w:szCs w:val="20"/>
        </w:rPr>
        <w:t xml:space="preserve">. Tourism development and management would encounter a multitude of significant sustainability-related challenges for policy-makers and planners. In fact, the challenge of sustainable tourism is to mitigate the negative impacts by enhancing the tourism's benefits into the right directions. Other pressing challenges may include high energy consumption, food waste, and overall waste management </w:t>
      </w:r>
      <w:r w:rsidR="00147E9D" w:rsidRPr="00147E9D">
        <w:rPr>
          <w:rFonts w:ascii="Arial" w:eastAsiaTheme="minorHAnsi" w:hAnsi="Arial" w:cs="Arial"/>
          <w:sz w:val="20"/>
          <w:szCs w:val="20"/>
        </w:rPr>
        <w:fldChar w:fldCharType="begin" w:fldLock="1"/>
      </w:r>
      <w:r w:rsidR="00147E9D" w:rsidRPr="00147E9D">
        <w:rPr>
          <w:rFonts w:ascii="Arial" w:eastAsiaTheme="minorHAnsi" w:hAnsi="Arial" w:cs="Arial"/>
          <w:sz w:val="20"/>
          <w:szCs w:val="20"/>
        </w:rPr>
        <w:instrText>ADDIN CSL_CITATION {"citationItems":[{"id":"ITEM-1","itemData":{"DOI":"10.1016/j.scitotenv.2018.04.134","ISSN":"18791026","PMID":"29677671","abstract":"This paper provides an overview of the interrelationships between tourism and sustainability from a cross-disciplinary perspective. The current challenges and barriers in the tourism sustainability, such as high energy use, extensive water consumption and habitat destruction, are first reviewed. Then the key cross-disciplinary elements in sustainable tourism, including green energy, green transportation, green buildings, green infrastructure, green agriculture and smart technologies, are discussed. To overcome the challenges and barriers, a few implementation strategies on achieving sustainable tourism from the aspects of policy/regulation, institution, finance, technology and culture are proposed, along with the framework and details of a key performance indicator system. Finally, prospects of the potential for tourism to contribute to the transformative changes, e.g., a green economy system, are illustrated. This paper shine a light on issues of importance within sustainable tourism and encourage researchers from different disciplines in investigating the inter-relationships among community/culture, environment/ecology, and energy/water/food more broadly.","author":[{"dropping-particle":"","family":"Pan","given":"Shu Yuan","non-dropping-particle":"","parse-names":false,"suffix":""},{"dropping-particle":"","family":"Gao","given":"Mengyao","non-dropping-particle":"","parse-names":false,"suffix":""},{"dropping-particle":"","family":"Kim","given":"Hyunook","non-dropping-particle":"","parse-names":false,"suffix":""},{"dropping-particle":"","family":"Shah","given":"Kinjal J.","non-dropping-particle":"","parse-names":false,"suffix":""},{"dropping-particle":"","family":"Pei","given":"Si Lu","non-dropping-particle":"","parse-names":false,"suffix":""},{"dropping-particle":"","family":"Chiang","given":"Pen Chi","non-dropping-particle":"","parse-names":false,"suffix":""}],"container-title":"Science of the Total Environment","id":"ITEM-1","issued":{"date-parts":[["2018"]]},"page":"452-469","publisher":"Elsevier B.V.","title":"Advances and challenges in sustainable tourism toward a green economy","type":"article-journal","volume":"635"},"uris":["http://www.mendeley.com/documents/?uuid=d30e88a9-a45b-4345-a6d6-334c1e596d38"]}],"mendeley":{"formattedCitation":"(Pan et al., 2018)","plainTextFormattedCitation":"(Pan et al., 2018)","previouslyFormattedCitation":"(Pan et al., 2018)"},"properties":{"noteIndex":0},"schema":"https://github.com/citation-style-language/schema/raw/master/csl-citation.json"}</w:instrText>
      </w:r>
      <w:r w:rsidR="00147E9D" w:rsidRPr="00147E9D">
        <w:rPr>
          <w:rFonts w:ascii="Arial" w:eastAsiaTheme="minorHAnsi" w:hAnsi="Arial" w:cs="Arial"/>
          <w:sz w:val="20"/>
          <w:szCs w:val="20"/>
        </w:rPr>
        <w:fldChar w:fldCharType="separate"/>
      </w:r>
      <w:r w:rsidR="00147E9D" w:rsidRPr="00147E9D">
        <w:rPr>
          <w:rFonts w:ascii="Arial" w:eastAsiaTheme="minorHAnsi" w:hAnsi="Arial" w:cs="Arial"/>
          <w:noProof/>
          <w:sz w:val="20"/>
          <w:szCs w:val="20"/>
        </w:rPr>
        <w:t>(Pan et al., 2018)</w:t>
      </w:r>
      <w:r w:rsidR="00147E9D" w:rsidRPr="00147E9D">
        <w:rPr>
          <w:rFonts w:ascii="Arial" w:eastAsiaTheme="minorHAnsi" w:hAnsi="Arial" w:cs="Arial"/>
          <w:sz w:val="20"/>
          <w:szCs w:val="20"/>
        </w:rPr>
        <w:fldChar w:fldCharType="end"/>
      </w:r>
      <w:r w:rsidR="00147E9D">
        <w:rPr>
          <w:rFonts w:ascii="Arial" w:eastAsiaTheme="minorHAnsi" w:hAnsi="Arial" w:cs="Arial"/>
          <w:sz w:val="20"/>
          <w:szCs w:val="20"/>
        </w:rPr>
        <w:t>.</w:t>
      </w:r>
    </w:p>
    <w:p w14:paraId="7591D258" w14:textId="35023003" w:rsidR="008A53F4" w:rsidRDefault="008A53F4" w:rsidP="00147E9D">
      <w:pPr>
        <w:autoSpaceDE w:val="0"/>
        <w:autoSpaceDN w:val="0"/>
        <w:adjustRightInd w:val="0"/>
        <w:spacing w:after="0" w:line="240" w:lineRule="auto"/>
        <w:ind w:firstLine="360"/>
        <w:jc w:val="both"/>
        <w:rPr>
          <w:rFonts w:ascii="Arial" w:eastAsiaTheme="minorHAnsi" w:hAnsi="Arial" w:cs="Arial"/>
          <w:sz w:val="20"/>
          <w:szCs w:val="20"/>
        </w:rPr>
      </w:pPr>
      <w:r>
        <w:rPr>
          <w:rFonts w:ascii="Times New Roman" w:hAnsi="Times New Roman"/>
          <w:noProof/>
          <w:sz w:val="24"/>
          <w:szCs w:val="24"/>
        </w:rPr>
        <w:drawing>
          <wp:anchor distT="0" distB="0" distL="114300" distR="114300" simplePos="0" relativeHeight="251659264" behindDoc="1" locked="0" layoutInCell="1" allowOverlap="1" wp14:anchorId="79591D18" wp14:editId="625F1F97">
            <wp:simplePos x="0" y="0"/>
            <wp:positionH relativeFrom="column">
              <wp:posOffset>877570</wp:posOffset>
            </wp:positionH>
            <wp:positionV relativeFrom="paragraph">
              <wp:posOffset>100965</wp:posOffset>
            </wp:positionV>
            <wp:extent cx="3860800" cy="2209800"/>
            <wp:effectExtent l="0" t="0" r="6350" b="0"/>
            <wp:wrapTight wrapText="bothSides">
              <wp:wrapPolygon edited="0">
                <wp:start x="0" y="0"/>
                <wp:lineTo x="0" y="21414"/>
                <wp:lineTo x="21529" y="21414"/>
                <wp:lineTo x="21529" y="0"/>
                <wp:lineTo x="0" y="0"/>
              </wp:wrapPolygon>
            </wp:wrapTight>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F0C06AA" w14:textId="07D5ED6D"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0F5E8C14" w14:textId="696B547C"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19C96CDC" w14:textId="68A4B8BB"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4A13C46F" w14:textId="330DA3F0"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51EB929F" w14:textId="3142DBAB"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1246733E" w14:textId="0FEA3F49"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61960468" w14:textId="2D70E76A"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0D95640D"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2E0A7E1D"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62CA6669"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4DA26CEC"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16082098"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6994D466"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18557CE1"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69FEB4B6" w14:textId="77777777" w:rsidR="008A53F4" w:rsidRDefault="008A53F4" w:rsidP="00FF3DFA">
      <w:pPr>
        <w:autoSpaceDE w:val="0"/>
        <w:autoSpaceDN w:val="0"/>
        <w:adjustRightInd w:val="0"/>
        <w:spacing w:after="0" w:line="240" w:lineRule="auto"/>
        <w:ind w:firstLine="720"/>
        <w:jc w:val="both"/>
        <w:rPr>
          <w:rFonts w:ascii="Arial" w:hAnsi="Arial" w:cs="Arial"/>
          <w:sz w:val="20"/>
          <w:szCs w:val="20"/>
        </w:rPr>
      </w:pPr>
    </w:p>
    <w:p w14:paraId="08EBC8A5" w14:textId="587D1C9C" w:rsidR="00657470" w:rsidRPr="00657470" w:rsidRDefault="008A53F4" w:rsidP="00657470">
      <w:pPr>
        <w:tabs>
          <w:tab w:val="left" w:pos="993"/>
        </w:tabs>
        <w:spacing w:after="0" w:line="480" w:lineRule="auto"/>
        <w:jc w:val="center"/>
        <w:rPr>
          <w:rFonts w:ascii="Times New Roman" w:hAnsi="Times New Roman"/>
          <w:b/>
          <w:bCs/>
          <w:sz w:val="24"/>
          <w:szCs w:val="24"/>
        </w:rPr>
      </w:pPr>
      <w:r>
        <w:rPr>
          <w:rFonts w:ascii="Times New Roman" w:hAnsi="Times New Roman"/>
          <w:b/>
          <w:bCs/>
          <w:sz w:val="24"/>
          <w:szCs w:val="24"/>
        </w:rPr>
        <w:t>Figure 2</w:t>
      </w:r>
      <w:r w:rsidR="00C6693F">
        <w:rPr>
          <w:rFonts w:ascii="Times New Roman" w:hAnsi="Times New Roman"/>
          <w:b/>
          <w:bCs/>
          <w:sz w:val="24"/>
          <w:szCs w:val="24"/>
        </w:rPr>
        <w:t>.</w:t>
      </w:r>
      <w:r>
        <w:rPr>
          <w:rFonts w:ascii="Times New Roman" w:hAnsi="Times New Roman"/>
          <w:b/>
          <w:bCs/>
          <w:sz w:val="24"/>
          <w:szCs w:val="24"/>
        </w:rPr>
        <w:t xml:space="preserve"> Total Waste per Day in Bali 2017 – 2018</w:t>
      </w:r>
    </w:p>
    <w:p w14:paraId="1B718A37" w14:textId="2E5F8780" w:rsidR="00FF3DFA" w:rsidRDefault="00147E9D" w:rsidP="00657470">
      <w:pPr>
        <w:autoSpaceDE w:val="0"/>
        <w:autoSpaceDN w:val="0"/>
        <w:adjustRightInd w:val="0"/>
        <w:spacing w:after="0" w:line="240" w:lineRule="auto"/>
        <w:ind w:firstLine="720"/>
        <w:jc w:val="both"/>
        <w:rPr>
          <w:rFonts w:ascii="Arial" w:hAnsi="Arial" w:cs="Arial"/>
          <w:color w:val="000000"/>
          <w:sz w:val="20"/>
          <w:szCs w:val="20"/>
        </w:rPr>
      </w:pPr>
      <w:r w:rsidRPr="00147E9D">
        <w:rPr>
          <w:rFonts w:ascii="Arial" w:hAnsi="Arial" w:cs="Arial"/>
          <w:sz w:val="20"/>
          <w:szCs w:val="20"/>
        </w:rPr>
        <w:t xml:space="preserve">Kuta Beach Bali is one of world tourist destinations for the beach, cultures and water sports in Bali. However, Bali recently has caught both national and international attention due to huge amount accumulation of marine litters that were frequently accumulated in the touristic area of the island. During Northwest Monsoon Season (or simply west monsoon season), Kuta Beach has turned to be a “dumping area” of marine litters and lasted for months. In the past, the typical marine litters were dominated by woods or other organic-type litters which can be re-used by the villagers of Kuta. In recent times, the deposited marine litters were dominated by plastic-based materials disturbing the tourism industry and damaging the ecosystem </w:t>
      </w:r>
      <w:r w:rsidRPr="00147E9D">
        <w:rPr>
          <w:rFonts w:ascii="Arial" w:hAnsi="Arial" w:cs="Arial"/>
          <w:sz w:val="20"/>
          <w:szCs w:val="20"/>
        </w:rPr>
        <w:fldChar w:fldCharType="begin" w:fldLock="1"/>
      </w:r>
      <w:r w:rsidRPr="00147E9D">
        <w:rPr>
          <w:rFonts w:ascii="Arial" w:hAnsi="Arial" w:cs="Arial"/>
          <w:sz w:val="20"/>
          <w:szCs w:val="20"/>
        </w:rPr>
        <w:instrText>ADDIN CSL_CITATION {"citationItems":[{"id":"ITEM-1","itemData":{"author":[{"dropping-particle":"","family":"Husrin","given":"Semeidi","non-dropping-particle":"","parse-names":false,"suffix":""},{"dropping-particle":"","family":"Wisha","given":"Ulung Jantama","non-dropping-particle":"","parse-names":false,"suffix":""},{"dropping-particle":"","family":"Prasetyo","given":"Rahmadi","non-dropping-particle":"","parse-names":false,"suffix":""},{"dropping-particle":"","family":"Putra","given":"Aprizon","non-dropping-particle":"","parse-names":false,"suffix":""},{"dropping-particle":"","family":"Attamimi","given":"Adli","non-dropping-particle":"","parse-names":false,"suffix":""}],"id":"ITEM-1","issue":"2","issued":{"date-parts":[["2017"]]},"page":"129-140","title":"Jurnal segara","type":"article-journal","volume":"13"},"uris":["http://www.mendeley.com/documents/?uuid=65205395-6bc1-487c-a526-4456a1f640f5"]}],"mendeley":{"formattedCitation":"(Husrin et al., 2017)","plainTextFormattedCitation":"(Husrin et al., 2017)","previouslyFormattedCitation":"(Husrin et al., 2017)"},"properties":{"noteIndex":0},"schema":"https://github.com/citation-style-language/schema/raw/master/csl-citation.json"}</w:instrText>
      </w:r>
      <w:r w:rsidRPr="00147E9D">
        <w:rPr>
          <w:rFonts w:ascii="Arial" w:hAnsi="Arial" w:cs="Arial"/>
          <w:sz w:val="20"/>
          <w:szCs w:val="20"/>
        </w:rPr>
        <w:fldChar w:fldCharType="separate"/>
      </w:r>
      <w:r w:rsidRPr="00147E9D">
        <w:rPr>
          <w:rFonts w:ascii="Arial" w:hAnsi="Arial" w:cs="Arial"/>
          <w:noProof/>
          <w:sz w:val="20"/>
          <w:szCs w:val="20"/>
        </w:rPr>
        <w:t>(Husrin et al., 2017)</w:t>
      </w:r>
      <w:r w:rsidRPr="00147E9D">
        <w:rPr>
          <w:rFonts w:ascii="Arial" w:hAnsi="Arial" w:cs="Arial"/>
          <w:sz w:val="20"/>
          <w:szCs w:val="20"/>
        </w:rPr>
        <w:fldChar w:fldCharType="end"/>
      </w:r>
      <w:r>
        <w:rPr>
          <w:rFonts w:ascii="Arial" w:hAnsi="Arial" w:cs="Arial"/>
          <w:sz w:val="20"/>
          <w:szCs w:val="20"/>
        </w:rPr>
        <w:t>.</w:t>
      </w:r>
      <w:r w:rsidR="00C628EF">
        <w:rPr>
          <w:rFonts w:ascii="Arial" w:hAnsi="Arial" w:cs="Arial"/>
          <w:sz w:val="20"/>
          <w:szCs w:val="20"/>
        </w:rPr>
        <w:t xml:space="preserve"> Based on data obtained at </w:t>
      </w:r>
      <w:r w:rsidR="00C628EF" w:rsidRPr="00C628EF">
        <w:rPr>
          <w:rFonts w:ascii="Arial" w:hAnsi="Arial" w:cs="Arial"/>
          <w:sz w:val="20"/>
          <w:szCs w:val="20"/>
        </w:rPr>
        <w:t>National Waste Management Information System</w:t>
      </w:r>
      <w:r w:rsidR="00C628EF">
        <w:rPr>
          <w:rFonts w:ascii="Arial" w:hAnsi="Arial" w:cs="Arial"/>
          <w:sz w:val="20"/>
          <w:szCs w:val="20"/>
        </w:rPr>
        <w:t xml:space="preserve">, </w:t>
      </w:r>
      <w:r w:rsidR="00BA378A" w:rsidRPr="00BA378A">
        <w:rPr>
          <w:rFonts w:ascii="Arial" w:hAnsi="Arial" w:cs="Arial"/>
          <w:sz w:val="20"/>
          <w:szCs w:val="20"/>
        </w:rPr>
        <w:t>every city in Bali has high total waste per day. However, Denpasar has the biggest total waste in Bali, it has reached 750 ton per day. It is supported by some online reviews from tourists who have travelled Bali especially Kuta Beach</w:t>
      </w:r>
      <w:r w:rsidR="00BA378A">
        <w:rPr>
          <w:rFonts w:ascii="Arial" w:hAnsi="Arial" w:cs="Arial"/>
          <w:sz w:val="20"/>
          <w:szCs w:val="20"/>
        </w:rPr>
        <w:t xml:space="preserve">. </w:t>
      </w:r>
      <w:r w:rsidR="00BA378A" w:rsidRPr="00BA378A">
        <w:rPr>
          <w:rFonts w:ascii="Arial" w:hAnsi="Arial" w:cs="Arial"/>
          <w:color w:val="000000"/>
          <w:sz w:val="20"/>
          <w:szCs w:val="20"/>
        </w:rPr>
        <w:t xml:space="preserve">From some reviews </w:t>
      </w:r>
      <w:r w:rsidR="00BA378A">
        <w:rPr>
          <w:rFonts w:ascii="Arial" w:hAnsi="Arial" w:cs="Arial"/>
          <w:color w:val="000000"/>
          <w:sz w:val="20"/>
          <w:szCs w:val="20"/>
        </w:rPr>
        <w:t>on TripAdvisor</w:t>
      </w:r>
      <w:r w:rsidR="00927957">
        <w:rPr>
          <w:rFonts w:ascii="Arial" w:hAnsi="Arial" w:cs="Arial"/>
          <w:color w:val="000000"/>
          <w:sz w:val="20"/>
          <w:szCs w:val="20"/>
        </w:rPr>
        <w:t xml:space="preserve"> website</w:t>
      </w:r>
      <w:r w:rsidR="00BA378A" w:rsidRPr="00BA378A">
        <w:rPr>
          <w:rFonts w:ascii="Arial" w:hAnsi="Arial" w:cs="Arial"/>
          <w:color w:val="000000"/>
          <w:sz w:val="20"/>
          <w:szCs w:val="20"/>
        </w:rPr>
        <w:t>, it shows that there are tourists who disappointed with the condition in Kuta Beach Bali, Indonesia. In recent times, it is dominated with plastic waste which ruining the beautiful of the beach itself. However, a lot of tourists from around the world still want to visit Bali especially Kuta Beach.</w:t>
      </w:r>
      <w:r w:rsidR="00FF3DFA">
        <w:rPr>
          <w:rFonts w:ascii="Arial" w:hAnsi="Arial" w:cs="Arial"/>
          <w:color w:val="000000"/>
          <w:sz w:val="20"/>
          <w:szCs w:val="20"/>
        </w:rPr>
        <w:t xml:space="preserve"> </w:t>
      </w:r>
    </w:p>
    <w:p w14:paraId="225841C7" w14:textId="17A654D1" w:rsidR="00147E9D" w:rsidRDefault="00FF3DFA" w:rsidP="001F2BD7">
      <w:pPr>
        <w:autoSpaceDE w:val="0"/>
        <w:autoSpaceDN w:val="0"/>
        <w:adjustRightInd w:val="0"/>
        <w:spacing w:after="0" w:line="240" w:lineRule="auto"/>
        <w:ind w:firstLine="720"/>
        <w:jc w:val="both"/>
        <w:rPr>
          <w:rFonts w:ascii="Arial" w:hAnsi="Arial" w:cs="Arial"/>
          <w:color w:val="000000"/>
          <w:sz w:val="20"/>
          <w:szCs w:val="20"/>
        </w:rPr>
      </w:pPr>
      <w:r w:rsidRPr="00FF3DFA">
        <w:rPr>
          <w:rFonts w:ascii="Arial" w:hAnsi="Arial" w:cs="Arial"/>
          <w:sz w:val="20"/>
          <w:szCs w:val="20"/>
        </w:rPr>
        <w:t xml:space="preserve">Kuta Beach Bali is a world-famous destination which has been suffering from waste for years. However, aside from everything about waste and poor reviews, there are actually interesting facts about Bali. The total number of the tourist who travel to Bali is increased in each year. Therefore, to find out what most things that make tourists travel to Bali, </w:t>
      </w:r>
      <w:r w:rsidRPr="00FF3DFA">
        <w:rPr>
          <w:rFonts w:ascii="Arial" w:hAnsi="Arial" w:cs="Arial"/>
          <w:color w:val="000000"/>
          <w:sz w:val="20"/>
          <w:szCs w:val="20"/>
        </w:rPr>
        <w:t xml:space="preserve">the author conducted pre-survey to the visitors who have been in Bali especially Kuta Beach. There are 22 respondents who have been in Bali to filled out the pre-survey questions. Based on the data from pre-survey result that author has conducted, there are 3 questions which has highest percentage for the result. First question is related with destination image. Second question is related with </w:t>
      </w:r>
      <w:proofErr w:type="spellStart"/>
      <w:r w:rsidRPr="00FF3DFA">
        <w:rPr>
          <w:rFonts w:ascii="Arial" w:hAnsi="Arial" w:cs="Arial"/>
          <w:color w:val="000000"/>
          <w:sz w:val="20"/>
          <w:szCs w:val="20"/>
        </w:rPr>
        <w:t>eWOM</w:t>
      </w:r>
      <w:proofErr w:type="spellEnd"/>
      <w:r w:rsidRPr="00FF3DFA">
        <w:rPr>
          <w:rFonts w:ascii="Arial" w:hAnsi="Arial" w:cs="Arial"/>
          <w:color w:val="000000"/>
          <w:sz w:val="20"/>
          <w:szCs w:val="20"/>
        </w:rPr>
        <w:t>. Third question is related with destination personality. The author chose the 3 variables to develop this research.</w:t>
      </w:r>
    </w:p>
    <w:p w14:paraId="6310850E" w14:textId="77777777" w:rsidR="00657470" w:rsidRDefault="00657470" w:rsidP="001F2BD7">
      <w:pPr>
        <w:autoSpaceDE w:val="0"/>
        <w:autoSpaceDN w:val="0"/>
        <w:adjustRightInd w:val="0"/>
        <w:spacing w:after="0" w:line="240" w:lineRule="auto"/>
        <w:ind w:firstLine="720"/>
        <w:jc w:val="both"/>
        <w:rPr>
          <w:rFonts w:ascii="Arial" w:hAnsi="Arial" w:cs="Arial"/>
          <w:color w:val="000000"/>
          <w:sz w:val="20"/>
          <w:szCs w:val="20"/>
        </w:rPr>
      </w:pPr>
    </w:p>
    <w:p w14:paraId="150D5A5D" w14:textId="2DEE2C66" w:rsidR="00657470" w:rsidRDefault="00657470" w:rsidP="001F2BD7">
      <w:pPr>
        <w:autoSpaceDE w:val="0"/>
        <w:autoSpaceDN w:val="0"/>
        <w:adjustRightInd w:val="0"/>
        <w:spacing w:after="0" w:line="240" w:lineRule="auto"/>
        <w:ind w:firstLine="720"/>
        <w:jc w:val="both"/>
        <w:rPr>
          <w:rFonts w:ascii="Arial" w:hAnsi="Arial" w:cs="Arial"/>
          <w:color w:val="000000"/>
          <w:sz w:val="20"/>
          <w:szCs w:val="20"/>
        </w:rPr>
      </w:pPr>
    </w:p>
    <w:p w14:paraId="252A1CDF" w14:textId="6AC6888C" w:rsidR="00657470" w:rsidRDefault="00657470" w:rsidP="001F2BD7">
      <w:pPr>
        <w:autoSpaceDE w:val="0"/>
        <w:autoSpaceDN w:val="0"/>
        <w:adjustRightInd w:val="0"/>
        <w:spacing w:after="0" w:line="240" w:lineRule="auto"/>
        <w:ind w:firstLine="720"/>
        <w:jc w:val="both"/>
        <w:rPr>
          <w:rFonts w:ascii="Arial" w:hAnsi="Arial" w:cs="Arial"/>
          <w:color w:val="000000"/>
          <w:sz w:val="20"/>
          <w:szCs w:val="20"/>
        </w:rPr>
      </w:pPr>
    </w:p>
    <w:p w14:paraId="5D714790" w14:textId="77777777" w:rsidR="00842F24" w:rsidRDefault="00842F24" w:rsidP="001F2BD7">
      <w:pPr>
        <w:autoSpaceDE w:val="0"/>
        <w:autoSpaceDN w:val="0"/>
        <w:adjustRightInd w:val="0"/>
        <w:spacing w:after="0" w:line="240" w:lineRule="auto"/>
        <w:ind w:firstLine="720"/>
        <w:jc w:val="both"/>
        <w:rPr>
          <w:rFonts w:ascii="Arial" w:hAnsi="Arial" w:cs="Arial"/>
          <w:color w:val="000000"/>
          <w:sz w:val="20"/>
          <w:szCs w:val="20"/>
        </w:rPr>
      </w:pPr>
    </w:p>
    <w:p w14:paraId="0123B4A2" w14:textId="2BB43A83" w:rsidR="00657470" w:rsidRPr="00657470" w:rsidRDefault="00657470" w:rsidP="00657470">
      <w:pPr>
        <w:autoSpaceDE w:val="0"/>
        <w:autoSpaceDN w:val="0"/>
        <w:adjustRightInd w:val="0"/>
        <w:spacing w:after="0" w:line="240" w:lineRule="auto"/>
        <w:ind w:firstLine="720"/>
        <w:jc w:val="center"/>
        <w:rPr>
          <w:rFonts w:ascii="Arial" w:hAnsi="Arial" w:cs="Arial"/>
          <w:b/>
          <w:bCs/>
          <w:color w:val="000000"/>
          <w:sz w:val="20"/>
          <w:szCs w:val="20"/>
        </w:rPr>
      </w:pPr>
      <w:r>
        <w:rPr>
          <w:rFonts w:ascii="Arial" w:hAnsi="Arial" w:cs="Arial"/>
          <w:b/>
          <w:bCs/>
          <w:color w:val="000000"/>
          <w:sz w:val="20"/>
          <w:szCs w:val="20"/>
        </w:rPr>
        <w:lastRenderedPageBreak/>
        <w:t>Table 1. Pre-Survey</w:t>
      </w:r>
    </w:p>
    <w:tbl>
      <w:tblPr>
        <w:tblStyle w:val="TableGrid"/>
        <w:tblW w:w="7792" w:type="dxa"/>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5566"/>
        <w:gridCol w:w="805"/>
        <w:gridCol w:w="851"/>
      </w:tblGrid>
      <w:tr w:rsidR="00657470" w:rsidRPr="00657470" w14:paraId="34994CCC" w14:textId="77777777" w:rsidTr="00F446AB">
        <w:trPr>
          <w:jc w:val="center"/>
        </w:trPr>
        <w:tc>
          <w:tcPr>
            <w:tcW w:w="570" w:type="dxa"/>
            <w:tcBorders>
              <w:top w:val="single" w:sz="12" w:space="0" w:color="auto"/>
              <w:left w:val="nil"/>
              <w:bottom w:val="single" w:sz="12" w:space="0" w:color="auto"/>
              <w:right w:val="nil"/>
            </w:tcBorders>
            <w:vAlign w:val="center"/>
            <w:hideMark/>
          </w:tcPr>
          <w:p w14:paraId="71668435" w14:textId="77777777" w:rsidR="00657470" w:rsidRPr="00657470" w:rsidRDefault="00657470" w:rsidP="00657470">
            <w:pPr>
              <w:spacing w:after="0" w:line="240" w:lineRule="auto"/>
              <w:jc w:val="center"/>
              <w:rPr>
                <w:rFonts w:ascii="Arial" w:hAnsi="Arial" w:cs="Arial"/>
                <w:b/>
                <w:sz w:val="20"/>
                <w:szCs w:val="20"/>
              </w:rPr>
            </w:pPr>
            <w:r w:rsidRPr="00657470">
              <w:rPr>
                <w:rFonts w:ascii="Arial" w:hAnsi="Arial" w:cs="Arial"/>
                <w:b/>
                <w:sz w:val="20"/>
                <w:szCs w:val="20"/>
              </w:rPr>
              <w:t>No.</w:t>
            </w:r>
          </w:p>
        </w:tc>
        <w:tc>
          <w:tcPr>
            <w:tcW w:w="5566" w:type="dxa"/>
            <w:tcBorders>
              <w:top w:val="single" w:sz="12" w:space="0" w:color="auto"/>
              <w:left w:val="nil"/>
              <w:bottom w:val="single" w:sz="12" w:space="0" w:color="auto"/>
              <w:right w:val="nil"/>
            </w:tcBorders>
            <w:vAlign w:val="center"/>
            <w:hideMark/>
          </w:tcPr>
          <w:p w14:paraId="04EADB1F" w14:textId="77777777" w:rsidR="00657470" w:rsidRPr="00657470" w:rsidRDefault="00657470" w:rsidP="00657470">
            <w:pPr>
              <w:spacing w:after="0" w:line="240" w:lineRule="auto"/>
              <w:jc w:val="center"/>
              <w:rPr>
                <w:rFonts w:ascii="Arial" w:hAnsi="Arial" w:cs="Arial"/>
                <w:b/>
                <w:sz w:val="20"/>
                <w:szCs w:val="20"/>
              </w:rPr>
            </w:pPr>
            <w:r w:rsidRPr="00657470">
              <w:rPr>
                <w:rFonts w:ascii="Arial" w:hAnsi="Arial" w:cs="Arial"/>
                <w:b/>
                <w:sz w:val="20"/>
                <w:szCs w:val="20"/>
              </w:rPr>
              <w:t>Question</w:t>
            </w:r>
          </w:p>
        </w:tc>
        <w:tc>
          <w:tcPr>
            <w:tcW w:w="805" w:type="dxa"/>
            <w:tcBorders>
              <w:top w:val="single" w:sz="12" w:space="0" w:color="auto"/>
              <w:left w:val="nil"/>
              <w:bottom w:val="single" w:sz="12" w:space="0" w:color="auto"/>
              <w:right w:val="nil"/>
            </w:tcBorders>
            <w:vAlign w:val="center"/>
            <w:hideMark/>
          </w:tcPr>
          <w:p w14:paraId="40E4DD19" w14:textId="77777777" w:rsidR="00657470" w:rsidRPr="00657470" w:rsidRDefault="00657470" w:rsidP="00657470">
            <w:pPr>
              <w:spacing w:after="0" w:line="240" w:lineRule="auto"/>
              <w:jc w:val="center"/>
              <w:rPr>
                <w:rFonts w:ascii="Arial" w:hAnsi="Arial" w:cs="Arial"/>
                <w:b/>
                <w:sz w:val="20"/>
                <w:szCs w:val="20"/>
              </w:rPr>
            </w:pPr>
            <w:r w:rsidRPr="00657470">
              <w:rPr>
                <w:rFonts w:ascii="Arial" w:hAnsi="Arial" w:cs="Arial"/>
                <w:b/>
                <w:sz w:val="20"/>
                <w:szCs w:val="20"/>
              </w:rPr>
              <w:t>Yes</w:t>
            </w:r>
          </w:p>
        </w:tc>
        <w:tc>
          <w:tcPr>
            <w:tcW w:w="851" w:type="dxa"/>
            <w:tcBorders>
              <w:top w:val="single" w:sz="12" w:space="0" w:color="auto"/>
              <w:left w:val="nil"/>
              <w:bottom w:val="single" w:sz="12" w:space="0" w:color="auto"/>
              <w:right w:val="nil"/>
            </w:tcBorders>
            <w:vAlign w:val="center"/>
            <w:hideMark/>
          </w:tcPr>
          <w:p w14:paraId="2702E1B3" w14:textId="77777777" w:rsidR="00657470" w:rsidRPr="00657470" w:rsidRDefault="00657470" w:rsidP="00657470">
            <w:pPr>
              <w:spacing w:after="0" w:line="240" w:lineRule="auto"/>
              <w:jc w:val="center"/>
              <w:rPr>
                <w:rFonts w:ascii="Arial" w:hAnsi="Arial" w:cs="Arial"/>
                <w:b/>
                <w:sz w:val="20"/>
                <w:szCs w:val="20"/>
              </w:rPr>
            </w:pPr>
            <w:r w:rsidRPr="00657470">
              <w:rPr>
                <w:rFonts w:ascii="Arial" w:hAnsi="Arial" w:cs="Arial"/>
                <w:b/>
                <w:sz w:val="20"/>
                <w:szCs w:val="20"/>
              </w:rPr>
              <w:t>No</w:t>
            </w:r>
          </w:p>
        </w:tc>
      </w:tr>
      <w:tr w:rsidR="00657470" w:rsidRPr="00657470" w14:paraId="5501D333" w14:textId="77777777" w:rsidTr="00F446AB">
        <w:trPr>
          <w:jc w:val="center"/>
        </w:trPr>
        <w:tc>
          <w:tcPr>
            <w:tcW w:w="570" w:type="dxa"/>
            <w:tcBorders>
              <w:top w:val="single" w:sz="12" w:space="0" w:color="auto"/>
              <w:left w:val="nil"/>
              <w:bottom w:val="nil"/>
              <w:right w:val="nil"/>
            </w:tcBorders>
            <w:hideMark/>
          </w:tcPr>
          <w:p w14:paraId="7823ED7F" w14:textId="77777777" w:rsidR="00657470" w:rsidRPr="00657470" w:rsidRDefault="00657470" w:rsidP="00657470">
            <w:pPr>
              <w:spacing w:before="240" w:after="0" w:line="240" w:lineRule="auto"/>
              <w:jc w:val="both"/>
              <w:rPr>
                <w:rFonts w:ascii="Arial" w:hAnsi="Arial" w:cs="Arial"/>
                <w:sz w:val="20"/>
                <w:szCs w:val="20"/>
              </w:rPr>
            </w:pPr>
            <w:r w:rsidRPr="00657470">
              <w:rPr>
                <w:rFonts w:ascii="Arial" w:hAnsi="Arial" w:cs="Arial"/>
                <w:sz w:val="20"/>
                <w:szCs w:val="20"/>
              </w:rPr>
              <w:t>1.</w:t>
            </w:r>
          </w:p>
        </w:tc>
        <w:tc>
          <w:tcPr>
            <w:tcW w:w="5566" w:type="dxa"/>
            <w:tcBorders>
              <w:top w:val="single" w:sz="12" w:space="0" w:color="auto"/>
              <w:left w:val="nil"/>
              <w:bottom w:val="nil"/>
              <w:right w:val="nil"/>
            </w:tcBorders>
            <w:hideMark/>
          </w:tcPr>
          <w:p w14:paraId="155B149B" w14:textId="77777777" w:rsidR="00657470" w:rsidRPr="00657470" w:rsidRDefault="00657470" w:rsidP="00657470">
            <w:pPr>
              <w:spacing w:before="240" w:after="0" w:line="240" w:lineRule="auto"/>
              <w:jc w:val="both"/>
              <w:rPr>
                <w:rFonts w:ascii="Arial" w:hAnsi="Arial" w:cs="Arial"/>
                <w:sz w:val="20"/>
                <w:szCs w:val="20"/>
              </w:rPr>
            </w:pPr>
            <w:r w:rsidRPr="00657470">
              <w:rPr>
                <w:rFonts w:ascii="Arial" w:hAnsi="Arial" w:cs="Arial"/>
                <w:sz w:val="20"/>
                <w:szCs w:val="20"/>
              </w:rPr>
              <w:t>From my perspective, Bali has a good destination image</w:t>
            </w:r>
          </w:p>
        </w:tc>
        <w:tc>
          <w:tcPr>
            <w:tcW w:w="805" w:type="dxa"/>
            <w:tcBorders>
              <w:top w:val="single" w:sz="12" w:space="0" w:color="auto"/>
              <w:left w:val="nil"/>
              <w:bottom w:val="nil"/>
              <w:right w:val="nil"/>
            </w:tcBorders>
            <w:hideMark/>
          </w:tcPr>
          <w:p w14:paraId="62322E56"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noProof/>
                <w:sz w:val="20"/>
                <w:szCs w:val="20"/>
              </w:rPr>
              <mc:AlternateContent>
                <mc:Choice Requires="wps">
                  <w:drawing>
                    <wp:anchor distT="0" distB="0" distL="0" distR="0" simplePos="0" relativeHeight="251662336" behindDoc="0" locked="0" layoutInCell="1" allowOverlap="1" wp14:anchorId="6E953D7C" wp14:editId="0B303DF1">
                      <wp:simplePos x="0" y="0"/>
                      <wp:positionH relativeFrom="column">
                        <wp:posOffset>-46354</wp:posOffset>
                      </wp:positionH>
                      <wp:positionV relativeFrom="paragraph">
                        <wp:posOffset>126365</wp:posOffset>
                      </wp:positionV>
                      <wp:extent cx="400050" cy="177800"/>
                      <wp:effectExtent l="0" t="0" r="19050" b="12700"/>
                      <wp:wrapNone/>
                      <wp:docPr id="1032" name="Oval 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77800"/>
                              </a:xfrm>
                              <a:prstGeom prst="ellipse">
                                <a:avLst/>
                              </a:prstGeom>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3C647498" id="Oval 1047" o:spid="_x0000_s1026" style="position:absolute;margin-left:-3.65pt;margin-top:9.95pt;width:31.5pt;height:1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" filled="f" strokeweight="1pt">
                      <v:stroke joinstyle="miter"/>
                      <v:path arrowok="t"/>
                    </v:oval>
                  </w:pict>
                </mc:Fallback>
              </mc:AlternateContent>
            </w:r>
          </w:p>
          <w:p w14:paraId="3A2883A4"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100%</w:t>
            </w:r>
          </w:p>
        </w:tc>
        <w:tc>
          <w:tcPr>
            <w:tcW w:w="851" w:type="dxa"/>
            <w:tcBorders>
              <w:top w:val="single" w:sz="12" w:space="0" w:color="auto"/>
              <w:left w:val="nil"/>
              <w:bottom w:val="nil"/>
              <w:right w:val="nil"/>
            </w:tcBorders>
            <w:hideMark/>
          </w:tcPr>
          <w:p w14:paraId="3F4F01B8" w14:textId="77777777" w:rsidR="00657470" w:rsidRPr="00657470" w:rsidRDefault="00657470" w:rsidP="00657470">
            <w:pPr>
              <w:numPr>
                <w:ilvl w:val="0"/>
                <w:numId w:val="3"/>
              </w:numPr>
              <w:spacing w:before="240" w:after="0" w:line="240" w:lineRule="auto"/>
              <w:jc w:val="both"/>
              <w:rPr>
                <w:rFonts w:ascii="Arial" w:hAnsi="Arial" w:cs="Arial"/>
                <w:sz w:val="20"/>
                <w:szCs w:val="20"/>
              </w:rPr>
            </w:pPr>
          </w:p>
        </w:tc>
      </w:tr>
      <w:tr w:rsidR="00657470" w:rsidRPr="00657470" w14:paraId="4ED04114" w14:textId="77777777" w:rsidTr="00F446AB">
        <w:trPr>
          <w:jc w:val="center"/>
        </w:trPr>
        <w:tc>
          <w:tcPr>
            <w:tcW w:w="570" w:type="dxa"/>
            <w:tcBorders>
              <w:top w:val="nil"/>
              <w:left w:val="nil"/>
              <w:bottom w:val="nil"/>
              <w:right w:val="nil"/>
            </w:tcBorders>
            <w:hideMark/>
          </w:tcPr>
          <w:p w14:paraId="42101FD2"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2</w:t>
            </w:r>
          </w:p>
        </w:tc>
        <w:tc>
          <w:tcPr>
            <w:tcW w:w="5566" w:type="dxa"/>
            <w:tcBorders>
              <w:top w:val="nil"/>
              <w:left w:val="nil"/>
              <w:bottom w:val="nil"/>
              <w:right w:val="nil"/>
            </w:tcBorders>
            <w:hideMark/>
          </w:tcPr>
          <w:p w14:paraId="7FA1A263"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I want to revisit Bali because I had a good experience from my last trip there</w:t>
            </w:r>
          </w:p>
        </w:tc>
        <w:tc>
          <w:tcPr>
            <w:tcW w:w="805" w:type="dxa"/>
            <w:tcBorders>
              <w:top w:val="nil"/>
              <w:left w:val="nil"/>
              <w:bottom w:val="nil"/>
              <w:right w:val="nil"/>
            </w:tcBorders>
            <w:hideMark/>
          </w:tcPr>
          <w:p w14:paraId="76DFADC4"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90,9%</w:t>
            </w:r>
          </w:p>
        </w:tc>
        <w:tc>
          <w:tcPr>
            <w:tcW w:w="851" w:type="dxa"/>
            <w:tcBorders>
              <w:top w:val="nil"/>
              <w:left w:val="nil"/>
              <w:bottom w:val="nil"/>
              <w:right w:val="nil"/>
            </w:tcBorders>
            <w:hideMark/>
          </w:tcPr>
          <w:p w14:paraId="7E1A3781"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9,1%</w:t>
            </w:r>
          </w:p>
        </w:tc>
      </w:tr>
      <w:tr w:rsidR="00657470" w:rsidRPr="00657470" w14:paraId="025002B3" w14:textId="77777777" w:rsidTr="00F446AB">
        <w:trPr>
          <w:jc w:val="center"/>
        </w:trPr>
        <w:tc>
          <w:tcPr>
            <w:tcW w:w="570" w:type="dxa"/>
            <w:tcBorders>
              <w:top w:val="nil"/>
              <w:left w:val="nil"/>
              <w:bottom w:val="nil"/>
              <w:right w:val="nil"/>
            </w:tcBorders>
            <w:hideMark/>
          </w:tcPr>
          <w:p w14:paraId="265D87CA"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3.</w:t>
            </w:r>
          </w:p>
        </w:tc>
        <w:tc>
          <w:tcPr>
            <w:tcW w:w="5566" w:type="dxa"/>
            <w:tcBorders>
              <w:top w:val="nil"/>
              <w:left w:val="nil"/>
              <w:bottom w:val="nil"/>
              <w:right w:val="nil"/>
            </w:tcBorders>
            <w:hideMark/>
          </w:tcPr>
          <w:p w14:paraId="6D2F1CF5"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My friend group influences me to revisit Bali</w:t>
            </w:r>
          </w:p>
        </w:tc>
        <w:tc>
          <w:tcPr>
            <w:tcW w:w="805" w:type="dxa"/>
            <w:tcBorders>
              <w:top w:val="nil"/>
              <w:left w:val="nil"/>
              <w:bottom w:val="nil"/>
              <w:right w:val="nil"/>
            </w:tcBorders>
            <w:hideMark/>
          </w:tcPr>
          <w:p w14:paraId="4376D545"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72,7%</w:t>
            </w:r>
          </w:p>
        </w:tc>
        <w:tc>
          <w:tcPr>
            <w:tcW w:w="851" w:type="dxa"/>
            <w:tcBorders>
              <w:top w:val="nil"/>
              <w:left w:val="nil"/>
              <w:bottom w:val="nil"/>
              <w:right w:val="nil"/>
            </w:tcBorders>
            <w:hideMark/>
          </w:tcPr>
          <w:p w14:paraId="40E0920E"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27,3%</w:t>
            </w:r>
          </w:p>
        </w:tc>
      </w:tr>
      <w:tr w:rsidR="00657470" w:rsidRPr="00657470" w14:paraId="5A7044B8" w14:textId="77777777" w:rsidTr="00F446AB">
        <w:trPr>
          <w:jc w:val="center"/>
        </w:trPr>
        <w:tc>
          <w:tcPr>
            <w:tcW w:w="570" w:type="dxa"/>
            <w:tcBorders>
              <w:top w:val="nil"/>
              <w:left w:val="nil"/>
              <w:bottom w:val="nil"/>
              <w:right w:val="nil"/>
            </w:tcBorders>
            <w:hideMark/>
          </w:tcPr>
          <w:p w14:paraId="528437D0"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4.</w:t>
            </w:r>
          </w:p>
        </w:tc>
        <w:tc>
          <w:tcPr>
            <w:tcW w:w="5566" w:type="dxa"/>
            <w:tcBorders>
              <w:top w:val="nil"/>
              <w:left w:val="nil"/>
              <w:bottom w:val="nil"/>
              <w:right w:val="nil"/>
            </w:tcBorders>
            <w:hideMark/>
          </w:tcPr>
          <w:p w14:paraId="355DF58A"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The tourist sites are attractives to visit</w:t>
            </w:r>
          </w:p>
        </w:tc>
        <w:tc>
          <w:tcPr>
            <w:tcW w:w="805" w:type="dxa"/>
            <w:tcBorders>
              <w:top w:val="nil"/>
              <w:left w:val="nil"/>
              <w:bottom w:val="nil"/>
              <w:right w:val="nil"/>
            </w:tcBorders>
            <w:hideMark/>
          </w:tcPr>
          <w:p w14:paraId="70A18AD8"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90,9%</w:t>
            </w:r>
          </w:p>
        </w:tc>
        <w:tc>
          <w:tcPr>
            <w:tcW w:w="851" w:type="dxa"/>
            <w:tcBorders>
              <w:top w:val="nil"/>
              <w:left w:val="nil"/>
              <w:bottom w:val="nil"/>
              <w:right w:val="nil"/>
            </w:tcBorders>
            <w:hideMark/>
          </w:tcPr>
          <w:p w14:paraId="005866E6"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9,1%</w:t>
            </w:r>
          </w:p>
        </w:tc>
      </w:tr>
      <w:tr w:rsidR="00657470" w:rsidRPr="00657470" w14:paraId="641F8DBF" w14:textId="77777777" w:rsidTr="00F446AB">
        <w:trPr>
          <w:jc w:val="center"/>
        </w:trPr>
        <w:tc>
          <w:tcPr>
            <w:tcW w:w="570" w:type="dxa"/>
            <w:tcBorders>
              <w:top w:val="nil"/>
              <w:left w:val="nil"/>
              <w:bottom w:val="nil"/>
              <w:right w:val="nil"/>
            </w:tcBorders>
            <w:hideMark/>
          </w:tcPr>
          <w:p w14:paraId="20092568"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5.</w:t>
            </w:r>
          </w:p>
        </w:tc>
        <w:tc>
          <w:tcPr>
            <w:tcW w:w="5566" w:type="dxa"/>
            <w:tcBorders>
              <w:top w:val="nil"/>
              <w:left w:val="nil"/>
              <w:bottom w:val="nil"/>
              <w:right w:val="nil"/>
            </w:tcBorders>
            <w:hideMark/>
          </w:tcPr>
          <w:p w14:paraId="19ECD17D"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I want to revisit Bali because it has value for money</w:t>
            </w:r>
          </w:p>
        </w:tc>
        <w:tc>
          <w:tcPr>
            <w:tcW w:w="805" w:type="dxa"/>
            <w:tcBorders>
              <w:top w:val="nil"/>
              <w:left w:val="nil"/>
              <w:bottom w:val="nil"/>
              <w:right w:val="nil"/>
            </w:tcBorders>
            <w:hideMark/>
          </w:tcPr>
          <w:p w14:paraId="2D2D5F8F"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86,4%</w:t>
            </w:r>
          </w:p>
        </w:tc>
        <w:tc>
          <w:tcPr>
            <w:tcW w:w="851" w:type="dxa"/>
            <w:tcBorders>
              <w:top w:val="nil"/>
              <w:left w:val="nil"/>
              <w:bottom w:val="nil"/>
              <w:right w:val="nil"/>
            </w:tcBorders>
            <w:hideMark/>
          </w:tcPr>
          <w:p w14:paraId="40B7BECD"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13,6%</w:t>
            </w:r>
          </w:p>
        </w:tc>
      </w:tr>
      <w:tr w:rsidR="00657470" w:rsidRPr="00657470" w14:paraId="3883DD69" w14:textId="77777777" w:rsidTr="00F446AB">
        <w:trPr>
          <w:jc w:val="center"/>
        </w:trPr>
        <w:tc>
          <w:tcPr>
            <w:tcW w:w="570" w:type="dxa"/>
            <w:tcBorders>
              <w:top w:val="nil"/>
              <w:left w:val="nil"/>
              <w:bottom w:val="nil"/>
              <w:right w:val="nil"/>
            </w:tcBorders>
            <w:hideMark/>
          </w:tcPr>
          <w:p w14:paraId="298DB8F9"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6.</w:t>
            </w:r>
          </w:p>
        </w:tc>
        <w:tc>
          <w:tcPr>
            <w:tcW w:w="5566" w:type="dxa"/>
            <w:tcBorders>
              <w:top w:val="nil"/>
              <w:left w:val="nil"/>
              <w:bottom w:val="nil"/>
              <w:right w:val="nil"/>
            </w:tcBorders>
            <w:hideMark/>
          </w:tcPr>
          <w:p w14:paraId="3CFDE11A"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Online reviews (on Instagram, Youtube, Facebook, etc) influence me to revisit Bali</w:t>
            </w:r>
          </w:p>
        </w:tc>
        <w:tc>
          <w:tcPr>
            <w:tcW w:w="805" w:type="dxa"/>
            <w:tcBorders>
              <w:top w:val="nil"/>
              <w:left w:val="nil"/>
              <w:bottom w:val="nil"/>
              <w:right w:val="nil"/>
            </w:tcBorders>
            <w:hideMark/>
          </w:tcPr>
          <w:p w14:paraId="72B18892"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noProof/>
                <w:sz w:val="20"/>
                <w:szCs w:val="20"/>
              </w:rPr>
              <mc:AlternateContent>
                <mc:Choice Requires="wps">
                  <w:drawing>
                    <wp:anchor distT="0" distB="0" distL="0" distR="0" simplePos="0" relativeHeight="251661312" behindDoc="0" locked="0" layoutInCell="1" allowOverlap="1" wp14:anchorId="285F6062" wp14:editId="33FE319F">
                      <wp:simplePos x="0" y="0"/>
                      <wp:positionH relativeFrom="column">
                        <wp:posOffset>-46354</wp:posOffset>
                      </wp:positionH>
                      <wp:positionV relativeFrom="paragraph">
                        <wp:posOffset>-32385</wp:posOffset>
                      </wp:positionV>
                      <wp:extent cx="400050" cy="215900"/>
                      <wp:effectExtent l="0" t="0" r="19050" b="12700"/>
                      <wp:wrapNone/>
                      <wp:docPr id="1033" name="Oval 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15900"/>
                              </a:xfrm>
                              <a:prstGeom prst="ellipse">
                                <a:avLst/>
                              </a:prstGeom>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6E93B18A" id="Oval 1046" o:spid="_x0000_s1026" style="position:absolute;margin-left:-3.65pt;margin-top:-2.55pt;width:31.5pt;height:1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" filled="f" strokeweight="1pt">
                      <v:stroke joinstyle="miter"/>
                      <v:path arrowok="t"/>
                    </v:oval>
                  </w:pict>
                </mc:Fallback>
              </mc:AlternateContent>
            </w:r>
            <w:r w:rsidRPr="00657470">
              <w:rPr>
                <w:rFonts w:ascii="Arial" w:hAnsi="Arial" w:cs="Arial"/>
                <w:sz w:val="20"/>
                <w:szCs w:val="20"/>
              </w:rPr>
              <w:t>95,5%</w:t>
            </w:r>
          </w:p>
        </w:tc>
        <w:tc>
          <w:tcPr>
            <w:tcW w:w="851" w:type="dxa"/>
            <w:tcBorders>
              <w:top w:val="nil"/>
              <w:left w:val="nil"/>
              <w:bottom w:val="nil"/>
              <w:right w:val="nil"/>
            </w:tcBorders>
            <w:hideMark/>
          </w:tcPr>
          <w:p w14:paraId="1FD138FC"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4,5%</w:t>
            </w:r>
          </w:p>
        </w:tc>
      </w:tr>
      <w:tr w:rsidR="00657470" w:rsidRPr="00657470" w14:paraId="0431339A" w14:textId="77777777" w:rsidTr="00F446AB">
        <w:trPr>
          <w:jc w:val="center"/>
        </w:trPr>
        <w:tc>
          <w:tcPr>
            <w:tcW w:w="570" w:type="dxa"/>
            <w:tcBorders>
              <w:top w:val="nil"/>
              <w:left w:val="nil"/>
              <w:bottom w:val="single" w:sz="12" w:space="0" w:color="auto"/>
              <w:right w:val="nil"/>
            </w:tcBorders>
            <w:hideMark/>
          </w:tcPr>
          <w:p w14:paraId="35D1D206"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7.</w:t>
            </w:r>
          </w:p>
        </w:tc>
        <w:tc>
          <w:tcPr>
            <w:tcW w:w="5566" w:type="dxa"/>
            <w:tcBorders>
              <w:top w:val="nil"/>
              <w:left w:val="nil"/>
              <w:bottom w:val="single" w:sz="12" w:space="0" w:color="auto"/>
              <w:right w:val="nil"/>
            </w:tcBorders>
            <w:hideMark/>
          </w:tcPr>
          <w:p w14:paraId="4D72F197"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sz w:val="20"/>
                <w:szCs w:val="20"/>
              </w:rPr>
              <w:t>From my perspective, Bali has exciting, cool, friendly, and charming destination personality</w:t>
            </w:r>
          </w:p>
        </w:tc>
        <w:tc>
          <w:tcPr>
            <w:tcW w:w="805" w:type="dxa"/>
            <w:tcBorders>
              <w:top w:val="nil"/>
              <w:left w:val="nil"/>
              <w:bottom w:val="single" w:sz="12" w:space="0" w:color="auto"/>
              <w:right w:val="nil"/>
            </w:tcBorders>
            <w:hideMark/>
          </w:tcPr>
          <w:p w14:paraId="4DAB1DA6" w14:textId="77777777" w:rsidR="00657470" w:rsidRPr="00657470" w:rsidRDefault="00657470" w:rsidP="00657470">
            <w:pPr>
              <w:spacing w:after="0" w:line="240" w:lineRule="auto"/>
              <w:jc w:val="both"/>
              <w:rPr>
                <w:rFonts w:ascii="Arial" w:hAnsi="Arial" w:cs="Arial"/>
                <w:sz w:val="20"/>
                <w:szCs w:val="20"/>
              </w:rPr>
            </w:pPr>
            <w:r w:rsidRPr="00657470">
              <w:rPr>
                <w:rFonts w:ascii="Arial" w:hAnsi="Arial" w:cs="Arial"/>
                <w:noProof/>
                <w:sz w:val="20"/>
                <w:szCs w:val="20"/>
              </w:rPr>
              <mc:AlternateContent>
                <mc:Choice Requires="wps">
                  <w:drawing>
                    <wp:anchor distT="0" distB="0" distL="0" distR="0" simplePos="0" relativeHeight="251663360" behindDoc="0" locked="0" layoutInCell="1" allowOverlap="1" wp14:anchorId="444B8759" wp14:editId="4607A267">
                      <wp:simplePos x="0" y="0"/>
                      <wp:positionH relativeFrom="column">
                        <wp:posOffset>-46354</wp:posOffset>
                      </wp:positionH>
                      <wp:positionV relativeFrom="paragraph">
                        <wp:posOffset>-38735</wp:posOffset>
                      </wp:positionV>
                      <wp:extent cx="400050" cy="203200"/>
                      <wp:effectExtent l="0" t="0" r="19050" b="25400"/>
                      <wp:wrapNone/>
                      <wp:docPr id="1034" name="Oval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03200"/>
                              </a:xfrm>
                              <a:prstGeom prst="ellipse">
                                <a:avLst/>
                              </a:prstGeom>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4658CA95" id="Oval 1048" o:spid="_x0000_s1026" style="position:absolute;margin-left:-3.65pt;margin-top:-3.05pt;width:31.5pt;height:16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" filled="f" strokeweight="1pt">
                      <v:stroke joinstyle="miter"/>
                      <v:path arrowok="t"/>
                    </v:oval>
                  </w:pict>
                </mc:Fallback>
              </mc:AlternateContent>
            </w:r>
            <w:r w:rsidRPr="00657470">
              <w:rPr>
                <w:rFonts w:ascii="Arial" w:hAnsi="Arial" w:cs="Arial"/>
                <w:sz w:val="20"/>
                <w:szCs w:val="20"/>
              </w:rPr>
              <w:t>100%</w:t>
            </w:r>
          </w:p>
        </w:tc>
        <w:tc>
          <w:tcPr>
            <w:tcW w:w="851" w:type="dxa"/>
            <w:tcBorders>
              <w:top w:val="nil"/>
              <w:left w:val="nil"/>
              <w:bottom w:val="single" w:sz="12" w:space="0" w:color="auto"/>
              <w:right w:val="nil"/>
            </w:tcBorders>
            <w:hideMark/>
          </w:tcPr>
          <w:p w14:paraId="389D4372" w14:textId="77777777" w:rsidR="00657470" w:rsidRPr="00657470" w:rsidRDefault="00657470" w:rsidP="00657470">
            <w:pPr>
              <w:keepNext/>
              <w:numPr>
                <w:ilvl w:val="0"/>
                <w:numId w:val="3"/>
              </w:numPr>
              <w:spacing w:after="0" w:line="240" w:lineRule="auto"/>
              <w:jc w:val="both"/>
              <w:rPr>
                <w:rFonts w:ascii="Arial" w:hAnsi="Arial" w:cs="Arial"/>
                <w:sz w:val="20"/>
                <w:szCs w:val="20"/>
              </w:rPr>
            </w:pPr>
          </w:p>
        </w:tc>
      </w:tr>
    </w:tbl>
    <w:p w14:paraId="5F39E68B" w14:textId="77777777" w:rsidR="00657470" w:rsidRDefault="00657470" w:rsidP="00E3427B">
      <w:pPr>
        <w:spacing w:after="0" w:line="240" w:lineRule="auto"/>
        <w:jc w:val="both"/>
        <w:rPr>
          <w:rFonts w:ascii="Arial" w:hAnsi="Arial" w:cs="Arial"/>
          <w:b/>
          <w:sz w:val="20"/>
          <w:szCs w:val="20"/>
        </w:rPr>
      </w:pPr>
    </w:p>
    <w:p w14:paraId="167E3D9C" w14:textId="77777777" w:rsidR="00657470" w:rsidRDefault="00657470" w:rsidP="00E3427B">
      <w:pPr>
        <w:spacing w:after="0" w:line="240" w:lineRule="auto"/>
        <w:jc w:val="both"/>
        <w:rPr>
          <w:rFonts w:ascii="Arial" w:hAnsi="Arial" w:cs="Arial"/>
          <w:b/>
          <w:sz w:val="20"/>
          <w:szCs w:val="20"/>
        </w:rPr>
      </w:pPr>
    </w:p>
    <w:p w14:paraId="611F9F56" w14:textId="4B4E50CA" w:rsidR="00E3427B" w:rsidRPr="00ED2688" w:rsidRDefault="00E3427B" w:rsidP="00E3427B">
      <w:pPr>
        <w:spacing w:after="0" w:line="240" w:lineRule="auto"/>
        <w:jc w:val="both"/>
        <w:rPr>
          <w:rFonts w:ascii="Arial" w:hAnsi="Arial" w:cs="Arial"/>
          <w:b/>
          <w:sz w:val="20"/>
          <w:szCs w:val="20"/>
        </w:rPr>
      </w:pPr>
      <w:r>
        <w:rPr>
          <w:rFonts w:ascii="Arial" w:hAnsi="Arial" w:cs="Arial"/>
          <w:b/>
          <w:sz w:val="20"/>
          <w:szCs w:val="20"/>
        </w:rPr>
        <w:t>LITERATURE REVIEW</w:t>
      </w:r>
    </w:p>
    <w:p w14:paraId="15309165" w14:textId="0AE4CFE1" w:rsidR="00E3427B" w:rsidRPr="00CC08D1" w:rsidRDefault="001F2BD7" w:rsidP="00E3427B">
      <w:pPr>
        <w:spacing w:after="0" w:line="240" w:lineRule="auto"/>
        <w:ind w:firstLine="567"/>
        <w:jc w:val="both"/>
        <w:rPr>
          <w:rFonts w:ascii="Arial" w:hAnsi="Arial" w:cs="Arial"/>
          <w:sz w:val="20"/>
          <w:szCs w:val="20"/>
        </w:rPr>
      </w:pPr>
      <w:r>
        <w:rPr>
          <w:rFonts w:ascii="Arial" w:hAnsi="Arial" w:cs="Arial"/>
          <w:sz w:val="20"/>
          <w:szCs w:val="20"/>
        </w:rPr>
        <w:t xml:space="preserve">The literature review in this study explains 3 independent variables which are destination image, </w:t>
      </w:r>
      <w:proofErr w:type="spellStart"/>
      <w:r>
        <w:rPr>
          <w:rFonts w:ascii="Arial" w:hAnsi="Arial" w:cs="Arial"/>
          <w:sz w:val="20"/>
          <w:szCs w:val="20"/>
        </w:rPr>
        <w:t>eWOM</w:t>
      </w:r>
      <w:proofErr w:type="spellEnd"/>
      <w:r>
        <w:rPr>
          <w:rFonts w:ascii="Arial" w:hAnsi="Arial" w:cs="Arial"/>
          <w:sz w:val="20"/>
          <w:szCs w:val="20"/>
        </w:rPr>
        <w:t xml:space="preserve">, and destination personality. Also 1 dependent variable which is revisit intention will be explained. </w:t>
      </w:r>
    </w:p>
    <w:p w14:paraId="0346796E" w14:textId="3C8D1025" w:rsidR="00E3427B" w:rsidRDefault="00E3427B" w:rsidP="00E3427B">
      <w:pPr>
        <w:tabs>
          <w:tab w:val="left" w:pos="2895"/>
        </w:tabs>
        <w:spacing w:after="0" w:line="240" w:lineRule="auto"/>
        <w:jc w:val="both"/>
        <w:rPr>
          <w:rFonts w:ascii="Arial" w:hAnsi="Arial" w:cs="Arial"/>
          <w:sz w:val="20"/>
          <w:szCs w:val="20"/>
        </w:rPr>
      </w:pPr>
    </w:p>
    <w:p w14:paraId="41AD2B1B" w14:textId="1519BA55" w:rsidR="00E3427B" w:rsidRPr="001F2BD7" w:rsidRDefault="001F2BD7" w:rsidP="001F2BD7">
      <w:pPr>
        <w:spacing w:after="0" w:line="240" w:lineRule="auto"/>
        <w:jc w:val="both"/>
        <w:rPr>
          <w:rFonts w:ascii="Arial" w:hAnsi="Arial" w:cs="Arial"/>
          <w:b/>
          <w:sz w:val="20"/>
          <w:szCs w:val="20"/>
        </w:rPr>
      </w:pPr>
      <w:r>
        <w:rPr>
          <w:rFonts w:ascii="Arial" w:hAnsi="Arial" w:cs="Arial"/>
          <w:b/>
          <w:sz w:val="20"/>
          <w:szCs w:val="20"/>
        </w:rPr>
        <w:t>Destination Image</w:t>
      </w:r>
    </w:p>
    <w:p w14:paraId="5450CC21" w14:textId="0A65DD34" w:rsidR="00E3427B" w:rsidRPr="00F13F08" w:rsidRDefault="00F13F08" w:rsidP="00F13F08">
      <w:pPr>
        <w:spacing w:after="0" w:line="240" w:lineRule="auto"/>
        <w:ind w:firstLine="720"/>
        <w:jc w:val="both"/>
        <w:rPr>
          <w:rFonts w:ascii="Arial" w:hAnsi="Arial" w:cs="Arial"/>
          <w:b/>
          <w:sz w:val="16"/>
          <w:szCs w:val="16"/>
        </w:rPr>
      </w:pPr>
      <w:r w:rsidRPr="00F13F08">
        <w:rPr>
          <w:rFonts w:ascii="Arial" w:hAnsi="Arial" w:cs="Arial"/>
          <w:sz w:val="20"/>
          <w:szCs w:val="20"/>
        </w:rPr>
        <w:t xml:space="preserve">There have been numerous attempts to define Tourism Destination Image, however, due to its subjective and immaterial character, providing a precise definition remains a difficult task and no consensus has been reached yet. Among the most used definitions are: “TDI is the sum of beliefs, ideas and impressions that a person has of a destination”, “the perceptions of individual destination attributes and the holistic impression made by the destination” and “an individual’s mental representation of knowledge, feelings and global impressions about a destination” </w:t>
      </w:r>
      <w:r w:rsidRPr="00F13F08">
        <w:rPr>
          <w:rFonts w:ascii="Arial" w:hAnsi="Arial" w:cs="Arial"/>
          <w:sz w:val="20"/>
          <w:szCs w:val="20"/>
        </w:rPr>
        <w:fldChar w:fldCharType="begin" w:fldLock="1"/>
      </w:r>
      <w:r w:rsidRPr="00F13F08">
        <w:rPr>
          <w:rFonts w:ascii="Arial" w:hAnsi="Arial" w:cs="Arial"/>
          <w:sz w:val="20"/>
          <w:szCs w:val="20"/>
        </w:rPr>
        <w:instrText>ADDIN CSL_CITATION {"citationItems":[{"id":"ITEM-1","itemData":{"author":[{"dropping-particle":"","family":"Coma-cros","given":"Nuria","non-dropping-particle":"","parse-names":false,"suffix":""}],"id":"ITEM-1","issued":{"date-parts":[["2018"]]},"title":"Destination image of north Bali among south Bali visitors Núria Coma-Cros","type":"article-journal"},"uris":["http://www.mendeley.com/documents/?uuid=db73ba5b-a7b9-414f-a51a-d98bac942e69"]}],"mendeley":{"formattedCitation":"(Coma-cros, 2018)","plainTextFormattedCitation":"(Coma-cros, 2018)","previouslyFormattedCitation":"(Coma-cros, 2018)"},"properties":{"noteIndex":0},"schema":"https://github.com/citation-style-language/schema/raw/master/csl-citation.json"}</w:instrText>
      </w:r>
      <w:r w:rsidRPr="00F13F08">
        <w:rPr>
          <w:rFonts w:ascii="Arial" w:hAnsi="Arial" w:cs="Arial"/>
          <w:sz w:val="20"/>
          <w:szCs w:val="20"/>
        </w:rPr>
        <w:fldChar w:fldCharType="separate"/>
      </w:r>
      <w:r w:rsidRPr="00F13F08">
        <w:rPr>
          <w:rFonts w:ascii="Arial" w:hAnsi="Arial" w:cs="Arial"/>
          <w:noProof/>
          <w:sz w:val="20"/>
          <w:szCs w:val="20"/>
        </w:rPr>
        <w:t>(Coma-cros, 2018)</w:t>
      </w:r>
      <w:r w:rsidRPr="00F13F08">
        <w:rPr>
          <w:rFonts w:ascii="Arial" w:hAnsi="Arial" w:cs="Arial"/>
          <w:sz w:val="20"/>
          <w:szCs w:val="20"/>
        </w:rPr>
        <w:fldChar w:fldCharType="end"/>
      </w:r>
      <w:r w:rsidRPr="00F13F08">
        <w:rPr>
          <w:rFonts w:ascii="Arial" w:hAnsi="Arial" w:cs="Arial"/>
          <w:sz w:val="20"/>
          <w:szCs w:val="20"/>
        </w:rPr>
        <w:t>.</w:t>
      </w:r>
      <w:r w:rsidRPr="00F13F08">
        <w:rPr>
          <w:rFonts w:ascii="Times New Roman" w:eastAsiaTheme="minorHAnsi" w:hAnsi="Times New Roman"/>
          <w:color w:val="000000"/>
          <w:sz w:val="24"/>
          <w:szCs w:val="24"/>
        </w:rPr>
        <w:t xml:space="preserve"> </w:t>
      </w:r>
      <w:r w:rsidRPr="00F13F08">
        <w:rPr>
          <w:rFonts w:ascii="Arial" w:eastAsiaTheme="minorHAnsi" w:hAnsi="Arial" w:cs="Arial"/>
          <w:color w:val="000000"/>
          <w:sz w:val="20"/>
          <w:szCs w:val="20"/>
        </w:rPr>
        <w:t xml:space="preserve">The image of a destination is considered to be a key determinant that has a relationship with the way tourists make decisions to select destinations they intend to spend their vacations. The concept of destination image can be facilitated by the strengths of a destination in the mind of potential tourists. A number of studies have defined destination image as an individual's overall perception of a destination and it has been identified to have a significant influence on decision-making </w:t>
      </w:r>
      <w:r w:rsidRPr="00F13F08">
        <w:rPr>
          <w:rFonts w:ascii="Arial" w:eastAsiaTheme="minorHAnsi" w:hAnsi="Arial" w:cs="Arial"/>
          <w:color w:val="000000"/>
          <w:sz w:val="20"/>
          <w:szCs w:val="20"/>
        </w:rPr>
        <w:fldChar w:fldCharType="begin" w:fldLock="1"/>
      </w:r>
      <w:r w:rsidRPr="00F13F08">
        <w:rPr>
          <w:rFonts w:ascii="Arial" w:eastAsiaTheme="minorHAnsi" w:hAnsi="Arial" w:cs="Arial"/>
          <w:color w:val="000000"/>
          <w:sz w:val="20"/>
          <w:szCs w:val="20"/>
        </w:rPr>
        <w:instrText>ADDIN CSL_CITATION {"citationItems":[{"id":"ITEM-1","itemData":{"DOI":"10.1016/j.jhtm.2017.05.001","ISSN":"1447-6770","author":[{"dropping-particle":"","family":"Kani","given":"Yusuf","non-dropping-particle":"","parse-names":false,"suffix":""},{"dropping-particle":"","family":"Abdul","given":"Yuhanis","non-dropping-particle":"","parse-names":false,"suffix":""},{"dropping-particle":"","family":"Sambasivan","given":"Murali","non-dropping-particle":"","parse-names":false,"suffix":""},{"dropping-particle":"","family":"Bojei","given":"Jamil","non-dropping-particle":"","parse-names":false,"suffix":""}],"container-title":"Journal of Hospitality and Tourism Management","id":"ITEM-1","issued":{"date-parts":[["2017"]]},"page":"89-98","publisher":"Elsevier Taiwan LLC","title":"Journal of Hospitality and Tourism Management Antecedents and outcomes of destination image of Malaysia","type":"article-journal","volume":"32"},"uris":["http://www.mendeley.com/documents/?uuid=03f9a6ec-78dd-4aa7-9a62-91c6cdda8518"]}],"mendeley":{"formattedCitation":"(Kani et al., 2017)","plainTextFormattedCitation":"(Kani et al., 2017)","previouslyFormattedCitation":"(Kani et al., 2017)"},"properties":{"noteIndex":0},"schema":"https://github.com/citation-style-language/schema/raw/master/csl-citation.json"}</w:instrText>
      </w:r>
      <w:r w:rsidRPr="00F13F08">
        <w:rPr>
          <w:rFonts w:ascii="Arial" w:eastAsiaTheme="minorHAnsi" w:hAnsi="Arial" w:cs="Arial"/>
          <w:color w:val="000000"/>
          <w:sz w:val="20"/>
          <w:szCs w:val="20"/>
        </w:rPr>
        <w:fldChar w:fldCharType="separate"/>
      </w:r>
      <w:r w:rsidRPr="00F13F08">
        <w:rPr>
          <w:rFonts w:ascii="Arial" w:eastAsiaTheme="minorHAnsi" w:hAnsi="Arial" w:cs="Arial"/>
          <w:noProof/>
          <w:color w:val="000000"/>
          <w:sz w:val="20"/>
          <w:szCs w:val="20"/>
        </w:rPr>
        <w:t>(Kani et al., 2017)</w:t>
      </w:r>
      <w:r w:rsidRPr="00F13F08">
        <w:rPr>
          <w:rFonts w:ascii="Arial" w:eastAsiaTheme="minorHAnsi" w:hAnsi="Arial" w:cs="Arial"/>
          <w:color w:val="000000"/>
          <w:sz w:val="20"/>
          <w:szCs w:val="20"/>
        </w:rPr>
        <w:fldChar w:fldCharType="end"/>
      </w:r>
      <w:r w:rsidRPr="00F13F08">
        <w:rPr>
          <w:rFonts w:ascii="Arial" w:eastAsiaTheme="minorHAnsi" w:hAnsi="Arial" w:cs="Arial"/>
          <w:color w:val="000000"/>
          <w:sz w:val="20"/>
          <w:szCs w:val="20"/>
        </w:rPr>
        <w:t>.</w:t>
      </w:r>
    </w:p>
    <w:p w14:paraId="3AB3FA69" w14:textId="79842E9F" w:rsidR="00E3427B" w:rsidRDefault="00F13F08" w:rsidP="00F13F08">
      <w:pPr>
        <w:autoSpaceDE w:val="0"/>
        <w:autoSpaceDN w:val="0"/>
        <w:adjustRightInd w:val="0"/>
        <w:spacing w:after="0" w:line="240" w:lineRule="auto"/>
        <w:ind w:firstLine="720"/>
        <w:jc w:val="both"/>
        <w:rPr>
          <w:rFonts w:ascii="Arial" w:eastAsiaTheme="minorHAnsi" w:hAnsi="Arial" w:cs="Arial"/>
          <w:color w:val="000000"/>
          <w:sz w:val="20"/>
          <w:szCs w:val="20"/>
        </w:rPr>
      </w:pPr>
      <w:r w:rsidRPr="00F13F08">
        <w:rPr>
          <w:rFonts w:ascii="Arial" w:eastAsiaTheme="minorHAnsi" w:hAnsi="Arial" w:cs="Arial"/>
          <w:color w:val="000000"/>
          <w:sz w:val="20"/>
          <w:szCs w:val="20"/>
        </w:rPr>
        <w:t xml:space="preserve">Destination image broke down into several indicators, which have been determined to be valid and reliable based on research of </w:t>
      </w:r>
      <w:r w:rsidRPr="00F13F08">
        <w:rPr>
          <w:rFonts w:ascii="Arial" w:eastAsiaTheme="minorHAnsi" w:hAnsi="Arial" w:cs="Arial"/>
          <w:color w:val="000000"/>
          <w:sz w:val="20"/>
          <w:szCs w:val="20"/>
        </w:rPr>
        <w:fldChar w:fldCharType="begin" w:fldLock="1"/>
      </w:r>
      <w:r w:rsidRPr="00F13F08">
        <w:rPr>
          <w:rFonts w:ascii="Arial" w:eastAsiaTheme="minorHAnsi" w:hAnsi="Arial" w:cs="Arial"/>
          <w:color w:val="000000"/>
          <w:sz w:val="20"/>
          <w:szCs w:val="20"/>
        </w:rPr>
        <w:instrText>ADDIN CSL_CITATION {"citationItems":[{"id":"ITEM-1","itemData":{"DOI":"10.1016/j.annals.2004.01.010","author":[{"dropping-particle":"","family":"Martı","given":"Josefa D","non-dropping-particle":"","parse-names":false,"suffix":""}],"id":"ITEM-1","issue":"3","issued":{"date-parts":[["2004"]]},"page":"657-681","title":"FACTORS INFLUENCING","type":"article-journal","volume":"31"},"uris":["http://www.mendeley.com/documents/?uuid=781576b1-e54e-4666-ba17-477f2888240d"]}],"mendeley":{"formattedCitation":"(Martı, 2004)","manualFormatting":"Martı (2004)","plainTextFormattedCitation":"(Martı, 2004)","previouslyFormattedCitation":"(Martı, 2004)"},"properties":{"noteIndex":0},"schema":"https://github.com/citation-style-language/schema/raw/master/csl-citation.json"}</w:instrText>
      </w:r>
      <w:r w:rsidRPr="00F13F08">
        <w:rPr>
          <w:rFonts w:ascii="Arial" w:eastAsiaTheme="minorHAnsi" w:hAnsi="Arial" w:cs="Arial"/>
          <w:color w:val="000000"/>
          <w:sz w:val="20"/>
          <w:szCs w:val="20"/>
        </w:rPr>
        <w:fldChar w:fldCharType="separate"/>
      </w:r>
      <w:r w:rsidRPr="00F13F08">
        <w:rPr>
          <w:rFonts w:ascii="Arial" w:eastAsiaTheme="minorHAnsi" w:hAnsi="Arial" w:cs="Arial"/>
          <w:noProof/>
          <w:color w:val="000000"/>
          <w:sz w:val="20"/>
          <w:szCs w:val="20"/>
        </w:rPr>
        <w:t>Martı (2004)</w:t>
      </w:r>
      <w:r w:rsidRPr="00F13F08">
        <w:rPr>
          <w:rFonts w:ascii="Arial" w:eastAsiaTheme="minorHAnsi" w:hAnsi="Arial" w:cs="Arial"/>
          <w:color w:val="000000"/>
          <w:sz w:val="20"/>
          <w:szCs w:val="20"/>
        </w:rPr>
        <w:fldChar w:fldCharType="end"/>
      </w:r>
      <w:r w:rsidRPr="00F13F08">
        <w:rPr>
          <w:rFonts w:ascii="Arial" w:eastAsiaTheme="minorHAnsi" w:hAnsi="Arial" w:cs="Arial"/>
          <w:color w:val="000000"/>
          <w:sz w:val="20"/>
          <w:szCs w:val="20"/>
        </w:rPr>
        <w:t xml:space="preserve"> and </w:t>
      </w:r>
      <w:bookmarkStart w:id="4" w:name="_Hlk43398822"/>
      <w:r w:rsidRPr="00F13F08">
        <w:rPr>
          <w:rFonts w:ascii="Arial" w:eastAsiaTheme="minorHAnsi" w:hAnsi="Arial" w:cs="Arial"/>
          <w:color w:val="000000"/>
          <w:sz w:val="20"/>
          <w:szCs w:val="20"/>
        </w:rPr>
        <w:fldChar w:fldCharType="begin" w:fldLock="1"/>
      </w:r>
      <w:r w:rsidRPr="00F13F08">
        <w:rPr>
          <w:rFonts w:ascii="Arial" w:eastAsiaTheme="minorHAnsi" w:hAnsi="Arial" w:cs="Arial"/>
          <w:color w:val="000000"/>
          <w:sz w:val="20"/>
          <w:szCs w:val="20"/>
        </w:rPr>
        <w:instrText>ADDIN CSL_CITATION {"citationItems":[{"id":"ITEM-1","itemData":{"author":[{"dropping-particle":"","family":"Bagus","given":"I Gusti","non-dropping-particle":"","parse-names":false,"suffix":""},{"dropping-particle":"","family":"Utama","given":"Rai","non-dropping-particle":"","parse-names":false,"suffix":""}],"id":"ITEM-1","issued":{"date-parts":[["2015"]]},"page":"211-223","title":"Destination Image of Bali Indonesia in the Perspective of Senior Foreign Tourists I Gusti Bagus Rai Utama 1 , Komalawati 2 1","type":"article-journal"},"uris":["http://www.mendeley.com/documents/?uuid=c6fbfda7-5ab4-4526-ae3f-3f45f90125f6"]}],"mendeley":{"formattedCitation":"(Bagus &amp; Utama, 2015)","manualFormatting":"Bagus &amp; Utama (2015)","plainTextFormattedCitation":"(Bagus &amp; Utama, 2015)","previouslyFormattedCitation":"(Bagus &amp; Utama, 2015)"},"properties":{"noteIndex":0},"schema":"https://github.com/citation-style-language/schema/raw/master/csl-citation.json"}</w:instrText>
      </w:r>
      <w:r w:rsidRPr="00F13F08">
        <w:rPr>
          <w:rFonts w:ascii="Arial" w:eastAsiaTheme="minorHAnsi" w:hAnsi="Arial" w:cs="Arial"/>
          <w:color w:val="000000"/>
          <w:sz w:val="20"/>
          <w:szCs w:val="20"/>
        </w:rPr>
        <w:fldChar w:fldCharType="separate"/>
      </w:r>
      <w:r w:rsidRPr="00F13F08">
        <w:rPr>
          <w:rFonts w:ascii="Arial" w:eastAsiaTheme="minorHAnsi" w:hAnsi="Arial" w:cs="Arial"/>
          <w:noProof/>
          <w:color w:val="000000"/>
          <w:sz w:val="20"/>
          <w:szCs w:val="20"/>
        </w:rPr>
        <w:t>Bagus &amp; Utama (2015)</w:t>
      </w:r>
      <w:r w:rsidRPr="00F13F08">
        <w:rPr>
          <w:rFonts w:ascii="Arial" w:eastAsiaTheme="minorHAnsi" w:hAnsi="Arial" w:cs="Arial"/>
          <w:color w:val="000000"/>
          <w:sz w:val="20"/>
          <w:szCs w:val="20"/>
        </w:rPr>
        <w:fldChar w:fldCharType="end"/>
      </w:r>
      <w:r w:rsidRPr="00F13F08">
        <w:rPr>
          <w:rFonts w:ascii="Arial" w:eastAsiaTheme="minorHAnsi" w:hAnsi="Arial" w:cs="Arial"/>
          <w:color w:val="000000"/>
          <w:sz w:val="20"/>
          <w:szCs w:val="20"/>
        </w:rPr>
        <w:t>.</w:t>
      </w:r>
      <w:bookmarkEnd w:id="4"/>
      <w:r>
        <w:rPr>
          <w:rFonts w:ascii="Arial" w:eastAsiaTheme="minorHAnsi" w:hAnsi="Arial" w:cs="Arial"/>
          <w:color w:val="000000"/>
          <w:sz w:val="20"/>
          <w:szCs w:val="20"/>
        </w:rPr>
        <w:t xml:space="preserve"> The indicators are tourism activities, natural environment, culture, social environment, tourism infrastructure, economic and political stability, and atmosphere.</w:t>
      </w:r>
    </w:p>
    <w:p w14:paraId="5EFD80F9" w14:textId="3E49A9FF" w:rsidR="00D87616" w:rsidRDefault="00D87616" w:rsidP="00D87616">
      <w:pPr>
        <w:autoSpaceDE w:val="0"/>
        <w:autoSpaceDN w:val="0"/>
        <w:adjustRightInd w:val="0"/>
        <w:spacing w:after="0" w:line="240" w:lineRule="auto"/>
        <w:jc w:val="both"/>
        <w:rPr>
          <w:rFonts w:ascii="Arial" w:eastAsiaTheme="minorHAnsi" w:hAnsi="Arial" w:cs="Arial"/>
          <w:color w:val="000000"/>
          <w:sz w:val="20"/>
          <w:szCs w:val="20"/>
        </w:rPr>
      </w:pPr>
    </w:p>
    <w:p w14:paraId="2B0B77CD" w14:textId="7F4062FB" w:rsidR="00D87616" w:rsidRDefault="00D87616" w:rsidP="00D87616">
      <w:pPr>
        <w:autoSpaceDE w:val="0"/>
        <w:autoSpaceDN w:val="0"/>
        <w:adjustRightInd w:val="0"/>
        <w:spacing w:after="0" w:line="240" w:lineRule="auto"/>
        <w:jc w:val="both"/>
        <w:rPr>
          <w:rFonts w:ascii="Arial" w:eastAsiaTheme="minorHAnsi" w:hAnsi="Arial" w:cs="Arial"/>
          <w:b/>
          <w:bCs/>
          <w:color w:val="000000"/>
          <w:sz w:val="20"/>
          <w:szCs w:val="20"/>
        </w:rPr>
      </w:pPr>
      <w:proofErr w:type="spellStart"/>
      <w:r>
        <w:rPr>
          <w:rFonts w:ascii="Arial" w:eastAsiaTheme="minorHAnsi" w:hAnsi="Arial" w:cs="Arial"/>
          <w:b/>
          <w:bCs/>
          <w:color w:val="000000"/>
          <w:sz w:val="20"/>
          <w:szCs w:val="20"/>
        </w:rPr>
        <w:t>eWOM</w:t>
      </w:r>
      <w:proofErr w:type="spellEnd"/>
    </w:p>
    <w:p w14:paraId="5B003214" w14:textId="77777777" w:rsidR="00C745E7" w:rsidRDefault="00D87616" w:rsidP="00CE024D">
      <w:p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color w:val="000000"/>
          <w:sz w:val="20"/>
          <w:szCs w:val="20"/>
        </w:rPr>
        <w:tab/>
      </w:r>
      <w:r w:rsidR="00CE024D" w:rsidRPr="00CE024D">
        <w:rPr>
          <w:rFonts w:ascii="Arial" w:eastAsiaTheme="minorHAnsi" w:hAnsi="Arial" w:cs="Arial"/>
          <w:sz w:val="20"/>
          <w:szCs w:val="20"/>
        </w:rPr>
        <w:t xml:space="preserve">WOM has been extensively examined because it provides a theoretical foundation for understanding consumers’ attitude toward a brand. WOM is defined as “oral, person-to-person communication between a perceived non-commercial communicator and a receiver concerning a brand, product, or a service offered for sale”. With advances in information technology, WOM has taken on an electronic form (electronic word of mouth, </w:t>
      </w:r>
      <w:proofErr w:type="spellStart"/>
      <w:r w:rsidR="00CE024D" w:rsidRPr="00CE024D">
        <w:rPr>
          <w:rFonts w:ascii="Arial" w:eastAsiaTheme="minorHAnsi" w:hAnsi="Arial" w:cs="Arial"/>
          <w:sz w:val="20"/>
          <w:szCs w:val="20"/>
        </w:rPr>
        <w:t>eWOM</w:t>
      </w:r>
      <w:proofErr w:type="spellEnd"/>
      <w:r w:rsidR="00CE024D" w:rsidRPr="00CE024D">
        <w:rPr>
          <w:rFonts w:ascii="Arial" w:eastAsiaTheme="minorHAnsi" w:hAnsi="Arial" w:cs="Arial"/>
          <w:sz w:val="20"/>
          <w:szCs w:val="20"/>
        </w:rPr>
        <w:t xml:space="preserve">) and has an enhanced effect on business as </w:t>
      </w:r>
      <w:proofErr w:type="spellStart"/>
      <w:r w:rsidR="00CE024D" w:rsidRPr="00CE024D">
        <w:rPr>
          <w:rFonts w:ascii="Arial" w:eastAsiaTheme="minorHAnsi" w:hAnsi="Arial" w:cs="Arial"/>
          <w:sz w:val="20"/>
          <w:szCs w:val="20"/>
        </w:rPr>
        <w:t>eWOM</w:t>
      </w:r>
      <w:proofErr w:type="spellEnd"/>
      <w:r w:rsidR="00CE024D" w:rsidRPr="00CE024D">
        <w:rPr>
          <w:rFonts w:ascii="Arial" w:eastAsiaTheme="minorHAnsi" w:hAnsi="Arial" w:cs="Arial"/>
          <w:sz w:val="20"/>
          <w:szCs w:val="20"/>
        </w:rPr>
        <w:t xml:space="preserve"> can reach a broader audience with limited geographic and time barriers </w:t>
      </w:r>
      <w:r w:rsidR="00CE024D" w:rsidRPr="00CE024D">
        <w:rPr>
          <w:rFonts w:ascii="Arial" w:eastAsiaTheme="minorHAnsi" w:hAnsi="Arial" w:cs="Arial"/>
          <w:sz w:val="20"/>
          <w:szCs w:val="20"/>
        </w:rPr>
        <w:fldChar w:fldCharType="begin" w:fldLock="1"/>
      </w:r>
      <w:r w:rsidR="00CE024D" w:rsidRPr="00CE024D">
        <w:rPr>
          <w:rFonts w:ascii="Arial" w:eastAsiaTheme="minorHAnsi" w:hAnsi="Arial" w:cs="Arial"/>
          <w:sz w:val="20"/>
          <w:szCs w:val="20"/>
        </w:rPr>
        <w:instrText>ADDIN CSL_CITATION {"citationItems":[{"id":"ITEM-1","itemData":{"DOI":"10.1016/j.ijhm.2018.03.006","ISSN":"0278-4319","author":[{"dropping-particle":"","family":"Yen","given":"Chih-lun Alan","non-dropping-particle":"","parse-names":false,"suffix":""},{"dropping-particle":"","family":"Tang","given":"Chun-hung Hugo","non-dropping-particle":"","parse-names":false,"suffix":""}],"container-title":"International Journal of Hospitality Management","id":"ITEM-1","issue":"September 2017","issued":{"date-parts":[["2019"]]},"page":"9-18","publisher":"Elsevier","title":"International Journal of Hospitality Management The e ff ects of hotel attribute performance on electronic word-of-mouth ( eWOM ) behaviors","type":"article-journal","volume":"76"},"uris":["http://www.mendeley.com/documents/?uuid=fd3ec73c-cf32-4a6b-b16c-dd4fdc1ffcf5"]}],"mendeley":{"formattedCitation":"(Yen &amp; Tang, 2019)","plainTextFormattedCitation":"(Yen &amp; Tang, 2019)","previouslyFormattedCitation":"(Yen &amp; Tang, 2019)"},"properties":{"noteIndex":0},"schema":"https://github.com/citation-style-language/schema/raw/master/csl-citation.json"}</w:instrText>
      </w:r>
      <w:r w:rsidR="00CE024D" w:rsidRPr="00CE024D">
        <w:rPr>
          <w:rFonts w:ascii="Arial" w:eastAsiaTheme="minorHAnsi" w:hAnsi="Arial" w:cs="Arial"/>
          <w:sz w:val="20"/>
          <w:szCs w:val="20"/>
        </w:rPr>
        <w:fldChar w:fldCharType="separate"/>
      </w:r>
      <w:r w:rsidR="00CE024D" w:rsidRPr="00CE024D">
        <w:rPr>
          <w:rFonts w:ascii="Arial" w:eastAsiaTheme="minorHAnsi" w:hAnsi="Arial" w:cs="Arial"/>
          <w:noProof/>
          <w:sz w:val="20"/>
          <w:szCs w:val="20"/>
        </w:rPr>
        <w:t>(Yen &amp; Tang, 2019)</w:t>
      </w:r>
      <w:r w:rsidR="00CE024D" w:rsidRPr="00CE024D">
        <w:rPr>
          <w:rFonts w:ascii="Arial" w:eastAsiaTheme="minorHAnsi" w:hAnsi="Arial" w:cs="Arial"/>
          <w:sz w:val="20"/>
          <w:szCs w:val="20"/>
        </w:rPr>
        <w:fldChar w:fldCharType="end"/>
      </w:r>
      <w:r w:rsidR="00CE024D" w:rsidRPr="00CE024D">
        <w:rPr>
          <w:rFonts w:ascii="Arial" w:eastAsiaTheme="minorHAnsi" w:hAnsi="Arial" w:cs="Arial"/>
          <w:sz w:val="20"/>
          <w:szCs w:val="20"/>
        </w:rPr>
        <w:t xml:space="preserve">. </w:t>
      </w:r>
      <w:proofErr w:type="spellStart"/>
      <w:r w:rsidR="00CE024D" w:rsidRPr="00CE024D">
        <w:rPr>
          <w:rFonts w:ascii="Arial" w:eastAsiaTheme="minorHAnsi" w:hAnsi="Arial" w:cs="Arial"/>
          <w:sz w:val="20"/>
          <w:szCs w:val="20"/>
        </w:rPr>
        <w:t>eWOM</w:t>
      </w:r>
      <w:proofErr w:type="spellEnd"/>
      <w:r w:rsidR="00CE024D" w:rsidRPr="00CE024D">
        <w:rPr>
          <w:rFonts w:ascii="Arial" w:eastAsiaTheme="minorHAnsi" w:hAnsi="Arial" w:cs="Arial"/>
          <w:sz w:val="20"/>
          <w:szCs w:val="20"/>
        </w:rPr>
        <w:t xml:space="preserve"> information posted to online review websites is typically from unknown individuals </w:t>
      </w:r>
      <w:r w:rsidR="00CE024D" w:rsidRPr="00CE024D">
        <w:rPr>
          <w:rFonts w:ascii="Arial" w:eastAsiaTheme="minorHAnsi" w:hAnsi="Arial" w:cs="Arial"/>
          <w:sz w:val="20"/>
          <w:szCs w:val="20"/>
        </w:rPr>
        <w:fldChar w:fldCharType="begin" w:fldLock="1"/>
      </w:r>
      <w:r w:rsidR="00CE024D" w:rsidRPr="00CE024D">
        <w:rPr>
          <w:rFonts w:ascii="Arial" w:eastAsiaTheme="minorHAnsi" w:hAnsi="Arial" w:cs="Arial"/>
          <w:sz w:val="20"/>
          <w:szCs w:val="20"/>
        </w:rPr>
        <w:instrText>ADDIN CSL_CITATION {"citationItems":[{"id":"ITEM-1","itemData":{"DOI":"10.1016/j.chb.2017.11.015","ISSN":"07475632","abstract":"Drawing on Online Social Network (OSN) Framework (Brown, Boderick, &amp; Lee, 2007), this study examines the role of electronic word-of-mouth (eWOM) in consumer review websites by investigating its effects on the decision-making process of consumers. OSN framework postulates that individuals consider the websites to be primary “actors” and develop social relationships with the websites themselves rather than the other online participants. This study proposes and empirically tests an integrative model of three social network constructs associated with the website (i.e., tie strength, homophily, and source credibility) and their relationship to consumers' evaluations associated with attitudes and perceived influence of eWOM effectiveness. An online survey with a sample size of 793 respondents revealed that the homophily and tie strength between a website and a consumer are important drivers of source credibility, which in turn influence attitude toward the reviews as well as the website. The attitudes formed through the perceptions of tie-strength, homophily and source credibility ultimately determines the influence of eWOM consumers' purchase decisions.","author":[{"dropping-particle":"","family":"Kim","given":"Soyeon","non-dropping-particle":"","parse-names":false,"suffix":""},{"dropping-particle":"","family":"Kandampully","given":"Jay","non-dropping-particle":"","parse-names":false,"suffix":""},{"dropping-particle":"","family":"Bilgihan","given":"Anil","non-dropping-particle":"","parse-names":false,"suffix":""}],"container-title":"Computers in Human Behavior","id":"ITEM-1","issued":{"date-parts":[["2018"]]},"page":"243-254","publisher":"Elsevier B.V.","title":"The influence of eWOM communications: An application of online social network framework","type":"article-journal","volume":"80"},"uris":["http://www.mendeley.com/documents/?uuid=69e718f7-fca9-42ef-b0ca-bf41f1871b3d"]}],"mendeley":{"formattedCitation":"(Kim et al., 2018)","plainTextFormattedCitation":"(Kim et al., 2018)","previouslyFormattedCitation":"(Kim et al., 2018)"},"properties":{"noteIndex":0},"schema":"https://github.com/citation-style-language/schema/raw/master/csl-citation.json"}</w:instrText>
      </w:r>
      <w:r w:rsidR="00CE024D" w:rsidRPr="00CE024D">
        <w:rPr>
          <w:rFonts w:ascii="Arial" w:eastAsiaTheme="minorHAnsi" w:hAnsi="Arial" w:cs="Arial"/>
          <w:sz w:val="20"/>
          <w:szCs w:val="20"/>
        </w:rPr>
        <w:fldChar w:fldCharType="separate"/>
      </w:r>
      <w:r w:rsidR="00CE024D" w:rsidRPr="00CE024D">
        <w:rPr>
          <w:rFonts w:ascii="Arial" w:eastAsiaTheme="minorHAnsi" w:hAnsi="Arial" w:cs="Arial"/>
          <w:noProof/>
          <w:sz w:val="20"/>
          <w:szCs w:val="20"/>
        </w:rPr>
        <w:t>(Kim et al., 2018)</w:t>
      </w:r>
      <w:r w:rsidR="00CE024D" w:rsidRPr="00CE024D">
        <w:rPr>
          <w:rFonts w:ascii="Arial" w:eastAsiaTheme="minorHAnsi" w:hAnsi="Arial" w:cs="Arial"/>
          <w:sz w:val="20"/>
          <w:szCs w:val="20"/>
        </w:rPr>
        <w:fldChar w:fldCharType="end"/>
      </w:r>
      <w:r w:rsidR="00CE024D" w:rsidRPr="00CE024D">
        <w:rPr>
          <w:rFonts w:ascii="Arial" w:eastAsiaTheme="minorHAnsi" w:hAnsi="Arial" w:cs="Arial"/>
          <w:sz w:val="20"/>
          <w:szCs w:val="20"/>
        </w:rPr>
        <w:t xml:space="preserve">. Thus, </w:t>
      </w:r>
      <w:proofErr w:type="spellStart"/>
      <w:r w:rsidR="00CE024D" w:rsidRPr="00CE024D">
        <w:rPr>
          <w:rFonts w:ascii="Arial" w:eastAsiaTheme="minorHAnsi" w:hAnsi="Arial" w:cs="Arial"/>
          <w:sz w:val="20"/>
          <w:szCs w:val="20"/>
        </w:rPr>
        <w:t>eWOM</w:t>
      </w:r>
      <w:proofErr w:type="spellEnd"/>
      <w:r w:rsidR="00CE024D" w:rsidRPr="00CE024D">
        <w:rPr>
          <w:rFonts w:ascii="Arial" w:eastAsiaTheme="minorHAnsi" w:hAnsi="Arial" w:cs="Arial"/>
          <w:sz w:val="20"/>
          <w:szCs w:val="20"/>
        </w:rPr>
        <w:t xml:space="preserve"> is defined as “any positive or negative statement made by potential, actual, or former customers about a product or company, which is made available to a multitude of people and institutions via the Internet” </w:t>
      </w:r>
      <w:r w:rsidR="00CE024D" w:rsidRPr="00CE024D">
        <w:rPr>
          <w:rFonts w:ascii="Arial" w:eastAsiaTheme="minorHAnsi" w:hAnsi="Arial" w:cs="Arial"/>
          <w:sz w:val="20"/>
          <w:szCs w:val="20"/>
        </w:rPr>
        <w:fldChar w:fldCharType="begin" w:fldLock="1"/>
      </w:r>
      <w:r w:rsidR="00CE024D" w:rsidRPr="00CE024D">
        <w:rPr>
          <w:rFonts w:ascii="Arial" w:eastAsiaTheme="minorHAnsi" w:hAnsi="Arial" w:cs="Arial"/>
          <w:sz w:val="20"/>
          <w:szCs w:val="20"/>
        </w:rPr>
        <w:instrText>ADDIN CSL_CITATION {"citationItems":[{"id":"ITEM-1","itemData":{"DOI":"10.1016/j.ijhm.2018.03.006","ISSN":"0278-4319","author":[{"dropping-particle":"","family":"Yen","given":"Chih-lun Alan","non-dropping-particle":"","parse-names":false,"suffix":""},{"dropping-particle":"","family":"Tang","given":"Chun-hung Hugo","non-dropping-particle":"","parse-names":false,"suffix":""}],"container-title":"International Journal of Hospitality Management","id":"ITEM-1","issue":"September 2017","issued":{"date-parts":[["2019"]]},"page":"9-18","publisher":"Elsevier","title":"International Journal of Hospitality Management The e ff ects of hotel attribute performance on electronic word-of-mouth ( eWOM ) behaviors","type":"article-journal","volume":"76"},"uris":["http://www.mendeley.com/documents/?uuid=fd3ec73c-cf32-4a6b-b16c-dd4fdc1ffcf5"]}],"mendeley":{"formattedCitation":"(Yen &amp; Tang, 2019)","plainTextFormattedCitation":"(Yen &amp; Tang, 2019)","previouslyFormattedCitation":"(Yen &amp; Tang, 2019)"},"properties":{"noteIndex":0},"schema":"https://github.com/citation-style-language/schema/raw/master/csl-citation.json"}</w:instrText>
      </w:r>
      <w:r w:rsidR="00CE024D" w:rsidRPr="00CE024D">
        <w:rPr>
          <w:rFonts w:ascii="Arial" w:eastAsiaTheme="minorHAnsi" w:hAnsi="Arial" w:cs="Arial"/>
          <w:sz w:val="20"/>
          <w:szCs w:val="20"/>
        </w:rPr>
        <w:fldChar w:fldCharType="separate"/>
      </w:r>
      <w:r w:rsidR="00CE024D" w:rsidRPr="00CE024D">
        <w:rPr>
          <w:rFonts w:ascii="Arial" w:eastAsiaTheme="minorHAnsi" w:hAnsi="Arial" w:cs="Arial"/>
          <w:noProof/>
          <w:sz w:val="20"/>
          <w:szCs w:val="20"/>
        </w:rPr>
        <w:t>(Yen &amp; Tang, 2019)</w:t>
      </w:r>
      <w:r w:rsidR="00CE024D" w:rsidRPr="00CE024D">
        <w:rPr>
          <w:rFonts w:ascii="Arial" w:eastAsiaTheme="minorHAnsi" w:hAnsi="Arial" w:cs="Arial"/>
          <w:sz w:val="20"/>
          <w:szCs w:val="20"/>
        </w:rPr>
        <w:fldChar w:fldCharType="end"/>
      </w:r>
      <w:r w:rsidR="00CE024D" w:rsidRPr="00CE024D">
        <w:rPr>
          <w:rFonts w:ascii="Arial" w:eastAsiaTheme="minorHAnsi" w:hAnsi="Arial" w:cs="Arial"/>
          <w:sz w:val="20"/>
          <w:szCs w:val="20"/>
        </w:rPr>
        <w:t>.</w:t>
      </w:r>
    </w:p>
    <w:p w14:paraId="09C09D7A" w14:textId="5DD33DF2" w:rsidR="00CE024D" w:rsidRDefault="00CE024D" w:rsidP="00657470">
      <w:pPr>
        <w:autoSpaceDE w:val="0"/>
        <w:autoSpaceDN w:val="0"/>
        <w:adjustRightInd w:val="0"/>
        <w:spacing w:line="240" w:lineRule="auto"/>
        <w:ind w:firstLine="720"/>
        <w:jc w:val="both"/>
        <w:rPr>
          <w:rFonts w:ascii="Arial" w:hAnsi="Arial" w:cs="Arial"/>
          <w:sz w:val="20"/>
          <w:szCs w:val="20"/>
        </w:rPr>
      </w:pPr>
      <w:r w:rsidRPr="00CE024D">
        <w:rPr>
          <w:rFonts w:ascii="Arial" w:hAnsi="Arial" w:cs="Arial"/>
          <w:color w:val="000000" w:themeColor="text1"/>
          <w:sz w:val="20"/>
          <w:szCs w:val="20"/>
        </w:rPr>
        <w:t xml:space="preserve">Based on research </w:t>
      </w:r>
      <w:r w:rsidRPr="00CE024D">
        <w:rPr>
          <w:rFonts w:ascii="Arial" w:hAnsi="Arial" w:cs="Arial"/>
          <w:color w:val="000000" w:themeColor="text1"/>
          <w:sz w:val="20"/>
          <w:szCs w:val="20"/>
        </w:rPr>
        <w:fldChar w:fldCharType="begin" w:fldLock="1"/>
      </w:r>
      <w:r w:rsidRPr="00CE024D">
        <w:rPr>
          <w:rFonts w:ascii="Arial" w:hAnsi="Arial" w:cs="Arial"/>
          <w:color w:val="000000" w:themeColor="text1"/>
          <w:sz w:val="20"/>
          <w:szCs w:val="20"/>
        </w:rPr>
        <w:instrText>ADDIN CSL_CITATION {"citationItems":[{"id":"ITEM-1","itemData":{"DOI":"10.1016/j.sbspro.2013.06.465","ISSN":"1877-0428","author":[{"dropping-particle":"","family":"Reza","given":"Mohammad","non-dropping-particle":"","parse-names":false,"suffix":""},{"dropping-particle":"","family":"Ebrahimi","given":"Abolghasem","non-dropping-particle":"","parse-names":false,"suffix":""},{"dropping-particle":"","family":"Samiei","given":"Neda","non-dropping-particle":"","parse-names":false,"suffix":""}],"container-title":"Procedia - Social and Behavioral Sciences","id":"ITEM-1","issue":"2006","issued":{"date-parts":[["2013"]]},"page":"484-489","publisher":"Elsevier B.V.","title":"Electronic Word of Mouth Effects on Tourists' Attitudes Toward Islamic Destinations and Travel Intention : an Empirical Study in Iran","type":"article-journal","volume":"81"},"uris":["http://www.mendeley.com/documents/?uuid=f8a73294-3244-4781-83ef-41bf69c6c5ae"]}],"mendeley":{"formattedCitation":"(Reza et al., 2013)","manualFormatting":"Reza et al., (2013)","plainTextFormattedCitation":"(Reza et al., 2013)","previouslyFormattedCitation":"(Reza et al., 2013)"},"properties":{"noteIndex":0},"schema":"https://github.com/citation-style-language/schema/raw/master/csl-citation.json"}</w:instrText>
      </w:r>
      <w:r w:rsidRPr="00CE024D">
        <w:rPr>
          <w:rFonts w:ascii="Arial" w:hAnsi="Arial" w:cs="Arial"/>
          <w:color w:val="000000" w:themeColor="text1"/>
          <w:sz w:val="20"/>
          <w:szCs w:val="20"/>
        </w:rPr>
        <w:fldChar w:fldCharType="separate"/>
      </w:r>
      <w:r w:rsidRPr="00CE024D">
        <w:rPr>
          <w:rFonts w:ascii="Arial" w:hAnsi="Arial" w:cs="Arial"/>
          <w:noProof/>
          <w:color w:val="000000" w:themeColor="text1"/>
          <w:sz w:val="20"/>
          <w:szCs w:val="20"/>
        </w:rPr>
        <w:t>Reza et al., (2013)</w:t>
      </w:r>
      <w:r w:rsidRPr="00CE024D">
        <w:rPr>
          <w:rFonts w:ascii="Arial" w:hAnsi="Arial" w:cs="Arial"/>
          <w:color w:val="000000" w:themeColor="text1"/>
          <w:sz w:val="20"/>
          <w:szCs w:val="20"/>
        </w:rPr>
        <w:fldChar w:fldCharType="end"/>
      </w:r>
      <w:r w:rsidRPr="00CE024D">
        <w:rPr>
          <w:rFonts w:ascii="Arial" w:hAnsi="Arial" w:cs="Arial"/>
          <w:color w:val="000000" w:themeColor="text1"/>
          <w:sz w:val="20"/>
          <w:szCs w:val="20"/>
        </w:rPr>
        <w:t xml:space="preserve"> and </w:t>
      </w:r>
      <w:r w:rsidRPr="00CE024D">
        <w:rPr>
          <w:rFonts w:ascii="Arial" w:hAnsi="Arial" w:cs="Arial"/>
          <w:color w:val="000000" w:themeColor="text1"/>
          <w:sz w:val="20"/>
          <w:szCs w:val="20"/>
        </w:rPr>
        <w:fldChar w:fldCharType="begin" w:fldLock="1"/>
      </w:r>
      <w:r w:rsidRPr="00CE024D">
        <w:rPr>
          <w:rFonts w:ascii="Arial" w:hAnsi="Arial" w:cs="Arial"/>
          <w:color w:val="000000" w:themeColor="text1"/>
          <w:sz w:val="20"/>
          <w:szCs w:val="20"/>
        </w:rPr>
        <w:instrText>ADDIN CSL_CITATION {"citationItems":[{"id":"ITEM-1","itemData":{"abstract":"This research aimed to (1)explaining the influence of Electronic Word of Mouth on Consumer Satisfaction (2)explaining the influence of Electronic Word of Mouth on Purchase Intention (3)explaining the influence of Consumer Satisfaction on Purchase Intention. The type of this research is explanatory research with quantitative approach. The variables of the research are Electronic Word of Mouth, Consumer Trustworthiness, and Purchase Intention. The sampling technique for this research was using purposive sampling and the data collection method by distributing online questionnaire to 116 respondents according to population criteria. Data analysis used descriptive analysis and path analysis. The results showed that Electronic Word of Mouth significant influence on Consumer Trustworthiness, Electronic Word of Mouth has significant influence on Purchase Intention, and Consumer Trustworthiness has significant influence on Purchase Intention. Based on the results of this research, Zalora should improve the information throughout Zalora's Social Media evenly and improve the quality of service, so the activities of Electronic Word of Mouth (eWoM) such as consumer reviews are increasing and it affect to increas the new member of Zalora's consumer. Kеywords: Electronic Word of Mouth, Consumer Trustworthiness, Purchase Intention, Online Shopping.","author":[{"dropping-particle":"","family":"Mitha","given":"Dewa Ayu","non-dropping-particle":"","parse-names":false,"suffix":""},{"dropping-particle":"","family":"Andriani","given":"Avriyanti","non-dropping-particle":"","parse-names":false,"suffix":""},{"dropping-particle":"","family":"Inggang","given":"Kusumawati","non-dropping-particle":"","parse-names":false,"suffix":""},{"dropping-particle":"","family":"Nuralam","given":"Perwangsa","non-dropping-particle":"","parse-names":false,"suffix":""}],"container-title":"Jurnal Administrasi Bisnis (JAB)|Vol","id":"ITEM-1","issue":"1","issued":{"date-parts":[["2018"]]},"page":"137-144","title":"THE INFLUENCE OF ELECTRONIC WORD OF MOUTH ON CONSUMER TRUSTWORTHINESS AND PURCHASE INTENTION (Survey on Followers Instagram of @Zaloraid)","type":"article-journal","volume":"61"},"uris":["http://www.mendeley.com/documents/?uuid=d1b19101-9447-48ac-aa50-43bd7fe83082"]}],"mendeley":{"formattedCitation":"(Mitha et al., 2018)","manualFormatting":"Mitha et al., (2018)","plainTextFormattedCitation":"(Mitha et al., 2018)","previouslyFormattedCitation":"(Mitha et al., 2018)"},"properties":{"noteIndex":0},"schema":"https://github.com/citation-style-language/schema/raw/master/csl-citation.json"}</w:instrText>
      </w:r>
      <w:r w:rsidRPr="00CE024D">
        <w:rPr>
          <w:rFonts w:ascii="Arial" w:hAnsi="Arial" w:cs="Arial"/>
          <w:color w:val="000000" w:themeColor="text1"/>
          <w:sz w:val="20"/>
          <w:szCs w:val="20"/>
        </w:rPr>
        <w:fldChar w:fldCharType="separate"/>
      </w:r>
      <w:r w:rsidRPr="00CE024D">
        <w:rPr>
          <w:rFonts w:ascii="Arial" w:hAnsi="Arial" w:cs="Arial"/>
          <w:noProof/>
          <w:color w:val="000000" w:themeColor="text1"/>
          <w:sz w:val="20"/>
          <w:szCs w:val="20"/>
        </w:rPr>
        <w:t>Mitha et al., (2018)</w:t>
      </w:r>
      <w:r w:rsidRPr="00CE024D">
        <w:rPr>
          <w:rFonts w:ascii="Arial" w:hAnsi="Arial" w:cs="Arial"/>
          <w:color w:val="000000" w:themeColor="text1"/>
          <w:sz w:val="20"/>
          <w:szCs w:val="20"/>
        </w:rPr>
        <w:fldChar w:fldCharType="end"/>
      </w:r>
      <w:r w:rsidRPr="00CE024D">
        <w:rPr>
          <w:rFonts w:ascii="Arial" w:hAnsi="Arial" w:cs="Arial"/>
          <w:color w:val="000000" w:themeColor="text1"/>
          <w:sz w:val="20"/>
          <w:szCs w:val="20"/>
        </w:rPr>
        <w:t xml:space="preserve"> indicators </w:t>
      </w:r>
      <w:proofErr w:type="spellStart"/>
      <w:r w:rsidRPr="00CE024D">
        <w:rPr>
          <w:rFonts w:ascii="Arial" w:hAnsi="Arial" w:cs="Arial"/>
          <w:color w:val="000000" w:themeColor="text1"/>
          <w:sz w:val="20"/>
          <w:szCs w:val="20"/>
        </w:rPr>
        <w:t>eWOM</w:t>
      </w:r>
      <w:proofErr w:type="spellEnd"/>
      <w:r w:rsidRPr="00CE024D">
        <w:rPr>
          <w:rFonts w:ascii="Arial" w:hAnsi="Arial" w:cs="Arial"/>
          <w:color w:val="000000" w:themeColor="text1"/>
          <w:sz w:val="20"/>
          <w:szCs w:val="20"/>
        </w:rPr>
        <w:t xml:space="preserve"> are </w:t>
      </w:r>
      <w:bookmarkStart w:id="5" w:name="_Hlk54358767"/>
      <w:r>
        <w:rPr>
          <w:rFonts w:ascii="Arial" w:hAnsi="Arial" w:cs="Arial"/>
          <w:color w:val="000000" w:themeColor="text1"/>
          <w:sz w:val="20"/>
          <w:szCs w:val="20"/>
        </w:rPr>
        <w:t>h</w:t>
      </w:r>
      <w:r w:rsidRPr="00CE024D">
        <w:rPr>
          <w:rFonts w:ascii="Arial" w:hAnsi="Arial" w:cs="Arial"/>
          <w:color w:val="000000" w:themeColor="text1"/>
          <w:sz w:val="20"/>
          <w:szCs w:val="20"/>
        </w:rPr>
        <w:t>ave an impression of destination by reading other consumers’ online reviews</w:t>
      </w:r>
      <w:r>
        <w:rPr>
          <w:rFonts w:ascii="Arial" w:hAnsi="Arial" w:cs="Arial"/>
          <w:color w:val="000000" w:themeColor="text1"/>
          <w:sz w:val="20"/>
          <w:szCs w:val="20"/>
        </w:rPr>
        <w:t>, r</w:t>
      </w:r>
      <w:r w:rsidRPr="00CE024D">
        <w:rPr>
          <w:rFonts w:ascii="Arial" w:hAnsi="Arial" w:cs="Arial"/>
          <w:color w:val="000000" w:themeColor="text1"/>
          <w:sz w:val="20"/>
          <w:szCs w:val="20"/>
        </w:rPr>
        <w:t>ead other consumers’ online reviews to make sure it is the right destination</w:t>
      </w:r>
      <w:r>
        <w:rPr>
          <w:rFonts w:ascii="Arial" w:hAnsi="Arial" w:cs="Arial"/>
          <w:color w:val="000000" w:themeColor="text1"/>
          <w:sz w:val="20"/>
          <w:szCs w:val="20"/>
        </w:rPr>
        <w:t>, c</w:t>
      </w:r>
      <w:r w:rsidRPr="00CE024D">
        <w:rPr>
          <w:rFonts w:ascii="Arial" w:hAnsi="Arial" w:cs="Arial"/>
          <w:color w:val="000000" w:themeColor="text1"/>
          <w:sz w:val="20"/>
          <w:szCs w:val="20"/>
        </w:rPr>
        <w:t>onsult online</w:t>
      </w:r>
      <w:r>
        <w:rPr>
          <w:rFonts w:ascii="Arial" w:hAnsi="Arial" w:cs="Arial"/>
          <w:color w:val="000000" w:themeColor="text1"/>
          <w:sz w:val="20"/>
          <w:szCs w:val="20"/>
        </w:rPr>
        <w:t>, g</w:t>
      </w:r>
      <w:r w:rsidRPr="00CE024D">
        <w:rPr>
          <w:rFonts w:ascii="Arial" w:hAnsi="Arial" w:cs="Arial"/>
          <w:color w:val="000000" w:themeColor="text1"/>
          <w:sz w:val="20"/>
          <w:szCs w:val="20"/>
        </w:rPr>
        <w:t>athering information from online consumers’ destination reviews</w:t>
      </w:r>
      <w:r>
        <w:rPr>
          <w:rFonts w:ascii="Arial" w:hAnsi="Arial" w:cs="Arial"/>
          <w:color w:val="000000" w:themeColor="text1"/>
          <w:sz w:val="20"/>
          <w:szCs w:val="20"/>
        </w:rPr>
        <w:t>, f</w:t>
      </w:r>
      <w:r w:rsidRPr="00CE024D">
        <w:rPr>
          <w:rFonts w:ascii="Arial" w:hAnsi="Arial" w:cs="Arial"/>
          <w:color w:val="000000" w:themeColor="text1"/>
          <w:sz w:val="20"/>
          <w:szCs w:val="20"/>
        </w:rPr>
        <w:t>eel worried when someone does not read online reviews before travel to the destination</w:t>
      </w:r>
      <w:r>
        <w:rPr>
          <w:rFonts w:ascii="Arial" w:eastAsiaTheme="minorHAnsi" w:hAnsi="Arial" w:cs="Arial"/>
          <w:sz w:val="20"/>
          <w:szCs w:val="20"/>
        </w:rPr>
        <w:t>, f</w:t>
      </w:r>
      <w:r w:rsidRPr="00CE024D">
        <w:rPr>
          <w:rFonts w:ascii="Arial" w:hAnsi="Arial" w:cs="Arial"/>
          <w:sz w:val="20"/>
          <w:szCs w:val="20"/>
        </w:rPr>
        <w:t>eel confident after reading online reviews</w:t>
      </w:r>
      <w:r w:rsidR="00C745E7">
        <w:rPr>
          <w:rFonts w:ascii="Arial" w:hAnsi="Arial" w:cs="Arial"/>
          <w:sz w:val="20"/>
          <w:szCs w:val="20"/>
        </w:rPr>
        <w:t>.</w:t>
      </w:r>
    </w:p>
    <w:p w14:paraId="0BFC5691" w14:textId="7E5936CE" w:rsidR="00842F24" w:rsidRDefault="00842F24" w:rsidP="00657470">
      <w:pPr>
        <w:autoSpaceDE w:val="0"/>
        <w:autoSpaceDN w:val="0"/>
        <w:adjustRightInd w:val="0"/>
        <w:spacing w:line="240" w:lineRule="auto"/>
        <w:ind w:firstLine="720"/>
        <w:jc w:val="both"/>
        <w:rPr>
          <w:rFonts w:ascii="Arial" w:hAnsi="Arial" w:cs="Arial"/>
          <w:sz w:val="20"/>
          <w:szCs w:val="20"/>
        </w:rPr>
      </w:pPr>
    </w:p>
    <w:p w14:paraId="3F988B93" w14:textId="77777777" w:rsidR="00842F24" w:rsidRDefault="00842F24" w:rsidP="00657470">
      <w:pPr>
        <w:autoSpaceDE w:val="0"/>
        <w:autoSpaceDN w:val="0"/>
        <w:adjustRightInd w:val="0"/>
        <w:spacing w:line="240" w:lineRule="auto"/>
        <w:ind w:firstLine="720"/>
        <w:jc w:val="both"/>
        <w:rPr>
          <w:rFonts w:ascii="Arial" w:hAnsi="Arial" w:cs="Arial"/>
          <w:sz w:val="20"/>
          <w:szCs w:val="20"/>
        </w:rPr>
      </w:pPr>
    </w:p>
    <w:p w14:paraId="1B02279E" w14:textId="77777777" w:rsidR="00714119" w:rsidRDefault="001964FB" w:rsidP="00714119">
      <w:pPr>
        <w:autoSpaceDE w:val="0"/>
        <w:autoSpaceDN w:val="0"/>
        <w:adjustRightInd w:val="0"/>
        <w:spacing w:line="240" w:lineRule="auto"/>
        <w:jc w:val="both"/>
        <w:rPr>
          <w:rFonts w:ascii="Arial" w:hAnsi="Arial" w:cs="Arial"/>
          <w:b/>
          <w:bCs/>
          <w:sz w:val="20"/>
          <w:szCs w:val="20"/>
        </w:rPr>
      </w:pPr>
      <w:r>
        <w:rPr>
          <w:rFonts w:ascii="Arial" w:hAnsi="Arial" w:cs="Arial"/>
          <w:b/>
          <w:bCs/>
          <w:sz w:val="20"/>
          <w:szCs w:val="20"/>
        </w:rPr>
        <w:lastRenderedPageBreak/>
        <w:t>Destination Personality</w:t>
      </w:r>
    </w:p>
    <w:p w14:paraId="57E5B02F" w14:textId="4EEAF359" w:rsidR="001964FB" w:rsidRDefault="00714119" w:rsidP="00714119">
      <w:pPr>
        <w:autoSpaceDE w:val="0"/>
        <w:autoSpaceDN w:val="0"/>
        <w:adjustRightInd w:val="0"/>
        <w:spacing w:line="240" w:lineRule="auto"/>
        <w:ind w:firstLine="720"/>
        <w:jc w:val="both"/>
        <w:rPr>
          <w:rFonts w:ascii="Times New Roman" w:hAnsi="Times New Roman"/>
          <w:color w:val="000000"/>
          <w:sz w:val="20"/>
          <w:szCs w:val="20"/>
        </w:rPr>
      </w:pPr>
      <w:r w:rsidRPr="00714119">
        <w:rPr>
          <w:rFonts w:ascii="Arial" w:eastAsiaTheme="minorHAnsi" w:hAnsi="Arial" w:cs="Arial"/>
          <w:sz w:val="20"/>
          <w:szCs w:val="20"/>
        </w:rPr>
        <w:t xml:space="preserve">The term 'destination personality' is adapted from brand personality, which is defined as a set of human-like characteristics associated with a brand. </w:t>
      </w:r>
      <w:bookmarkStart w:id="6" w:name="_Hlk43399434"/>
      <w:r w:rsidRPr="00714119">
        <w:rPr>
          <w:rFonts w:ascii="Arial" w:eastAsiaTheme="minorHAnsi" w:hAnsi="Arial" w:cs="Arial"/>
          <w:sz w:val="20"/>
          <w:szCs w:val="20"/>
        </w:rPr>
        <w:fldChar w:fldCharType="begin" w:fldLock="1"/>
      </w:r>
      <w:r w:rsidRPr="00714119">
        <w:rPr>
          <w:rFonts w:ascii="Arial" w:eastAsiaTheme="minorHAnsi" w:hAnsi="Arial" w:cs="Arial"/>
          <w:sz w:val="20"/>
          <w:szCs w:val="20"/>
        </w:rPr>
        <w:instrText>ADDIN CSL_CITATION {"citationItems":[{"id":"ITEM-1","itemData":{"author":[{"dropping-particle":"","family":"Aaker","given":"Jennifer L","non-dropping-particle":"","parse-names":false,"suffix":""}],"id":"ITEM-1","issue":"3","issued":{"date-parts":[["2013"]]},"page":"347-356","title":"Dimensions of Brand","type":"article-journal","volume":"34"},"uris":["http://www.mendeley.com/documents/?uuid=15be5687-a38f-46fb-a36f-a2e7e4349465"]}],"mendeley":{"formattedCitation":"(Aaker, 2013)","manualFormatting":"Aaker, (2013)","plainTextFormattedCitation":"(Aaker, 2013)","previouslyFormattedCitation":"(Aaker, 2013)"},"properties":{"noteIndex":0},"schema":"https://github.com/citation-style-language/schema/raw/master/csl-citation.json"}</w:instrText>
      </w:r>
      <w:r w:rsidRPr="00714119">
        <w:rPr>
          <w:rFonts w:ascii="Arial" w:eastAsiaTheme="minorHAnsi" w:hAnsi="Arial" w:cs="Arial"/>
          <w:sz w:val="20"/>
          <w:szCs w:val="20"/>
        </w:rPr>
        <w:fldChar w:fldCharType="separate"/>
      </w:r>
      <w:r w:rsidRPr="00714119">
        <w:rPr>
          <w:rFonts w:ascii="Arial" w:eastAsiaTheme="minorHAnsi" w:hAnsi="Arial" w:cs="Arial"/>
          <w:noProof/>
          <w:sz w:val="20"/>
          <w:szCs w:val="20"/>
        </w:rPr>
        <w:t>Aaker, (2013)</w:t>
      </w:r>
      <w:r w:rsidRPr="00714119">
        <w:rPr>
          <w:rFonts w:ascii="Arial" w:eastAsiaTheme="minorHAnsi" w:hAnsi="Arial" w:cs="Arial"/>
          <w:sz w:val="20"/>
          <w:szCs w:val="20"/>
        </w:rPr>
        <w:fldChar w:fldCharType="end"/>
      </w:r>
      <w:r w:rsidRPr="00714119">
        <w:rPr>
          <w:rFonts w:ascii="Arial" w:eastAsiaTheme="minorHAnsi" w:hAnsi="Arial" w:cs="Arial"/>
          <w:sz w:val="20"/>
          <w:szCs w:val="20"/>
        </w:rPr>
        <w:t xml:space="preserve"> </w:t>
      </w:r>
      <w:bookmarkEnd w:id="6"/>
      <w:r w:rsidRPr="00714119">
        <w:rPr>
          <w:rFonts w:ascii="Arial" w:eastAsiaTheme="minorHAnsi" w:hAnsi="Arial" w:cs="Arial"/>
          <w:sz w:val="20"/>
          <w:szCs w:val="20"/>
        </w:rPr>
        <w:t xml:space="preserve">conceptualizes brand personality as a multidimensional cognitive construct and has developed a five-dimensional measurement scale: sincerity, excitement, competence, sophistication, and ruggedness. Since then, the brand personality scale (BPS) has been widely applied in a number of product/brand settings across various cultures </w:t>
      </w:r>
      <w:r w:rsidRPr="00714119">
        <w:rPr>
          <w:rFonts w:ascii="Arial" w:eastAsiaTheme="minorHAnsi" w:hAnsi="Arial" w:cs="Arial"/>
          <w:sz w:val="20"/>
          <w:szCs w:val="20"/>
        </w:rPr>
        <w:fldChar w:fldCharType="begin" w:fldLock="1"/>
      </w:r>
      <w:r w:rsidRPr="00714119">
        <w:rPr>
          <w:rFonts w:ascii="Arial" w:eastAsiaTheme="minorHAnsi" w:hAnsi="Arial" w:cs="Arial"/>
          <w:sz w:val="20"/>
          <w:szCs w:val="20"/>
        </w:rPr>
        <w:instrText>ADDIN CSL_CITATION {"citationItems":[{"id":"ITEM-1","itemData":{"DOI":"10.1016/j.jdmm.2018.01.001","ISSN":"2212571X","abstract":"This study of Sardinia, Italy, an island destination in the Mediterranean Sea, examines the role of involvement on destination personality formation process. It further investigates how destination personality affects destination satisfaction and self-congruity, and how self-congruity affects destination satisfaction and destination loyalty. A total of 1266 usable questionnaires were collected via a field survey. Utilizing structured and unstructured research methodologies, three underlying dimensions of destination personality specific to the island of Sardinia were uncovered, namely conviviality, sophistication, and vibrancy. The proposed conceptual model was tested and the results reveal significant relationships between two involvement dimensions (pleasure/interest and sign value) and various destination personality dimensions. Destination personality dimensions were found to have a strong influence on destination satisfaction and self-congruity. Furthermore, the findings provide empirical evidence of the influence of self-congruity on destination satisfaction and destination loyalty. Destination satisfaction was also found to positively influence the two dimensions of destination loyalty: referral and revisit intentions.","author":[{"dropping-particle":"","family":"Chi","given":"Christina Geng Qing","non-dropping-particle":"","parse-names":false,"suffix":""},{"dropping-particle":"","family":"Pan","given":"Li","non-dropping-particle":"","parse-names":false,"suffix":""},{"dropping-particle":"","family":"Chiappa","given":"Giacomo","non-dropping-particle":"Del","parse-names":false,"suffix":""}],"container-title":"Journal of Destination Marketing and Management","id":"ITEM-1","issue":"April 2017","issued":{"date-parts":[["2018"]]},"page":"149-159","title":"Examining destination personality: Its antecedents and outcomes","type":"article-journal","volume":"9"},"uris":["http://www.mendeley.com/documents/?uuid=db2cf36b-007d-4e28-982c-a4dce8bf54f2"]}],"mendeley":{"formattedCitation":"(Chi et al., 2018)","plainTextFormattedCitation":"(Chi et al., 2018)","previouslyFormattedCitation":"(Chi et al., 2018)"},"properties":{"noteIndex":0},"schema":"https://github.com/citation-style-language/schema/raw/master/csl-citation.json"}</w:instrText>
      </w:r>
      <w:r w:rsidRPr="00714119">
        <w:rPr>
          <w:rFonts w:ascii="Arial" w:eastAsiaTheme="minorHAnsi" w:hAnsi="Arial" w:cs="Arial"/>
          <w:sz w:val="20"/>
          <w:szCs w:val="20"/>
        </w:rPr>
        <w:fldChar w:fldCharType="separate"/>
      </w:r>
      <w:r w:rsidRPr="00714119">
        <w:rPr>
          <w:rFonts w:ascii="Arial" w:eastAsiaTheme="minorHAnsi" w:hAnsi="Arial" w:cs="Arial"/>
          <w:noProof/>
          <w:sz w:val="20"/>
          <w:szCs w:val="20"/>
        </w:rPr>
        <w:t>(Chi et al., 2018)</w:t>
      </w:r>
      <w:r w:rsidRPr="00714119">
        <w:rPr>
          <w:rFonts w:ascii="Arial" w:eastAsiaTheme="minorHAnsi" w:hAnsi="Arial" w:cs="Arial"/>
          <w:sz w:val="20"/>
          <w:szCs w:val="20"/>
        </w:rPr>
        <w:fldChar w:fldCharType="end"/>
      </w:r>
      <w:r w:rsidRPr="00714119">
        <w:rPr>
          <w:rFonts w:ascii="Arial" w:hAnsi="Arial" w:cs="Arial"/>
          <w:sz w:val="20"/>
          <w:szCs w:val="20"/>
        </w:rPr>
        <w:t>.</w:t>
      </w:r>
      <w:r w:rsidR="00FE6A41">
        <w:rPr>
          <w:rFonts w:ascii="Arial" w:hAnsi="Arial" w:cs="Arial"/>
          <w:sz w:val="20"/>
          <w:szCs w:val="20"/>
        </w:rPr>
        <w:t xml:space="preserve"> </w:t>
      </w:r>
      <w:r w:rsidR="00FE6A41" w:rsidRPr="00FE6A41">
        <w:rPr>
          <w:rFonts w:ascii="Arial" w:eastAsiaTheme="minorHAnsi" w:hAnsi="Arial" w:cs="Arial"/>
          <w:color w:val="000000"/>
          <w:sz w:val="20"/>
          <w:szCs w:val="20"/>
        </w:rPr>
        <w:t xml:space="preserve">Destination marketers use destination personality to differentiate and position their branded cities in a highly competitive tourism marketplace. As a matter of fact, destination personality is becoming a more viable metaphor for destination branding and positioning </w:t>
      </w:r>
      <w:bookmarkStart w:id="7" w:name="_Hlk43399479"/>
      <w:r w:rsidR="00FE6A41" w:rsidRPr="00FE6A41">
        <w:rPr>
          <w:rFonts w:ascii="Arial" w:eastAsiaTheme="minorHAnsi" w:hAnsi="Arial" w:cs="Arial"/>
          <w:color w:val="000000"/>
          <w:sz w:val="20"/>
          <w:szCs w:val="20"/>
        </w:rPr>
        <w:fldChar w:fldCharType="begin" w:fldLock="1"/>
      </w:r>
      <w:r w:rsidR="00FE6A41" w:rsidRPr="00FE6A41">
        <w:rPr>
          <w:rFonts w:ascii="Arial" w:eastAsiaTheme="minorHAnsi" w:hAnsi="Arial" w:cs="Arial"/>
          <w:color w:val="000000"/>
          <w:sz w:val="20"/>
          <w:szCs w:val="20"/>
        </w:rPr>
        <w:instrText>ADDIN CSL_CITATION {"citationItems":[{"id":"ITEM-1","itemData":{"DOI":"10.1016/j.jhtm.2017.04.003","ISSN":"1447-6770","author":[{"dropping-particle":"","family":"Souiden","given":"Nizar","non-dropping-particle":"","parse-names":false,"suffix":""},{"dropping-particle":"","family":"Full","given":"Ph D","non-dropping-particle":"","parse-names":false,"suffix":""}],"container-title":"Journal of Hospitality and Tourism Management","id":"ITEM-1","issue":"2017","issued":{"date-parts":[["2020"]]},"page":"54-70","publisher":"Elsevier Taiwan LLC","title":"Journal of Hospitality and Tourism Management","type":"article-journal","volume":"32"},"uris":["http://www.mendeley.com/documents/?uuid=72aa0c3d-4f52-4ec1-979b-903631b840b2"]}],"mendeley":{"formattedCitation":"(Souiden &amp; Full, 2020)","plainTextFormattedCitation":"(Souiden &amp; Full, 2020)","previouslyFormattedCitation":"(Souiden &amp; Full, 2020)"},"properties":{"noteIndex":0},"schema":"https://github.com/citation-style-language/schema/raw/master/csl-citation.json"}</w:instrText>
      </w:r>
      <w:r w:rsidR="00FE6A41" w:rsidRPr="00FE6A41">
        <w:rPr>
          <w:rFonts w:ascii="Arial" w:eastAsiaTheme="minorHAnsi" w:hAnsi="Arial" w:cs="Arial"/>
          <w:color w:val="000000"/>
          <w:sz w:val="20"/>
          <w:szCs w:val="20"/>
        </w:rPr>
        <w:fldChar w:fldCharType="separate"/>
      </w:r>
      <w:r w:rsidR="00FE6A41" w:rsidRPr="00FE6A41">
        <w:rPr>
          <w:rFonts w:ascii="Arial" w:eastAsiaTheme="minorHAnsi" w:hAnsi="Arial" w:cs="Arial"/>
          <w:noProof/>
          <w:color w:val="000000"/>
          <w:sz w:val="20"/>
          <w:szCs w:val="20"/>
        </w:rPr>
        <w:t>(Souiden &amp; Full, 2020)</w:t>
      </w:r>
      <w:r w:rsidR="00FE6A41" w:rsidRPr="00FE6A41">
        <w:rPr>
          <w:rFonts w:ascii="Arial" w:eastAsiaTheme="minorHAnsi" w:hAnsi="Arial" w:cs="Arial"/>
          <w:color w:val="000000"/>
          <w:sz w:val="20"/>
          <w:szCs w:val="20"/>
        </w:rPr>
        <w:fldChar w:fldCharType="end"/>
      </w:r>
      <w:r w:rsidR="00FE6A41" w:rsidRPr="00FE6A41">
        <w:rPr>
          <w:rFonts w:ascii="Arial" w:hAnsi="Arial" w:cs="Arial"/>
          <w:color w:val="000000"/>
          <w:sz w:val="20"/>
          <w:szCs w:val="20"/>
        </w:rPr>
        <w:t>.</w:t>
      </w:r>
      <w:bookmarkEnd w:id="7"/>
      <w:r w:rsidR="00FE6A41" w:rsidRPr="00FE6A41">
        <w:rPr>
          <w:rFonts w:ascii="Times New Roman" w:hAnsi="Times New Roman"/>
          <w:color w:val="000000"/>
          <w:sz w:val="20"/>
          <w:szCs w:val="20"/>
        </w:rPr>
        <w:t xml:space="preserve">  </w:t>
      </w:r>
    </w:p>
    <w:p w14:paraId="26867022" w14:textId="1B6E153D" w:rsidR="00FE6A41" w:rsidRDefault="00FE6A41" w:rsidP="00FE6A41">
      <w:pPr>
        <w:autoSpaceDE w:val="0"/>
        <w:autoSpaceDN w:val="0"/>
        <w:adjustRightInd w:val="0"/>
        <w:spacing w:after="0" w:line="240" w:lineRule="auto"/>
        <w:jc w:val="both"/>
        <w:rPr>
          <w:rFonts w:ascii="Arial" w:hAnsi="Arial" w:cs="Arial"/>
          <w:b/>
          <w:bCs/>
          <w:color w:val="000000"/>
          <w:sz w:val="20"/>
          <w:szCs w:val="20"/>
        </w:rPr>
      </w:pPr>
      <w:r w:rsidRPr="00FE6A41">
        <w:rPr>
          <w:rFonts w:ascii="Arial" w:hAnsi="Arial" w:cs="Arial"/>
          <w:b/>
          <w:bCs/>
          <w:color w:val="000000"/>
          <w:sz w:val="20"/>
          <w:szCs w:val="20"/>
        </w:rPr>
        <w:t>Revisit Intention</w:t>
      </w:r>
    </w:p>
    <w:p w14:paraId="39710279" w14:textId="72586E82" w:rsidR="00FE6A41" w:rsidRDefault="00FE6A41" w:rsidP="00FE6A41">
      <w:pPr>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ab/>
      </w:r>
      <w:r w:rsidRPr="00FE6A41">
        <w:rPr>
          <w:rFonts w:ascii="Arial" w:hAnsi="Arial" w:cs="Arial"/>
          <w:sz w:val="20"/>
          <w:szCs w:val="20"/>
        </w:rPr>
        <w:t xml:space="preserve">Cited from </w:t>
      </w:r>
      <w:bookmarkStart w:id="8" w:name="_Hlk43399581"/>
      <w:r w:rsidRPr="00FE6A41">
        <w:rPr>
          <w:rFonts w:ascii="Arial" w:hAnsi="Arial" w:cs="Arial"/>
          <w:sz w:val="20"/>
          <w:szCs w:val="20"/>
        </w:rPr>
        <w:fldChar w:fldCharType="begin" w:fldLock="1"/>
      </w:r>
      <w:r w:rsidRPr="00FE6A41">
        <w:rPr>
          <w:rFonts w:ascii="Arial" w:hAnsi="Arial" w:cs="Arial"/>
          <w:sz w:val="20"/>
          <w:szCs w:val="20"/>
        </w:rPr>
        <w:instrText>ADDIN CSL_CITATION {"citationItems":[{"id":"ITEM-1","itemData":{"DOI":"10.1016/j.tourman.2019.103970","ISSN":"0261-5177","author":[{"dropping-particle":"","family":"Su","given":"Lujun","non-dropping-particle":"","parse-names":false,"suffix":""},{"dropping-particle":"","family":"Lian","given":"Qi","non-dropping-particle":"","parse-names":false,"suffix":""},{"dropping-particle":"","family":"Huang","given":"Yinghua","non-dropping-particle":"","parse-names":false,"suffix":""}],"container-title":"Tourism Management","id":"ITEM-1","issue":"August 2019","issued":{"date-parts":[["2020"]]},"page":"103970","publisher":"Elsevier","title":"How do tourists ' attribution of destination social responsibility motives impact trust and intention to visit ? The moderating role of destination reputation","type":"article-journal","volume":"77"},"uris":["http://www.mendeley.com/documents/?uuid=c6e63c54-1ea3-486e-8db0-c9f55f22bb42"]}],"mendeley":{"formattedCitation":"(Su et al., 2020)","manualFormatting":"Su et al., (2020)","plainTextFormattedCitation":"(Su et al., 2020)","previouslyFormattedCitation":"(Su et al., 2020)"},"properties":{"noteIndex":0},"schema":"https://github.com/citation-style-language/schema/raw/master/csl-citation.json"}</w:instrText>
      </w:r>
      <w:r w:rsidRPr="00FE6A41">
        <w:rPr>
          <w:rFonts w:ascii="Arial" w:hAnsi="Arial" w:cs="Arial"/>
          <w:sz w:val="20"/>
          <w:szCs w:val="20"/>
        </w:rPr>
        <w:fldChar w:fldCharType="separate"/>
      </w:r>
      <w:r w:rsidRPr="00FE6A41">
        <w:rPr>
          <w:rFonts w:ascii="Arial" w:hAnsi="Arial" w:cs="Arial"/>
          <w:noProof/>
          <w:sz w:val="20"/>
          <w:szCs w:val="20"/>
        </w:rPr>
        <w:t>Su et al., (2020)</w:t>
      </w:r>
      <w:r w:rsidRPr="00FE6A41">
        <w:rPr>
          <w:rFonts w:ascii="Arial" w:hAnsi="Arial" w:cs="Arial"/>
          <w:sz w:val="20"/>
          <w:szCs w:val="20"/>
        </w:rPr>
        <w:fldChar w:fldCharType="end"/>
      </w:r>
      <w:bookmarkEnd w:id="8"/>
      <w:r w:rsidRPr="00FE6A41">
        <w:rPr>
          <w:rFonts w:ascii="Arial" w:hAnsi="Arial" w:cs="Arial"/>
          <w:sz w:val="20"/>
          <w:szCs w:val="20"/>
        </w:rPr>
        <w:t xml:space="preserve">, behavioral intention as an individual's attitude response tendency to objects; that is, the probability for an individual to determine an action or decision. Particular attention should be given to post-visit behavior or what is also known as loyalty. In tourism, the degree of loyalty is reflected in tourists’ intention to revisit and recommend the destination. Research has shown that retaining existing customers is costs less than winning new ones and they are more likely to produce positive WOM. Hence, understanding what makes customers loyal is an important strategic component for the success in marketing and in tourism. As mentioned above, behavior is often measured with tourists’ travel intentions, which indicate how hard individuals are willing to try, or how much effort are they planning to exert in order to perform the behavior. Research has shown that intention is a reliable predictor of actual behavior. In fact, the stronger the intention to perform behavior, the more likely is its performance </w:t>
      </w:r>
      <w:r w:rsidRPr="00FE6A41">
        <w:rPr>
          <w:rFonts w:ascii="Arial" w:hAnsi="Arial" w:cs="Arial"/>
          <w:sz w:val="20"/>
          <w:szCs w:val="20"/>
        </w:rPr>
        <w:fldChar w:fldCharType="begin" w:fldLock="1"/>
      </w:r>
      <w:r w:rsidRPr="00FE6A41">
        <w:rPr>
          <w:rFonts w:ascii="Arial" w:hAnsi="Arial" w:cs="Arial"/>
          <w:sz w:val="20"/>
          <w:szCs w:val="20"/>
        </w:rPr>
        <w:instrText>ADDIN CSL_CITATION {"citationItems":[{"id":"ITEM-1","itemData":{"author":[{"dropping-particle":"","family":"Coma-cros","given":"Nuria","non-dropping-particle":"","parse-names":false,"suffix":""}],"id":"ITEM-1","issued":{"date-parts":[["2018"]]},"title":"Destination image of north Bali among south Bali visitors Núria Coma-Cros","type":"article-journal"},"uris":["http://www.mendeley.com/documents/?uuid=db73ba5b-a7b9-414f-a51a-d98bac942e69"]}],"mendeley":{"formattedCitation":"(Coma-cros, 2018)","plainTextFormattedCitation":"(Coma-cros, 2018)","previouslyFormattedCitation":"(Coma-cros, 2018)"},"properties":{"noteIndex":0},"schema":"https://github.com/citation-style-language/schema/raw/master/csl-citation.json"}</w:instrText>
      </w:r>
      <w:r w:rsidRPr="00FE6A41">
        <w:rPr>
          <w:rFonts w:ascii="Arial" w:hAnsi="Arial" w:cs="Arial"/>
          <w:sz w:val="20"/>
          <w:szCs w:val="20"/>
        </w:rPr>
        <w:fldChar w:fldCharType="separate"/>
      </w:r>
      <w:r w:rsidRPr="00FE6A41">
        <w:rPr>
          <w:rFonts w:ascii="Arial" w:hAnsi="Arial" w:cs="Arial"/>
          <w:noProof/>
          <w:sz w:val="20"/>
          <w:szCs w:val="20"/>
        </w:rPr>
        <w:t>(Coma-cros, 2018)</w:t>
      </w:r>
      <w:r w:rsidRPr="00FE6A41">
        <w:rPr>
          <w:rFonts w:ascii="Arial" w:hAnsi="Arial" w:cs="Arial"/>
          <w:sz w:val="20"/>
          <w:szCs w:val="20"/>
        </w:rPr>
        <w:fldChar w:fldCharType="end"/>
      </w:r>
      <w:r>
        <w:rPr>
          <w:rFonts w:ascii="Arial" w:hAnsi="Arial" w:cs="Arial"/>
          <w:sz w:val="20"/>
          <w:szCs w:val="20"/>
        </w:rPr>
        <w:t>.</w:t>
      </w:r>
      <w:bookmarkStart w:id="9" w:name="_Hlk43399901"/>
      <w:r>
        <w:rPr>
          <w:rFonts w:ascii="Arial" w:hAnsi="Arial" w:cs="Arial"/>
          <w:sz w:val="20"/>
          <w:szCs w:val="20"/>
        </w:rPr>
        <w:t xml:space="preserve"> </w:t>
      </w:r>
      <w:r w:rsidRPr="00FE6A41">
        <w:rPr>
          <w:rFonts w:ascii="Arial" w:hAnsi="Arial" w:cs="Arial"/>
          <w:color w:val="000000" w:themeColor="text1"/>
          <w:sz w:val="20"/>
          <w:szCs w:val="20"/>
        </w:rPr>
        <w:fldChar w:fldCharType="begin" w:fldLock="1"/>
      </w:r>
      <w:r w:rsidRPr="00FE6A41">
        <w:rPr>
          <w:rFonts w:ascii="Arial" w:hAnsi="Arial" w:cs="Arial"/>
          <w:color w:val="000000" w:themeColor="text1"/>
          <w:sz w:val="20"/>
          <w:szCs w:val="20"/>
        </w:rPr>
        <w:instrText>ADDIN CSL_CITATION {"citationItems":[{"id":"ITEM-1","itemData":{"author":[{"dropping-particle":"","family":"Zeithaml","given":"A","non-dropping-particle":"","parse-names":false,"suffix":""},{"dropping-particle":"","family":"Berry","given":"L","non-dropping-particle":"","parse-names":false,"suffix":""},{"dropping-particle":"","family":"Parasuraman","given":"A","non-dropping-particle":"","parse-names":false,"suffix":""}],"id":"ITEM-1","issue":"2","issued":{"date-parts":[["2013"]]},"page":"31-46","title":"Behavioral Consequences of Service","type":"article-journal","volume":"60"},"uris":["http://www.mendeley.com/documents/?uuid=3c3bc76e-547b-4ed3-a1cf-f820b0e01138"]}],"mendeley":{"formattedCitation":"(Zeithaml et al., 2013)","manualFormatting":"Zeithaml et al., (2013)","plainTextFormattedCitation":"(Zeithaml et al., 2013)","previouslyFormattedCitation":"(Zeithaml et al., 2013)"},"properties":{"noteIndex":0},"schema":"https://github.com/citation-style-language/schema/raw/master/csl-citation.json"}</w:instrText>
      </w:r>
      <w:r w:rsidRPr="00FE6A41">
        <w:rPr>
          <w:rFonts w:ascii="Arial" w:hAnsi="Arial" w:cs="Arial"/>
          <w:color w:val="000000" w:themeColor="text1"/>
          <w:sz w:val="20"/>
          <w:szCs w:val="20"/>
        </w:rPr>
        <w:fldChar w:fldCharType="separate"/>
      </w:r>
      <w:r w:rsidRPr="00FE6A41">
        <w:rPr>
          <w:rFonts w:ascii="Arial" w:hAnsi="Arial" w:cs="Arial"/>
          <w:noProof/>
          <w:color w:val="000000" w:themeColor="text1"/>
          <w:sz w:val="20"/>
          <w:szCs w:val="20"/>
        </w:rPr>
        <w:t>Zeithaml et al., (2013)</w:t>
      </w:r>
      <w:r w:rsidRPr="00FE6A41">
        <w:rPr>
          <w:rFonts w:ascii="Arial" w:hAnsi="Arial" w:cs="Arial"/>
          <w:color w:val="000000" w:themeColor="text1"/>
          <w:sz w:val="20"/>
          <w:szCs w:val="20"/>
        </w:rPr>
        <w:fldChar w:fldCharType="end"/>
      </w:r>
      <w:bookmarkEnd w:id="9"/>
      <w:r w:rsidRPr="00FE6A41">
        <w:rPr>
          <w:rFonts w:ascii="Arial" w:hAnsi="Arial" w:cs="Arial"/>
          <w:color w:val="000000" w:themeColor="text1"/>
          <w:sz w:val="20"/>
          <w:szCs w:val="20"/>
          <w:lang w:val="id-ID"/>
        </w:rPr>
        <w:t xml:space="preserve"> </w:t>
      </w:r>
      <w:r w:rsidRPr="00FE6A41">
        <w:rPr>
          <w:rFonts w:ascii="Arial" w:hAnsi="Arial" w:cs="Arial"/>
          <w:color w:val="000000" w:themeColor="text1"/>
          <w:sz w:val="20"/>
          <w:szCs w:val="20"/>
        </w:rPr>
        <w:t xml:space="preserve">asserted positive behavioral intentions when </w:t>
      </w:r>
      <w:r w:rsidRPr="00FE6A41">
        <w:rPr>
          <w:rFonts w:ascii="Arial" w:hAnsi="Arial" w:cs="Arial"/>
          <w:color w:val="000000" w:themeColor="text1"/>
          <w:sz w:val="20"/>
          <w:szCs w:val="20"/>
          <w:lang w:val="id-ID"/>
        </w:rPr>
        <w:t>the</w:t>
      </w:r>
      <w:r w:rsidRPr="00FE6A41">
        <w:rPr>
          <w:rFonts w:ascii="Arial" w:hAnsi="Arial" w:cs="Arial"/>
          <w:color w:val="000000" w:themeColor="text1"/>
          <w:sz w:val="20"/>
          <w:szCs w:val="20"/>
        </w:rPr>
        <w:t xml:space="preserve"> consumers</w:t>
      </w:r>
      <w:r w:rsidRPr="00FE6A41">
        <w:rPr>
          <w:rFonts w:ascii="Arial" w:hAnsi="Arial" w:cs="Arial"/>
          <w:color w:val="000000" w:themeColor="text1"/>
          <w:sz w:val="20"/>
          <w:szCs w:val="20"/>
          <w:lang w:val="id-ID"/>
        </w:rPr>
        <w:t>:</w:t>
      </w:r>
      <w:bookmarkStart w:id="10" w:name="_Hlk54366024"/>
      <w:r w:rsidRPr="00FE6A41">
        <w:rPr>
          <w:rFonts w:ascii="Arial" w:hAnsi="Arial" w:cs="Arial"/>
          <w:sz w:val="20"/>
          <w:szCs w:val="20"/>
        </w:rPr>
        <w:t xml:space="preserve"> willingness to give positive word-of mouth about the destination, willingness to recommend others about the destination, willingness to revisit the destination, willingness to spend more in the destination</w:t>
      </w:r>
      <w:bookmarkEnd w:id="10"/>
      <w:r w:rsidRPr="00FE6A41">
        <w:rPr>
          <w:rFonts w:ascii="Arial" w:hAnsi="Arial" w:cs="Arial"/>
          <w:sz w:val="20"/>
          <w:szCs w:val="20"/>
        </w:rPr>
        <w:t>.</w:t>
      </w:r>
    </w:p>
    <w:p w14:paraId="45946BF6" w14:textId="02A76C60" w:rsidR="00FC56AE" w:rsidRDefault="00FC56AE" w:rsidP="00FE6A41">
      <w:pPr>
        <w:autoSpaceDE w:val="0"/>
        <w:autoSpaceDN w:val="0"/>
        <w:adjustRightInd w:val="0"/>
        <w:spacing w:after="0" w:line="240" w:lineRule="auto"/>
        <w:jc w:val="both"/>
        <w:rPr>
          <w:rFonts w:ascii="Arial" w:hAnsi="Arial" w:cs="Arial"/>
          <w:sz w:val="20"/>
          <w:szCs w:val="20"/>
        </w:rPr>
      </w:pPr>
      <w:r>
        <w:rPr>
          <w:noProof/>
        </w:rPr>
        <w:drawing>
          <wp:anchor distT="0" distB="0" distL="114300" distR="114300" simplePos="0" relativeHeight="251664384" behindDoc="1" locked="0" layoutInCell="1" allowOverlap="1" wp14:anchorId="1E704A71" wp14:editId="6AAF5A07">
            <wp:simplePos x="0" y="0"/>
            <wp:positionH relativeFrom="column">
              <wp:posOffset>1283970</wp:posOffset>
            </wp:positionH>
            <wp:positionV relativeFrom="paragraph">
              <wp:posOffset>113665</wp:posOffset>
            </wp:positionV>
            <wp:extent cx="3175000" cy="2200275"/>
            <wp:effectExtent l="0" t="0" r="6350" b="9525"/>
            <wp:wrapTight wrapText="bothSides">
              <wp:wrapPolygon edited="0">
                <wp:start x="0" y="0"/>
                <wp:lineTo x="0" y="21506"/>
                <wp:lineTo x="21514" y="21506"/>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5000" cy="2200275"/>
                    </a:xfrm>
                    <a:prstGeom prst="rect">
                      <a:avLst/>
                    </a:prstGeom>
                  </pic:spPr>
                </pic:pic>
              </a:graphicData>
            </a:graphic>
            <wp14:sizeRelH relativeFrom="page">
              <wp14:pctWidth>0</wp14:pctWidth>
            </wp14:sizeRelH>
            <wp14:sizeRelV relativeFrom="page">
              <wp14:pctHeight>0</wp14:pctHeight>
            </wp14:sizeRelV>
          </wp:anchor>
        </w:drawing>
      </w:r>
    </w:p>
    <w:p w14:paraId="39F25A69" w14:textId="2F8E56DF" w:rsidR="00FC56AE" w:rsidRDefault="00FC56AE" w:rsidP="00FE6A41">
      <w:pPr>
        <w:autoSpaceDE w:val="0"/>
        <w:autoSpaceDN w:val="0"/>
        <w:adjustRightInd w:val="0"/>
        <w:spacing w:after="0" w:line="240" w:lineRule="auto"/>
        <w:jc w:val="both"/>
        <w:rPr>
          <w:rFonts w:ascii="Arial" w:hAnsi="Arial" w:cs="Arial"/>
          <w:sz w:val="20"/>
          <w:szCs w:val="20"/>
        </w:rPr>
      </w:pPr>
    </w:p>
    <w:p w14:paraId="3585D47B" w14:textId="60EBAEFC" w:rsidR="00FC56AE" w:rsidRDefault="00FC56AE" w:rsidP="00FE6A41">
      <w:pPr>
        <w:autoSpaceDE w:val="0"/>
        <w:autoSpaceDN w:val="0"/>
        <w:adjustRightInd w:val="0"/>
        <w:spacing w:after="0" w:line="240" w:lineRule="auto"/>
        <w:jc w:val="both"/>
        <w:rPr>
          <w:rFonts w:ascii="Arial" w:hAnsi="Arial" w:cs="Arial"/>
          <w:sz w:val="20"/>
          <w:szCs w:val="20"/>
        </w:rPr>
      </w:pPr>
    </w:p>
    <w:p w14:paraId="70B722EA" w14:textId="1186CDAB" w:rsidR="00FC56AE" w:rsidRDefault="00FC56AE" w:rsidP="00FE6A41">
      <w:pPr>
        <w:autoSpaceDE w:val="0"/>
        <w:autoSpaceDN w:val="0"/>
        <w:adjustRightInd w:val="0"/>
        <w:spacing w:after="0" w:line="240" w:lineRule="auto"/>
        <w:jc w:val="both"/>
        <w:rPr>
          <w:rFonts w:ascii="Arial" w:hAnsi="Arial" w:cs="Arial"/>
          <w:sz w:val="20"/>
          <w:szCs w:val="20"/>
        </w:rPr>
      </w:pPr>
    </w:p>
    <w:p w14:paraId="1BFEE70F" w14:textId="02E09E7D" w:rsidR="00FC56AE" w:rsidRDefault="00FC56AE" w:rsidP="00FE6A41">
      <w:pPr>
        <w:autoSpaceDE w:val="0"/>
        <w:autoSpaceDN w:val="0"/>
        <w:adjustRightInd w:val="0"/>
        <w:spacing w:after="0" w:line="240" w:lineRule="auto"/>
        <w:jc w:val="both"/>
        <w:rPr>
          <w:rFonts w:ascii="Arial" w:hAnsi="Arial" w:cs="Arial"/>
          <w:sz w:val="20"/>
          <w:szCs w:val="20"/>
        </w:rPr>
      </w:pPr>
    </w:p>
    <w:p w14:paraId="7E2CC572" w14:textId="4A848A6E" w:rsidR="00FC56AE" w:rsidRDefault="00FC56AE" w:rsidP="00FE6A41">
      <w:pPr>
        <w:autoSpaceDE w:val="0"/>
        <w:autoSpaceDN w:val="0"/>
        <w:adjustRightInd w:val="0"/>
        <w:spacing w:after="0" w:line="240" w:lineRule="auto"/>
        <w:jc w:val="both"/>
        <w:rPr>
          <w:rFonts w:ascii="Arial" w:hAnsi="Arial" w:cs="Arial"/>
          <w:sz w:val="20"/>
          <w:szCs w:val="20"/>
        </w:rPr>
      </w:pPr>
    </w:p>
    <w:p w14:paraId="59BF8955" w14:textId="0A3B0A0E" w:rsidR="00FC56AE" w:rsidRDefault="00FC56AE" w:rsidP="00FE6A41">
      <w:pPr>
        <w:autoSpaceDE w:val="0"/>
        <w:autoSpaceDN w:val="0"/>
        <w:adjustRightInd w:val="0"/>
        <w:spacing w:after="0" w:line="240" w:lineRule="auto"/>
        <w:jc w:val="both"/>
        <w:rPr>
          <w:rFonts w:ascii="Arial" w:hAnsi="Arial" w:cs="Arial"/>
          <w:sz w:val="20"/>
          <w:szCs w:val="20"/>
        </w:rPr>
      </w:pPr>
    </w:p>
    <w:p w14:paraId="15FD7469" w14:textId="2471543B" w:rsidR="00FC56AE" w:rsidRDefault="00FC56AE" w:rsidP="00FE6A41">
      <w:pPr>
        <w:autoSpaceDE w:val="0"/>
        <w:autoSpaceDN w:val="0"/>
        <w:adjustRightInd w:val="0"/>
        <w:spacing w:after="0" w:line="240" w:lineRule="auto"/>
        <w:jc w:val="both"/>
        <w:rPr>
          <w:rFonts w:ascii="Arial" w:hAnsi="Arial" w:cs="Arial"/>
          <w:sz w:val="20"/>
          <w:szCs w:val="20"/>
        </w:rPr>
      </w:pPr>
    </w:p>
    <w:p w14:paraId="2AB9210B" w14:textId="139F5F39" w:rsidR="00FC56AE" w:rsidRDefault="00FC56AE" w:rsidP="00FE6A41">
      <w:pPr>
        <w:autoSpaceDE w:val="0"/>
        <w:autoSpaceDN w:val="0"/>
        <w:adjustRightInd w:val="0"/>
        <w:spacing w:after="0" w:line="240" w:lineRule="auto"/>
        <w:jc w:val="both"/>
        <w:rPr>
          <w:rFonts w:ascii="Arial" w:hAnsi="Arial" w:cs="Arial"/>
          <w:sz w:val="20"/>
          <w:szCs w:val="20"/>
        </w:rPr>
      </w:pPr>
    </w:p>
    <w:p w14:paraId="6414D15E" w14:textId="37A26551" w:rsidR="00FC56AE" w:rsidRDefault="00FC56AE" w:rsidP="00FE6A41">
      <w:pPr>
        <w:autoSpaceDE w:val="0"/>
        <w:autoSpaceDN w:val="0"/>
        <w:adjustRightInd w:val="0"/>
        <w:spacing w:after="0" w:line="240" w:lineRule="auto"/>
        <w:jc w:val="both"/>
        <w:rPr>
          <w:rFonts w:ascii="Arial" w:hAnsi="Arial" w:cs="Arial"/>
          <w:sz w:val="20"/>
          <w:szCs w:val="20"/>
        </w:rPr>
      </w:pPr>
    </w:p>
    <w:p w14:paraId="6C15A6C5" w14:textId="6B012E64" w:rsidR="00FC56AE" w:rsidRDefault="00FC56AE" w:rsidP="00FE6A41">
      <w:pPr>
        <w:autoSpaceDE w:val="0"/>
        <w:autoSpaceDN w:val="0"/>
        <w:adjustRightInd w:val="0"/>
        <w:spacing w:after="0" w:line="240" w:lineRule="auto"/>
        <w:jc w:val="both"/>
        <w:rPr>
          <w:rFonts w:ascii="Arial" w:hAnsi="Arial" w:cs="Arial"/>
          <w:sz w:val="20"/>
          <w:szCs w:val="20"/>
        </w:rPr>
      </w:pPr>
    </w:p>
    <w:p w14:paraId="275DA33F" w14:textId="220A78C9" w:rsidR="00FC56AE" w:rsidRDefault="00FC56AE" w:rsidP="00FE6A41">
      <w:pPr>
        <w:autoSpaceDE w:val="0"/>
        <w:autoSpaceDN w:val="0"/>
        <w:adjustRightInd w:val="0"/>
        <w:spacing w:after="0" w:line="240" w:lineRule="auto"/>
        <w:jc w:val="both"/>
        <w:rPr>
          <w:rFonts w:ascii="Arial" w:hAnsi="Arial" w:cs="Arial"/>
          <w:sz w:val="20"/>
          <w:szCs w:val="20"/>
        </w:rPr>
      </w:pPr>
    </w:p>
    <w:p w14:paraId="06C878A9" w14:textId="354EBE68" w:rsidR="00FC56AE" w:rsidRDefault="00FC56AE" w:rsidP="00FE6A41">
      <w:pPr>
        <w:autoSpaceDE w:val="0"/>
        <w:autoSpaceDN w:val="0"/>
        <w:adjustRightInd w:val="0"/>
        <w:spacing w:after="0" w:line="240" w:lineRule="auto"/>
        <w:jc w:val="both"/>
        <w:rPr>
          <w:rFonts w:ascii="Arial" w:hAnsi="Arial" w:cs="Arial"/>
          <w:sz w:val="20"/>
          <w:szCs w:val="20"/>
        </w:rPr>
      </w:pPr>
    </w:p>
    <w:p w14:paraId="28EB5A33" w14:textId="459D157E" w:rsidR="00FC56AE" w:rsidRDefault="00FC56AE" w:rsidP="00FE6A41">
      <w:pPr>
        <w:autoSpaceDE w:val="0"/>
        <w:autoSpaceDN w:val="0"/>
        <w:adjustRightInd w:val="0"/>
        <w:spacing w:after="0" w:line="240" w:lineRule="auto"/>
        <w:jc w:val="both"/>
        <w:rPr>
          <w:rFonts w:ascii="Arial" w:hAnsi="Arial" w:cs="Arial"/>
          <w:sz w:val="20"/>
          <w:szCs w:val="20"/>
        </w:rPr>
      </w:pPr>
    </w:p>
    <w:p w14:paraId="364E6575" w14:textId="77777777" w:rsidR="00FC56AE" w:rsidRPr="00FE6A41" w:rsidRDefault="00FC56AE" w:rsidP="00FE6A41">
      <w:pPr>
        <w:autoSpaceDE w:val="0"/>
        <w:autoSpaceDN w:val="0"/>
        <w:adjustRightInd w:val="0"/>
        <w:spacing w:after="0" w:line="240" w:lineRule="auto"/>
        <w:jc w:val="both"/>
        <w:rPr>
          <w:rFonts w:ascii="Arial" w:hAnsi="Arial" w:cs="Arial"/>
          <w:sz w:val="20"/>
          <w:szCs w:val="20"/>
        </w:rPr>
      </w:pPr>
    </w:p>
    <w:bookmarkEnd w:id="5"/>
    <w:p w14:paraId="220F51EB" w14:textId="3D6607F2" w:rsidR="00CE024D" w:rsidRPr="00CE024D" w:rsidRDefault="00CE024D" w:rsidP="00D87616">
      <w:pPr>
        <w:autoSpaceDE w:val="0"/>
        <w:autoSpaceDN w:val="0"/>
        <w:adjustRightInd w:val="0"/>
        <w:spacing w:after="0" w:line="240" w:lineRule="auto"/>
        <w:jc w:val="both"/>
        <w:rPr>
          <w:rFonts w:ascii="Arial" w:eastAsiaTheme="minorHAnsi" w:hAnsi="Arial" w:cs="Arial"/>
          <w:color w:val="000000"/>
          <w:sz w:val="12"/>
          <w:szCs w:val="12"/>
        </w:rPr>
      </w:pPr>
    </w:p>
    <w:p w14:paraId="607D0DA1" w14:textId="77777777" w:rsidR="00FC56AE" w:rsidRDefault="00FC56AE" w:rsidP="00E3427B">
      <w:pPr>
        <w:spacing w:after="0" w:line="240" w:lineRule="auto"/>
        <w:jc w:val="both"/>
        <w:rPr>
          <w:rFonts w:ascii="Arial" w:hAnsi="Arial" w:cs="Arial"/>
          <w:b/>
          <w:sz w:val="20"/>
          <w:szCs w:val="20"/>
        </w:rPr>
      </w:pPr>
    </w:p>
    <w:p w14:paraId="41601628" w14:textId="30979075" w:rsidR="00FC56AE" w:rsidRDefault="00FC56AE" w:rsidP="00FC56AE">
      <w:pPr>
        <w:spacing w:after="0" w:line="240" w:lineRule="auto"/>
        <w:jc w:val="center"/>
        <w:rPr>
          <w:rFonts w:ascii="Arial" w:hAnsi="Arial" w:cs="Arial"/>
          <w:b/>
          <w:sz w:val="20"/>
          <w:szCs w:val="20"/>
        </w:rPr>
      </w:pPr>
      <w:r>
        <w:rPr>
          <w:rFonts w:ascii="Arial" w:hAnsi="Arial" w:cs="Arial"/>
          <w:b/>
          <w:sz w:val="20"/>
          <w:szCs w:val="20"/>
        </w:rPr>
        <w:t>Figure 3. Research Framework</w:t>
      </w:r>
    </w:p>
    <w:p w14:paraId="1CF72143" w14:textId="77777777" w:rsidR="00FC56AE" w:rsidRDefault="00FC56AE" w:rsidP="00FC56AE">
      <w:pPr>
        <w:spacing w:after="0" w:line="240" w:lineRule="auto"/>
        <w:jc w:val="both"/>
        <w:rPr>
          <w:rFonts w:ascii="Arial" w:eastAsia="TimesNewRomanPSMT" w:hAnsi="Arial" w:cs="Arial"/>
          <w:sz w:val="20"/>
          <w:szCs w:val="20"/>
        </w:rPr>
      </w:pPr>
    </w:p>
    <w:p w14:paraId="112CB1B4" w14:textId="7AAA04CD" w:rsidR="00FC56AE" w:rsidRDefault="00FC56AE" w:rsidP="00FC56AE">
      <w:pPr>
        <w:spacing w:after="0" w:line="240" w:lineRule="auto"/>
        <w:jc w:val="both"/>
        <w:rPr>
          <w:rFonts w:ascii="Arial" w:eastAsia="TimesNewRomanPSMT" w:hAnsi="Arial" w:cs="Arial"/>
          <w:sz w:val="20"/>
          <w:szCs w:val="20"/>
        </w:rPr>
      </w:pPr>
      <w:r w:rsidRPr="00FC56AE">
        <w:rPr>
          <w:rFonts w:ascii="Arial" w:eastAsiaTheme="minorHAnsi" w:hAnsi="Arial" w:cs="Arial"/>
          <w:b/>
          <w:bCs/>
          <w:color w:val="000000" w:themeColor="text1"/>
          <w:sz w:val="20"/>
          <w:szCs w:val="20"/>
        </w:rPr>
        <w:t xml:space="preserve">H1: </w:t>
      </w:r>
      <w:r w:rsidRPr="00FC56AE">
        <w:rPr>
          <w:rFonts w:ascii="Arial" w:eastAsiaTheme="minorHAnsi" w:hAnsi="Arial" w:cs="Arial"/>
          <w:b/>
          <w:bCs/>
          <w:color w:val="000000"/>
          <w:sz w:val="20"/>
          <w:szCs w:val="20"/>
        </w:rPr>
        <w:t>Destination image has significant effect on revisit intention</w:t>
      </w:r>
    </w:p>
    <w:p w14:paraId="7992DB9A" w14:textId="79CB8EA8" w:rsidR="00FC56AE" w:rsidRPr="00FC56AE" w:rsidRDefault="00FC56AE" w:rsidP="00FC56AE">
      <w:pPr>
        <w:spacing w:after="0" w:line="240" w:lineRule="auto"/>
        <w:ind w:firstLine="720"/>
        <w:jc w:val="both"/>
        <w:rPr>
          <w:rFonts w:ascii="Arial" w:eastAsiaTheme="minorHAnsi" w:hAnsi="Arial" w:cs="Arial"/>
          <w:color w:val="000000" w:themeColor="text1"/>
          <w:sz w:val="20"/>
          <w:szCs w:val="20"/>
        </w:rPr>
      </w:pPr>
      <w:r w:rsidRPr="00FC56AE">
        <w:rPr>
          <w:rFonts w:ascii="Arial" w:eastAsia="TimesNewRomanPSMT" w:hAnsi="Arial" w:cs="Arial"/>
          <w:sz w:val="20"/>
          <w:szCs w:val="20"/>
        </w:rPr>
        <w:t>Destination image significantly affects the intention to visit, revisit and recommend to others and the effort to create a positive image. Visitors with positive images of a destination are more likely to have stronger intentions to visit and recommend to the others like friends and family.</w:t>
      </w:r>
      <w:r w:rsidRPr="00FC56AE">
        <w:rPr>
          <w:rFonts w:ascii="Arial" w:eastAsia="TimesNewRomanPSMT" w:hAnsi="Arial" w:cs="Arial"/>
          <w:sz w:val="28"/>
          <w:szCs w:val="28"/>
        </w:rPr>
        <w:t xml:space="preserve"> </w:t>
      </w:r>
      <w:r w:rsidRPr="00FC56AE">
        <w:rPr>
          <w:rFonts w:ascii="Arial" w:eastAsia="TimesNewRomanPSMT" w:hAnsi="Arial" w:cs="Arial"/>
          <w:sz w:val="20"/>
          <w:szCs w:val="20"/>
        </w:rPr>
        <w:t>Thus, destination images has positive impact on tourist behaviors, including destination selection and intention to visit or revisit a destination</w:t>
      </w:r>
      <w:r w:rsidRPr="00FC56AE">
        <w:rPr>
          <w:rFonts w:ascii="Arial" w:eastAsiaTheme="minorHAnsi" w:hAnsi="Arial" w:cs="Arial"/>
          <w:color w:val="000000" w:themeColor="text1"/>
          <w:sz w:val="20"/>
          <w:szCs w:val="20"/>
        </w:rPr>
        <w:t xml:space="preserve"> </w:t>
      </w:r>
      <w:r w:rsidRPr="00FC56AE">
        <w:rPr>
          <w:rFonts w:ascii="Arial" w:eastAsiaTheme="minorHAnsi" w:hAnsi="Arial" w:cs="Arial"/>
          <w:color w:val="000000" w:themeColor="text1"/>
          <w:sz w:val="20"/>
          <w:szCs w:val="20"/>
        </w:rPr>
        <w:fldChar w:fldCharType="begin" w:fldLock="1"/>
      </w:r>
      <w:r w:rsidRPr="00FC56AE">
        <w:rPr>
          <w:rFonts w:ascii="Arial" w:eastAsiaTheme="minorHAnsi" w:hAnsi="Arial" w:cs="Arial"/>
          <w:color w:val="000000" w:themeColor="text1"/>
          <w:sz w:val="20"/>
          <w:szCs w:val="20"/>
        </w:rPr>
        <w:instrText>ADDIN CSL_CITATION {"citationItems":[{"id":"ITEM-1","itemData":{"abstract":"A given Destination image signi</w:instrText>
      </w:r>
      <w:r w:rsidRPr="00FC56AE">
        <w:rPr>
          <w:rFonts w:ascii="Arial" w:eastAsiaTheme="minorHAnsi" w:hAnsi="Arial" w:cs="Arial"/>
          <w:color w:val="000000" w:themeColor="text1"/>
          <w:sz w:val="20"/>
          <w:szCs w:val="20"/>
        </w:rPr>
        <w:instrText>cantly affects visitors' behavior before, during or after travel, which contributes later on the construction of the overall image. Cognitive, affective and conative dimensions of destination image, that form overall image beliefs to have a signi</w:instrText>
      </w:r>
      <w:r w:rsidRPr="00FC56AE">
        <w:rPr>
          <w:rFonts w:ascii="Arial" w:eastAsiaTheme="minorHAnsi" w:hAnsi="Arial" w:cs="Arial"/>
          <w:color w:val="000000" w:themeColor="text1"/>
          <w:sz w:val="20"/>
          <w:szCs w:val="20"/>
        </w:rPr>
        <w:instrText>cant impact on the choice of destinations and tourist's intention to revisit. This study aims to investigate the dimensions of destination image impact on revisiting intention of tourists in Ethiopia context. 400 usable responses were collected from 450 distributed questionnaires on leading tourist site of Ethiopia the results of regression analysis con</w:instrText>
      </w:r>
      <w:r w:rsidRPr="00FC56AE">
        <w:rPr>
          <w:rFonts w:ascii="Arial" w:eastAsiaTheme="minorHAnsi" w:hAnsi="Arial" w:cs="Arial"/>
          <w:color w:val="000000" w:themeColor="text1"/>
          <w:sz w:val="20"/>
          <w:szCs w:val="20"/>
        </w:rPr>
        <w:instrText>rm destination image dimension signi</w:instrText>
      </w:r>
      <w:r w:rsidRPr="00FC56AE">
        <w:rPr>
          <w:rFonts w:ascii="Arial" w:eastAsiaTheme="minorHAnsi" w:hAnsi="Arial" w:cs="Arial"/>
          <w:color w:val="000000" w:themeColor="text1"/>
          <w:sz w:val="20"/>
          <w:szCs w:val="20"/>
        </w:rPr>
        <w:instrText>cantly affects tourists revisit intention. Hence, the nation promotion and investment shall make on those elements that potentially affect a plan to revisit of the given destination.","author":[{"dropping-particle":"","family":"Dibiku","given":"Mulugeta","non-dropping-particle":"","parse-names":false,"suffix":""},{"dropping-particle":"","family":"Singh","given":"Manjit","non-dropping-particle":"","parse-names":false,"suffix":""}],"container-title":"International Journal of Scientific Research","id":"ITEM-1","issue":"4","issued":{"date-parts":[["2019"]]},"page":"28-30","title":"the Impact of Destination Image on Tourists Intention To Revisit Ethiopia","type":"article-journal","volume":"8"},"uris":["http://www.mendeley.com/documents/?uuid=6e43c299-b5fc-4f51-ac44-5f04f2b34060"]}],"mendeley":{"formattedCitation":"(Dibiku &amp; Singh, 2019)","plainTextFormattedCitation":"(Dibiku &amp; Singh, 2019)","previouslyFormattedCitation":"(Dibiku &amp; Singh, 2019)"},"properties":{"noteIndex":0},"schema":"https://github.com/citation-style-language/schema/raw/master/csl-citation.json"}</w:instrText>
      </w:r>
      <w:r w:rsidRPr="00FC56AE">
        <w:rPr>
          <w:rFonts w:ascii="Arial" w:eastAsiaTheme="minorHAnsi" w:hAnsi="Arial" w:cs="Arial"/>
          <w:color w:val="000000" w:themeColor="text1"/>
          <w:sz w:val="20"/>
          <w:szCs w:val="20"/>
        </w:rPr>
        <w:fldChar w:fldCharType="separate"/>
      </w:r>
      <w:r w:rsidRPr="00FC56AE">
        <w:rPr>
          <w:rFonts w:ascii="Arial" w:eastAsiaTheme="minorHAnsi" w:hAnsi="Arial" w:cs="Arial"/>
          <w:noProof/>
          <w:color w:val="000000" w:themeColor="text1"/>
          <w:sz w:val="20"/>
          <w:szCs w:val="20"/>
        </w:rPr>
        <w:t>(Dibiku &amp; Singh, 2019)</w:t>
      </w:r>
      <w:r w:rsidRPr="00FC56AE">
        <w:rPr>
          <w:rFonts w:ascii="Arial" w:eastAsiaTheme="minorHAnsi" w:hAnsi="Arial" w:cs="Arial"/>
          <w:color w:val="000000" w:themeColor="text1"/>
          <w:sz w:val="20"/>
          <w:szCs w:val="20"/>
        </w:rPr>
        <w:fldChar w:fldCharType="end"/>
      </w:r>
      <w:r w:rsidRPr="00FC56AE">
        <w:rPr>
          <w:rFonts w:ascii="Arial" w:eastAsiaTheme="minorHAnsi" w:hAnsi="Arial" w:cs="Arial"/>
          <w:color w:val="000000" w:themeColor="text1"/>
          <w:sz w:val="20"/>
          <w:szCs w:val="20"/>
        </w:rPr>
        <w:t xml:space="preserve">. The concept of image is one of the most significant elements for touristic destinations. Destination image is an important feature in the assessment of a destination by tourists, in preference and generating a loyalty regarding a destination. Furthermore, destination image also has an important role in determining whether tourists will revisit a destination </w:t>
      </w:r>
      <w:r w:rsidRPr="00FC56AE">
        <w:rPr>
          <w:rFonts w:ascii="Arial" w:eastAsiaTheme="minorHAnsi" w:hAnsi="Arial" w:cs="Arial"/>
          <w:color w:val="000000" w:themeColor="text1"/>
          <w:sz w:val="20"/>
          <w:szCs w:val="20"/>
        </w:rPr>
        <w:fldChar w:fldCharType="begin" w:fldLock="1"/>
      </w:r>
      <w:r w:rsidRPr="00FC56AE">
        <w:rPr>
          <w:rFonts w:ascii="Arial" w:eastAsiaTheme="minorHAnsi" w:hAnsi="Arial" w:cs="Arial"/>
          <w:color w:val="000000" w:themeColor="text1"/>
          <w:sz w:val="20"/>
          <w:szCs w:val="20"/>
        </w:rPr>
        <w:instrText>ADDIN CSL_CITATION {"citationItems":[{"id":"ITEM-1","itemData":{"DOI":"10.19044/esj.2017.v13n5p82","ISSN":"18577881","abstract":"The objective of this study is to determine the impact of destination image (cognitive and affective image) on the intention of Arab tourists to revisit Istanbul. The sample group of the study is comprised of Arab tourists who visited Istanbul in January-April 2016. Data was obtained from a total of 385 Arab tourists for the application. Descriptive analyses such as percentage, frequency as well as statistical tests such as factor analysis (confirmatory), reliability analysis were used in the analysis of the obtained data. Furthermore, Structural Equation Model (SEM) was used to analyze the impact of destination image (cognitive and affective image) on the intention of Arab tourists to revisit Istanbul. The study concluded that cognitive image did have an impact on the intention of Arab tourists to revisit Istanbul, however affective image was not effective in terms of intent to revisit.","author":[{"dropping-particle":"","family":"Artuger","given":"Savas","non-dropping-particle":"","parse-names":false,"suffix":""},{"dropping-particle":"","family":"Cetinsoz","given":"Burcin Cevdet","non-dropping-particle":"","parse-names":false,"suffix":""}],"container-title":"European Scientific Journal, ESJ","id":"ITEM-1","issue":"5","issued":{"date-parts":[["2017"]]},"page":"82","title":"The Impact of Destination Image and the Intention to Revisit: A Study Regarding Arab Tourists","type":"article-journal","volume":"13"},"uris":["http://www.mendeley.com/documents/?uuid=005d5283-f954-4de3-be3d-cb948b8f093a"]}],"mendeley":{"formattedCitation":"(Artuger &amp; Cetinsoz, 2017)","plainTextFormattedCitation":"(Artuger &amp; Cetinsoz, 2017)","previouslyFormattedCitation":"(Artuger &amp; Cetinsoz, 2017)"},"properties":{"noteIndex":0},"schema":"https://github.com/citation-style-language/schema/raw/master/csl-citation.json"}</w:instrText>
      </w:r>
      <w:r w:rsidRPr="00FC56AE">
        <w:rPr>
          <w:rFonts w:ascii="Arial" w:eastAsiaTheme="minorHAnsi" w:hAnsi="Arial" w:cs="Arial"/>
          <w:color w:val="000000" w:themeColor="text1"/>
          <w:sz w:val="20"/>
          <w:szCs w:val="20"/>
        </w:rPr>
        <w:fldChar w:fldCharType="separate"/>
      </w:r>
      <w:r w:rsidRPr="00FC56AE">
        <w:rPr>
          <w:rFonts w:ascii="Arial" w:eastAsiaTheme="minorHAnsi" w:hAnsi="Arial" w:cs="Arial"/>
          <w:noProof/>
          <w:color w:val="000000" w:themeColor="text1"/>
          <w:sz w:val="20"/>
          <w:szCs w:val="20"/>
        </w:rPr>
        <w:t>(Artuger &amp; Cetinsoz, 2017)</w:t>
      </w:r>
      <w:r w:rsidRPr="00FC56AE">
        <w:rPr>
          <w:rFonts w:ascii="Arial" w:eastAsiaTheme="minorHAnsi" w:hAnsi="Arial" w:cs="Arial"/>
          <w:color w:val="000000" w:themeColor="text1"/>
          <w:sz w:val="20"/>
          <w:szCs w:val="20"/>
        </w:rPr>
        <w:fldChar w:fldCharType="end"/>
      </w:r>
      <w:r w:rsidRPr="00FC56AE">
        <w:rPr>
          <w:rFonts w:ascii="Arial" w:eastAsiaTheme="minorHAnsi" w:hAnsi="Arial" w:cs="Arial"/>
          <w:color w:val="000000" w:themeColor="text1"/>
          <w:sz w:val="20"/>
          <w:szCs w:val="20"/>
        </w:rPr>
        <w:t>.</w:t>
      </w:r>
    </w:p>
    <w:p w14:paraId="1EC4A8F7" w14:textId="77777777" w:rsidR="00FC56AE" w:rsidRPr="00FC56AE" w:rsidRDefault="00FC56AE" w:rsidP="00FC56AE">
      <w:pPr>
        <w:spacing w:after="0" w:line="240" w:lineRule="auto"/>
        <w:ind w:firstLine="720"/>
        <w:jc w:val="both"/>
        <w:rPr>
          <w:rFonts w:ascii="Arial" w:hAnsi="Arial" w:cs="Arial"/>
          <w:bCs/>
          <w:sz w:val="16"/>
          <w:szCs w:val="16"/>
        </w:rPr>
      </w:pPr>
    </w:p>
    <w:p w14:paraId="697C85A9" w14:textId="09B56AED" w:rsidR="00FC56AE" w:rsidRDefault="00FC56AE" w:rsidP="00E3427B">
      <w:pPr>
        <w:spacing w:after="0" w:line="240" w:lineRule="auto"/>
        <w:jc w:val="both"/>
        <w:rPr>
          <w:rFonts w:ascii="Arial" w:eastAsiaTheme="minorHAnsi" w:hAnsi="Arial" w:cs="Arial"/>
          <w:b/>
          <w:bCs/>
          <w:color w:val="000000"/>
          <w:sz w:val="20"/>
          <w:szCs w:val="20"/>
        </w:rPr>
      </w:pPr>
      <w:r w:rsidRPr="00FC56AE">
        <w:rPr>
          <w:rFonts w:ascii="Arial" w:eastAsiaTheme="minorHAnsi" w:hAnsi="Arial" w:cs="Arial"/>
          <w:b/>
          <w:bCs/>
          <w:color w:val="000000" w:themeColor="text1"/>
          <w:sz w:val="20"/>
          <w:szCs w:val="20"/>
        </w:rPr>
        <w:t>H</w:t>
      </w:r>
      <w:r>
        <w:rPr>
          <w:rFonts w:ascii="Arial" w:eastAsiaTheme="minorHAnsi" w:hAnsi="Arial" w:cs="Arial"/>
          <w:b/>
          <w:bCs/>
          <w:color w:val="000000" w:themeColor="text1"/>
          <w:sz w:val="20"/>
          <w:szCs w:val="20"/>
        </w:rPr>
        <w:t>2</w:t>
      </w:r>
      <w:r w:rsidRPr="00FC56AE">
        <w:rPr>
          <w:rFonts w:ascii="Arial" w:eastAsiaTheme="minorHAnsi" w:hAnsi="Arial" w:cs="Arial"/>
          <w:b/>
          <w:bCs/>
          <w:color w:val="000000" w:themeColor="text1"/>
          <w:sz w:val="20"/>
          <w:szCs w:val="20"/>
        </w:rPr>
        <w:t xml:space="preserve">: </w:t>
      </w:r>
      <w:proofErr w:type="spellStart"/>
      <w:r>
        <w:rPr>
          <w:rFonts w:ascii="Arial" w:eastAsiaTheme="minorHAnsi" w:hAnsi="Arial" w:cs="Arial"/>
          <w:b/>
          <w:bCs/>
          <w:color w:val="000000"/>
          <w:sz w:val="20"/>
          <w:szCs w:val="20"/>
        </w:rPr>
        <w:t>eWOM</w:t>
      </w:r>
      <w:proofErr w:type="spellEnd"/>
      <w:r w:rsidRPr="00FC56AE">
        <w:rPr>
          <w:rFonts w:ascii="Arial" w:eastAsiaTheme="minorHAnsi" w:hAnsi="Arial" w:cs="Arial"/>
          <w:b/>
          <w:bCs/>
          <w:color w:val="000000"/>
          <w:sz w:val="20"/>
          <w:szCs w:val="20"/>
        </w:rPr>
        <w:t xml:space="preserve"> has significant effect on revisit intention</w:t>
      </w:r>
    </w:p>
    <w:p w14:paraId="42344A8A" w14:textId="376A648B" w:rsidR="00FC56AE" w:rsidRDefault="00FC56AE" w:rsidP="00E3427B">
      <w:pPr>
        <w:spacing w:after="0" w:line="240" w:lineRule="auto"/>
        <w:jc w:val="both"/>
        <w:rPr>
          <w:rFonts w:ascii="Arial" w:eastAsiaTheme="minorHAnsi" w:hAnsi="Arial" w:cs="Arial"/>
          <w:sz w:val="20"/>
          <w:szCs w:val="20"/>
        </w:rPr>
      </w:pPr>
      <w:r>
        <w:rPr>
          <w:rFonts w:ascii="Arial" w:eastAsiaTheme="minorHAnsi" w:hAnsi="Arial" w:cs="Arial"/>
          <w:color w:val="000000"/>
          <w:sz w:val="20"/>
          <w:szCs w:val="20"/>
        </w:rPr>
        <w:lastRenderedPageBreak/>
        <w:tab/>
      </w:r>
      <w:proofErr w:type="spellStart"/>
      <w:r w:rsidRPr="00FC56AE">
        <w:rPr>
          <w:rFonts w:ascii="Arial" w:eastAsiaTheme="minorHAnsi" w:hAnsi="Arial" w:cs="Arial"/>
          <w:sz w:val="20"/>
          <w:szCs w:val="20"/>
        </w:rPr>
        <w:t>eWOM</w:t>
      </w:r>
      <w:proofErr w:type="spellEnd"/>
      <w:r w:rsidRPr="00FC56AE">
        <w:rPr>
          <w:rFonts w:ascii="Arial" w:eastAsiaTheme="minorHAnsi" w:hAnsi="Arial" w:cs="Arial"/>
          <w:sz w:val="20"/>
          <w:szCs w:val="20"/>
        </w:rPr>
        <w:t xml:space="preserve"> has higher effect when a good is consumed than when it is searched. As against the traditional WOM communication, </w:t>
      </w:r>
      <w:proofErr w:type="spellStart"/>
      <w:r w:rsidRPr="00FC56AE">
        <w:rPr>
          <w:rFonts w:ascii="Arial" w:eastAsiaTheme="minorHAnsi" w:hAnsi="Arial" w:cs="Arial"/>
          <w:sz w:val="20"/>
          <w:szCs w:val="20"/>
        </w:rPr>
        <w:t>eWOM</w:t>
      </w:r>
      <w:proofErr w:type="spellEnd"/>
      <w:r w:rsidRPr="00FC56AE">
        <w:rPr>
          <w:rFonts w:ascii="Arial" w:eastAsiaTheme="minorHAnsi" w:hAnsi="Arial" w:cs="Arial"/>
          <w:sz w:val="20"/>
          <w:szCs w:val="20"/>
        </w:rPr>
        <w:t xml:space="preserve"> eliminate the negativity associated with bias information dissemination among friends, relatives and family because the identity of the reviewer cannot be identified. </w:t>
      </w:r>
      <w:proofErr w:type="spellStart"/>
      <w:r w:rsidRPr="00FC56AE">
        <w:rPr>
          <w:rFonts w:ascii="Arial" w:eastAsiaTheme="minorHAnsi" w:hAnsi="Arial" w:cs="Arial"/>
          <w:sz w:val="20"/>
          <w:szCs w:val="20"/>
        </w:rPr>
        <w:t>eWOM</w:t>
      </w:r>
      <w:proofErr w:type="spellEnd"/>
      <w:r w:rsidRPr="00FC56AE">
        <w:rPr>
          <w:rFonts w:ascii="Arial" w:eastAsiaTheme="minorHAnsi" w:hAnsi="Arial" w:cs="Arial"/>
          <w:sz w:val="20"/>
          <w:szCs w:val="20"/>
        </w:rPr>
        <w:t xml:space="preserve"> being a form of online reviews serves as medium to help other consumer; vacationer make good decision. Moreover, </w:t>
      </w:r>
      <w:proofErr w:type="spellStart"/>
      <w:r w:rsidRPr="00FC56AE">
        <w:rPr>
          <w:rFonts w:ascii="Arial" w:eastAsiaTheme="minorHAnsi" w:hAnsi="Arial" w:cs="Arial"/>
          <w:sz w:val="20"/>
          <w:szCs w:val="20"/>
        </w:rPr>
        <w:t>eWOM</w:t>
      </w:r>
      <w:proofErr w:type="spellEnd"/>
      <w:r w:rsidRPr="00FC56AE">
        <w:rPr>
          <w:rFonts w:ascii="Arial" w:eastAsiaTheme="minorHAnsi" w:hAnsi="Arial" w:cs="Arial"/>
          <w:sz w:val="20"/>
          <w:szCs w:val="20"/>
        </w:rPr>
        <w:t xml:space="preserve"> can influence tourists travel and / or revisit intention</w:t>
      </w:r>
      <w:r w:rsidRPr="00FC56AE">
        <w:rPr>
          <w:rFonts w:ascii="Arial" w:eastAsia="TimesNewRomanPSMT" w:hAnsi="Arial" w:cs="Arial"/>
          <w:sz w:val="20"/>
          <w:szCs w:val="20"/>
        </w:rPr>
        <w:t xml:space="preserve"> </w:t>
      </w:r>
      <w:r w:rsidRPr="00FC56AE">
        <w:rPr>
          <w:rFonts w:ascii="Arial" w:eastAsia="TimesNewRomanPSMT" w:hAnsi="Arial" w:cs="Arial"/>
          <w:sz w:val="20"/>
          <w:szCs w:val="20"/>
        </w:rPr>
        <w:fldChar w:fldCharType="begin" w:fldLock="1"/>
      </w:r>
      <w:r w:rsidRPr="00FC56AE">
        <w:rPr>
          <w:rFonts w:ascii="Arial" w:eastAsia="TimesNewRomanPSMT" w:hAnsi="Arial" w:cs="Arial"/>
          <w:sz w:val="20"/>
          <w:szCs w:val="20"/>
        </w:rPr>
        <w:instrText>ADDIN CSL_CITATION {"citationItems":[{"id":"ITEM-1","itemData":{"DOI":"10.1016/j.jhtm.2016.12.005","ISSN":"1447-6770","author":[{"dropping-particle":"","family":"Abubakar","given":"A Mohammed","non-dropping-particle":"","parse-names":false,"suffix":""},{"dropping-particle":"","family":"Ilkan","given":"Mustafa","non-dropping-particle":"","parse-names":false,"suffix":""},{"dropping-particle":"","family":"Al-tal","given":"Raad Meshall","non-dropping-particle":"","parse-names":false,"suffix":""}],"container-title":"Journal of Hospitality and Tourism Management","id":"ITEM-1","issued":{"date-parts":[["2017"]]},"page":"220-227","publisher":"Elsevier Ltd","title":"Journal of Hospitality and Tourism Management eWOM , revisit intention , destination trust and gender","type":"article-journal","volume":"31"},"uris":["http://www.mendeley.com/documents/?uuid=6f85e65d-76de-4b2e-8f0c-ded1dc9fa666"]}],"mendeley":{"formattedCitation":"(Abubakar et al., 2017)","plainTextFormattedCitation":"(Abubakar et al., 2017)","previouslyFormattedCitation":"(Abubakar et al., 2017)"},"properties":{"noteIndex":0},"schema":"https://github.com/citation-style-language/schema/raw/master/csl-citation.json"}</w:instrText>
      </w:r>
      <w:r w:rsidRPr="00FC56AE">
        <w:rPr>
          <w:rFonts w:ascii="Arial" w:eastAsia="TimesNewRomanPSMT" w:hAnsi="Arial" w:cs="Arial"/>
          <w:sz w:val="20"/>
          <w:szCs w:val="20"/>
        </w:rPr>
        <w:fldChar w:fldCharType="separate"/>
      </w:r>
      <w:r w:rsidRPr="00FC56AE">
        <w:rPr>
          <w:rFonts w:ascii="Arial" w:eastAsia="TimesNewRomanPSMT" w:hAnsi="Arial" w:cs="Arial"/>
          <w:noProof/>
          <w:sz w:val="20"/>
          <w:szCs w:val="20"/>
        </w:rPr>
        <w:t>(Abubakar et al., 2017)</w:t>
      </w:r>
      <w:r w:rsidRPr="00FC56AE">
        <w:rPr>
          <w:rFonts w:ascii="Arial" w:eastAsia="TimesNewRomanPSMT" w:hAnsi="Arial" w:cs="Arial"/>
          <w:sz w:val="20"/>
          <w:szCs w:val="20"/>
        </w:rPr>
        <w:fldChar w:fldCharType="end"/>
      </w:r>
      <w:r>
        <w:rPr>
          <w:rFonts w:ascii="Arial" w:eastAsia="TimesNewRomanPSMT" w:hAnsi="Arial" w:cs="Arial"/>
          <w:sz w:val="20"/>
          <w:szCs w:val="20"/>
        </w:rPr>
        <w:t xml:space="preserve">. </w:t>
      </w:r>
      <w:r w:rsidRPr="00FC56AE">
        <w:rPr>
          <w:rFonts w:ascii="Arial" w:eastAsiaTheme="minorHAnsi" w:hAnsi="Arial" w:cs="Arial"/>
          <w:sz w:val="20"/>
          <w:szCs w:val="20"/>
        </w:rPr>
        <w:t xml:space="preserve">The inherent impact of </w:t>
      </w:r>
      <w:proofErr w:type="spellStart"/>
      <w:r w:rsidRPr="00FC56AE">
        <w:rPr>
          <w:rFonts w:ascii="Arial" w:eastAsiaTheme="minorHAnsi" w:hAnsi="Arial" w:cs="Arial"/>
          <w:sz w:val="20"/>
          <w:szCs w:val="20"/>
        </w:rPr>
        <w:t>eWOM</w:t>
      </w:r>
      <w:proofErr w:type="spellEnd"/>
      <w:r w:rsidRPr="00FC56AE">
        <w:rPr>
          <w:rFonts w:ascii="Arial" w:eastAsiaTheme="minorHAnsi" w:hAnsi="Arial" w:cs="Arial"/>
          <w:sz w:val="20"/>
          <w:szCs w:val="20"/>
        </w:rPr>
        <w:t xml:space="preserve"> on the intention to revisit can be stronger than traditional WOM. Tourists compare the information that they obtained before their visit with their experience of the visit. If </w:t>
      </w:r>
      <w:proofErr w:type="spellStart"/>
      <w:r w:rsidRPr="00FC56AE">
        <w:rPr>
          <w:rFonts w:ascii="Arial" w:eastAsiaTheme="minorHAnsi" w:hAnsi="Arial" w:cs="Arial"/>
          <w:sz w:val="20"/>
          <w:szCs w:val="20"/>
        </w:rPr>
        <w:t>eWOM</w:t>
      </w:r>
      <w:proofErr w:type="spellEnd"/>
      <w:r w:rsidRPr="00FC56AE">
        <w:rPr>
          <w:rFonts w:ascii="Arial" w:eastAsiaTheme="minorHAnsi" w:hAnsi="Arial" w:cs="Arial"/>
          <w:sz w:val="20"/>
          <w:szCs w:val="20"/>
        </w:rPr>
        <w:t xml:space="preserve"> from online reviews or social media was found to be reliable by the tourists, it encouraged them to visit again </w:t>
      </w:r>
      <w:r w:rsidRPr="00FC56AE">
        <w:rPr>
          <w:rFonts w:ascii="Arial" w:eastAsiaTheme="minorHAnsi" w:hAnsi="Arial" w:cs="Arial"/>
          <w:sz w:val="20"/>
          <w:szCs w:val="20"/>
        </w:rPr>
        <w:fldChar w:fldCharType="begin" w:fldLock="1"/>
      </w:r>
      <w:r w:rsidRPr="00FC56AE">
        <w:rPr>
          <w:rFonts w:ascii="Arial" w:eastAsiaTheme="minorHAnsi" w:hAnsi="Arial" w:cs="Arial"/>
          <w:sz w:val="20"/>
          <w:szCs w:val="20"/>
        </w:rPr>
        <w:instrText>ADDIN CSL_CITATION {"citationItems":[{"id":"ITEM-1","itemData":{"DOI":"10.5267/j.msl.2020.4.018","author":[{"dropping-particle":"","family":"Endah","given":"Eny","non-dropping-particle":"","parse-names":false,"suffix":""},{"dropping-particle":"","family":"Joko","given":"Hastho","non-dropping-particle":"","parse-names":false,"suffix":""},{"dropping-particle":"","family":"Utomo","given":"Nur","non-dropping-particle":"","parse-names":false,"suffix":""},{"dropping-particle":"","family":"Hermi","given":"Rizka","non-dropping-particle":"","parse-names":false,"suffix":""}],"id":"ITEM-1","issued":{"date-parts":[["2020"]]},"page":"2889-2896","title":"Management Science Letters","type":"article-journal","volume":"10"},"uris":["http://www.mendeley.com/documents/?uuid=f4ba74d9-63c8-46ae-9edd-fd47bd742f0f"]}],"mendeley":{"formattedCitation":"(Endah et al., 2020)","plainTextFormattedCitation":"(Endah et al., 2020)","previouslyFormattedCitation":"(Endah et al., 2020)"},"properties":{"noteIndex":0},"schema":"https://github.com/citation-style-language/schema/raw/master/csl-citation.json"}</w:instrText>
      </w:r>
      <w:r w:rsidRPr="00FC56AE">
        <w:rPr>
          <w:rFonts w:ascii="Arial" w:eastAsiaTheme="minorHAnsi" w:hAnsi="Arial" w:cs="Arial"/>
          <w:sz w:val="20"/>
          <w:szCs w:val="20"/>
        </w:rPr>
        <w:fldChar w:fldCharType="separate"/>
      </w:r>
      <w:r w:rsidRPr="00FC56AE">
        <w:rPr>
          <w:rFonts w:ascii="Arial" w:eastAsiaTheme="minorHAnsi" w:hAnsi="Arial" w:cs="Arial"/>
          <w:noProof/>
          <w:sz w:val="20"/>
          <w:szCs w:val="20"/>
        </w:rPr>
        <w:t>(Endah et al., 2020)</w:t>
      </w:r>
      <w:r w:rsidRPr="00FC56AE">
        <w:rPr>
          <w:rFonts w:ascii="Arial" w:eastAsiaTheme="minorHAnsi" w:hAnsi="Arial" w:cs="Arial"/>
          <w:sz w:val="20"/>
          <w:szCs w:val="20"/>
        </w:rPr>
        <w:fldChar w:fldCharType="end"/>
      </w:r>
      <w:r>
        <w:rPr>
          <w:rFonts w:ascii="Arial" w:eastAsiaTheme="minorHAnsi" w:hAnsi="Arial" w:cs="Arial"/>
          <w:sz w:val="20"/>
          <w:szCs w:val="20"/>
        </w:rPr>
        <w:t>.</w:t>
      </w:r>
    </w:p>
    <w:p w14:paraId="079FEDE2" w14:textId="1D75B239" w:rsidR="001E2398" w:rsidRDefault="001E2398" w:rsidP="00E3427B">
      <w:pPr>
        <w:spacing w:after="0" w:line="240" w:lineRule="auto"/>
        <w:jc w:val="both"/>
        <w:rPr>
          <w:rFonts w:ascii="Arial" w:eastAsiaTheme="minorHAnsi" w:hAnsi="Arial" w:cs="Arial"/>
          <w:sz w:val="20"/>
          <w:szCs w:val="20"/>
        </w:rPr>
      </w:pPr>
    </w:p>
    <w:p w14:paraId="4742F43F" w14:textId="1D745F2C" w:rsidR="001E2398" w:rsidRDefault="001E2398" w:rsidP="00E3427B">
      <w:pPr>
        <w:spacing w:after="0" w:line="240" w:lineRule="auto"/>
        <w:jc w:val="both"/>
        <w:rPr>
          <w:rFonts w:ascii="Arial" w:eastAsiaTheme="minorHAnsi" w:hAnsi="Arial" w:cs="Arial"/>
          <w:b/>
          <w:bCs/>
          <w:color w:val="000000"/>
          <w:sz w:val="20"/>
          <w:szCs w:val="20"/>
        </w:rPr>
      </w:pPr>
      <w:r w:rsidRPr="00FC56AE">
        <w:rPr>
          <w:rFonts w:ascii="Arial" w:eastAsiaTheme="minorHAnsi" w:hAnsi="Arial" w:cs="Arial"/>
          <w:b/>
          <w:bCs/>
          <w:color w:val="000000" w:themeColor="text1"/>
          <w:sz w:val="20"/>
          <w:szCs w:val="20"/>
        </w:rPr>
        <w:t>H</w:t>
      </w:r>
      <w:r>
        <w:rPr>
          <w:rFonts w:ascii="Arial" w:eastAsiaTheme="minorHAnsi" w:hAnsi="Arial" w:cs="Arial"/>
          <w:b/>
          <w:bCs/>
          <w:color w:val="000000" w:themeColor="text1"/>
          <w:sz w:val="20"/>
          <w:szCs w:val="20"/>
        </w:rPr>
        <w:t>2</w:t>
      </w:r>
      <w:r w:rsidRPr="00FC56AE">
        <w:rPr>
          <w:rFonts w:ascii="Arial" w:eastAsiaTheme="minorHAnsi" w:hAnsi="Arial" w:cs="Arial"/>
          <w:b/>
          <w:bCs/>
          <w:color w:val="000000" w:themeColor="text1"/>
          <w:sz w:val="20"/>
          <w:szCs w:val="20"/>
        </w:rPr>
        <w:t xml:space="preserve">: </w:t>
      </w:r>
      <w:r w:rsidR="008F00BD">
        <w:rPr>
          <w:rFonts w:ascii="Arial" w:eastAsiaTheme="minorHAnsi" w:hAnsi="Arial" w:cs="Arial"/>
          <w:b/>
          <w:bCs/>
          <w:color w:val="000000"/>
          <w:sz w:val="20"/>
          <w:szCs w:val="20"/>
        </w:rPr>
        <w:t>Destination personality</w:t>
      </w:r>
      <w:r w:rsidRPr="00FC56AE">
        <w:rPr>
          <w:rFonts w:ascii="Arial" w:eastAsiaTheme="minorHAnsi" w:hAnsi="Arial" w:cs="Arial"/>
          <w:b/>
          <w:bCs/>
          <w:color w:val="000000"/>
          <w:sz w:val="20"/>
          <w:szCs w:val="20"/>
        </w:rPr>
        <w:t xml:space="preserve"> has significant effect on revisit intention</w:t>
      </w:r>
    </w:p>
    <w:p w14:paraId="3D6D77DE" w14:textId="11138369" w:rsidR="00FC56AE" w:rsidRPr="008F00BD" w:rsidRDefault="001E2398" w:rsidP="00E3427B">
      <w:pPr>
        <w:spacing w:after="0" w:line="240" w:lineRule="auto"/>
        <w:jc w:val="both"/>
        <w:rPr>
          <w:rFonts w:ascii="Arial" w:eastAsiaTheme="minorHAnsi" w:hAnsi="Arial" w:cs="Arial"/>
          <w:color w:val="000000"/>
          <w:sz w:val="16"/>
          <w:szCs w:val="16"/>
        </w:rPr>
      </w:pPr>
      <w:r>
        <w:rPr>
          <w:rFonts w:ascii="Arial" w:eastAsiaTheme="minorHAnsi" w:hAnsi="Arial" w:cs="Arial"/>
          <w:b/>
          <w:bCs/>
          <w:color w:val="000000"/>
          <w:sz w:val="20"/>
          <w:szCs w:val="20"/>
        </w:rPr>
        <w:tab/>
      </w:r>
      <w:r w:rsidRPr="008F00BD">
        <w:rPr>
          <w:rFonts w:ascii="Arial" w:eastAsiaTheme="minorHAnsi" w:hAnsi="Arial" w:cs="Arial"/>
          <w:sz w:val="20"/>
          <w:szCs w:val="20"/>
        </w:rPr>
        <w:t xml:space="preserve">Applying the concept brand personality to tourism destinations, previous studies have investigated the effects of destination personality on tourist’s behavioral intentions. Destination personality has been accepted as an important factor that affects tourists’ behavioral intentions </w:t>
      </w:r>
      <w:r w:rsidRPr="008F00BD">
        <w:rPr>
          <w:rFonts w:ascii="Arial" w:eastAsiaTheme="minorHAnsi" w:hAnsi="Arial" w:cs="Arial"/>
          <w:sz w:val="20"/>
          <w:szCs w:val="20"/>
        </w:rPr>
        <w:fldChar w:fldCharType="begin" w:fldLock="1"/>
      </w:r>
      <w:r w:rsidRPr="008F00BD">
        <w:rPr>
          <w:rFonts w:ascii="Arial" w:eastAsiaTheme="minorHAnsi" w:hAnsi="Arial" w:cs="Arial"/>
          <w:sz w:val="20"/>
          <w:szCs w:val="20"/>
        </w:rPr>
        <w:instrText>ADDIN CSL_CITATION {"citationItems":[{"id":"ITEM-1","itemData":{"DOI":"10.1016/j.tourman.2010.06.006","ISSN":"0261-5177","author":[{"dropping-particle":"","family":"Usakli","given":"Ahmet","non-dropping-particle":"","parse-names":false,"suffix":""},{"dropping-particle":"","family":"Baloglu","given":"Seyhmus","non-dropping-particle":"","parse-names":false,"suffix":""}],"container-title":"Tourism Management","id":"ITEM-1","issue":"1","issued":{"date-parts":[["2011"]]},"page":"114-127","publisher":"Elsevier Ltd","title":"Brand personality of tourist destinations : An application of self-congruity theory","type":"article-journal","volume":"32"},"uris":["http://www.mendeley.com/documents/?uuid=aa1c1afa-cfd3-4680-bae1-5c2a45085e6a"]}],"mendeley":{"formattedCitation":"(Usakli &amp; Baloglu, 2011)","plainTextFormattedCitation":"(Usakli &amp; Baloglu, 2011)","previouslyFormattedCitation":"(Usakli &amp; Baloglu, 2011)"},"properties":{"noteIndex":0},"schema":"https://github.com/citation-style-language/schema/raw/master/csl-citation.json"}</w:instrText>
      </w:r>
      <w:r w:rsidRPr="008F00BD">
        <w:rPr>
          <w:rFonts w:ascii="Arial" w:eastAsiaTheme="minorHAnsi" w:hAnsi="Arial" w:cs="Arial"/>
          <w:sz w:val="20"/>
          <w:szCs w:val="20"/>
        </w:rPr>
        <w:fldChar w:fldCharType="separate"/>
      </w:r>
      <w:r w:rsidRPr="008F00BD">
        <w:rPr>
          <w:rFonts w:ascii="Arial" w:eastAsiaTheme="minorHAnsi" w:hAnsi="Arial" w:cs="Arial"/>
          <w:noProof/>
          <w:sz w:val="20"/>
          <w:szCs w:val="20"/>
        </w:rPr>
        <w:t>(Usakli &amp; Baloglu, 2011)</w:t>
      </w:r>
      <w:r w:rsidRPr="008F00BD">
        <w:rPr>
          <w:rFonts w:ascii="Arial" w:eastAsiaTheme="minorHAnsi" w:hAnsi="Arial" w:cs="Arial"/>
          <w:sz w:val="20"/>
          <w:szCs w:val="20"/>
        </w:rPr>
        <w:fldChar w:fldCharType="end"/>
      </w:r>
      <w:r w:rsidRPr="008F00BD">
        <w:rPr>
          <w:rFonts w:ascii="Arial" w:eastAsiaTheme="minorHAnsi" w:hAnsi="Arial" w:cs="Arial"/>
          <w:sz w:val="20"/>
          <w:szCs w:val="20"/>
        </w:rPr>
        <w:t xml:space="preserve">. </w:t>
      </w:r>
      <w:r w:rsidRPr="008F00BD">
        <w:rPr>
          <w:rFonts w:ascii="Arial" w:eastAsiaTheme="minorHAnsi" w:hAnsi="Arial" w:cs="Arial"/>
          <w:color w:val="000000"/>
          <w:sz w:val="20"/>
          <w:szCs w:val="20"/>
        </w:rPr>
        <w:t xml:space="preserve"> Whether a tourist intend to recommend, repurchase, or what they select are affected by brand personality. A study find the positive relation between destination personality and tourist behavior </w:t>
      </w:r>
      <w:r w:rsidRPr="008F00BD">
        <w:rPr>
          <w:rFonts w:ascii="Arial" w:eastAsiaTheme="minorHAnsi" w:hAnsi="Arial" w:cs="Arial"/>
          <w:color w:val="000000"/>
          <w:sz w:val="20"/>
          <w:szCs w:val="20"/>
        </w:rPr>
        <w:fldChar w:fldCharType="begin" w:fldLock="1"/>
      </w:r>
      <w:r w:rsidRPr="008F00BD">
        <w:rPr>
          <w:rFonts w:ascii="Arial" w:eastAsiaTheme="minorHAnsi" w:hAnsi="Arial" w:cs="Arial"/>
          <w:color w:val="000000"/>
          <w:sz w:val="20"/>
          <w:szCs w:val="20"/>
        </w:rPr>
        <w:instrText>ADDIN CSL_CITATION {"citationItems":[{"id":"ITEM-1","itemData":{"author":[{"dropping-particle":"","family":"Rostampour","given":"Mehrnoush","non-dropping-particle":"","parse-names":false,"suffix":""}],"id":"ITEM-1","issue":"August","issued":{"date-parts":[["2013"]]},"title":"Destination Personality , Satisfaction , And Tourist Future Behavior : The Case Of North Cyprus Mehrnoush Rostampour Submitted to the Institute of Graduate Studies and Research in partial fulfillment of the requirements for the Degree of Master of Science","type":"article-journal"},"uris":["http://www.mendeley.com/documents/?uuid=880d47b4-c496-44f0-b793-65b75d1fa37c"]}],"mendeley":{"formattedCitation":"(Rostampour, 2013)","plainTextFormattedCitation":"(Rostampour, 2013)","previouslyFormattedCitation":"(Rostampour, 2013)"},"properties":{"noteIndex":0},"schema":"https://github.com/citation-style-language/schema/raw/master/csl-citation.json"}</w:instrText>
      </w:r>
      <w:r w:rsidRPr="008F00BD">
        <w:rPr>
          <w:rFonts w:ascii="Arial" w:eastAsiaTheme="minorHAnsi" w:hAnsi="Arial" w:cs="Arial"/>
          <w:color w:val="000000"/>
          <w:sz w:val="20"/>
          <w:szCs w:val="20"/>
        </w:rPr>
        <w:fldChar w:fldCharType="separate"/>
      </w:r>
      <w:r w:rsidRPr="008F00BD">
        <w:rPr>
          <w:rFonts w:ascii="Arial" w:eastAsiaTheme="minorHAnsi" w:hAnsi="Arial" w:cs="Arial"/>
          <w:noProof/>
          <w:color w:val="000000"/>
          <w:sz w:val="20"/>
          <w:szCs w:val="20"/>
        </w:rPr>
        <w:t>(Rostampour, 2013)</w:t>
      </w:r>
      <w:r w:rsidRPr="008F00BD">
        <w:rPr>
          <w:rFonts w:ascii="Arial" w:eastAsiaTheme="minorHAnsi" w:hAnsi="Arial" w:cs="Arial"/>
          <w:color w:val="000000"/>
          <w:sz w:val="20"/>
          <w:szCs w:val="20"/>
        </w:rPr>
        <w:fldChar w:fldCharType="end"/>
      </w:r>
      <w:r w:rsidRPr="008F00BD">
        <w:rPr>
          <w:rFonts w:ascii="Arial" w:eastAsiaTheme="minorHAnsi" w:hAnsi="Arial" w:cs="Arial"/>
          <w:color w:val="000000"/>
          <w:sz w:val="20"/>
          <w:szCs w:val="20"/>
        </w:rPr>
        <w:t>.</w:t>
      </w:r>
    </w:p>
    <w:p w14:paraId="29EDCD64" w14:textId="77777777" w:rsidR="00FC56AE" w:rsidRPr="00FC56AE" w:rsidRDefault="00FC56AE" w:rsidP="00E3427B">
      <w:pPr>
        <w:spacing w:after="0" w:line="240" w:lineRule="auto"/>
        <w:jc w:val="both"/>
        <w:rPr>
          <w:rFonts w:ascii="Arial" w:hAnsi="Arial" w:cs="Arial"/>
          <w:sz w:val="20"/>
          <w:szCs w:val="20"/>
        </w:rPr>
      </w:pPr>
    </w:p>
    <w:p w14:paraId="259A619E" w14:textId="1E3EC79D" w:rsidR="00E3427B" w:rsidRDefault="00E3427B" w:rsidP="00E3427B">
      <w:pPr>
        <w:spacing w:after="0" w:line="240" w:lineRule="auto"/>
        <w:jc w:val="both"/>
        <w:rPr>
          <w:rFonts w:ascii="Arial" w:hAnsi="Arial" w:cs="Arial"/>
          <w:b/>
          <w:sz w:val="20"/>
          <w:szCs w:val="20"/>
        </w:rPr>
      </w:pPr>
      <w:r w:rsidRPr="00ED2688">
        <w:rPr>
          <w:rFonts w:ascii="Arial" w:hAnsi="Arial" w:cs="Arial"/>
          <w:b/>
          <w:sz w:val="20"/>
          <w:szCs w:val="20"/>
        </w:rPr>
        <w:t>METHOD</w:t>
      </w:r>
      <w:r>
        <w:rPr>
          <w:rFonts w:ascii="Arial" w:hAnsi="Arial" w:cs="Arial"/>
          <w:b/>
          <w:sz w:val="20"/>
          <w:szCs w:val="20"/>
        </w:rPr>
        <w:t>S</w:t>
      </w:r>
    </w:p>
    <w:p w14:paraId="2933D03D" w14:textId="5433407A" w:rsidR="00FA6BCF" w:rsidRPr="00705D02" w:rsidRDefault="00FA6BCF" w:rsidP="00FA6BCF">
      <w:pPr>
        <w:spacing w:after="0" w:line="240" w:lineRule="auto"/>
        <w:ind w:firstLine="720"/>
        <w:jc w:val="both"/>
        <w:rPr>
          <w:rFonts w:ascii="Arial" w:hAnsi="Arial" w:cs="Arial"/>
          <w:sz w:val="20"/>
          <w:szCs w:val="20"/>
        </w:rPr>
      </w:pPr>
      <w:r w:rsidRPr="00705D02">
        <w:rPr>
          <w:rFonts w:ascii="Arial" w:hAnsi="Arial" w:cs="Arial"/>
          <w:sz w:val="20"/>
          <w:szCs w:val="20"/>
        </w:rPr>
        <w:t>To obtain data for this research, the author chose affordable location and place. The study was conducted from August 2020 to November 2020. T</w:t>
      </w:r>
      <w:r w:rsidRPr="00705D02">
        <w:rPr>
          <w:rFonts w:ascii="Arial" w:eastAsiaTheme="minorHAnsi" w:hAnsi="Arial" w:cs="Arial"/>
          <w:sz w:val="20"/>
          <w:szCs w:val="20"/>
        </w:rPr>
        <w:t xml:space="preserve">he author used causal research as the research method also used </w:t>
      </w:r>
      <w:r w:rsidRPr="00705D02">
        <w:rPr>
          <w:rFonts w:ascii="Arial" w:hAnsi="Arial" w:cs="Arial"/>
          <w:sz w:val="20"/>
          <w:szCs w:val="20"/>
        </w:rPr>
        <w:t xml:space="preserve">the Likert Scale to measure the variables to be studied through an online questionnaire by using Google forms containing the list of questions distributed to the respondents. </w:t>
      </w:r>
      <w:r w:rsidRPr="00705D02">
        <w:rPr>
          <w:rFonts w:ascii="Arial" w:eastAsiaTheme="minorHAnsi" w:hAnsi="Arial" w:cs="Arial"/>
          <w:sz w:val="20"/>
          <w:szCs w:val="20"/>
        </w:rPr>
        <w:t xml:space="preserve">In this research, the population is tourists who have been in Kuta Beach Bali, Indonesia at least two times. There were 129 respondents who filled out the questionnaire. The data was calculated by using IBM SPSS Statistics and </w:t>
      </w:r>
      <w:r w:rsidR="00705D02" w:rsidRPr="00705D02">
        <w:rPr>
          <w:rFonts w:ascii="Arial" w:eastAsiaTheme="minorHAnsi" w:hAnsi="Arial" w:cs="Arial"/>
          <w:color w:val="000000"/>
          <w:sz w:val="20"/>
          <w:szCs w:val="20"/>
        </w:rPr>
        <w:t>SEM (Structural Equation Modeling) – PLS (Partial Least Square)</w:t>
      </w:r>
      <w:r w:rsidR="00705D02">
        <w:rPr>
          <w:rFonts w:ascii="Arial" w:eastAsiaTheme="minorHAnsi" w:hAnsi="Arial" w:cs="Arial"/>
          <w:color w:val="000000"/>
          <w:sz w:val="20"/>
          <w:szCs w:val="20"/>
        </w:rPr>
        <w:t>.</w:t>
      </w:r>
    </w:p>
    <w:p w14:paraId="7E97F7B4" w14:textId="77777777" w:rsidR="00FA6BCF" w:rsidRDefault="00FA6BCF" w:rsidP="00E3427B">
      <w:pPr>
        <w:spacing w:after="0" w:line="240" w:lineRule="auto"/>
        <w:jc w:val="both"/>
        <w:rPr>
          <w:rFonts w:ascii="Arial" w:hAnsi="Arial" w:cs="Arial"/>
          <w:b/>
          <w:sz w:val="20"/>
          <w:szCs w:val="20"/>
        </w:rPr>
      </w:pPr>
    </w:p>
    <w:p w14:paraId="1FCB824A" w14:textId="0526EEBB" w:rsidR="00E3427B" w:rsidRPr="00ED2688" w:rsidRDefault="00E3427B" w:rsidP="00E3427B">
      <w:pPr>
        <w:spacing w:after="0" w:line="240" w:lineRule="auto"/>
        <w:jc w:val="both"/>
        <w:rPr>
          <w:rFonts w:ascii="Arial" w:hAnsi="Arial" w:cs="Arial"/>
          <w:b/>
          <w:sz w:val="20"/>
          <w:szCs w:val="20"/>
        </w:rPr>
      </w:pPr>
      <w:r w:rsidRPr="00ED2688">
        <w:rPr>
          <w:rFonts w:ascii="Arial" w:hAnsi="Arial" w:cs="Arial"/>
          <w:b/>
          <w:sz w:val="20"/>
          <w:szCs w:val="20"/>
        </w:rPr>
        <w:t xml:space="preserve">RESULTS </w:t>
      </w:r>
      <w:r w:rsidR="00FD52E7">
        <w:rPr>
          <w:rFonts w:ascii="Arial" w:hAnsi="Arial" w:cs="Arial"/>
          <w:b/>
          <w:sz w:val="20"/>
          <w:szCs w:val="20"/>
        </w:rPr>
        <w:t>AND</w:t>
      </w:r>
      <w:r w:rsidRPr="00ED2688">
        <w:rPr>
          <w:rFonts w:ascii="Arial" w:hAnsi="Arial" w:cs="Arial"/>
          <w:b/>
          <w:sz w:val="20"/>
          <w:szCs w:val="20"/>
        </w:rPr>
        <w:t xml:space="preserve"> DISCUSSION</w:t>
      </w:r>
    </w:p>
    <w:p w14:paraId="037D0E9E" w14:textId="40F27D53" w:rsidR="00E3427B" w:rsidRDefault="00E3427B" w:rsidP="009459DB">
      <w:pPr>
        <w:pStyle w:val="ratatengah"/>
        <w:jc w:val="left"/>
        <w:rPr>
          <w:noProof/>
          <w:lang w:val="en-US"/>
        </w:rPr>
      </w:pPr>
    </w:p>
    <w:p w14:paraId="373F97C0" w14:textId="5178A980" w:rsidR="00E3427B" w:rsidRPr="00895B1E" w:rsidRDefault="00895B1E" w:rsidP="00895B1E">
      <w:pPr>
        <w:spacing w:after="0" w:line="240" w:lineRule="auto"/>
        <w:jc w:val="center"/>
        <w:rPr>
          <w:rFonts w:ascii="Arial" w:hAnsi="Arial" w:cs="Arial"/>
          <w:b/>
          <w:bCs/>
          <w:sz w:val="20"/>
          <w:szCs w:val="20"/>
        </w:rPr>
      </w:pPr>
      <w:r>
        <w:rPr>
          <w:rFonts w:ascii="Arial" w:hAnsi="Arial" w:cs="Arial"/>
          <w:b/>
          <w:bCs/>
          <w:sz w:val="20"/>
          <w:szCs w:val="20"/>
        </w:rPr>
        <w:t>Table 2. Respondent</w:t>
      </w:r>
    </w:p>
    <w:tbl>
      <w:tblPr>
        <w:tblStyle w:val="TableGrid"/>
        <w:tblpPr w:leftFromText="180" w:rightFromText="180" w:vertAnchor="page" w:horzAnchor="margin" w:tblpXSpec="center" w:tblpY="8011"/>
        <w:tblW w:w="77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3176"/>
        <w:gridCol w:w="1228"/>
        <w:gridCol w:w="1201"/>
      </w:tblGrid>
      <w:tr w:rsidR="00895B1E" w:rsidRPr="009459DB" w14:paraId="1A06D4B2" w14:textId="77777777" w:rsidTr="00895B1E">
        <w:trPr>
          <w:trHeight w:val="394"/>
        </w:trPr>
        <w:tc>
          <w:tcPr>
            <w:tcW w:w="2187" w:type="dxa"/>
            <w:tcBorders>
              <w:top w:val="single" w:sz="12" w:space="0" w:color="auto"/>
              <w:bottom w:val="single" w:sz="12" w:space="0" w:color="auto"/>
            </w:tcBorders>
          </w:tcPr>
          <w:p w14:paraId="1B3B212F" w14:textId="77777777" w:rsidR="00895B1E" w:rsidRPr="009459DB" w:rsidRDefault="00895B1E" w:rsidP="00895B1E">
            <w:pPr>
              <w:pStyle w:val="ratatengah"/>
              <w:jc w:val="left"/>
              <w:rPr>
                <w:rFonts w:ascii="Arial" w:hAnsi="Arial" w:cs="Arial"/>
                <w:noProof/>
                <w:szCs w:val="20"/>
                <w:lang w:val="en-US"/>
              </w:rPr>
            </w:pPr>
          </w:p>
        </w:tc>
        <w:tc>
          <w:tcPr>
            <w:tcW w:w="3176" w:type="dxa"/>
            <w:tcBorders>
              <w:top w:val="single" w:sz="12" w:space="0" w:color="auto"/>
              <w:bottom w:val="single" w:sz="12" w:space="0" w:color="auto"/>
            </w:tcBorders>
            <w:vAlign w:val="center"/>
          </w:tcPr>
          <w:p w14:paraId="4674CA16" w14:textId="77777777" w:rsidR="00895B1E" w:rsidRPr="009459DB" w:rsidRDefault="00895B1E" w:rsidP="00895B1E">
            <w:pPr>
              <w:pStyle w:val="ratatengah"/>
              <w:rPr>
                <w:rFonts w:ascii="Arial" w:hAnsi="Arial" w:cs="Arial"/>
                <w:b/>
                <w:bCs/>
                <w:noProof/>
                <w:szCs w:val="20"/>
                <w:lang w:val="en-US"/>
              </w:rPr>
            </w:pPr>
            <w:r w:rsidRPr="009459DB">
              <w:rPr>
                <w:rFonts w:ascii="Arial" w:hAnsi="Arial" w:cs="Arial"/>
                <w:b/>
                <w:bCs/>
                <w:noProof/>
                <w:szCs w:val="20"/>
                <w:lang w:val="en-US"/>
              </w:rPr>
              <w:t>Description</w:t>
            </w:r>
          </w:p>
        </w:tc>
        <w:tc>
          <w:tcPr>
            <w:tcW w:w="1228" w:type="dxa"/>
            <w:tcBorders>
              <w:top w:val="single" w:sz="12" w:space="0" w:color="auto"/>
              <w:bottom w:val="single" w:sz="12" w:space="0" w:color="auto"/>
            </w:tcBorders>
            <w:vAlign w:val="center"/>
          </w:tcPr>
          <w:p w14:paraId="097988CF" w14:textId="77777777" w:rsidR="00895B1E" w:rsidRPr="009459DB" w:rsidRDefault="00895B1E" w:rsidP="00895B1E">
            <w:pPr>
              <w:pStyle w:val="ratatengah"/>
              <w:rPr>
                <w:rFonts w:ascii="Arial" w:hAnsi="Arial" w:cs="Arial"/>
                <w:b/>
                <w:bCs/>
                <w:noProof/>
                <w:szCs w:val="20"/>
                <w:lang w:val="en-US"/>
              </w:rPr>
            </w:pPr>
            <w:r w:rsidRPr="009459DB">
              <w:rPr>
                <w:rFonts w:ascii="Arial" w:hAnsi="Arial" w:cs="Arial"/>
                <w:b/>
                <w:bCs/>
                <w:noProof/>
                <w:szCs w:val="20"/>
                <w:lang w:val="en-US"/>
              </w:rPr>
              <w:t>Frequency</w:t>
            </w:r>
          </w:p>
        </w:tc>
        <w:tc>
          <w:tcPr>
            <w:tcW w:w="1201" w:type="dxa"/>
            <w:tcBorders>
              <w:top w:val="single" w:sz="12" w:space="0" w:color="auto"/>
              <w:bottom w:val="single" w:sz="12" w:space="0" w:color="auto"/>
            </w:tcBorders>
            <w:vAlign w:val="center"/>
          </w:tcPr>
          <w:p w14:paraId="1682265F" w14:textId="77777777" w:rsidR="00895B1E" w:rsidRPr="009459DB" w:rsidRDefault="00895B1E" w:rsidP="00895B1E">
            <w:pPr>
              <w:pStyle w:val="ratatengah"/>
              <w:rPr>
                <w:rFonts w:ascii="Arial" w:hAnsi="Arial" w:cs="Arial"/>
                <w:b/>
                <w:bCs/>
                <w:noProof/>
                <w:szCs w:val="20"/>
                <w:lang w:val="en-US"/>
              </w:rPr>
            </w:pPr>
            <w:r w:rsidRPr="009459DB">
              <w:rPr>
                <w:rFonts w:ascii="Arial" w:hAnsi="Arial" w:cs="Arial"/>
                <w:b/>
                <w:bCs/>
                <w:noProof/>
                <w:szCs w:val="20"/>
                <w:lang w:val="en-US"/>
              </w:rPr>
              <w:t>Percent</w:t>
            </w:r>
          </w:p>
        </w:tc>
      </w:tr>
      <w:tr w:rsidR="00895B1E" w:rsidRPr="009459DB" w14:paraId="7921B4D2" w14:textId="77777777" w:rsidTr="00895B1E">
        <w:tc>
          <w:tcPr>
            <w:tcW w:w="2187" w:type="dxa"/>
            <w:vMerge w:val="restart"/>
            <w:tcBorders>
              <w:top w:val="single" w:sz="12" w:space="0" w:color="auto"/>
            </w:tcBorders>
          </w:tcPr>
          <w:p w14:paraId="131A5D66"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Gender</w:t>
            </w:r>
          </w:p>
        </w:tc>
        <w:tc>
          <w:tcPr>
            <w:tcW w:w="3176" w:type="dxa"/>
            <w:tcBorders>
              <w:top w:val="single" w:sz="12" w:space="0" w:color="auto"/>
            </w:tcBorders>
          </w:tcPr>
          <w:p w14:paraId="757DD663"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Male</w:t>
            </w:r>
          </w:p>
        </w:tc>
        <w:tc>
          <w:tcPr>
            <w:tcW w:w="1228" w:type="dxa"/>
            <w:tcBorders>
              <w:top w:val="single" w:sz="12" w:space="0" w:color="auto"/>
            </w:tcBorders>
            <w:vAlign w:val="center"/>
          </w:tcPr>
          <w:p w14:paraId="779686FA"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28</w:t>
            </w:r>
          </w:p>
        </w:tc>
        <w:tc>
          <w:tcPr>
            <w:tcW w:w="1201" w:type="dxa"/>
            <w:tcBorders>
              <w:top w:val="single" w:sz="12" w:space="0" w:color="auto"/>
            </w:tcBorders>
            <w:vAlign w:val="center"/>
          </w:tcPr>
          <w:p w14:paraId="64C51E21"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21.7</w:t>
            </w:r>
          </w:p>
        </w:tc>
      </w:tr>
      <w:tr w:rsidR="00895B1E" w:rsidRPr="009459DB" w14:paraId="48D05AEF" w14:textId="77777777" w:rsidTr="00895B1E">
        <w:tc>
          <w:tcPr>
            <w:tcW w:w="2187" w:type="dxa"/>
            <w:vMerge/>
          </w:tcPr>
          <w:p w14:paraId="1D22DE84" w14:textId="77777777" w:rsidR="00895B1E" w:rsidRPr="009459DB" w:rsidRDefault="00895B1E" w:rsidP="00895B1E">
            <w:pPr>
              <w:pStyle w:val="ratatengah"/>
              <w:jc w:val="left"/>
              <w:rPr>
                <w:rFonts w:ascii="Arial" w:hAnsi="Arial" w:cs="Arial"/>
                <w:noProof/>
                <w:szCs w:val="20"/>
                <w:lang w:val="en-US"/>
              </w:rPr>
            </w:pPr>
          </w:p>
        </w:tc>
        <w:tc>
          <w:tcPr>
            <w:tcW w:w="3176" w:type="dxa"/>
          </w:tcPr>
          <w:p w14:paraId="5DBF3C1A" w14:textId="77777777" w:rsidR="00895B1E" w:rsidRPr="009459DB" w:rsidRDefault="00895B1E" w:rsidP="00965F18">
            <w:pPr>
              <w:pStyle w:val="ratatengah"/>
              <w:spacing w:line="480" w:lineRule="auto"/>
              <w:jc w:val="left"/>
              <w:rPr>
                <w:rFonts w:ascii="Arial" w:hAnsi="Arial" w:cs="Arial"/>
                <w:noProof/>
                <w:szCs w:val="20"/>
                <w:lang w:val="en-US"/>
              </w:rPr>
            </w:pPr>
            <w:r w:rsidRPr="009459DB">
              <w:rPr>
                <w:rFonts w:ascii="Arial" w:hAnsi="Arial" w:cs="Arial"/>
                <w:noProof/>
                <w:szCs w:val="20"/>
                <w:lang w:val="en-US"/>
              </w:rPr>
              <w:t>Female</w:t>
            </w:r>
          </w:p>
        </w:tc>
        <w:tc>
          <w:tcPr>
            <w:tcW w:w="1228" w:type="dxa"/>
            <w:vAlign w:val="center"/>
          </w:tcPr>
          <w:p w14:paraId="0C719C99"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101</w:t>
            </w:r>
          </w:p>
        </w:tc>
        <w:tc>
          <w:tcPr>
            <w:tcW w:w="1201" w:type="dxa"/>
            <w:vAlign w:val="center"/>
          </w:tcPr>
          <w:p w14:paraId="7D914350"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78.3</w:t>
            </w:r>
          </w:p>
        </w:tc>
      </w:tr>
      <w:tr w:rsidR="00895B1E" w:rsidRPr="009459DB" w14:paraId="566DFE69" w14:textId="77777777" w:rsidTr="00895B1E">
        <w:tc>
          <w:tcPr>
            <w:tcW w:w="2187" w:type="dxa"/>
            <w:vMerge w:val="restart"/>
          </w:tcPr>
          <w:p w14:paraId="7C3D5ADD"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Age</w:t>
            </w:r>
          </w:p>
        </w:tc>
        <w:tc>
          <w:tcPr>
            <w:tcW w:w="3176" w:type="dxa"/>
          </w:tcPr>
          <w:p w14:paraId="58D3BA88"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25 and under</w:t>
            </w:r>
          </w:p>
        </w:tc>
        <w:tc>
          <w:tcPr>
            <w:tcW w:w="1228" w:type="dxa"/>
            <w:vAlign w:val="center"/>
          </w:tcPr>
          <w:p w14:paraId="4DA7E320"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123</w:t>
            </w:r>
          </w:p>
        </w:tc>
        <w:tc>
          <w:tcPr>
            <w:tcW w:w="1201" w:type="dxa"/>
            <w:vAlign w:val="center"/>
          </w:tcPr>
          <w:p w14:paraId="3CC115CC"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95.7</w:t>
            </w:r>
          </w:p>
        </w:tc>
      </w:tr>
      <w:tr w:rsidR="00895B1E" w:rsidRPr="009459DB" w14:paraId="556BB21E" w14:textId="77777777" w:rsidTr="00895B1E">
        <w:tc>
          <w:tcPr>
            <w:tcW w:w="2187" w:type="dxa"/>
            <w:vMerge/>
          </w:tcPr>
          <w:p w14:paraId="54C5F10A" w14:textId="77777777" w:rsidR="00895B1E" w:rsidRPr="009459DB" w:rsidRDefault="00895B1E" w:rsidP="00895B1E">
            <w:pPr>
              <w:pStyle w:val="ratatengah"/>
              <w:jc w:val="left"/>
              <w:rPr>
                <w:rFonts w:ascii="Arial" w:hAnsi="Arial" w:cs="Arial"/>
                <w:noProof/>
                <w:szCs w:val="20"/>
                <w:lang w:val="en-US"/>
              </w:rPr>
            </w:pPr>
          </w:p>
        </w:tc>
        <w:tc>
          <w:tcPr>
            <w:tcW w:w="3176" w:type="dxa"/>
          </w:tcPr>
          <w:p w14:paraId="48BCDFE1" w14:textId="77777777" w:rsidR="00895B1E" w:rsidRPr="009459DB" w:rsidRDefault="00895B1E" w:rsidP="00965F18">
            <w:pPr>
              <w:pStyle w:val="ratatengah"/>
              <w:spacing w:line="480" w:lineRule="auto"/>
              <w:jc w:val="left"/>
              <w:rPr>
                <w:rFonts w:ascii="Arial" w:hAnsi="Arial" w:cs="Arial"/>
                <w:noProof/>
                <w:szCs w:val="20"/>
                <w:lang w:val="en-US"/>
              </w:rPr>
            </w:pPr>
            <w:r w:rsidRPr="009459DB">
              <w:rPr>
                <w:rFonts w:ascii="Arial" w:hAnsi="Arial" w:cs="Arial"/>
                <w:szCs w:val="20"/>
              </w:rPr>
              <w:t>26 - 35</w:t>
            </w:r>
          </w:p>
        </w:tc>
        <w:tc>
          <w:tcPr>
            <w:tcW w:w="1228" w:type="dxa"/>
            <w:vAlign w:val="center"/>
          </w:tcPr>
          <w:p w14:paraId="10E58D03"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6</w:t>
            </w:r>
          </w:p>
        </w:tc>
        <w:tc>
          <w:tcPr>
            <w:tcW w:w="1201" w:type="dxa"/>
            <w:vAlign w:val="center"/>
          </w:tcPr>
          <w:p w14:paraId="515F7080"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4.7</w:t>
            </w:r>
          </w:p>
        </w:tc>
      </w:tr>
      <w:tr w:rsidR="00895B1E" w:rsidRPr="009459DB" w14:paraId="766FD04F" w14:textId="77777777" w:rsidTr="00895B1E">
        <w:tc>
          <w:tcPr>
            <w:tcW w:w="2187" w:type="dxa"/>
            <w:vMerge w:val="restart"/>
          </w:tcPr>
          <w:p w14:paraId="1F9D1E03"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Education</w:t>
            </w:r>
          </w:p>
        </w:tc>
        <w:tc>
          <w:tcPr>
            <w:tcW w:w="3176" w:type="dxa"/>
            <w:vAlign w:val="center"/>
          </w:tcPr>
          <w:p w14:paraId="69952F41"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Below High School Graduate</w:t>
            </w:r>
          </w:p>
        </w:tc>
        <w:tc>
          <w:tcPr>
            <w:tcW w:w="1228" w:type="dxa"/>
            <w:vAlign w:val="center"/>
          </w:tcPr>
          <w:p w14:paraId="1B42CC79"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6</w:t>
            </w:r>
          </w:p>
        </w:tc>
        <w:tc>
          <w:tcPr>
            <w:tcW w:w="1201" w:type="dxa"/>
            <w:vAlign w:val="center"/>
          </w:tcPr>
          <w:p w14:paraId="6CAAFB19"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4.7</w:t>
            </w:r>
          </w:p>
        </w:tc>
      </w:tr>
      <w:tr w:rsidR="00895B1E" w:rsidRPr="009459DB" w14:paraId="1EBBC796" w14:textId="77777777" w:rsidTr="00895B1E">
        <w:tc>
          <w:tcPr>
            <w:tcW w:w="2187" w:type="dxa"/>
            <w:vMerge/>
          </w:tcPr>
          <w:p w14:paraId="3A976BFF" w14:textId="77777777" w:rsidR="00895B1E" w:rsidRPr="009459DB" w:rsidRDefault="00895B1E" w:rsidP="00895B1E">
            <w:pPr>
              <w:pStyle w:val="ratatengah"/>
              <w:jc w:val="left"/>
              <w:rPr>
                <w:rFonts w:ascii="Arial" w:hAnsi="Arial" w:cs="Arial"/>
                <w:noProof/>
                <w:szCs w:val="20"/>
                <w:lang w:val="en-US"/>
              </w:rPr>
            </w:pPr>
          </w:p>
        </w:tc>
        <w:tc>
          <w:tcPr>
            <w:tcW w:w="3176" w:type="dxa"/>
            <w:vAlign w:val="center"/>
          </w:tcPr>
          <w:p w14:paraId="5E16F4DE"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High School</w:t>
            </w:r>
          </w:p>
        </w:tc>
        <w:tc>
          <w:tcPr>
            <w:tcW w:w="1228" w:type="dxa"/>
            <w:vAlign w:val="center"/>
          </w:tcPr>
          <w:p w14:paraId="31BCE3AF"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37</w:t>
            </w:r>
          </w:p>
        </w:tc>
        <w:tc>
          <w:tcPr>
            <w:tcW w:w="1201" w:type="dxa"/>
            <w:vAlign w:val="center"/>
          </w:tcPr>
          <w:p w14:paraId="36776DCB"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28.7</w:t>
            </w:r>
          </w:p>
        </w:tc>
      </w:tr>
      <w:tr w:rsidR="00895B1E" w:rsidRPr="009459DB" w14:paraId="5613D177" w14:textId="77777777" w:rsidTr="00895B1E">
        <w:tc>
          <w:tcPr>
            <w:tcW w:w="2187" w:type="dxa"/>
            <w:vMerge/>
          </w:tcPr>
          <w:p w14:paraId="24E479DE" w14:textId="77777777" w:rsidR="00895B1E" w:rsidRPr="009459DB" w:rsidRDefault="00895B1E" w:rsidP="00895B1E">
            <w:pPr>
              <w:pStyle w:val="ratatengah"/>
              <w:jc w:val="left"/>
              <w:rPr>
                <w:rFonts w:ascii="Arial" w:hAnsi="Arial" w:cs="Arial"/>
                <w:noProof/>
                <w:szCs w:val="20"/>
                <w:lang w:val="en-US"/>
              </w:rPr>
            </w:pPr>
          </w:p>
        </w:tc>
        <w:tc>
          <w:tcPr>
            <w:tcW w:w="3176" w:type="dxa"/>
            <w:vAlign w:val="center"/>
          </w:tcPr>
          <w:p w14:paraId="6C241236"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Bachelor’s Degree</w:t>
            </w:r>
          </w:p>
        </w:tc>
        <w:tc>
          <w:tcPr>
            <w:tcW w:w="1228" w:type="dxa"/>
            <w:vAlign w:val="center"/>
          </w:tcPr>
          <w:p w14:paraId="3EDB9648"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82</w:t>
            </w:r>
          </w:p>
        </w:tc>
        <w:tc>
          <w:tcPr>
            <w:tcW w:w="1201" w:type="dxa"/>
            <w:vAlign w:val="center"/>
          </w:tcPr>
          <w:p w14:paraId="09211AF5"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63.6</w:t>
            </w:r>
          </w:p>
        </w:tc>
      </w:tr>
      <w:tr w:rsidR="00895B1E" w:rsidRPr="009459DB" w14:paraId="278AFBA1" w14:textId="77777777" w:rsidTr="00895B1E">
        <w:tc>
          <w:tcPr>
            <w:tcW w:w="2187" w:type="dxa"/>
            <w:vMerge/>
          </w:tcPr>
          <w:p w14:paraId="51579F5E" w14:textId="77777777" w:rsidR="00895B1E" w:rsidRPr="009459DB" w:rsidRDefault="00895B1E" w:rsidP="00895B1E">
            <w:pPr>
              <w:pStyle w:val="ratatengah"/>
              <w:jc w:val="left"/>
              <w:rPr>
                <w:rFonts w:ascii="Arial" w:hAnsi="Arial" w:cs="Arial"/>
                <w:noProof/>
                <w:szCs w:val="20"/>
                <w:lang w:val="en-US"/>
              </w:rPr>
            </w:pPr>
          </w:p>
        </w:tc>
        <w:tc>
          <w:tcPr>
            <w:tcW w:w="3176" w:type="dxa"/>
            <w:vAlign w:val="center"/>
          </w:tcPr>
          <w:p w14:paraId="2989AA86" w14:textId="77777777" w:rsidR="00895B1E" w:rsidRPr="009459DB" w:rsidRDefault="00895B1E" w:rsidP="00965F18">
            <w:pPr>
              <w:pStyle w:val="ratatengah"/>
              <w:spacing w:line="480" w:lineRule="auto"/>
              <w:jc w:val="left"/>
              <w:rPr>
                <w:rFonts w:ascii="Arial" w:hAnsi="Arial" w:cs="Arial"/>
                <w:noProof/>
                <w:szCs w:val="20"/>
                <w:lang w:val="en-US"/>
              </w:rPr>
            </w:pPr>
            <w:r w:rsidRPr="009459DB">
              <w:rPr>
                <w:rFonts w:ascii="Arial" w:hAnsi="Arial" w:cs="Arial"/>
                <w:szCs w:val="20"/>
              </w:rPr>
              <w:t>Postgraduate</w:t>
            </w:r>
          </w:p>
        </w:tc>
        <w:tc>
          <w:tcPr>
            <w:tcW w:w="1228" w:type="dxa"/>
            <w:vAlign w:val="center"/>
          </w:tcPr>
          <w:p w14:paraId="215F9433"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4</w:t>
            </w:r>
          </w:p>
        </w:tc>
        <w:tc>
          <w:tcPr>
            <w:tcW w:w="1201" w:type="dxa"/>
            <w:vAlign w:val="center"/>
          </w:tcPr>
          <w:p w14:paraId="6AC520DF"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3.1</w:t>
            </w:r>
          </w:p>
        </w:tc>
      </w:tr>
      <w:tr w:rsidR="00895B1E" w:rsidRPr="009459DB" w14:paraId="5F3E35C0" w14:textId="77777777" w:rsidTr="00895B1E">
        <w:tc>
          <w:tcPr>
            <w:tcW w:w="2187" w:type="dxa"/>
            <w:vMerge w:val="restart"/>
          </w:tcPr>
          <w:p w14:paraId="19E429A1"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Occupation</w:t>
            </w:r>
          </w:p>
        </w:tc>
        <w:tc>
          <w:tcPr>
            <w:tcW w:w="3176" w:type="dxa"/>
          </w:tcPr>
          <w:p w14:paraId="611DCCAB"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Student</w:t>
            </w:r>
          </w:p>
        </w:tc>
        <w:tc>
          <w:tcPr>
            <w:tcW w:w="1228" w:type="dxa"/>
            <w:vAlign w:val="center"/>
          </w:tcPr>
          <w:p w14:paraId="4F41AB64"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110</w:t>
            </w:r>
          </w:p>
        </w:tc>
        <w:tc>
          <w:tcPr>
            <w:tcW w:w="1201" w:type="dxa"/>
            <w:vAlign w:val="center"/>
          </w:tcPr>
          <w:p w14:paraId="2558EB0E"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85.3</w:t>
            </w:r>
          </w:p>
        </w:tc>
      </w:tr>
      <w:tr w:rsidR="00895B1E" w:rsidRPr="009459DB" w14:paraId="4261FE7C" w14:textId="77777777" w:rsidTr="00895B1E">
        <w:tc>
          <w:tcPr>
            <w:tcW w:w="2187" w:type="dxa"/>
            <w:vMerge/>
          </w:tcPr>
          <w:p w14:paraId="70A0F365" w14:textId="77777777" w:rsidR="00895B1E" w:rsidRPr="009459DB" w:rsidRDefault="00895B1E" w:rsidP="00895B1E">
            <w:pPr>
              <w:pStyle w:val="ratatengah"/>
              <w:jc w:val="left"/>
              <w:rPr>
                <w:rFonts w:ascii="Arial" w:hAnsi="Arial" w:cs="Arial"/>
                <w:noProof/>
                <w:szCs w:val="20"/>
                <w:lang w:val="en-US"/>
              </w:rPr>
            </w:pPr>
          </w:p>
        </w:tc>
        <w:tc>
          <w:tcPr>
            <w:tcW w:w="3176" w:type="dxa"/>
          </w:tcPr>
          <w:p w14:paraId="69A65210"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 xml:space="preserve">Staff </w:t>
            </w:r>
          </w:p>
        </w:tc>
        <w:tc>
          <w:tcPr>
            <w:tcW w:w="1228" w:type="dxa"/>
            <w:vAlign w:val="center"/>
          </w:tcPr>
          <w:p w14:paraId="2CA73111"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8</w:t>
            </w:r>
          </w:p>
        </w:tc>
        <w:tc>
          <w:tcPr>
            <w:tcW w:w="1201" w:type="dxa"/>
            <w:vAlign w:val="center"/>
          </w:tcPr>
          <w:p w14:paraId="25121951"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6.2</w:t>
            </w:r>
          </w:p>
        </w:tc>
      </w:tr>
      <w:tr w:rsidR="00895B1E" w:rsidRPr="009459DB" w14:paraId="5C53CEA8" w14:textId="77777777" w:rsidTr="00895B1E">
        <w:tc>
          <w:tcPr>
            <w:tcW w:w="2187" w:type="dxa"/>
            <w:vMerge/>
          </w:tcPr>
          <w:p w14:paraId="446CAE84" w14:textId="77777777" w:rsidR="00895B1E" w:rsidRPr="009459DB" w:rsidRDefault="00895B1E" w:rsidP="00895B1E">
            <w:pPr>
              <w:pStyle w:val="ratatengah"/>
              <w:jc w:val="left"/>
              <w:rPr>
                <w:rFonts w:ascii="Arial" w:hAnsi="Arial" w:cs="Arial"/>
                <w:noProof/>
                <w:szCs w:val="20"/>
                <w:lang w:val="en-US"/>
              </w:rPr>
            </w:pPr>
          </w:p>
        </w:tc>
        <w:tc>
          <w:tcPr>
            <w:tcW w:w="3176" w:type="dxa"/>
          </w:tcPr>
          <w:p w14:paraId="186FE522"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Entrepreneur</w:t>
            </w:r>
          </w:p>
        </w:tc>
        <w:tc>
          <w:tcPr>
            <w:tcW w:w="1228" w:type="dxa"/>
            <w:vAlign w:val="center"/>
          </w:tcPr>
          <w:p w14:paraId="17B60167"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5</w:t>
            </w:r>
          </w:p>
        </w:tc>
        <w:tc>
          <w:tcPr>
            <w:tcW w:w="1201" w:type="dxa"/>
            <w:vAlign w:val="center"/>
          </w:tcPr>
          <w:p w14:paraId="3C607ACD"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3.9</w:t>
            </w:r>
          </w:p>
        </w:tc>
      </w:tr>
      <w:tr w:rsidR="00895B1E" w:rsidRPr="009459DB" w14:paraId="359F8B1B" w14:textId="77777777" w:rsidTr="00895B1E">
        <w:tc>
          <w:tcPr>
            <w:tcW w:w="2187" w:type="dxa"/>
            <w:vMerge/>
          </w:tcPr>
          <w:p w14:paraId="162BE81D" w14:textId="77777777" w:rsidR="00895B1E" w:rsidRPr="009459DB" w:rsidRDefault="00895B1E" w:rsidP="00895B1E">
            <w:pPr>
              <w:pStyle w:val="ratatengah"/>
              <w:jc w:val="left"/>
              <w:rPr>
                <w:rFonts w:ascii="Arial" w:hAnsi="Arial" w:cs="Arial"/>
                <w:noProof/>
                <w:szCs w:val="20"/>
                <w:lang w:val="en-US"/>
              </w:rPr>
            </w:pPr>
          </w:p>
        </w:tc>
        <w:tc>
          <w:tcPr>
            <w:tcW w:w="3176" w:type="dxa"/>
          </w:tcPr>
          <w:p w14:paraId="2D745549" w14:textId="77777777" w:rsidR="00895B1E" w:rsidRPr="009459DB" w:rsidRDefault="00895B1E" w:rsidP="00965F18">
            <w:pPr>
              <w:pStyle w:val="ratatengah"/>
              <w:spacing w:line="480" w:lineRule="auto"/>
              <w:jc w:val="left"/>
              <w:rPr>
                <w:rFonts w:ascii="Arial" w:hAnsi="Arial" w:cs="Arial"/>
                <w:noProof/>
                <w:szCs w:val="20"/>
                <w:lang w:val="en-US"/>
              </w:rPr>
            </w:pPr>
            <w:r w:rsidRPr="009459DB">
              <w:rPr>
                <w:rFonts w:ascii="Arial" w:hAnsi="Arial" w:cs="Arial"/>
                <w:szCs w:val="20"/>
              </w:rPr>
              <w:t xml:space="preserve">Others </w:t>
            </w:r>
          </w:p>
        </w:tc>
        <w:tc>
          <w:tcPr>
            <w:tcW w:w="1228" w:type="dxa"/>
            <w:vAlign w:val="center"/>
          </w:tcPr>
          <w:p w14:paraId="62F8A690"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6</w:t>
            </w:r>
          </w:p>
        </w:tc>
        <w:tc>
          <w:tcPr>
            <w:tcW w:w="1201" w:type="dxa"/>
            <w:vAlign w:val="center"/>
          </w:tcPr>
          <w:p w14:paraId="781AC25E"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4.7</w:t>
            </w:r>
          </w:p>
        </w:tc>
      </w:tr>
      <w:tr w:rsidR="00895B1E" w:rsidRPr="009459DB" w14:paraId="61ED3C3E" w14:textId="77777777" w:rsidTr="00895B1E">
        <w:tc>
          <w:tcPr>
            <w:tcW w:w="2187" w:type="dxa"/>
            <w:vMerge w:val="restart"/>
          </w:tcPr>
          <w:p w14:paraId="44A8677F"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Income</w:t>
            </w:r>
          </w:p>
        </w:tc>
        <w:tc>
          <w:tcPr>
            <w:tcW w:w="3176" w:type="dxa"/>
          </w:tcPr>
          <w:p w14:paraId="0B974111"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Under $200</w:t>
            </w:r>
          </w:p>
        </w:tc>
        <w:tc>
          <w:tcPr>
            <w:tcW w:w="1228" w:type="dxa"/>
            <w:vAlign w:val="center"/>
          </w:tcPr>
          <w:p w14:paraId="44A7D90E"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110</w:t>
            </w:r>
          </w:p>
        </w:tc>
        <w:tc>
          <w:tcPr>
            <w:tcW w:w="1201" w:type="dxa"/>
            <w:vAlign w:val="center"/>
          </w:tcPr>
          <w:p w14:paraId="763ECA8B"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79.1</w:t>
            </w:r>
          </w:p>
        </w:tc>
      </w:tr>
      <w:tr w:rsidR="00895B1E" w:rsidRPr="009459DB" w14:paraId="4EFD3B50" w14:textId="77777777" w:rsidTr="00895B1E">
        <w:tc>
          <w:tcPr>
            <w:tcW w:w="2187" w:type="dxa"/>
            <w:vMerge/>
          </w:tcPr>
          <w:p w14:paraId="652CF934" w14:textId="77777777" w:rsidR="00895B1E" w:rsidRPr="009459DB" w:rsidRDefault="00895B1E" w:rsidP="00895B1E">
            <w:pPr>
              <w:pStyle w:val="ratatengah"/>
              <w:jc w:val="left"/>
              <w:rPr>
                <w:rFonts w:ascii="Arial" w:hAnsi="Arial" w:cs="Arial"/>
                <w:noProof/>
                <w:szCs w:val="20"/>
                <w:lang w:val="en-US"/>
              </w:rPr>
            </w:pPr>
          </w:p>
        </w:tc>
        <w:tc>
          <w:tcPr>
            <w:tcW w:w="3176" w:type="dxa"/>
          </w:tcPr>
          <w:p w14:paraId="09612233"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$200 - $300</w:t>
            </w:r>
          </w:p>
        </w:tc>
        <w:tc>
          <w:tcPr>
            <w:tcW w:w="1228" w:type="dxa"/>
            <w:vAlign w:val="center"/>
          </w:tcPr>
          <w:p w14:paraId="6E69BDFD"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12</w:t>
            </w:r>
          </w:p>
        </w:tc>
        <w:tc>
          <w:tcPr>
            <w:tcW w:w="1201" w:type="dxa"/>
            <w:vAlign w:val="center"/>
          </w:tcPr>
          <w:p w14:paraId="69AA8D57"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9.3</w:t>
            </w:r>
          </w:p>
        </w:tc>
      </w:tr>
      <w:tr w:rsidR="00895B1E" w:rsidRPr="009459DB" w14:paraId="2AA2B000" w14:textId="77777777" w:rsidTr="00895B1E">
        <w:tc>
          <w:tcPr>
            <w:tcW w:w="2187" w:type="dxa"/>
            <w:vMerge/>
          </w:tcPr>
          <w:p w14:paraId="63D95DCD" w14:textId="77777777" w:rsidR="00895B1E" w:rsidRPr="009459DB" w:rsidRDefault="00895B1E" w:rsidP="00895B1E">
            <w:pPr>
              <w:pStyle w:val="ratatengah"/>
              <w:jc w:val="left"/>
              <w:rPr>
                <w:rFonts w:ascii="Arial" w:hAnsi="Arial" w:cs="Arial"/>
                <w:noProof/>
                <w:szCs w:val="20"/>
                <w:lang w:val="en-US"/>
              </w:rPr>
            </w:pPr>
          </w:p>
        </w:tc>
        <w:tc>
          <w:tcPr>
            <w:tcW w:w="3176" w:type="dxa"/>
          </w:tcPr>
          <w:p w14:paraId="24F07756"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$301 - $400</w:t>
            </w:r>
          </w:p>
        </w:tc>
        <w:tc>
          <w:tcPr>
            <w:tcW w:w="1228" w:type="dxa"/>
            <w:vAlign w:val="center"/>
          </w:tcPr>
          <w:p w14:paraId="381EED5E"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4</w:t>
            </w:r>
          </w:p>
        </w:tc>
        <w:tc>
          <w:tcPr>
            <w:tcW w:w="1201" w:type="dxa"/>
            <w:vAlign w:val="center"/>
          </w:tcPr>
          <w:p w14:paraId="158501CC"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3.1</w:t>
            </w:r>
          </w:p>
        </w:tc>
      </w:tr>
      <w:tr w:rsidR="00895B1E" w:rsidRPr="009459DB" w14:paraId="7CC76A1F" w14:textId="77777777" w:rsidTr="00895B1E">
        <w:tc>
          <w:tcPr>
            <w:tcW w:w="2187" w:type="dxa"/>
            <w:vMerge/>
          </w:tcPr>
          <w:p w14:paraId="3E46AF04" w14:textId="77777777" w:rsidR="00895B1E" w:rsidRPr="009459DB" w:rsidRDefault="00895B1E" w:rsidP="00895B1E">
            <w:pPr>
              <w:pStyle w:val="ratatengah"/>
              <w:jc w:val="left"/>
              <w:rPr>
                <w:rFonts w:ascii="Arial" w:hAnsi="Arial" w:cs="Arial"/>
                <w:noProof/>
                <w:szCs w:val="20"/>
                <w:lang w:val="en-US"/>
              </w:rPr>
            </w:pPr>
          </w:p>
        </w:tc>
        <w:tc>
          <w:tcPr>
            <w:tcW w:w="3176" w:type="dxa"/>
          </w:tcPr>
          <w:p w14:paraId="38B4FD14"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$401 - $500</w:t>
            </w:r>
          </w:p>
        </w:tc>
        <w:tc>
          <w:tcPr>
            <w:tcW w:w="1228" w:type="dxa"/>
            <w:vAlign w:val="center"/>
          </w:tcPr>
          <w:p w14:paraId="125DACD4"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4</w:t>
            </w:r>
          </w:p>
        </w:tc>
        <w:tc>
          <w:tcPr>
            <w:tcW w:w="1201" w:type="dxa"/>
            <w:vAlign w:val="center"/>
          </w:tcPr>
          <w:p w14:paraId="2EBBFC36"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3.1</w:t>
            </w:r>
          </w:p>
        </w:tc>
      </w:tr>
      <w:tr w:rsidR="00895B1E" w:rsidRPr="009459DB" w14:paraId="65A39875" w14:textId="77777777" w:rsidTr="00895B1E">
        <w:tc>
          <w:tcPr>
            <w:tcW w:w="2187" w:type="dxa"/>
            <w:vMerge/>
          </w:tcPr>
          <w:p w14:paraId="093F248C" w14:textId="77777777" w:rsidR="00895B1E" w:rsidRPr="009459DB" w:rsidRDefault="00895B1E" w:rsidP="00895B1E">
            <w:pPr>
              <w:pStyle w:val="ratatengah"/>
              <w:jc w:val="left"/>
              <w:rPr>
                <w:rFonts w:ascii="Arial" w:hAnsi="Arial" w:cs="Arial"/>
                <w:noProof/>
                <w:szCs w:val="20"/>
                <w:lang w:val="en-US"/>
              </w:rPr>
            </w:pPr>
          </w:p>
        </w:tc>
        <w:tc>
          <w:tcPr>
            <w:tcW w:w="3176" w:type="dxa"/>
          </w:tcPr>
          <w:p w14:paraId="5669B6F2" w14:textId="77777777" w:rsidR="00895B1E" w:rsidRPr="009459DB" w:rsidRDefault="00895B1E" w:rsidP="00965F18">
            <w:pPr>
              <w:pStyle w:val="ratatengah"/>
              <w:spacing w:line="480" w:lineRule="auto"/>
              <w:jc w:val="left"/>
              <w:rPr>
                <w:rFonts w:ascii="Arial" w:hAnsi="Arial" w:cs="Arial"/>
                <w:noProof/>
                <w:szCs w:val="20"/>
                <w:lang w:val="en-US"/>
              </w:rPr>
            </w:pPr>
            <w:r w:rsidRPr="009459DB">
              <w:rPr>
                <w:rFonts w:ascii="Arial" w:hAnsi="Arial" w:cs="Arial"/>
                <w:szCs w:val="20"/>
              </w:rPr>
              <w:t>Above $500</w:t>
            </w:r>
          </w:p>
        </w:tc>
        <w:tc>
          <w:tcPr>
            <w:tcW w:w="1228" w:type="dxa"/>
            <w:vAlign w:val="center"/>
          </w:tcPr>
          <w:p w14:paraId="309C4293"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7</w:t>
            </w:r>
          </w:p>
        </w:tc>
        <w:tc>
          <w:tcPr>
            <w:tcW w:w="1201" w:type="dxa"/>
            <w:vAlign w:val="center"/>
          </w:tcPr>
          <w:p w14:paraId="75B2C103" w14:textId="77777777" w:rsidR="00895B1E" w:rsidRPr="009459DB" w:rsidRDefault="00895B1E" w:rsidP="00965F18">
            <w:pPr>
              <w:pStyle w:val="ratatengah"/>
              <w:spacing w:line="480" w:lineRule="auto"/>
              <w:rPr>
                <w:rFonts w:ascii="Arial" w:hAnsi="Arial" w:cs="Arial"/>
                <w:noProof/>
                <w:szCs w:val="20"/>
                <w:lang w:val="en-US"/>
              </w:rPr>
            </w:pPr>
            <w:r w:rsidRPr="009459DB">
              <w:rPr>
                <w:rFonts w:ascii="Arial" w:hAnsi="Arial" w:cs="Arial"/>
                <w:szCs w:val="20"/>
              </w:rPr>
              <w:t>5.4</w:t>
            </w:r>
          </w:p>
        </w:tc>
      </w:tr>
      <w:tr w:rsidR="00895B1E" w:rsidRPr="009459DB" w14:paraId="0546FB31" w14:textId="77777777" w:rsidTr="00895B1E">
        <w:tc>
          <w:tcPr>
            <w:tcW w:w="2187" w:type="dxa"/>
            <w:vMerge w:val="restart"/>
          </w:tcPr>
          <w:p w14:paraId="501CB0D2"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noProof/>
                <w:szCs w:val="20"/>
                <w:lang w:val="en-US"/>
              </w:rPr>
              <w:t>Type of Tourist</w:t>
            </w:r>
          </w:p>
        </w:tc>
        <w:tc>
          <w:tcPr>
            <w:tcW w:w="3176" w:type="dxa"/>
          </w:tcPr>
          <w:p w14:paraId="77B84CD7"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 xml:space="preserve">Domestic </w:t>
            </w:r>
          </w:p>
        </w:tc>
        <w:tc>
          <w:tcPr>
            <w:tcW w:w="1228" w:type="dxa"/>
            <w:vAlign w:val="center"/>
          </w:tcPr>
          <w:p w14:paraId="7468CB2A"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120</w:t>
            </w:r>
          </w:p>
        </w:tc>
        <w:tc>
          <w:tcPr>
            <w:tcW w:w="1201" w:type="dxa"/>
            <w:vAlign w:val="center"/>
          </w:tcPr>
          <w:p w14:paraId="7346FC39"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93.0</w:t>
            </w:r>
          </w:p>
        </w:tc>
      </w:tr>
      <w:tr w:rsidR="00895B1E" w:rsidRPr="009459DB" w14:paraId="13316ADA" w14:textId="77777777" w:rsidTr="00895B1E">
        <w:tc>
          <w:tcPr>
            <w:tcW w:w="2187" w:type="dxa"/>
            <w:vMerge/>
            <w:tcBorders>
              <w:bottom w:val="single" w:sz="12" w:space="0" w:color="auto"/>
            </w:tcBorders>
            <w:vAlign w:val="center"/>
          </w:tcPr>
          <w:p w14:paraId="0F1F2A3F" w14:textId="77777777" w:rsidR="00895B1E" w:rsidRPr="009459DB" w:rsidRDefault="00895B1E" w:rsidP="00895B1E">
            <w:pPr>
              <w:pStyle w:val="ratatengah"/>
              <w:jc w:val="left"/>
              <w:rPr>
                <w:rFonts w:ascii="Arial" w:hAnsi="Arial" w:cs="Arial"/>
                <w:noProof/>
                <w:szCs w:val="20"/>
                <w:lang w:val="en-US"/>
              </w:rPr>
            </w:pPr>
          </w:p>
        </w:tc>
        <w:tc>
          <w:tcPr>
            <w:tcW w:w="3176" w:type="dxa"/>
            <w:tcBorders>
              <w:bottom w:val="single" w:sz="12" w:space="0" w:color="auto"/>
            </w:tcBorders>
          </w:tcPr>
          <w:p w14:paraId="39A46324" w14:textId="77777777" w:rsidR="00895B1E" w:rsidRPr="009459DB" w:rsidRDefault="00895B1E" w:rsidP="00895B1E">
            <w:pPr>
              <w:pStyle w:val="ratatengah"/>
              <w:jc w:val="left"/>
              <w:rPr>
                <w:rFonts w:ascii="Arial" w:hAnsi="Arial" w:cs="Arial"/>
                <w:noProof/>
                <w:szCs w:val="20"/>
                <w:lang w:val="en-US"/>
              </w:rPr>
            </w:pPr>
            <w:r w:rsidRPr="009459DB">
              <w:rPr>
                <w:rFonts w:ascii="Arial" w:hAnsi="Arial" w:cs="Arial"/>
                <w:szCs w:val="20"/>
              </w:rPr>
              <w:t xml:space="preserve">Foreigner </w:t>
            </w:r>
          </w:p>
        </w:tc>
        <w:tc>
          <w:tcPr>
            <w:tcW w:w="1228" w:type="dxa"/>
            <w:tcBorders>
              <w:bottom w:val="single" w:sz="12" w:space="0" w:color="auto"/>
            </w:tcBorders>
            <w:vAlign w:val="center"/>
          </w:tcPr>
          <w:p w14:paraId="727C3504"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9</w:t>
            </w:r>
          </w:p>
        </w:tc>
        <w:tc>
          <w:tcPr>
            <w:tcW w:w="1201" w:type="dxa"/>
            <w:tcBorders>
              <w:bottom w:val="single" w:sz="12" w:space="0" w:color="auto"/>
            </w:tcBorders>
            <w:vAlign w:val="center"/>
          </w:tcPr>
          <w:p w14:paraId="220ACB99" w14:textId="77777777" w:rsidR="00895B1E" w:rsidRPr="009459DB" w:rsidRDefault="00895B1E" w:rsidP="00895B1E">
            <w:pPr>
              <w:pStyle w:val="ratatengah"/>
              <w:rPr>
                <w:rFonts w:ascii="Arial" w:hAnsi="Arial" w:cs="Arial"/>
                <w:noProof/>
                <w:szCs w:val="20"/>
                <w:lang w:val="en-US"/>
              </w:rPr>
            </w:pPr>
            <w:r w:rsidRPr="009459DB">
              <w:rPr>
                <w:rFonts w:ascii="Arial" w:hAnsi="Arial" w:cs="Arial"/>
                <w:szCs w:val="20"/>
              </w:rPr>
              <w:t>7.0</w:t>
            </w:r>
          </w:p>
        </w:tc>
      </w:tr>
    </w:tbl>
    <w:p w14:paraId="2942C53A" w14:textId="77777777" w:rsidR="00895B1E" w:rsidRDefault="00895B1E" w:rsidP="00E3427B">
      <w:pPr>
        <w:pStyle w:val="ICVETBodyText"/>
        <w:ind w:firstLine="567"/>
        <w:rPr>
          <w:rFonts w:ascii="Arial" w:hAnsi="Arial" w:cs="Arial"/>
        </w:rPr>
      </w:pPr>
    </w:p>
    <w:p w14:paraId="14CF3A5A" w14:textId="55863E1C" w:rsidR="00E3427B" w:rsidRDefault="00E3427B" w:rsidP="00E3427B">
      <w:pPr>
        <w:pStyle w:val="ICVETBodyText"/>
        <w:ind w:firstLine="0"/>
        <w:rPr>
          <w:rFonts w:ascii="Arial" w:hAnsi="Arial" w:cs="Arial"/>
        </w:rPr>
      </w:pPr>
    </w:p>
    <w:p w14:paraId="1A09A814" w14:textId="7F81D8A2" w:rsidR="00DD75FF" w:rsidRDefault="00DD75FF" w:rsidP="00E3427B">
      <w:pPr>
        <w:pStyle w:val="ICVETBodyText"/>
        <w:ind w:firstLine="0"/>
        <w:rPr>
          <w:rFonts w:ascii="Arial" w:hAnsi="Arial" w:cs="Arial"/>
        </w:rPr>
      </w:pPr>
    </w:p>
    <w:p w14:paraId="55986687" w14:textId="52A23E28" w:rsidR="00DD75FF" w:rsidRPr="00ED2688" w:rsidRDefault="00DD75FF" w:rsidP="00E3427B">
      <w:pPr>
        <w:pStyle w:val="ICVETBodyText"/>
        <w:ind w:firstLine="0"/>
        <w:rPr>
          <w:rFonts w:ascii="Arial" w:hAnsi="Arial" w:cs="Arial"/>
        </w:rPr>
      </w:pPr>
      <w:r>
        <w:rPr>
          <w:noProof/>
        </w:rPr>
        <w:drawing>
          <wp:anchor distT="0" distB="0" distL="114300" distR="114300" simplePos="0" relativeHeight="251666432" behindDoc="1" locked="0" layoutInCell="1" allowOverlap="1" wp14:anchorId="35375AB3" wp14:editId="63B180C4">
            <wp:simplePos x="0" y="0"/>
            <wp:positionH relativeFrom="column">
              <wp:posOffset>591820</wp:posOffset>
            </wp:positionH>
            <wp:positionV relativeFrom="paragraph">
              <wp:posOffset>0</wp:posOffset>
            </wp:positionV>
            <wp:extent cx="4572000" cy="2764155"/>
            <wp:effectExtent l="0" t="0" r="0" b="0"/>
            <wp:wrapTight wrapText="bothSides">
              <wp:wrapPolygon edited="0">
                <wp:start x="0" y="0"/>
                <wp:lineTo x="0" y="21436"/>
                <wp:lineTo x="21510" y="21436"/>
                <wp:lineTo x="2151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76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16BDF" w14:textId="77777777" w:rsidR="00DD75FF" w:rsidRDefault="00DD75FF" w:rsidP="00E3427B">
      <w:pPr>
        <w:spacing w:after="0" w:line="240" w:lineRule="auto"/>
        <w:rPr>
          <w:rFonts w:ascii="Arial" w:hAnsi="Arial" w:cs="Arial"/>
          <w:b/>
          <w:bCs/>
          <w:sz w:val="20"/>
          <w:szCs w:val="20"/>
          <w:lang w:val="id-ID"/>
        </w:rPr>
      </w:pPr>
    </w:p>
    <w:p w14:paraId="3023F5DE" w14:textId="77777777" w:rsidR="00DD75FF" w:rsidRDefault="00DD75FF" w:rsidP="00E3427B">
      <w:pPr>
        <w:spacing w:after="0" w:line="240" w:lineRule="auto"/>
        <w:rPr>
          <w:rFonts w:ascii="Arial" w:hAnsi="Arial" w:cs="Arial"/>
          <w:b/>
          <w:bCs/>
          <w:sz w:val="20"/>
          <w:szCs w:val="20"/>
          <w:lang w:val="id-ID"/>
        </w:rPr>
      </w:pPr>
    </w:p>
    <w:p w14:paraId="742F0A13" w14:textId="77777777" w:rsidR="00DD75FF" w:rsidRDefault="00DD75FF" w:rsidP="00E3427B">
      <w:pPr>
        <w:spacing w:after="0" w:line="240" w:lineRule="auto"/>
        <w:rPr>
          <w:rFonts w:ascii="Arial" w:hAnsi="Arial" w:cs="Arial"/>
          <w:b/>
          <w:bCs/>
          <w:sz w:val="20"/>
          <w:szCs w:val="20"/>
          <w:lang w:val="id-ID"/>
        </w:rPr>
      </w:pPr>
    </w:p>
    <w:p w14:paraId="30F2683B" w14:textId="313AF3FB" w:rsidR="00DD75FF" w:rsidRDefault="00DD75FF" w:rsidP="00E3427B">
      <w:pPr>
        <w:spacing w:after="0" w:line="240" w:lineRule="auto"/>
        <w:rPr>
          <w:rFonts w:ascii="Arial" w:hAnsi="Arial" w:cs="Arial"/>
          <w:b/>
          <w:bCs/>
          <w:sz w:val="20"/>
          <w:szCs w:val="20"/>
          <w:lang w:val="id-ID"/>
        </w:rPr>
      </w:pPr>
    </w:p>
    <w:p w14:paraId="3DAEAA64" w14:textId="70CB9FBB" w:rsidR="00DD75FF" w:rsidRDefault="00DD75FF" w:rsidP="00E3427B">
      <w:pPr>
        <w:spacing w:after="0" w:line="240" w:lineRule="auto"/>
        <w:rPr>
          <w:rFonts w:ascii="Arial" w:hAnsi="Arial" w:cs="Arial"/>
          <w:b/>
          <w:bCs/>
          <w:sz w:val="20"/>
          <w:szCs w:val="20"/>
          <w:lang w:val="id-ID"/>
        </w:rPr>
      </w:pPr>
    </w:p>
    <w:p w14:paraId="4EBBCE3B" w14:textId="15E38CAC" w:rsidR="00DD75FF" w:rsidRDefault="00DD75FF" w:rsidP="00E3427B">
      <w:pPr>
        <w:spacing w:after="0" w:line="240" w:lineRule="auto"/>
        <w:rPr>
          <w:rFonts w:ascii="Arial" w:hAnsi="Arial" w:cs="Arial"/>
          <w:b/>
          <w:bCs/>
          <w:sz w:val="20"/>
          <w:szCs w:val="20"/>
          <w:lang w:val="id-ID"/>
        </w:rPr>
      </w:pPr>
    </w:p>
    <w:p w14:paraId="559850CA" w14:textId="4F6038F6" w:rsidR="00DD75FF" w:rsidRDefault="00DD75FF" w:rsidP="00E3427B">
      <w:pPr>
        <w:spacing w:after="0" w:line="240" w:lineRule="auto"/>
        <w:rPr>
          <w:rFonts w:ascii="Arial" w:hAnsi="Arial" w:cs="Arial"/>
          <w:b/>
          <w:bCs/>
          <w:sz w:val="20"/>
          <w:szCs w:val="20"/>
          <w:lang w:val="id-ID"/>
        </w:rPr>
      </w:pPr>
    </w:p>
    <w:p w14:paraId="39761E91" w14:textId="037F7B6B" w:rsidR="00DD75FF" w:rsidRDefault="00DD75FF" w:rsidP="00E3427B">
      <w:pPr>
        <w:spacing w:after="0" w:line="240" w:lineRule="auto"/>
        <w:rPr>
          <w:rFonts w:ascii="Arial" w:hAnsi="Arial" w:cs="Arial"/>
          <w:b/>
          <w:bCs/>
          <w:sz w:val="20"/>
          <w:szCs w:val="20"/>
          <w:lang w:val="id-ID"/>
        </w:rPr>
      </w:pPr>
    </w:p>
    <w:p w14:paraId="4CAE6A13" w14:textId="5A282933" w:rsidR="00DD75FF" w:rsidRDefault="00DD75FF" w:rsidP="00E3427B">
      <w:pPr>
        <w:spacing w:after="0" w:line="240" w:lineRule="auto"/>
        <w:rPr>
          <w:rFonts w:ascii="Arial" w:hAnsi="Arial" w:cs="Arial"/>
          <w:b/>
          <w:bCs/>
          <w:sz w:val="20"/>
          <w:szCs w:val="20"/>
          <w:lang w:val="id-ID"/>
        </w:rPr>
      </w:pPr>
    </w:p>
    <w:p w14:paraId="51C1829C" w14:textId="07BC88E5" w:rsidR="00DD75FF" w:rsidRDefault="00DD75FF" w:rsidP="00E3427B">
      <w:pPr>
        <w:spacing w:after="0" w:line="240" w:lineRule="auto"/>
        <w:rPr>
          <w:rFonts w:ascii="Arial" w:hAnsi="Arial" w:cs="Arial"/>
          <w:b/>
          <w:bCs/>
          <w:sz w:val="20"/>
          <w:szCs w:val="20"/>
          <w:lang w:val="id-ID"/>
        </w:rPr>
      </w:pPr>
    </w:p>
    <w:p w14:paraId="66DC7415" w14:textId="325E40FE" w:rsidR="00DD75FF" w:rsidRDefault="00DD75FF" w:rsidP="00E3427B">
      <w:pPr>
        <w:spacing w:after="0" w:line="240" w:lineRule="auto"/>
        <w:rPr>
          <w:rFonts w:ascii="Arial" w:hAnsi="Arial" w:cs="Arial"/>
          <w:b/>
          <w:bCs/>
          <w:sz w:val="20"/>
          <w:szCs w:val="20"/>
          <w:lang w:val="id-ID"/>
        </w:rPr>
      </w:pPr>
    </w:p>
    <w:p w14:paraId="64F0114F" w14:textId="68D4F703" w:rsidR="00DD75FF" w:rsidRDefault="00DD75FF" w:rsidP="00E3427B">
      <w:pPr>
        <w:spacing w:after="0" w:line="240" w:lineRule="auto"/>
        <w:rPr>
          <w:rFonts w:ascii="Arial" w:hAnsi="Arial" w:cs="Arial"/>
          <w:b/>
          <w:bCs/>
          <w:sz w:val="20"/>
          <w:szCs w:val="20"/>
          <w:lang w:val="id-ID"/>
        </w:rPr>
      </w:pPr>
    </w:p>
    <w:p w14:paraId="4D151CD5" w14:textId="3E00030D" w:rsidR="00DD75FF" w:rsidRDefault="00DD75FF" w:rsidP="00E3427B">
      <w:pPr>
        <w:spacing w:after="0" w:line="240" w:lineRule="auto"/>
        <w:rPr>
          <w:rFonts w:ascii="Arial" w:hAnsi="Arial" w:cs="Arial"/>
          <w:b/>
          <w:bCs/>
          <w:sz w:val="20"/>
          <w:szCs w:val="20"/>
          <w:lang w:val="id-ID"/>
        </w:rPr>
      </w:pPr>
    </w:p>
    <w:p w14:paraId="2181E43D" w14:textId="0F1DBBD3" w:rsidR="00DD75FF" w:rsidRDefault="00DD75FF" w:rsidP="00E3427B">
      <w:pPr>
        <w:spacing w:after="0" w:line="240" w:lineRule="auto"/>
        <w:rPr>
          <w:rFonts w:ascii="Arial" w:hAnsi="Arial" w:cs="Arial"/>
          <w:b/>
          <w:bCs/>
          <w:sz w:val="20"/>
          <w:szCs w:val="20"/>
          <w:lang w:val="id-ID"/>
        </w:rPr>
      </w:pPr>
    </w:p>
    <w:p w14:paraId="02BB41F5" w14:textId="64DDFF3C" w:rsidR="00DD75FF" w:rsidRDefault="00DD75FF" w:rsidP="00E3427B">
      <w:pPr>
        <w:spacing w:after="0" w:line="240" w:lineRule="auto"/>
        <w:rPr>
          <w:rFonts w:ascii="Arial" w:hAnsi="Arial" w:cs="Arial"/>
          <w:b/>
          <w:bCs/>
          <w:sz w:val="20"/>
          <w:szCs w:val="20"/>
          <w:lang w:val="id-ID"/>
        </w:rPr>
      </w:pPr>
    </w:p>
    <w:p w14:paraId="33959996" w14:textId="0D31D27B" w:rsidR="00DD75FF" w:rsidRDefault="00DD75FF" w:rsidP="00E3427B">
      <w:pPr>
        <w:spacing w:after="0" w:line="240" w:lineRule="auto"/>
        <w:rPr>
          <w:rFonts w:ascii="Arial" w:hAnsi="Arial" w:cs="Arial"/>
          <w:b/>
          <w:bCs/>
          <w:sz w:val="20"/>
          <w:szCs w:val="20"/>
          <w:lang w:val="id-ID"/>
        </w:rPr>
      </w:pPr>
    </w:p>
    <w:p w14:paraId="4B647AFF" w14:textId="68CF58F5" w:rsidR="00DD75FF" w:rsidRDefault="00DD75FF" w:rsidP="00E3427B">
      <w:pPr>
        <w:spacing w:after="0" w:line="240" w:lineRule="auto"/>
        <w:rPr>
          <w:rFonts w:ascii="Arial" w:hAnsi="Arial" w:cs="Arial"/>
          <w:b/>
          <w:bCs/>
          <w:sz w:val="20"/>
          <w:szCs w:val="20"/>
          <w:lang w:val="id-ID"/>
        </w:rPr>
      </w:pPr>
    </w:p>
    <w:p w14:paraId="7594A46A" w14:textId="6274688C" w:rsidR="00DD75FF" w:rsidRDefault="00DD75FF" w:rsidP="00E3427B">
      <w:pPr>
        <w:spacing w:after="0" w:line="240" w:lineRule="auto"/>
        <w:rPr>
          <w:rFonts w:ascii="Arial" w:hAnsi="Arial" w:cs="Arial"/>
          <w:b/>
          <w:bCs/>
          <w:sz w:val="20"/>
          <w:szCs w:val="20"/>
          <w:lang w:val="id-ID"/>
        </w:rPr>
      </w:pPr>
    </w:p>
    <w:p w14:paraId="26DBAE62" w14:textId="41BD75F1" w:rsidR="00DD75FF" w:rsidRPr="00DD75FF" w:rsidRDefault="00DD75FF" w:rsidP="00DD75FF">
      <w:pPr>
        <w:spacing w:after="0" w:line="240" w:lineRule="auto"/>
        <w:jc w:val="center"/>
        <w:rPr>
          <w:rFonts w:ascii="Arial" w:hAnsi="Arial" w:cs="Arial"/>
          <w:b/>
          <w:bCs/>
          <w:sz w:val="20"/>
          <w:szCs w:val="20"/>
        </w:rPr>
      </w:pPr>
      <w:r>
        <w:rPr>
          <w:rFonts w:ascii="Arial" w:hAnsi="Arial" w:cs="Arial"/>
          <w:b/>
          <w:bCs/>
          <w:sz w:val="20"/>
          <w:szCs w:val="20"/>
        </w:rPr>
        <w:t xml:space="preserve">Figure 4. </w:t>
      </w:r>
      <w:r w:rsidRPr="00DD75FF">
        <w:rPr>
          <w:rFonts w:ascii="Arial" w:hAnsi="Arial" w:cs="Arial"/>
          <w:b/>
          <w:bCs/>
          <w:sz w:val="20"/>
          <w:szCs w:val="20"/>
        </w:rPr>
        <w:t>Algorithm PLS Result Final Measurement</w:t>
      </w:r>
    </w:p>
    <w:p w14:paraId="0C695A9E" w14:textId="40C612F3" w:rsidR="00DD75FF" w:rsidRDefault="00DD75FF" w:rsidP="00E3427B">
      <w:pPr>
        <w:spacing w:after="0" w:line="240" w:lineRule="auto"/>
        <w:rPr>
          <w:rFonts w:ascii="Arial" w:hAnsi="Arial" w:cs="Arial"/>
          <w:b/>
          <w:bCs/>
          <w:sz w:val="20"/>
          <w:szCs w:val="20"/>
          <w:lang w:val="id-ID"/>
        </w:rPr>
      </w:pPr>
    </w:p>
    <w:p w14:paraId="09D1CCEC" w14:textId="399D2D14" w:rsidR="00DD75FF" w:rsidRDefault="00DD75FF" w:rsidP="00DD75FF">
      <w:pPr>
        <w:autoSpaceDE w:val="0"/>
        <w:autoSpaceDN w:val="0"/>
        <w:adjustRightInd w:val="0"/>
        <w:spacing w:after="0" w:line="240" w:lineRule="auto"/>
        <w:ind w:firstLine="720"/>
        <w:jc w:val="both"/>
        <w:rPr>
          <w:rFonts w:ascii="Arial" w:hAnsi="Arial" w:cs="Arial"/>
          <w:sz w:val="20"/>
          <w:szCs w:val="20"/>
        </w:rPr>
      </w:pPr>
      <w:r w:rsidRPr="00DD75FF">
        <w:rPr>
          <w:rFonts w:ascii="Arial" w:eastAsiaTheme="minorHAnsi" w:hAnsi="Arial" w:cs="Arial"/>
          <w:color w:val="000000"/>
          <w:sz w:val="20"/>
          <w:szCs w:val="20"/>
        </w:rPr>
        <w:t xml:space="preserve">Indicator is said to have a good relative reliability if the value is in between 0.50 - 0.70, while the loading factor below 0.50 will be dropped from the model. </w:t>
      </w:r>
      <w:r w:rsidRPr="00DD75FF">
        <w:rPr>
          <w:rFonts w:ascii="Arial" w:hAnsi="Arial" w:cs="Arial"/>
          <w:sz w:val="20"/>
          <w:szCs w:val="20"/>
        </w:rPr>
        <w:t>The author had tried to drop outer loading below 0.5 however the AVE was below than 0.5, because of that, the author decided to drop loading factor below 0.60 to obtain AVE &gt; 0.5 later on. all indicators that have been modified are declared to be valid. This final model was obtained through several calculations (</w:t>
      </w:r>
      <w:r w:rsidRPr="00DD75FF">
        <w:rPr>
          <w:rFonts w:ascii="Arial" w:hAnsi="Arial" w:cs="Arial"/>
          <w:i/>
          <w:iCs/>
          <w:sz w:val="20"/>
          <w:szCs w:val="20"/>
        </w:rPr>
        <w:t>see appendix 4 number 1</w:t>
      </w:r>
      <w:r w:rsidRPr="00DD75FF">
        <w:rPr>
          <w:rFonts w:ascii="Arial" w:hAnsi="Arial" w:cs="Arial"/>
          <w:sz w:val="20"/>
          <w:szCs w:val="20"/>
        </w:rPr>
        <w:t>). In the first calculation, the author found outer loadings below 0.60 which then dropped from the model and then recalculated. However, after some outer loading was dropped from the model, there were some results that became weak compared to the results in the previous calculation which were still considered as a good outer loading. In the end, the author dropped some weak results below 0.60 until the final measurement. For destination image, there is no reason why there are many indicators dropped from the model. It is only because the indicators became weak compared to previous results.</w:t>
      </w:r>
    </w:p>
    <w:p w14:paraId="5DD725E4" w14:textId="41303D14" w:rsidR="00F52876" w:rsidRPr="00F52876" w:rsidRDefault="00F52876" w:rsidP="00F52876">
      <w:pPr>
        <w:autoSpaceDE w:val="0"/>
        <w:autoSpaceDN w:val="0"/>
        <w:adjustRightInd w:val="0"/>
        <w:spacing w:after="0" w:line="240" w:lineRule="auto"/>
        <w:ind w:firstLine="720"/>
        <w:jc w:val="center"/>
        <w:rPr>
          <w:rFonts w:ascii="Arial" w:hAnsi="Arial" w:cs="Arial"/>
          <w:sz w:val="20"/>
          <w:szCs w:val="20"/>
        </w:rPr>
      </w:pPr>
    </w:p>
    <w:p w14:paraId="72A3F297" w14:textId="5AAA069D" w:rsidR="00F52876" w:rsidRPr="00F52876" w:rsidRDefault="00F52876" w:rsidP="00F52876">
      <w:pPr>
        <w:autoSpaceDE w:val="0"/>
        <w:autoSpaceDN w:val="0"/>
        <w:adjustRightInd w:val="0"/>
        <w:spacing w:after="0" w:line="240" w:lineRule="auto"/>
        <w:ind w:firstLine="720"/>
        <w:jc w:val="center"/>
        <w:rPr>
          <w:rFonts w:ascii="Arial" w:hAnsi="Arial" w:cs="Arial"/>
          <w:b/>
          <w:bCs/>
          <w:sz w:val="20"/>
          <w:szCs w:val="20"/>
        </w:rPr>
      </w:pPr>
      <w:r w:rsidRPr="00F52876">
        <w:rPr>
          <w:rFonts w:ascii="Arial" w:hAnsi="Arial" w:cs="Arial"/>
          <w:b/>
          <w:bCs/>
          <w:sz w:val="20"/>
          <w:szCs w:val="20"/>
        </w:rPr>
        <w:t xml:space="preserve">Table 3. </w:t>
      </w:r>
      <w:r w:rsidRPr="00F52876">
        <w:rPr>
          <w:rFonts w:ascii="Arial" w:eastAsiaTheme="minorHAnsi" w:hAnsi="Arial" w:cs="Arial"/>
          <w:b/>
          <w:bCs/>
          <w:color w:val="000000"/>
          <w:sz w:val="20"/>
          <w:szCs w:val="20"/>
        </w:rPr>
        <w:t>Test Result of Discriminant Validity (</w:t>
      </w:r>
      <w:bookmarkStart w:id="11" w:name="_Hlk57902328"/>
      <w:proofErr w:type="spellStart"/>
      <w:r w:rsidRPr="00F52876">
        <w:rPr>
          <w:rFonts w:ascii="Arial" w:eastAsiaTheme="minorHAnsi" w:hAnsi="Arial" w:cs="Arial"/>
          <w:b/>
          <w:bCs/>
          <w:color w:val="000000"/>
          <w:sz w:val="20"/>
          <w:szCs w:val="20"/>
        </w:rPr>
        <w:t>Fornell</w:t>
      </w:r>
      <w:proofErr w:type="spellEnd"/>
      <w:r w:rsidRPr="00F52876">
        <w:rPr>
          <w:rFonts w:ascii="Arial" w:eastAsiaTheme="minorHAnsi" w:hAnsi="Arial" w:cs="Arial"/>
          <w:b/>
          <w:bCs/>
          <w:color w:val="000000"/>
          <w:sz w:val="20"/>
          <w:szCs w:val="20"/>
        </w:rPr>
        <w:t xml:space="preserve"> </w:t>
      </w:r>
      <w:proofErr w:type="spellStart"/>
      <w:r w:rsidRPr="00F52876">
        <w:rPr>
          <w:rFonts w:ascii="Arial" w:eastAsiaTheme="minorHAnsi" w:hAnsi="Arial" w:cs="Arial"/>
          <w:b/>
          <w:bCs/>
          <w:color w:val="000000"/>
          <w:sz w:val="20"/>
          <w:szCs w:val="20"/>
        </w:rPr>
        <w:t>Larcker</w:t>
      </w:r>
      <w:bookmarkEnd w:id="11"/>
      <w:proofErr w:type="spellEnd"/>
      <w:r w:rsidRPr="00F52876">
        <w:rPr>
          <w:rFonts w:ascii="Arial" w:eastAsiaTheme="minorHAnsi" w:hAnsi="Arial" w:cs="Arial"/>
          <w:b/>
          <w:bCs/>
          <w:color w:val="000000"/>
          <w:sz w:val="20"/>
          <w:szCs w:val="20"/>
        </w:rPr>
        <w:t>)</w:t>
      </w:r>
    </w:p>
    <w:tbl>
      <w:tblPr>
        <w:tblStyle w:val="TableGrid"/>
        <w:tblpPr w:leftFromText="180" w:rightFromText="180" w:vertAnchor="text" w:horzAnchor="page" w:tblpX="3939" w:tblpY="241"/>
        <w:tblW w:w="45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17"/>
        <w:gridCol w:w="917"/>
        <w:gridCol w:w="918"/>
        <w:gridCol w:w="918"/>
      </w:tblGrid>
      <w:tr w:rsidR="00F52876" w:rsidRPr="00F52876" w14:paraId="7A1BD19D" w14:textId="77777777" w:rsidTr="00F52876">
        <w:trPr>
          <w:trHeight w:val="299"/>
        </w:trPr>
        <w:tc>
          <w:tcPr>
            <w:tcW w:w="917" w:type="dxa"/>
            <w:tcBorders>
              <w:top w:val="single" w:sz="12" w:space="0" w:color="auto"/>
              <w:bottom w:val="single" w:sz="12" w:space="0" w:color="auto"/>
            </w:tcBorders>
            <w:vAlign w:val="center"/>
          </w:tcPr>
          <w:p w14:paraId="4BA8DAEA"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bookmarkStart w:id="12" w:name="_Hlk57902341"/>
          </w:p>
        </w:tc>
        <w:tc>
          <w:tcPr>
            <w:tcW w:w="917" w:type="dxa"/>
            <w:tcBorders>
              <w:top w:val="single" w:sz="12" w:space="0" w:color="auto"/>
              <w:bottom w:val="single" w:sz="12" w:space="0" w:color="auto"/>
            </w:tcBorders>
            <w:vAlign w:val="center"/>
          </w:tcPr>
          <w:p w14:paraId="27E31FD9"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X1</w:t>
            </w:r>
          </w:p>
        </w:tc>
        <w:tc>
          <w:tcPr>
            <w:tcW w:w="917" w:type="dxa"/>
            <w:tcBorders>
              <w:top w:val="single" w:sz="12" w:space="0" w:color="auto"/>
              <w:bottom w:val="single" w:sz="12" w:space="0" w:color="auto"/>
            </w:tcBorders>
            <w:vAlign w:val="center"/>
          </w:tcPr>
          <w:p w14:paraId="4F497D55"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X2</w:t>
            </w:r>
          </w:p>
        </w:tc>
        <w:tc>
          <w:tcPr>
            <w:tcW w:w="918" w:type="dxa"/>
            <w:tcBorders>
              <w:top w:val="single" w:sz="12" w:space="0" w:color="auto"/>
              <w:bottom w:val="single" w:sz="12" w:space="0" w:color="auto"/>
            </w:tcBorders>
            <w:vAlign w:val="center"/>
          </w:tcPr>
          <w:p w14:paraId="5159F3E1"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X3</w:t>
            </w:r>
          </w:p>
        </w:tc>
        <w:tc>
          <w:tcPr>
            <w:tcW w:w="918" w:type="dxa"/>
            <w:tcBorders>
              <w:top w:val="single" w:sz="12" w:space="0" w:color="auto"/>
              <w:bottom w:val="single" w:sz="12" w:space="0" w:color="auto"/>
            </w:tcBorders>
            <w:vAlign w:val="center"/>
          </w:tcPr>
          <w:p w14:paraId="02EDDBF4"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Y</w:t>
            </w:r>
          </w:p>
        </w:tc>
      </w:tr>
      <w:tr w:rsidR="00F52876" w:rsidRPr="00F52876" w14:paraId="268D20E3" w14:textId="77777777" w:rsidTr="00F52876">
        <w:trPr>
          <w:trHeight w:val="293"/>
        </w:trPr>
        <w:tc>
          <w:tcPr>
            <w:tcW w:w="917" w:type="dxa"/>
            <w:tcBorders>
              <w:top w:val="single" w:sz="12" w:space="0" w:color="auto"/>
            </w:tcBorders>
            <w:vAlign w:val="center"/>
          </w:tcPr>
          <w:p w14:paraId="18457A29"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X1</w:t>
            </w:r>
          </w:p>
        </w:tc>
        <w:tc>
          <w:tcPr>
            <w:tcW w:w="917" w:type="dxa"/>
            <w:tcBorders>
              <w:top w:val="single" w:sz="12" w:space="0" w:color="auto"/>
            </w:tcBorders>
            <w:vAlign w:val="bottom"/>
          </w:tcPr>
          <w:p w14:paraId="3C6C46B2"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0.723</w:t>
            </w:r>
          </w:p>
        </w:tc>
        <w:tc>
          <w:tcPr>
            <w:tcW w:w="917" w:type="dxa"/>
            <w:tcBorders>
              <w:top w:val="single" w:sz="12" w:space="0" w:color="auto"/>
            </w:tcBorders>
            <w:vAlign w:val="bottom"/>
          </w:tcPr>
          <w:p w14:paraId="20E0DF4D"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c>
          <w:tcPr>
            <w:tcW w:w="918" w:type="dxa"/>
            <w:tcBorders>
              <w:top w:val="single" w:sz="12" w:space="0" w:color="auto"/>
            </w:tcBorders>
            <w:vAlign w:val="bottom"/>
          </w:tcPr>
          <w:p w14:paraId="6DE34F22"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c>
          <w:tcPr>
            <w:tcW w:w="918" w:type="dxa"/>
            <w:tcBorders>
              <w:top w:val="single" w:sz="12" w:space="0" w:color="auto"/>
            </w:tcBorders>
            <w:vAlign w:val="bottom"/>
          </w:tcPr>
          <w:p w14:paraId="445FB41A"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r>
      <w:tr w:rsidR="00F52876" w:rsidRPr="00F52876" w14:paraId="3A9EA561" w14:textId="77777777" w:rsidTr="00F52876">
        <w:trPr>
          <w:trHeight w:val="299"/>
        </w:trPr>
        <w:tc>
          <w:tcPr>
            <w:tcW w:w="917" w:type="dxa"/>
            <w:vAlign w:val="center"/>
          </w:tcPr>
          <w:p w14:paraId="0F337D55"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X2</w:t>
            </w:r>
          </w:p>
        </w:tc>
        <w:tc>
          <w:tcPr>
            <w:tcW w:w="917" w:type="dxa"/>
            <w:vAlign w:val="bottom"/>
          </w:tcPr>
          <w:p w14:paraId="455BE9B0"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0.323</w:t>
            </w:r>
          </w:p>
        </w:tc>
        <w:tc>
          <w:tcPr>
            <w:tcW w:w="917" w:type="dxa"/>
            <w:vAlign w:val="bottom"/>
          </w:tcPr>
          <w:p w14:paraId="7220ED89"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0.733</w:t>
            </w:r>
          </w:p>
        </w:tc>
        <w:tc>
          <w:tcPr>
            <w:tcW w:w="918" w:type="dxa"/>
            <w:vAlign w:val="bottom"/>
          </w:tcPr>
          <w:p w14:paraId="7445907C"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c>
          <w:tcPr>
            <w:tcW w:w="918" w:type="dxa"/>
            <w:vAlign w:val="bottom"/>
          </w:tcPr>
          <w:p w14:paraId="2BC4DEA8"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r>
      <w:tr w:rsidR="00F52876" w:rsidRPr="00F52876" w14:paraId="44D35AC8" w14:textId="77777777" w:rsidTr="00F52876">
        <w:trPr>
          <w:trHeight w:val="299"/>
        </w:trPr>
        <w:tc>
          <w:tcPr>
            <w:tcW w:w="917" w:type="dxa"/>
            <w:vAlign w:val="center"/>
          </w:tcPr>
          <w:p w14:paraId="733B459D"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X3</w:t>
            </w:r>
          </w:p>
        </w:tc>
        <w:tc>
          <w:tcPr>
            <w:tcW w:w="917" w:type="dxa"/>
            <w:vAlign w:val="bottom"/>
          </w:tcPr>
          <w:p w14:paraId="43EA8DE6"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0.492</w:t>
            </w:r>
          </w:p>
        </w:tc>
        <w:tc>
          <w:tcPr>
            <w:tcW w:w="917" w:type="dxa"/>
            <w:vAlign w:val="bottom"/>
          </w:tcPr>
          <w:p w14:paraId="18527FC2"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0.258</w:t>
            </w:r>
          </w:p>
        </w:tc>
        <w:tc>
          <w:tcPr>
            <w:tcW w:w="918" w:type="dxa"/>
            <w:vAlign w:val="bottom"/>
          </w:tcPr>
          <w:p w14:paraId="2FFBE8BB"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0.756</w:t>
            </w:r>
          </w:p>
        </w:tc>
        <w:tc>
          <w:tcPr>
            <w:tcW w:w="918" w:type="dxa"/>
            <w:vAlign w:val="bottom"/>
          </w:tcPr>
          <w:p w14:paraId="6E1C0AB3"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r>
      <w:tr w:rsidR="00F52876" w:rsidRPr="00F52876" w14:paraId="7F289AB3" w14:textId="77777777" w:rsidTr="00F52876">
        <w:trPr>
          <w:trHeight w:val="293"/>
        </w:trPr>
        <w:tc>
          <w:tcPr>
            <w:tcW w:w="917" w:type="dxa"/>
            <w:tcBorders>
              <w:bottom w:val="single" w:sz="12" w:space="0" w:color="auto"/>
            </w:tcBorders>
            <w:vAlign w:val="center"/>
          </w:tcPr>
          <w:p w14:paraId="7B4E77E7"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Y</w:t>
            </w:r>
          </w:p>
        </w:tc>
        <w:tc>
          <w:tcPr>
            <w:tcW w:w="917" w:type="dxa"/>
            <w:tcBorders>
              <w:bottom w:val="single" w:sz="12" w:space="0" w:color="auto"/>
            </w:tcBorders>
            <w:vAlign w:val="bottom"/>
          </w:tcPr>
          <w:p w14:paraId="0C5AE38A"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0.668</w:t>
            </w:r>
          </w:p>
        </w:tc>
        <w:tc>
          <w:tcPr>
            <w:tcW w:w="917" w:type="dxa"/>
            <w:tcBorders>
              <w:bottom w:val="single" w:sz="12" w:space="0" w:color="auto"/>
            </w:tcBorders>
            <w:vAlign w:val="bottom"/>
          </w:tcPr>
          <w:p w14:paraId="15D7DA1C"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0.303</w:t>
            </w:r>
          </w:p>
        </w:tc>
        <w:tc>
          <w:tcPr>
            <w:tcW w:w="918" w:type="dxa"/>
            <w:tcBorders>
              <w:bottom w:val="single" w:sz="12" w:space="0" w:color="auto"/>
            </w:tcBorders>
            <w:vAlign w:val="bottom"/>
          </w:tcPr>
          <w:p w14:paraId="14D727C3"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0.574</w:t>
            </w:r>
          </w:p>
        </w:tc>
        <w:tc>
          <w:tcPr>
            <w:tcW w:w="918" w:type="dxa"/>
            <w:tcBorders>
              <w:bottom w:val="single" w:sz="12" w:space="0" w:color="auto"/>
            </w:tcBorders>
            <w:vAlign w:val="bottom"/>
          </w:tcPr>
          <w:p w14:paraId="1D1D112D"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0.795</w:t>
            </w:r>
          </w:p>
        </w:tc>
      </w:tr>
      <w:bookmarkEnd w:id="12"/>
    </w:tbl>
    <w:p w14:paraId="5C5D83C8" w14:textId="0A956407" w:rsidR="00F52876" w:rsidRDefault="00F52876" w:rsidP="00DD75FF">
      <w:pPr>
        <w:autoSpaceDE w:val="0"/>
        <w:autoSpaceDN w:val="0"/>
        <w:adjustRightInd w:val="0"/>
        <w:spacing w:after="0" w:line="240" w:lineRule="auto"/>
        <w:ind w:firstLine="720"/>
        <w:jc w:val="both"/>
        <w:rPr>
          <w:rFonts w:ascii="Arial" w:hAnsi="Arial" w:cs="Arial"/>
          <w:sz w:val="20"/>
          <w:szCs w:val="20"/>
        </w:rPr>
      </w:pPr>
    </w:p>
    <w:p w14:paraId="202B2840" w14:textId="77777777" w:rsidR="00F52876" w:rsidRDefault="00F52876" w:rsidP="00DD75FF">
      <w:pPr>
        <w:autoSpaceDE w:val="0"/>
        <w:autoSpaceDN w:val="0"/>
        <w:adjustRightInd w:val="0"/>
        <w:spacing w:after="0" w:line="240" w:lineRule="auto"/>
        <w:ind w:firstLine="720"/>
        <w:jc w:val="both"/>
        <w:rPr>
          <w:rFonts w:ascii="Arial" w:hAnsi="Arial" w:cs="Arial"/>
          <w:sz w:val="20"/>
          <w:szCs w:val="20"/>
        </w:rPr>
      </w:pPr>
    </w:p>
    <w:p w14:paraId="5F17CC9E" w14:textId="2F11A57D" w:rsidR="00F52876" w:rsidRDefault="00F52876" w:rsidP="00DD75FF">
      <w:pPr>
        <w:autoSpaceDE w:val="0"/>
        <w:autoSpaceDN w:val="0"/>
        <w:adjustRightInd w:val="0"/>
        <w:spacing w:after="0" w:line="240" w:lineRule="auto"/>
        <w:ind w:firstLine="720"/>
        <w:jc w:val="both"/>
        <w:rPr>
          <w:rFonts w:ascii="Arial" w:hAnsi="Arial" w:cs="Arial"/>
          <w:sz w:val="20"/>
          <w:szCs w:val="20"/>
        </w:rPr>
      </w:pPr>
    </w:p>
    <w:p w14:paraId="530668F4" w14:textId="77777777" w:rsidR="00F52876" w:rsidRPr="00DD75FF" w:rsidRDefault="00F52876" w:rsidP="00DD75FF">
      <w:pPr>
        <w:autoSpaceDE w:val="0"/>
        <w:autoSpaceDN w:val="0"/>
        <w:adjustRightInd w:val="0"/>
        <w:spacing w:after="0" w:line="240" w:lineRule="auto"/>
        <w:ind w:firstLine="720"/>
        <w:jc w:val="both"/>
        <w:rPr>
          <w:rFonts w:ascii="Arial" w:eastAsiaTheme="minorHAnsi" w:hAnsi="Arial" w:cs="Arial"/>
          <w:color w:val="000000"/>
          <w:sz w:val="20"/>
          <w:szCs w:val="20"/>
        </w:rPr>
      </w:pPr>
    </w:p>
    <w:p w14:paraId="6AB6EA2D" w14:textId="53C3BD70" w:rsidR="00DD75FF" w:rsidRDefault="00DD75FF" w:rsidP="00E3427B">
      <w:pPr>
        <w:spacing w:after="0" w:line="240" w:lineRule="auto"/>
        <w:rPr>
          <w:rFonts w:ascii="Arial" w:hAnsi="Arial" w:cs="Arial"/>
          <w:b/>
          <w:bCs/>
          <w:sz w:val="20"/>
          <w:szCs w:val="20"/>
          <w:lang w:val="id-ID"/>
        </w:rPr>
      </w:pPr>
    </w:p>
    <w:p w14:paraId="174747A2" w14:textId="6657E2B1" w:rsidR="00F52876" w:rsidRDefault="00F52876" w:rsidP="00E3427B">
      <w:pPr>
        <w:spacing w:after="0" w:line="240" w:lineRule="auto"/>
        <w:rPr>
          <w:rFonts w:ascii="Arial" w:hAnsi="Arial" w:cs="Arial"/>
          <w:b/>
          <w:bCs/>
          <w:sz w:val="20"/>
          <w:szCs w:val="20"/>
          <w:lang w:val="id-ID"/>
        </w:rPr>
      </w:pPr>
    </w:p>
    <w:p w14:paraId="54A089B9" w14:textId="2DD06DDA" w:rsidR="00F52876" w:rsidRDefault="00F52876" w:rsidP="00E3427B">
      <w:pPr>
        <w:spacing w:after="0" w:line="240" w:lineRule="auto"/>
        <w:rPr>
          <w:rFonts w:ascii="Arial" w:hAnsi="Arial" w:cs="Arial"/>
          <w:b/>
          <w:bCs/>
          <w:sz w:val="20"/>
          <w:szCs w:val="20"/>
          <w:lang w:val="id-ID"/>
        </w:rPr>
      </w:pPr>
    </w:p>
    <w:p w14:paraId="30131066" w14:textId="6668E87A" w:rsidR="00F52876" w:rsidRDefault="00F52876" w:rsidP="00E3427B">
      <w:pPr>
        <w:spacing w:after="0" w:line="240" w:lineRule="auto"/>
        <w:rPr>
          <w:rFonts w:ascii="Arial" w:hAnsi="Arial" w:cs="Arial"/>
          <w:b/>
          <w:bCs/>
          <w:sz w:val="20"/>
          <w:szCs w:val="20"/>
          <w:lang w:val="id-ID"/>
        </w:rPr>
      </w:pPr>
    </w:p>
    <w:p w14:paraId="61AB7ED6" w14:textId="0C368039" w:rsidR="00F52876" w:rsidRDefault="00F52876" w:rsidP="00E3427B">
      <w:pPr>
        <w:spacing w:after="0" w:line="240" w:lineRule="auto"/>
        <w:rPr>
          <w:rFonts w:ascii="Arial" w:hAnsi="Arial" w:cs="Arial"/>
          <w:b/>
          <w:bCs/>
          <w:sz w:val="20"/>
          <w:szCs w:val="20"/>
          <w:lang w:val="id-ID"/>
        </w:rPr>
      </w:pPr>
    </w:p>
    <w:p w14:paraId="21E1CD78" w14:textId="2367FF85" w:rsidR="00F52876" w:rsidRDefault="00F52876" w:rsidP="00F52876">
      <w:pPr>
        <w:spacing w:after="0" w:line="240" w:lineRule="auto"/>
        <w:ind w:firstLine="720"/>
        <w:jc w:val="both"/>
        <w:rPr>
          <w:rFonts w:ascii="Arial" w:hAnsi="Arial" w:cs="Arial"/>
          <w:sz w:val="20"/>
          <w:szCs w:val="20"/>
        </w:rPr>
      </w:pPr>
      <w:r>
        <w:rPr>
          <w:rFonts w:ascii="Arial" w:hAnsi="Arial" w:cs="Arial"/>
          <w:sz w:val="20"/>
          <w:szCs w:val="20"/>
        </w:rPr>
        <w:t>S</w:t>
      </w:r>
      <w:r w:rsidRPr="00F52876">
        <w:rPr>
          <w:rFonts w:ascii="Arial" w:hAnsi="Arial" w:cs="Arial"/>
          <w:sz w:val="20"/>
          <w:szCs w:val="20"/>
        </w:rPr>
        <w:t>ome loading factor values for each indicator of each variable already have a loading factor value that is not the greatest compared to the loading value when connected with other variables. This means that each variable has good discriminant validity where some variables still have gauges that are highly correlated with other constructs.</w:t>
      </w:r>
    </w:p>
    <w:p w14:paraId="050D805B" w14:textId="77777777" w:rsidR="00F52876" w:rsidRDefault="00F52876" w:rsidP="00F52876">
      <w:pPr>
        <w:spacing w:after="0" w:line="240" w:lineRule="auto"/>
        <w:jc w:val="both"/>
        <w:rPr>
          <w:rFonts w:ascii="Arial" w:hAnsi="Arial" w:cs="Arial"/>
          <w:sz w:val="20"/>
          <w:szCs w:val="20"/>
        </w:rPr>
      </w:pPr>
    </w:p>
    <w:p w14:paraId="5D9C5E57" w14:textId="5892BD39" w:rsidR="00F52876" w:rsidRPr="00F52876" w:rsidRDefault="00F52876" w:rsidP="00F52876">
      <w:pPr>
        <w:spacing w:after="0" w:line="240" w:lineRule="auto"/>
        <w:ind w:firstLine="720"/>
        <w:jc w:val="center"/>
        <w:rPr>
          <w:rFonts w:ascii="Arial" w:hAnsi="Arial" w:cs="Arial"/>
          <w:b/>
          <w:bCs/>
          <w:sz w:val="20"/>
          <w:szCs w:val="20"/>
        </w:rPr>
      </w:pPr>
      <w:r>
        <w:rPr>
          <w:rFonts w:ascii="Arial" w:hAnsi="Arial" w:cs="Arial"/>
          <w:b/>
          <w:bCs/>
          <w:sz w:val="20"/>
          <w:szCs w:val="20"/>
        </w:rPr>
        <w:t>Table 4</w:t>
      </w:r>
      <w:r w:rsidRPr="00F52876">
        <w:rPr>
          <w:rFonts w:ascii="Arial" w:hAnsi="Arial" w:cs="Arial"/>
          <w:b/>
          <w:bCs/>
          <w:sz w:val="20"/>
          <w:szCs w:val="20"/>
        </w:rPr>
        <w:t xml:space="preserve">. </w:t>
      </w:r>
      <w:r w:rsidRPr="00F52876">
        <w:rPr>
          <w:rFonts w:ascii="Arial" w:eastAsiaTheme="minorHAnsi" w:hAnsi="Arial" w:cs="Arial"/>
          <w:b/>
          <w:bCs/>
          <w:color w:val="000000"/>
          <w:sz w:val="20"/>
          <w:szCs w:val="20"/>
        </w:rPr>
        <w:t>Test Result of Composite Reliability and Cronbach’s Alpha</w:t>
      </w:r>
    </w:p>
    <w:tbl>
      <w:tblPr>
        <w:tblStyle w:val="TableGrid"/>
        <w:tblW w:w="5534"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37"/>
        <w:gridCol w:w="1996"/>
      </w:tblGrid>
      <w:tr w:rsidR="00F52876" w:rsidRPr="00F52876" w14:paraId="12774F84" w14:textId="77777777" w:rsidTr="00F52876">
        <w:trPr>
          <w:trHeight w:val="309"/>
        </w:trPr>
        <w:tc>
          <w:tcPr>
            <w:tcW w:w="1701" w:type="dxa"/>
            <w:tcBorders>
              <w:top w:val="single" w:sz="12" w:space="0" w:color="auto"/>
              <w:bottom w:val="single" w:sz="12" w:space="0" w:color="auto"/>
            </w:tcBorders>
            <w:vAlign w:val="center"/>
          </w:tcPr>
          <w:p w14:paraId="0145D59E"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p>
        </w:tc>
        <w:tc>
          <w:tcPr>
            <w:tcW w:w="1837" w:type="dxa"/>
            <w:tcBorders>
              <w:top w:val="single" w:sz="12" w:space="0" w:color="auto"/>
              <w:bottom w:val="single" w:sz="12" w:space="0" w:color="auto"/>
            </w:tcBorders>
            <w:vAlign w:val="center"/>
          </w:tcPr>
          <w:p w14:paraId="6F20CB50"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eastAsiaTheme="minorHAnsi" w:hAnsi="Arial" w:cs="Arial"/>
                <w:b/>
                <w:bCs/>
                <w:color w:val="000000"/>
                <w:sz w:val="20"/>
                <w:szCs w:val="20"/>
                <w:lang w:val="en-US"/>
              </w:rPr>
              <w:t>Composite Reliability</w:t>
            </w:r>
          </w:p>
        </w:tc>
        <w:tc>
          <w:tcPr>
            <w:tcW w:w="1996" w:type="dxa"/>
            <w:tcBorders>
              <w:top w:val="single" w:sz="12" w:space="0" w:color="auto"/>
              <w:bottom w:val="single" w:sz="12" w:space="0" w:color="auto"/>
            </w:tcBorders>
            <w:vAlign w:val="center"/>
          </w:tcPr>
          <w:p w14:paraId="5824AFC0"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eastAsiaTheme="minorHAnsi" w:hAnsi="Arial" w:cs="Arial"/>
                <w:b/>
                <w:bCs/>
                <w:color w:val="000000"/>
                <w:sz w:val="20"/>
                <w:szCs w:val="20"/>
                <w:lang w:val="en-US"/>
              </w:rPr>
              <w:t>Cronbach’s Alpha</w:t>
            </w:r>
          </w:p>
        </w:tc>
      </w:tr>
      <w:tr w:rsidR="00F52876" w:rsidRPr="00F52876" w14:paraId="6DE41968" w14:textId="77777777" w:rsidTr="00F52876">
        <w:trPr>
          <w:trHeight w:val="304"/>
        </w:trPr>
        <w:tc>
          <w:tcPr>
            <w:tcW w:w="1701" w:type="dxa"/>
            <w:tcBorders>
              <w:top w:val="single" w:sz="12" w:space="0" w:color="auto"/>
            </w:tcBorders>
            <w:vAlign w:val="center"/>
          </w:tcPr>
          <w:p w14:paraId="06322A9D"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X1</w:t>
            </w:r>
          </w:p>
        </w:tc>
        <w:tc>
          <w:tcPr>
            <w:tcW w:w="1837" w:type="dxa"/>
            <w:tcBorders>
              <w:top w:val="single" w:sz="12" w:space="0" w:color="auto"/>
            </w:tcBorders>
            <w:vAlign w:val="bottom"/>
          </w:tcPr>
          <w:p w14:paraId="4D996A3A"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0.772</w:t>
            </w:r>
          </w:p>
        </w:tc>
        <w:tc>
          <w:tcPr>
            <w:tcW w:w="1996" w:type="dxa"/>
            <w:tcBorders>
              <w:top w:val="single" w:sz="12" w:space="0" w:color="auto"/>
            </w:tcBorders>
            <w:vAlign w:val="bottom"/>
          </w:tcPr>
          <w:p w14:paraId="118D1ED2"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0.845</w:t>
            </w:r>
          </w:p>
        </w:tc>
      </w:tr>
      <w:tr w:rsidR="00F52876" w:rsidRPr="00F52876" w14:paraId="39427B5A" w14:textId="77777777" w:rsidTr="00F52876">
        <w:trPr>
          <w:trHeight w:val="309"/>
        </w:trPr>
        <w:tc>
          <w:tcPr>
            <w:tcW w:w="1701" w:type="dxa"/>
            <w:vAlign w:val="center"/>
          </w:tcPr>
          <w:p w14:paraId="62AF90AF"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X2</w:t>
            </w:r>
          </w:p>
        </w:tc>
        <w:tc>
          <w:tcPr>
            <w:tcW w:w="1837" w:type="dxa"/>
            <w:vAlign w:val="bottom"/>
          </w:tcPr>
          <w:p w14:paraId="044E649E"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0.878</w:t>
            </w:r>
          </w:p>
        </w:tc>
        <w:tc>
          <w:tcPr>
            <w:tcW w:w="1996" w:type="dxa"/>
            <w:vAlign w:val="bottom"/>
          </w:tcPr>
          <w:p w14:paraId="4E76A91C"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0.902</w:t>
            </w:r>
          </w:p>
        </w:tc>
      </w:tr>
      <w:tr w:rsidR="00F52876" w:rsidRPr="00F52876" w14:paraId="179EE012" w14:textId="77777777" w:rsidTr="00F52876">
        <w:trPr>
          <w:trHeight w:val="309"/>
        </w:trPr>
        <w:tc>
          <w:tcPr>
            <w:tcW w:w="1701" w:type="dxa"/>
            <w:vAlign w:val="center"/>
          </w:tcPr>
          <w:p w14:paraId="4682FFEA"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t>X3</w:t>
            </w:r>
          </w:p>
        </w:tc>
        <w:tc>
          <w:tcPr>
            <w:tcW w:w="1837" w:type="dxa"/>
            <w:vAlign w:val="bottom"/>
          </w:tcPr>
          <w:p w14:paraId="2AA09424"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0.848</w:t>
            </w:r>
          </w:p>
        </w:tc>
        <w:tc>
          <w:tcPr>
            <w:tcW w:w="1996" w:type="dxa"/>
            <w:vAlign w:val="bottom"/>
          </w:tcPr>
          <w:p w14:paraId="6D6004A3"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0.888</w:t>
            </w:r>
          </w:p>
        </w:tc>
      </w:tr>
      <w:tr w:rsidR="00F52876" w:rsidRPr="00F52876" w14:paraId="4C998F9D" w14:textId="77777777" w:rsidTr="00F52876">
        <w:trPr>
          <w:trHeight w:val="304"/>
        </w:trPr>
        <w:tc>
          <w:tcPr>
            <w:tcW w:w="1701" w:type="dxa"/>
            <w:tcBorders>
              <w:bottom w:val="single" w:sz="12" w:space="0" w:color="auto"/>
            </w:tcBorders>
            <w:vAlign w:val="center"/>
          </w:tcPr>
          <w:p w14:paraId="4506D9F2"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b/>
                <w:bCs/>
                <w:color w:val="000000"/>
                <w:sz w:val="20"/>
                <w:szCs w:val="20"/>
                <w:lang w:val="en-US"/>
              </w:rPr>
            </w:pPr>
            <w:r w:rsidRPr="00F52876">
              <w:rPr>
                <w:rFonts w:ascii="Arial" w:eastAsiaTheme="minorHAnsi" w:hAnsi="Arial" w:cs="Arial"/>
                <w:b/>
                <w:bCs/>
                <w:color w:val="000000"/>
                <w:sz w:val="20"/>
                <w:szCs w:val="20"/>
                <w:lang w:val="en-US"/>
              </w:rPr>
              <w:lastRenderedPageBreak/>
              <w:t>Y</w:t>
            </w:r>
          </w:p>
        </w:tc>
        <w:tc>
          <w:tcPr>
            <w:tcW w:w="1837" w:type="dxa"/>
            <w:tcBorders>
              <w:bottom w:val="single" w:sz="12" w:space="0" w:color="auto"/>
            </w:tcBorders>
            <w:vAlign w:val="bottom"/>
          </w:tcPr>
          <w:p w14:paraId="32E3F6BA"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0.805</w:t>
            </w:r>
          </w:p>
        </w:tc>
        <w:tc>
          <w:tcPr>
            <w:tcW w:w="1996" w:type="dxa"/>
            <w:tcBorders>
              <w:bottom w:val="single" w:sz="12" w:space="0" w:color="auto"/>
            </w:tcBorders>
            <w:vAlign w:val="bottom"/>
          </w:tcPr>
          <w:p w14:paraId="6E7D00EE" w14:textId="77777777" w:rsidR="00F52876" w:rsidRPr="00F52876" w:rsidRDefault="00F52876" w:rsidP="00F52876">
            <w:pPr>
              <w:autoSpaceDE w:val="0"/>
              <w:autoSpaceDN w:val="0"/>
              <w:adjustRightInd w:val="0"/>
              <w:spacing w:after="0" w:line="240" w:lineRule="auto"/>
              <w:jc w:val="center"/>
              <w:rPr>
                <w:rFonts w:ascii="Arial" w:eastAsiaTheme="minorHAnsi" w:hAnsi="Arial" w:cs="Arial"/>
                <w:color w:val="000000"/>
                <w:sz w:val="20"/>
                <w:szCs w:val="20"/>
                <w:lang w:val="en-US"/>
              </w:rPr>
            </w:pPr>
            <w:r w:rsidRPr="00F52876">
              <w:rPr>
                <w:rFonts w:ascii="Arial" w:hAnsi="Arial" w:cs="Arial"/>
                <w:color w:val="000000"/>
                <w:sz w:val="20"/>
                <w:szCs w:val="20"/>
              </w:rPr>
              <w:t>0.872</w:t>
            </w:r>
          </w:p>
        </w:tc>
      </w:tr>
    </w:tbl>
    <w:p w14:paraId="613A6B5D" w14:textId="0E6AE8B9" w:rsidR="00F52876" w:rsidRDefault="00F52876" w:rsidP="00F52876">
      <w:pPr>
        <w:spacing w:after="0" w:line="240" w:lineRule="auto"/>
        <w:jc w:val="both"/>
        <w:rPr>
          <w:rFonts w:ascii="Arial" w:hAnsi="Arial" w:cs="Arial"/>
          <w:sz w:val="20"/>
          <w:szCs w:val="20"/>
        </w:rPr>
      </w:pPr>
      <w:r>
        <w:rPr>
          <w:rFonts w:ascii="Arial" w:hAnsi="Arial" w:cs="Arial"/>
          <w:sz w:val="20"/>
          <w:szCs w:val="20"/>
        </w:rPr>
        <w:tab/>
      </w:r>
      <w:r w:rsidR="0073743B">
        <w:rPr>
          <w:rFonts w:ascii="Arial" w:hAnsi="Arial" w:cs="Arial"/>
          <w:sz w:val="20"/>
          <w:szCs w:val="20"/>
        </w:rPr>
        <w:t>T</w:t>
      </w:r>
      <w:r w:rsidRPr="0073743B">
        <w:rPr>
          <w:rFonts w:ascii="Arial" w:hAnsi="Arial" w:cs="Arial"/>
          <w:sz w:val="20"/>
          <w:szCs w:val="20"/>
        </w:rPr>
        <w:t>he results of the reliability and Cronbach alpha composite tests show satisfactory values, namely all variables have been reliable because all latent variable value have composite reliability and Cronbach alpha values ≥ 0.70.</w:t>
      </w:r>
      <w:r w:rsidR="0073743B" w:rsidRPr="0073743B">
        <w:rPr>
          <w:rFonts w:ascii="Arial" w:hAnsi="Arial" w:cs="Arial"/>
          <w:sz w:val="20"/>
          <w:szCs w:val="20"/>
        </w:rPr>
        <w:t xml:space="preserve"> I</w:t>
      </w:r>
      <w:r w:rsidRPr="0073743B">
        <w:rPr>
          <w:rFonts w:ascii="Arial" w:hAnsi="Arial" w:cs="Arial"/>
          <w:sz w:val="20"/>
          <w:szCs w:val="20"/>
        </w:rPr>
        <w:t>t can be concluded that, the questionnaire used as a research tool has been reliable or consistent.</w:t>
      </w:r>
    </w:p>
    <w:p w14:paraId="366EC0AC" w14:textId="51E25A8E" w:rsidR="0073743B" w:rsidRDefault="0073743B" w:rsidP="00F52876">
      <w:pPr>
        <w:spacing w:after="0" w:line="240" w:lineRule="auto"/>
        <w:jc w:val="both"/>
        <w:rPr>
          <w:rFonts w:ascii="Arial" w:hAnsi="Arial" w:cs="Arial"/>
          <w:sz w:val="20"/>
          <w:szCs w:val="20"/>
        </w:rPr>
      </w:pPr>
    </w:p>
    <w:tbl>
      <w:tblPr>
        <w:tblStyle w:val="TableGrid"/>
        <w:tblpPr w:leftFromText="180" w:rightFromText="180" w:vertAnchor="text" w:horzAnchor="margin" w:tblpXSpec="center" w:tblpY="48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1236"/>
        <w:gridCol w:w="1297"/>
      </w:tblGrid>
      <w:tr w:rsidR="0073743B" w:rsidRPr="0073743B" w14:paraId="10CE2CB0" w14:textId="77777777" w:rsidTr="0073743B">
        <w:trPr>
          <w:trHeight w:val="304"/>
        </w:trPr>
        <w:tc>
          <w:tcPr>
            <w:tcW w:w="1236" w:type="dxa"/>
            <w:tcBorders>
              <w:top w:val="single" w:sz="12" w:space="0" w:color="auto"/>
              <w:bottom w:val="single" w:sz="12" w:space="0" w:color="auto"/>
            </w:tcBorders>
          </w:tcPr>
          <w:p w14:paraId="292855D5" w14:textId="77777777" w:rsidR="0073743B" w:rsidRPr="0073743B" w:rsidRDefault="0073743B" w:rsidP="0073743B">
            <w:pPr>
              <w:autoSpaceDE w:val="0"/>
              <w:autoSpaceDN w:val="0"/>
              <w:adjustRightInd w:val="0"/>
              <w:spacing w:after="0" w:line="240" w:lineRule="auto"/>
              <w:jc w:val="both"/>
              <w:rPr>
                <w:rFonts w:ascii="Arial" w:hAnsi="Arial" w:cs="Arial"/>
                <w:b/>
                <w:sz w:val="20"/>
                <w:szCs w:val="20"/>
                <w:shd w:val="clear" w:color="auto" w:fill="FFFFFF"/>
              </w:rPr>
            </w:pPr>
            <w:bookmarkStart w:id="13" w:name="_Hlk57903884"/>
          </w:p>
        </w:tc>
        <w:tc>
          <w:tcPr>
            <w:tcW w:w="1236" w:type="dxa"/>
            <w:tcBorders>
              <w:top w:val="single" w:sz="12" w:space="0" w:color="auto"/>
              <w:bottom w:val="single" w:sz="12" w:space="0" w:color="auto"/>
            </w:tcBorders>
            <w:vAlign w:val="center"/>
          </w:tcPr>
          <w:p w14:paraId="0B719F7A" w14:textId="77777777" w:rsidR="0073743B" w:rsidRPr="0073743B" w:rsidRDefault="0073743B" w:rsidP="0073743B">
            <w:pPr>
              <w:autoSpaceDE w:val="0"/>
              <w:autoSpaceDN w:val="0"/>
              <w:adjustRightInd w:val="0"/>
              <w:spacing w:after="0" w:line="240" w:lineRule="auto"/>
              <w:jc w:val="center"/>
              <w:rPr>
                <w:rFonts w:ascii="Arial" w:hAnsi="Arial" w:cs="Arial"/>
                <w:b/>
                <w:bCs/>
                <w:sz w:val="20"/>
                <w:szCs w:val="20"/>
                <w:shd w:val="clear" w:color="auto" w:fill="FFFFFF"/>
              </w:rPr>
            </w:pPr>
            <w:r w:rsidRPr="0073743B">
              <w:rPr>
                <w:rFonts w:ascii="Arial" w:hAnsi="Arial" w:cs="Arial"/>
                <w:b/>
                <w:bCs/>
                <w:color w:val="000000"/>
                <w:sz w:val="20"/>
                <w:szCs w:val="20"/>
              </w:rPr>
              <w:t>R</w:t>
            </w:r>
            <w:r w:rsidRPr="0073743B">
              <w:rPr>
                <w:rFonts w:ascii="Arial" w:hAnsi="Arial" w:cs="Arial"/>
                <w:color w:val="000000"/>
                <w:sz w:val="20"/>
                <w:szCs w:val="20"/>
                <w:lang w:val="en-US"/>
              </w:rPr>
              <w:t>²</w:t>
            </w:r>
          </w:p>
        </w:tc>
        <w:tc>
          <w:tcPr>
            <w:tcW w:w="1297" w:type="dxa"/>
            <w:tcBorders>
              <w:top w:val="single" w:sz="12" w:space="0" w:color="auto"/>
              <w:bottom w:val="single" w:sz="12" w:space="0" w:color="auto"/>
            </w:tcBorders>
            <w:vAlign w:val="center"/>
          </w:tcPr>
          <w:p w14:paraId="20FFCFA8" w14:textId="77777777" w:rsidR="0073743B" w:rsidRPr="0073743B" w:rsidRDefault="0073743B" w:rsidP="0073743B">
            <w:pPr>
              <w:autoSpaceDE w:val="0"/>
              <w:autoSpaceDN w:val="0"/>
              <w:adjustRightInd w:val="0"/>
              <w:spacing w:after="0" w:line="240" w:lineRule="auto"/>
              <w:jc w:val="center"/>
              <w:rPr>
                <w:rFonts w:ascii="Arial" w:hAnsi="Arial" w:cs="Arial"/>
                <w:b/>
                <w:bCs/>
                <w:sz w:val="20"/>
                <w:szCs w:val="20"/>
                <w:shd w:val="clear" w:color="auto" w:fill="FFFFFF"/>
              </w:rPr>
            </w:pPr>
            <w:r w:rsidRPr="0073743B">
              <w:rPr>
                <w:rFonts w:ascii="Arial" w:hAnsi="Arial" w:cs="Arial"/>
                <w:b/>
                <w:bCs/>
                <w:color w:val="000000"/>
                <w:sz w:val="20"/>
                <w:szCs w:val="20"/>
              </w:rPr>
              <w:t>R</w:t>
            </w:r>
            <w:r w:rsidRPr="0073743B">
              <w:rPr>
                <w:rFonts w:ascii="Arial" w:hAnsi="Arial" w:cs="Arial"/>
                <w:color w:val="000000"/>
                <w:sz w:val="20"/>
                <w:szCs w:val="20"/>
                <w:lang w:val="en-US"/>
              </w:rPr>
              <w:t xml:space="preserve">² </w:t>
            </w:r>
            <w:r w:rsidRPr="0073743B">
              <w:rPr>
                <w:rFonts w:ascii="Arial" w:hAnsi="Arial" w:cs="Arial"/>
                <w:b/>
                <w:bCs/>
                <w:color w:val="000000"/>
                <w:sz w:val="20"/>
                <w:szCs w:val="20"/>
              </w:rPr>
              <w:t>Adjusted</w:t>
            </w:r>
          </w:p>
        </w:tc>
      </w:tr>
      <w:tr w:rsidR="0073743B" w:rsidRPr="0073743B" w14:paraId="56C635D0" w14:textId="77777777" w:rsidTr="0073743B">
        <w:trPr>
          <w:trHeight w:val="311"/>
        </w:trPr>
        <w:tc>
          <w:tcPr>
            <w:tcW w:w="1236" w:type="dxa"/>
            <w:tcBorders>
              <w:top w:val="single" w:sz="12" w:space="0" w:color="auto"/>
              <w:bottom w:val="single" w:sz="12" w:space="0" w:color="auto"/>
            </w:tcBorders>
            <w:vAlign w:val="center"/>
          </w:tcPr>
          <w:p w14:paraId="50950872" w14:textId="77777777" w:rsidR="0073743B" w:rsidRPr="0073743B" w:rsidRDefault="0073743B" w:rsidP="0073743B">
            <w:pPr>
              <w:autoSpaceDE w:val="0"/>
              <w:autoSpaceDN w:val="0"/>
              <w:adjustRightInd w:val="0"/>
              <w:spacing w:after="0" w:line="240" w:lineRule="auto"/>
              <w:jc w:val="center"/>
              <w:rPr>
                <w:rFonts w:ascii="Arial" w:hAnsi="Arial" w:cs="Arial"/>
                <w:b/>
                <w:sz w:val="20"/>
                <w:szCs w:val="20"/>
                <w:shd w:val="clear" w:color="auto" w:fill="FFFFFF"/>
                <w:lang w:val="en-US"/>
              </w:rPr>
            </w:pPr>
            <w:r w:rsidRPr="0073743B">
              <w:rPr>
                <w:rFonts w:ascii="Arial" w:hAnsi="Arial" w:cs="Arial"/>
                <w:b/>
                <w:sz w:val="20"/>
                <w:szCs w:val="20"/>
                <w:shd w:val="clear" w:color="auto" w:fill="FFFFFF"/>
                <w:lang w:val="en-US"/>
              </w:rPr>
              <w:t>Y</w:t>
            </w:r>
          </w:p>
        </w:tc>
        <w:tc>
          <w:tcPr>
            <w:tcW w:w="1236" w:type="dxa"/>
            <w:tcBorders>
              <w:top w:val="single" w:sz="12" w:space="0" w:color="auto"/>
              <w:bottom w:val="single" w:sz="12" w:space="0" w:color="auto"/>
            </w:tcBorders>
            <w:vAlign w:val="bottom"/>
          </w:tcPr>
          <w:p w14:paraId="0071D336" w14:textId="77777777" w:rsidR="0073743B" w:rsidRPr="0073743B" w:rsidRDefault="0073743B" w:rsidP="0073743B">
            <w:pPr>
              <w:autoSpaceDE w:val="0"/>
              <w:autoSpaceDN w:val="0"/>
              <w:adjustRightInd w:val="0"/>
              <w:spacing w:after="0" w:line="240" w:lineRule="auto"/>
              <w:jc w:val="center"/>
              <w:rPr>
                <w:rFonts w:ascii="Arial" w:hAnsi="Arial" w:cs="Arial"/>
                <w:sz w:val="20"/>
                <w:szCs w:val="20"/>
                <w:shd w:val="clear" w:color="auto" w:fill="FFFFFF"/>
              </w:rPr>
            </w:pPr>
            <w:r w:rsidRPr="0073743B">
              <w:rPr>
                <w:rFonts w:ascii="Arial" w:hAnsi="Arial" w:cs="Arial"/>
                <w:color w:val="000000"/>
                <w:sz w:val="20"/>
                <w:szCs w:val="20"/>
              </w:rPr>
              <w:t>0.529</w:t>
            </w:r>
          </w:p>
        </w:tc>
        <w:tc>
          <w:tcPr>
            <w:tcW w:w="1297" w:type="dxa"/>
            <w:tcBorders>
              <w:top w:val="single" w:sz="12" w:space="0" w:color="auto"/>
              <w:bottom w:val="single" w:sz="12" w:space="0" w:color="auto"/>
            </w:tcBorders>
            <w:vAlign w:val="bottom"/>
          </w:tcPr>
          <w:p w14:paraId="29C07145" w14:textId="77777777" w:rsidR="0073743B" w:rsidRPr="0073743B" w:rsidRDefault="0073743B" w:rsidP="0073743B">
            <w:pPr>
              <w:autoSpaceDE w:val="0"/>
              <w:autoSpaceDN w:val="0"/>
              <w:adjustRightInd w:val="0"/>
              <w:spacing w:after="0" w:line="240" w:lineRule="auto"/>
              <w:jc w:val="center"/>
              <w:rPr>
                <w:rFonts w:ascii="Arial" w:hAnsi="Arial" w:cs="Arial"/>
                <w:sz w:val="20"/>
                <w:szCs w:val="20"/>
                <w:shd w:val="clear" w:color="auto" w:fill="FFFFFF"/>
              </w:rPr>
            </w:pPr>
            <w:r w:rsidRPr="0073743B">
              <w:rPr>
                <w:rFonts w:ascii="Arial" w:hAnsi="Arial" w:cs="Arial"/>
                <w:color w:val="000000"/>
                <w:sz w:val="20"/>
                <w:szCs w:val="20"/>
              </w:rPr>
              <w:t>0.517</w:t>
            </w:r>
          </w:p>
        </w:tc>
      </w:tr>
    </w:tbl>
    <w:bookmarkEnd w:id="13"/>
    <w:p w14:paraId="4AA57588" w14:textId="03140009" w:rsidR="0073743B" w:rsidRPr="0073743B" w:rsidRDefault="0073743B" w:rsidP="0073743B">
      <w:pPr>
        <w:autoSpaceDE w:val="0"/>
        <w:autoSpaceDN w:val="0"/>
        <w:adjustRightInd w:val="0"/>
        <w:spacing w:after="0" w:line="480" w:lineRule="auto"/>
        <w:jc w:val="center"/>
        <w:rPr>
          <w:rFonts w:ascii="Times New Roman" w:hAnsi="Times New Roman"/>
          <w:color w:val="000000"/>
          <w:sz w:val="24"/>
          <w:szCs w:val="24"/>
        </w:rPr>
      </w:pPr>
      <w:r>
        <w:rPr>
          <w:rFonts w:ascii="Times New Roman" w:eastAsiaTheme="minorHAnsi" w:hAnsi="Times New Roman"/>
          <w:b/>
          <w:bCs/>
          <w:color w:val="000000"/>
          <w:sz w:val="24"/>
          <w:szCs w:val="24"/>
        </w:rPr>
        <w:t>Table 5. Test Result of R</w:t>
      </w:r>
      <w:r>
        <w:rPr>
          <w:rFonts w:ascii="Times New Roman" w:hAnsi="Times New Roman"/>
          <w:color w:val="000000"/>
          <w:sz w:val="24"/>
          <w:szCs w:val="24"/>
        </w:rPr>
        <w:t>²</w:t>
      </w:r>
    </w:p>
    <w:p w14:paraId="148C8AE0" w14:textId="6EB87B87" w:rsidR="00F52876" w:rsidRDefault="00F52876" w:rsidP="00F52876">
      <w:pPr>
        <w:spacing w:after="0" w:line="240" w:lineRule="auto"/>
        <w:ind w:firstLine="720"/>
        <w:jc w:val="both"/>
        <w:rPr>
          <w:rFonts w:ascii="Arial" w:hAnsi="Arial" w:cs="Arial"/>
          <w:sz w:val="20"/>
          <w:szCs w:val="20"/>
        </w:rPr>
      </w:pPr>
    </w:p>
    <w:p w14:paraId="3667E72D" w14:textId="4B1C6A03" w:rsidR="00F52876" w:rsidRDefault="00F52876" w:rsidP="00F52876">
      <w:pPr>
        <w:spacing w:after="0" w:line="240" w:lineRule="auto"/>
        <w:ind w:firstLine="720"/>
        <w:jc w:val="both"/>
        <w:rPr>
          <w:rFonts w:ascii="Arial" w:hAnsi="Arial" w:cs="Arial"/>
          <w:sz w:val="20"/>
          <w:szCs w:val="20"/>
        </w:rPr>
      </w:pPr>
    </w:p>
    <w:p w14:paraId="1C1BC591" w14:textId="7077024C" w:rsidR="00F52876" w:rsidRDefault="00F52876" w:rsidP="00F52876">
      <w:pPr>
        <w:spacing w:after="0" w:line="240" w:lineRule="auto"/>
        <w:ind w:firstLine="720"/>
        <w:jc w:val="both"/>
        <w:rPr>
          <w:rFonts w:ascii="Arial" w:hAnsi="Arial" w:cs="Arial"/>
          <w:sz w:val="20"/>
          <w:szCs w:val="20"/>
        </w:rPr>
      </w:pPr>
    </w:p>
    <w:p w14:paraId="20A00769" w14:textId="36490CE7" w:rsidR="00F52876" w:rsidRDefault="00F52876" w:rsidP="00F52876">
      <w:pPr>
        <w:spacing w:after="0" w:line="240" w:lineRule="auto"/>
        <w:ind w:firstLine="720"/>
        <w:jc w:val="both"/>
        <w:rPr>
          <w:rFonts w:ascii="Arial" w:hAnsi="Arial" w:cs="Arial"/>
          <w:sz w:val="20"/>
          <w:szCs w:val="20"/>
        </w:rPr>
      </w:pPr>
    </w:p>
    <w:p w14:paraId="2B80D7E1" w14:textId="77777777" w:rsidR="00F52876" w:rsidRPr="00F52876" w:rsidRDefault="00F52876" w:rsidP="00F52876">
      <w:pPr>
        <w:spacing w:after="0" w:line="240" w:lineRule="auto"/>
        <w:ind w:firstLine="720"/>
        <w:jc w:val="both"/>
        <w:rPr>
          <w:rFonts w:ascii="Arial" w:hAnsi="Arial" w:cs="Arial"/>
          <w:b/>
          <w:bCs/>
          <w:sz w:val="16"/>
          <w:szCs w:val="16"/>
          <w:lang w:val="id-ID"/>
        </w:rPr>
      </w:pPr>
    </w:p>
    <w:p w14:paraId="2AB3FB37" w14:textId="7E949C0E" w:rsidR="00F52876" w:rsidRPr="0073743B" w:rsidRDefault="0073743B" w:rsidP="00F52876">
      <w:pPr>
        <w:spacing w:after="0" w:line="240" w:lineRule="auto"/>
        <w:jc w:val="both"/>
        <w:rPr>
          <w:rFonts w:ascii="Arial" w:hAnsi="Arial" w:cs="Arial"/>
          <w:sz w:val="16"/>
          <w:szCs w:val="16"/>
          <w:lang w:val="id-ID"/>
        </w:rPr>
      </w:pPr>
      <w:r>
        <w:rPr>
          <w:rFonts w:ascii="Arial" w:hAnsi="Arial" w:cs="Arial"/>
          <w:sz w:val="16"/>
          <w:szCs w:val="16"/>
          <w:lang w:val="id-ID"/>
        </w:rPr>
        <w:tab/>
      </w:r>
      <w:r>
        <w:rPr>
          <w:rFonts w:ascii="Arial" w:hAnsi="Arial" w:cs="Arial"/>
          <w:sz w:val="20"/>
          <w:szCs w:val="20"/>
        </w:rPr>
        <w:t>I</w:t>
      </w:r>
      <w:r w:rsidRPr="0073743B">
        <w:rPr>
          <w:rFonts w:ascii="Arial" w:hAnsi="Arial" w:cs="Arial"/>
          <w:sz w:val="20"/>
          <w:szCs w:val="20"/>
        </w:rPr>
        <w:t xml:space="preserve">t can be seen the model on consumer decision variables is 0.529 which means that revisit intention can be explained 52.9% by variables in the model, namely destination image, </w:t>
      </w:r>
      <w:proofErr w:type="spellStart"/>
      <w:r w:rsidRPr="0073743B">
        <w:rPr>
          <w:rFonts w:ascii="Arial" w:hAnsi="Arial" w:cs="Arial"/>
          <w:sz w:val="20"/>
          <w:szCs w:val="20"/>
        </w:rPr>
        <w:t>eWOM</w:t>
      </w:r>
      <w:proofErr w:type="spellEnd"/>
      <w:r w:rsidRPr="0073743B">
        <w:rPr>
          <w:rFonts w:ascii="Arial" w:hAnsi="Arial" w:cs="Arial"/>
          <w:sz w:val="20"/>
          <w:szCs w:val="20"/>
        </w:rPr>
        <w:t>, and destination personality while the rest is explained by other variables not examined in this model.</w:t>
      </w:r>
    </w:p>
    <w:p w14:paraId="3FA53A8C" w14:textId="2633CAFC" w:rsidR="00F52876" w:rsidRDefault="00F52876" w:rsidP="00E3427B">
      <w:pPr>
        <w:spacing w:after="0" w:line="240" w:lineRule="auto"/>
        <w:rPr>
          <w:rFonts w:ascii="Arial" w:hAnsi="Arial" w:cs="Arial"/>
          <w:sz w:val="20"/>
          <w:szCs w:val="20"/>
        </w:rPr>
      </w:pPr>
    </w:p>
    <w:tbl>
      <w:tblPr>
        <w:tblStyle w:val="TableGrid"/>
        <w:tblpPr w:leftFromText="180" w:rightFromText="180" w:vertAnchor="text" w:horzAnchor="margin" w:tblpXSpec="center" w:tblpY="482"/>
        <w:tblW w:w="43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64"/>
        <w:gridCol w:w="864"/>
        <w:gridCol w:w="864"/>
        <w:gridCol w:w="868"/>
      </w:tblGrid>
      <w:tr w:rsidR="0073743B" w:rsidRPr="0073743B" w14:paraId="715FE271" w14:textId="77777777" w:rsidTr="00F446AB">
        <w:trPr>
          <w:trHeight w:val="151"/>
        </w:trPr>
        <w:tc>
          <w:tcPr>
            <w:tcW w:w="863" w:type="dxa"/>
            <w:tcBorders>
              <w:top w:val="single" w:sz="12" w:space="0" w:color="auto"/>
              <w:bottom w:val="single" w:sz="12" w:space="0" w:color="auto"/>
            </w:tcBorders>
            <w:vAlign w:val="bottom"/>
          </w:tcPr>
          <w:p w14:paraId="6E314B4D"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bookmarkStart w:id="14" w:name="_Hlk57903949"/>
          </w:p>
        </w:tc>
        <w:tc>
          <w:tcPr>
            <w:tcW w:w="864" w:type="dxa"/>
            <w:tcBorders>
              <w:top w:val="single" w:sz="12" w:space="0" w:color="auto"/>
              <w:bottom w:val="single" w:sz="12" w:space="0" w:color="auto"/>
            </w:tcBorders>
            <w:vAlign w:val="bottom"/>
          </w:tcPr>
          <w:p w14:paraId="7422AC8D"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b/>
                <w:bCs/>
                <w:color w:val="000000" w:themeColor="text1"/>
                <w:sz w:val="20"/>
                <w:szCs w:val="20"/>
              </w:rPr>
              <w:t>X1</w:t>
            </w:r>
          </w:p>
        </w:tc>
        <w:tc>
          <w:tcPr>
            <w:tcW w:w="864" w:type="dxa"/>
            <w:tcBorders>
              <w:top w:val="single" w:sz="12" w:space="0" w:color="auto"/>
              <w:bottom w:val="single" w:sz="12" w:space="0" w:color="auto"/>
            </w:tcBorders>
            <w:vAlign w:val="bottom"/>
          </w:tcPr>
          <w:p w14:paraId="7142867F"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b/>
                <w:bCs/>
                <w:color w:val="000000" w:themeColor="text1"/>
                <w:sz w:val="20"/>
                <w:szCs w:val="20"/>
              </w:rPr>
              <w:t>X2</w:t>
            </w:r>
          </w:p>
        </w:tc>
        <w:tc>
          <w:tcPr>
            <w:tcW w:w="864" w:type="dxa"/>
            <w:tcBorders>
              <w:top w:val="single" w:sz="12" w:space="0" w:color="auto"/>
              <w:bottom w:val="single" w:sz="12" w:space="0" w:color="auto"/>
            </w:tcBorders>
            <w:vAlign w:val="bottom"/>
          </w:tcPr>
          <w:p w14:paraId="202E97EC"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b/>
                <w:bCs/>
                <w:color w:val="000000" w:themeColor="text1"/>
                <w:sz w:val="20"/>
                <w:szCs w:val="20"/>
              </w:rPr>
              <w:t>X3</w:t>
            </w:r>
          </w:p>
        </w:tc>
        <w:tc>
          <w:tcPr>
            <w:tcW w:w="868" w:type="dxa"/>
            <w:tcBorders>
              <w:top w:val="single" w:sz="12" w:space="0" w:color="auto"/>
              <w:bottom w:val="single" w:sz="12" w:space="0" w:color="auto"/>
            </w:tcBorders>
            <w:vAlign w:val="bottom"/>
          </w:tcPr>
          <w:p w14:paraId="3686EDDC"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b/>
                <w:bCs/>
                <w:color w:val="000000" w:themeColor="text1"/>
                <w:sz w:val="20"/>
                <w:szCs w:val="20"/>
              </w:rPr>
              <w:t>Y</w:t>
            </w:r>
          </w:p>
        </w:tc>
      </w:tr>
      <w:tr w:rsidR="0073743B" w:rsidRPr="0073743B" w14:paraId="30DFEB84" w14:textId="77777777" w:rsidTr="00F446AB">
        <w:trPr>
          <w:trHeight w:val="208"/>
        </w:trPr>
        <w:tc>
          <w:tcPr>
            <w:tcW w:w="863" w:type="dxa"/>
            <w:tcBorders>
              <w:top w:val="single" w:sz="12" w:space="0" w:color="auto"/>
            </w:tcBorders>
            <w:vAlign w:val="bottom"/>
          </w:tcPr>
          <w:p w14:paraId="067EFADF"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X1</w:t>
            </w:r>
          </w:p>
        </w:tc>
        <w:tc>
          <w:tcPr>
            <w:tcW w:w="864" w:type="dxa"/>
            <w:tcBorders>
              <w:top w:val="single" w:sz="12" w:space="0" w:color="auto"/>
            </w:tcBorders>
            <w:vAlign w:val="bottom"/>
          </w:tcPr>
          <w:p w14:paraId="506AED31"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tcBorders>
              <w:top w:val="single" w:sz="12" w:space="0" w:color="auto"/>
            </w:tcBorders>
            <w:vAlign w:val="bottom"/>
          </w:tcPr>
          <w:p w14:paraId="311A42C6"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tcBorders>
              <w:top w:val="single" w:sz="12" w:space="0" w:color="auto"/>
            </w:tcBorders>
            <w:vAlign w:val="bottom"/>
          </w:tcPr>
          <w:p w14:paraId="578074D4"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8" w:type="dxa"/>
            <w:tcBorders>
              <w:top w:val="single" w:sz="12" w:space="0" w:color="auto"/>
            </w:tcBorders>
            <w:vAlign w:val="bottom"/>
          </w:tcPr>
          <w:p w14:paraId="760ECD1E"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0.369</w:t>
            </w:r>
          </w:p>
        </w:tc>
      </w:tr>
      <w:tr w:rsidR="0073743B" w:rsidRPr="0073743B" w14:paraId="0B918BBF" w14:textId="77777777" w:rsidTr="00F446AB">
        <w:trPr>
          <w:trHeight w:val="151"/>
        </w:trPr>
        <w:tc>
          <w:tcPr>
            <w:tcW w:w="863" w:type="dxa"/>
            <w:vAlign w:val="bottom"/>
          </w:tcPr>
          <w:p w14:paraId="195AE4EC"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X2</w:t>
            </w:r>
          </w:p>
        </w:tc>
        <w:tc>
          <w:tcPr>
            <w:tcW w:w="864" w:type="dxa"/>
            <w:vAlign w:val="bottom"/>
          </w:tcPr>
          <w:p w14:paraId="4F0CED87"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vAlign w:val="bottom"/>
          </w:tcPr>
          <w:p w14:paraId="3E012BEF"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vAlign w:val="bottom"/>
          </w:tcPr>
          <w:p w14:paraId="4DFF4C23"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8" w:type="dxa"/>
            <w:vAlign w:val="bottom"/>
          </w:tcPr>
          <w:p w14:paraId="5618AC29"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0.007</w:t>
            </w:r>
          </w:p>
        </w:tc>
      </w:tr>
      <w:tr w:rsidR="0073743B" w:rsidRPr="0073743B" w14:paraId="37D327AB" w14:textId="77777777" w:rsidTr="00F446AB">
        <w:trPr>
          <w:trHeight w:val="151"/>
        </w:trPr>
        <w:tc>
          <w:tcPr>
            <w:tcW w:w="863" w:type="dxa"/>
            <w:vAlign w:val="bottom"/>
          </w:tcPr>
          <w:p w14:paraId="69AAD29C"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X3</w:t>
            </w:r>
          </w:p>
        </w:tc>
        <w:tc>
          <w:tcPr>
            <w:tcW w:w="864" w:type="dxa"/>
            <w:vAlign w:val="bottom"/>
          </w:tcPr>
          <w:p w14:paraId="595E9BAA"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vAlign w:val="bottom"/>
          </w:tcPr>
          <w:p w14:paraId="1D869F4D"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vAlign w:val="bottom"/>
          </w:tcPr>
          <w:p w14:paraId="509A1EF2"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8" w:type="dxa"/>
            <w:vAlign w:val="bottom"/>
          </w:tcPr>
          <w:p w14:paraId="43A1F8D0"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0.157</w:t>
            </w:r>
          </w:p>
        </w:tc>
      </w:tr>
      <w:tr w:rsidR="0073743B" w:rsidRPr="0073743B" w14:paraId="4E38D65B" w14:textId="77777777" w:rsidTr="00F446AB">
        <w:trPr>
          <w:trHeight w:val="36"/>
        </w:trPr>
        <w:tc>
          <w:tcPr>
            <w:tcW w:w="863" w:type="dxa"/>
            <w:tcBorders>
              <w:bottom w:val="single" w:sz="12" w:space="0" w:color="auto"/>
            </w:tcBorders>
            <w:vAlign w:val="bottom"/>
          </w:tcPr>
          <w:p w14:paraId="3AA5985F"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r w:rsidRPr="0073743B">
              <w:rPr>
                <w:rFonts w:ascii="Arial" w:hAnsi="Arial" w:cs="Arial"/>
                <w:color w:val="000000" w:themeColor="text1"/>
                <w:sz w:val="20"/>
                <w:szCs w:val="20"/>
              </w:rPr>
              <w:t>Y</w:t>
            </w:r>
          </w:p>
        </w:tc>
        <w:tc>
          <w:tcPr>
            <w:tcW w:w="864" w:type="dxa"/>
            <w:tcBorders>
              <w:bottom w:val="single" w:sz="12" w:space="0" w:color="auto"/>
            </w:tcBorders>
            <w:vAlign w:val="bottom"/>
          </w:tcPr>
          <w:p w14:paraId="7DD358C3"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tcBorders>
              <w:bottom w:val="single" w:sz="12" w:space="0" w:color="auto"/>
            </w:tcBorders>
            <w:vAlign w:val="bottom"/>
          </w:tcPr>
          <w:p w14:paraId="30013264"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4" w:type="dxa"/>
            <w:tcBorders>
              <w:bottom w:val="single" w:sz="12" w:space="0" w:color="auto"/>
            </w:tcBorders>
            <w:vAlign w:val="bottom"/>
          </w:tcPr>
          <w:p w14:paraId="38F7026A"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c>
          <w:tcPr>
            <w:tcW w:w="868" w:type="dxa"/>
            <w:tcBorders>
              <w:bottom w:val="single" w:sz="12" w:space="0" w:color="auto"/>
            </w:tcBorders>
            <w:vAlign w:val="bottom"/>
          </w:tcPr>
          <w:p w14:paraId="77247F69" w14:textId="77777777" w:rsidR="0073743B" w:rsidRPr="0073743B" w:rsidRDefault="0073743B" w:rsidP="0073743B">
            <w:pPr>
              <w:autoSpaceDE w:val="0"/>
              <w:autoSpaceDN w:val="0"/>
              <w:adjustRightInd w:val="0"/>
              <w:spacing w:after="0" w:line="240" w:lineRule="auto"/>
              <w:jc w:val="both"/>
              <w:rPr>
                <w:rFonts w:ascii="Arial" w:eastAsiaTheme="minorHAnsi" w:hAnsi="Arial" w:cs="Arial"/>
                <w:b/>
                <w:bCs/>
                <w:color w:val="000000" w:themeColor="text1"/>
                <w:sz w:val="20"/>
                <w:szCs w:val="20"/>
                <w:lang w:val="en-US"/>
              </w:rPr>
            </w:pPr>
          </w:p>
        </w:tc>
      </w:tr>
    </w:tbl>
    <w:bookmarkEnd w:id="14"/>
    <w:p w14:paraId="29AA367F" w14:textId="2067B5D8" w:rsidR="0073743B" w:rsidRPr="00C60001" w:rsidRDefault="0073743B" w:rsidP="0073743B">
      <w:pPr>
        <w:autoSpaceDE w:val="0"/>
        <w:autoSpaceDN w:val="0"/>
        <w:adjustRightInd w:val="0"/>
        <w:spacing w:after="0" w:line="480" w:lineRule="auto"/>
        <w:jc w:val="center"/>
        <w:rPr>
          <w:rFonts w:ascii="Arial" w:hAnsi="Arial" w:cs="Arial"/>
          <w:color w:val="000000"/>
          <w:sz w:val="20"/>
          <w:szCs w:val="20"/>
        </w:rPr>
      </w:pPr>
      <w:r w:rsidRPr="00C60001">
        <w:rPr>
          <w:rFonts w:ascii="Arial" w:eastAsiaTheme="minorHAnsi" w:hAnsi="Arial" w:cs="Arial"/>
          <w:b/>
          <w:bCs/>
          <w:color w:val="000000"/>
          <w:sz w:val="20"/>
          <w:szCs w:val="20"/>
        </w:rPr>
        <w:t>Table 6. Test Result of F</w:t>
      </w:r>
      <w:r w:rsidRPr="00C60001">
        <w:rPr>
          <w:rFonts w:ascii="Arial" w:hAnsi="Arial" w:cs="Arial"/>
          <w:color w:val="000000"/>
          <w:sz w:val="20"/>
          <w:szCs w:val="20"/>
        </w:rPr>
        <w:t>²</w:t>
      </w:r>
    </w:p>
    <w:p w14:paraId="2BFEEFCD" w14:textId="6E426589" w:rsidR="0073743B" w:rsidRDefault="0073743B" w:rsidP="00E3427B">
      <w:pPr>
        <w:spacing w:after="0" w:line="240" w:lineRule="auto"/>
        <w:rPr>
          <w:rFonts w:ascii="Arial" w:hAnsi="Arial" w:cs="Arial"/>
          <w:sz w:val="20"/>
          <w:szCs w:val="20"/>
        </w:rPr>
      </w:pPr>
    </w:p>
    <w:p w14:paraId="043E1F5A" w14:textId="5E45666F" w:rsidR="0073743B" w:rsidRDefault="0073743B" w:rsidP="00E3427B">
      <w:pPr>
        <w:spacing w:after="0" w:line="240" w:lineRule="auto"/>
        <w:rPr>
          <w:rFonts w:ascii="Arial" w:hAnsi="Arial" w:cs="Arial"/>
          <w:sz w:val="20"/>
          <w:szCs w:val="20"/>
        </w:rPr>
      </w:pPr>
    </w:p>
    <w:p w14:paraId="277786A5" w14:textId="2F752502" w:rsidR="0073743B" w:rsidRDefault="0073743B" w:rsidP="00E3427B">
      <w:pPr>
        <w:spacing w:after="0" w:line="240" w:lineRule="auto"/>
        <w:rPr>
          <w:rFonts w:ascii="Arial" w:hAnsi="Arial" w:cs="Arial"/>
          <w:sz w:val="20"/>
          <w:szCs w:val="20"/>
        </w:rPr>
      </w:pPr>
    </w:p>
    <w:p w14:paraId="3C1998FD" w14:textId="3D0F04E4" w:rsidR="0073743B" w:rsidRDefault="0073743B" w:rsidP="00E3427B">
      <w:pPr>
        <w:spacing w:after="0" w:line="240" w:lineRule="auto"/>
        <w:rPr>
          <w:rFonts w:ascii="Arial" w:hAnsi="Arial" w:cs="Arial"/>
          <w:sz w:val="20"/>
          <w:szCs w:val="20"/>
        </w:rPr>
      </w:pPr>
    </w:p>
    <w:p w14:paraId="043B76A6" w14:textId="78436D48" w:rsidR="0073743B" w:rsidRDefault="0073743B" w:rsidP="00E3427B">
      <w:pPr>
        <w:spacing w:after="0" w:line="240" w:lineRule="auto"/>
        <w:rPr>
          <w:rFonts w:ascii="Arial" w:hAnsi="Arial" w:cs="Arial"/>
          <w:sz w:val="20"/>
          <w:szCs w:val="20"/>
        </w:rPr>
      </w:pPr>
    </w:p>
    <w:p w14:paraId="4DC45F16" w14:textId="0180B99F" w:rsidR="0073743B" w:rsidRDefault="0073743B" w:rsidP="00E3427B">
      <w:pPr>
        <w:spacing w:after="0" w:line="240" w:lineRule="auto"/>
        <w:rPr>
          <w:rFonts w:ascii="Arial" w:hAnsi="Arial" w:cs="Arial"/>
          <w:sz w:val="20"/>
          <w:szCs w:val="20"/>
        </w:rPr>
      </w:pPr>
    </w:p>
    <w:p w14:paraId="425DA815" w14:textId="38B13940" w:rsidR="0073743B" w:rsidRPr="0073743B" w:rsidRDefault="0073743B" w:rsidP="00C60001">
      <w:pPr>
        <w:spacing w:after="0" w:line="240" w:lineRule="auto"/>
        <w:ind w:firstLine="720"/>
        <w:jc w:val="both"/>
        <w:rPr>
          <w:rFonts w:ascii="Arial" w:hAnsi="Arial" w:cs="Arial"/>
          <w:sz w:val="16"/>
          <w:szCs w:val="16"/>
        </w:rPr>
      </w:pPr>
      <w:r w:rsidRPr="0073743B">
        <w:rPr>
          <w:rFonts w:ascii="Arial" w:eastAsiaTheme="minorHAnsi" w:hAnsi="Arial" w:cs="Arial"/>
          <w:color w:val="000000"/>
          <w:sz w:val="20"/>
          <w:szCs w:val="20"/>
        </w:rPr>
        <w:t xml:space="preserve">Effect size (F²) is done to determine the goodness of the model, for Destination Image to Revisit Intention, it is stated that it has a high effect size at 0.369. Furthermore, </w:t>
      </w:r>
      <w:proofErr w:type="spellStart"/>
      <w:r w:rsidRPr="0073743B">
        <w:rPr>
          <w:rFonts w:ascii="Arial" w:eastAsiaTheme="minorHAnsi" w:hAnsi="Arial" w:cs="Arial"/>
          <w:color w:val="000000"/>
          <w:sz w:val="20"/>
          <w:szCs w:val="20"/>
        </w:rPr>
        <w:t>eWOM</w:t>
      </w:r>
      <w:proofErr w:type="spellEnd"/>
      <w:r w:rsidRPr="0073743B">
        <w:rPr>
          <w:rFonts w:ascii="Arial" w:eastAsiaTheme="minorHAnsi" w:hAnsi="Arial" w:cs="Arial"/>
          <w:color w:val="000000"/>
          <w:sz w:val="20"/>
          <w:szCs w:val="20"/>
        </w:rPr>
        <w:t xml:space="preserve"> to Revisit Intention is only 0.007 which means it has a weak effect size. In contrast, the Destination Personality variable to Revisit Intention is considered as a large relationship because it has a medium effect size at 0.157.</w:t>
      </w:r>
    </w:p>
    <w:p w14:paraId="784C55E3" w14:textId="6AFB2C34" w:rsidR="00F52876" w:rsidRDefault="00F52876" w:rsidP="00E3427B">
      <w:pPr>
        <w:spacing w:after="0" w:line="240" w:lineRule="auto"/>
        <w:rPr>
          <w:rFonts w:ascii="Arial" w:hAnsi="Arial" w:cs="Arial"/>
          <w:b/>
          <w:bCs/>
          <w:sz w:val="20"/>
          <w:szCs w:val="20"/>
          <w:lang w:val="id-ID"/>
        </w:rPr>
      </w:pPr>
    </w:p>
    <w:p w14:paraId="40DBA5AD" w14:textId="3A76C293" w:rsidR="00C60001" w:rsidRPr="00C60001" w:rsidRDefault="00C60001" w:rsidP="00C60001">
      <w:pPr>
        <w:spacing w:after="0" w:line="240" w:lineRule="auto"/>
        <w:jc w:val="center"/>
        <w:rPr>
          <w:rFonts w:ascii="Arial" w:hAnsi="Arial" w:cs="Arial"/>
          <w:b/>
          <w:bCs/>
          <w:sz w:val="20"/>
          <w:szCs w:val="20"/>
        </w:rPr>
      </w:pPr>
      <w:r>
        <w:rPr>
          <w:rFonts w:ascii="Arial" w:hAnsi="Arial" w:cs="Arial"/>
          <w:b/>
          <w:bCs/>
          <w:sz w:val="20"/>
          <w:szCs w:val="20"/>
        </w:rPr>
        <w:t>Table 7. Hypothesis Testing Results</w:t>
      </w:r>
    </w:p>
    <w:p w14:paraId="08589D76" w14:textId="7333487F" w:rsidR="0073743B" w:rsidRDefault="0073743B" w:rsidP="00E3427B">
      <w:pPr>
        <w:spacing w:after="0" w:line="240" w:lineRule="auto"/>
        <w:rPr>
          <w:rFonts w:ascii="Arial" w:hAnsi="Arial" w:cs="Arial"/>
          <w:b/>
          <w:bCs/>
          <w:sz w:val="20"/>
          <w:szCs w:val="20"/>
          <w:lang w:val="id-ID"/>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1307"/>
        <w:gridCol w:w="1304"/>
        <w:gridCol w:w="1312"/>
        <w:gridCol w:w="1426"/>
        <w:gridCol w:w="1302"/>
      </w:tblGrid>
      <w:tr w:rsidR="00C60001" w:rsidRPr="00C60001" w14:paraId="0216F965" w14:textId="77777777" w:rsidTr="00C60001">
        <w:tc>
          <w:tcPr>
            <w:tcW w:w="1286" w:type="dxa"/>
            <w:tcBorders>
              <w:top w:val="single" w:sz="12" w:space="0" w:color="auto"/>
              <w:bottom w:val="single" w:sz="12" w:space="0" w:color="auto"/>
            </w:tcBorders>
            <w:vAlign w:val="bottom"/>
          </w:tcPr>
          <w:p w14:paraId="6E380417"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bookmarkStart w:id="15" w:name="_Hlk57903982"/>
          </w:p>
        </w:tc>
        <w:tc>
          <w:tcPr>
            <w:tcW w:w="1307" w:type="dxa"/>
            <w:tcBorders>
              <w:top w:val="single" w:sz="12" w:space="0" w:color="auto"/>
              <w:bottom w:val="single" w:sz="12" w:space="0" w:color="auto"/>
            </w:tcBorders>
            <w:vAlign w:val="bottom"/>
          </w:tcPr>
          <w:p w14:paraId="7601D818"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Original Sample (O)</w:t>
            </w:r>
          </w:p>
        </w:tc>
        <w:tc>
          <w:tcPr>
            <w:tcW w:w="1304" w:type="dxa"/>
            <w:tcBorders>
              <w:top w:val="single" w:sz="12" w:space="0" w:color="auto"/>
              <w:bottom w:val="single" w:sz="12" w:space="0" w:color="auto"/>
            </w:tcBorders>
            <w:vAlign w:val="bottom"/>
          </w:tcPr>
          <w:p w14:paraId="3FCC06BB"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Sample Mean (M)</w:t>
            </w:r>
          </w:p>
        </w:tc>
        <w:tc>
          <w:tcPr>
            <w:tcW w:w="1312" w:type="dxa"/>
            <w:tcBorders>
              <w:top w:val="single" w:sz="12" w:space="0" w:color="auto"/>
              <w:bottom w:val="single" w:sz="12" w:space="0" w:color="auto"/>
            </w:tcBorders>
            <w:vAlign w:val="bottom"/>
          </w:tcPr>
          <w:p w14:paraId="112B1113"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Standard Deviation (STDEV)</w:t>
            </w:r>
          </w:p>
        </w:tc>
        <w:tc>
          <w:tcPr>
            <w:tcW w:w="1426" w:type="dxa"/>
            <w:tcBorders>
              <w:top w:val="single" w:sz="12" w:space="0" w:color="auto"/>
              <w:bottom w:val="single" w:sz="12" w:space="0" w:color="auto"/>
            </w:tcBorders>
            <w:vAlign w:val="bottom"/>
          </w:tcPr>
          <w:p w14:paraId="3C3AB0E9"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T Statistics (|O/STDEV|)</w:t>
            </w:r>
          </w:p>
        </w:tc>
        <w:tc>
          <w:tcPr>
            <w:tcW w:w="1302" w:type="dxa"/>
            <w:tcBorders>
              <w:top w:val="single" w:sz="12" w:space="0" w:color="auto"/>
              <w:bottom w:val="single" w:sz="12" w:space="0" w:color="auto"/>
            </w:tcBorders>
            <w:vAlign w:val="bottom"/>
          </w:tcPr>
          <w:p w14:paraId="32A1BE86"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P Values</w:t>
            </w:r>
          </w:p>
        </w:tc>
      </w:tr>
      <w:tr w:rsidR="00C60001" w:rsidRPr="00C60001" w14:paraId="1AEADF7E" w14:textId="77777777" w:rsidTr="00C60001">
        <w:tc>
          <w:tcPr>
            <w:tcW w:w="1286" w:type="dxa"/>
            <w:tcBorders>
              <w:top w:val="single" w:sz="12" w:space="0" w:color="auto"/>
            </w:tcBorders>
            <w:vAlign w:val="bottom"/>
          </w:tcPr>
          <w:p w14:paraId="466A3B95"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X1 -&gt; Y</w:t>
            </w:r>
          </w:p>
        </w:tc>
        <w:tc>
          <w:tcPr>
            <w:tcW w:w="1307" w:type="dxa"/>
            <w:tcBorders>
              <w:top w:val="single" w:sz="12" w:space="0" w:color="auto"/>
            </w:tcBorders>
            <w:vAlign w:val="bottom"/>
          </w:tcPr>
          <w:p w14:paraId="747C9D31"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rPr>
            </w:pPr>
            <w:r w:rsidRPr="00C60001">
              <w:rPr>
                <w:rFonts w:ascii="Arial" w:hAnsi="Arial" w:cs="Arial"/>
                <w:color w:val="000000"/>
                <w:sz w:val="20"/>
                <w:szCs w:val="20"/>
              </w:rPr>
              <w:t>0.493</w:t>
            </w:r>
          </w:p>
        </w:tc>
        <w:tc>
          <w:tcPr>
            <w:tcW w:w="1304" w:type="dxa"/>
            <w:tcBorders>
              <w:top w:val="single" w:sz="12" w:space="0" w:color="auto"/>
            </w:tcBorders>
            <w:vAlign w:val="bottom"/>
          </w:tcPr>
          <w:p w14:paraId="6BA75E61"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0.49</w:t>
            </w:r>
            <w:r w:rsidRPr="00C60001">
              <w:rPr>
                <w:rFonts w:ascii="Arial" w:hAnsi="Arial" w:cs="Arial"/>
                <w:color w:val="000000"/>
                <w:sz w:val="20"/>
                <w:szCs w:val="20"/>
                <w:lang w:val="en-US"/>
              </w:rPr>
              <w:t>5</w:t>
            </w:r>
          </w:p>
        </w:tc>
        <w:tc>
          <w:tcPr>
            <w:tcW w:w="1312" w:type="dxa"/>
            <w:tcBorders>
              <w:top w:val="single" w:sz="12" w:space="0" w:color="auto"/>
            </w:tcBorders>
            <w:vAlign w:val="bottom"/>
          </w:tcPr>
          <w:p w14:paraId="0EDC9991"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0.0</w:t>
            </w:r>
            <w:r w:rsidRPr="00C60001">
              <w:rPr>
                <w:rFonts w:ascii="Arial" w:hAnsi="Arial" w:cs="Arial"/>
                <w:color w:val="000000"/>
                <w:sz w:val="20"/>
                <w:szCs w:val="20"/>
                <w:lang w:val="en-US"/>
              </w:rPr>
              <w:t>93</w:t>
            </w:r>
          </w:p>
        </w:tc>
        <w:tc>
          <w:tcPr>
            <w:tcW w:w="1426" w:type="dxa"/>
            <w:tcBorders>
              <w:top w:val="single" w:sz="12" w:space="0" w:color="auto"/>
            </w:tcBorders>
            <w:vAlign w:val="bottom"/>
          </w:tcPr>
          <w:p w14:paraId="3FFBF990"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5.</w:t>
            </w:r>
            <w:r w:rsidRPr="00C60001">
              <w:rPr>
                <w:rFonts w:ascii="Arial" w:hAnsi="Arial" w:cs="Arial"/>
                <w:color w:val="000000"/>
                <w:sz w:val="20"/>
                <w:szCs w:val="20"/>
                <w:lang w:val="en-US"/>
              </w:rPr>
              <w:t>320</w:t>
            </w:r>
          </w:p>
        </w:tc>
        <w:tc>
          <w:tcPr>
            <w:tcW w:w="1302" w:type="dxa"/>
            <w:tcBorders>
              <w:top w:val="single" w:sz="12" w:space="0" w:color="auto"/>
            </w:tcBorders>
            <w:vAlign w:val="bottom"/>
          </w:tcPr>
          <w:p w14:paraId="40A1D165"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rPr>
            </w:pPr>
            <w:r w:rsidRPr="00C60001">
              <w:rPr>
                <w:rFonts w:ascii="Arial" w:hAnsi="Arial" w:cs="Arial"/>
                <w:color w:val="000000"/>
                <w:sz w:val="20"/>
                <w:szCs w:val="20"/>
              </w:rPr>
              <w:t>0.000</w:t>
            </w:r>
          </w:p>
        </w:tc>
      </w:tr>
      <w:tr w:rsidR="00C60001" w:rsidRPr="00C60001" w14:paraId="4F11C9DE" w14:textId="77777777" w:rsidTr="00C60001">
        <w:tc>
          <w:tcPr>
            <w:tcW w:w="1286" w:type="dxa"/>
            <w:vAlign w:val="bottom"/>
          </w:tcPr>
          <w:p w14:paraId="3F8CA968"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X2 -&gt; Y</w:t>
            </w:r>
          </w:p>
        </w:tc>
        <w:tc>
          <w:tcPr>
            <w:tcW w:w="1307" w:type="dxa"/>
            <w:vAlign w:val="bottom"/>
          </w:tcPr>
          <w:p w14:paraId="124BE34F"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rPr>
            </w:pPr>
            <w:r w:rsidRPr="00C60001">
              <w:rPr>
                <w:rFonts w:ascii="Arial" w:hAnsi="Arial" w:cs="Arial"/>
                <w:color w:val="000000"/>
                <w:sz w:val="20"/>
                <w:szCs w:val="20"/>
              </w:rPr>
              <w:t>0.063</w:t>
            </w:r>
          </w:p>
        </w:tc>
        <w:tc>
          <w:tcPr>
            <w:tcW w:w="1304" w:type="dxa"/>
            <w:vAlign w:val="bottom"/>
          </w:tcPr>
          <w:p w14:paraId="045C1017"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0.08</w:t>
            </w:r>
            <w:r w:rsidRPr="00C60001">
              <w:rPr>
                <w:rFonts w:ascii="Arial" w:hAnsi="Arial" w:cs="Arial"/>
                <w:color w:val="000000"/>
                <w:sz w:val="20"/>
                <w:szCs w:val="20"/>
                <w:lang w:val="en-US"/>
              </w:rPr>
              <w:t>3</w:t>
            </w:r>
          </w:p>
        </w:tc>
        <w:tc>
          <w:tcPr>
            <w:tcW w:w="1312" w:type="dxa"/>
            <w:vAlign w:val="bottom"/>
          </w:tcPr>
          <w:p w14:paraId="5AE1F348"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0.06</w:t>
            </w:r>
            <w:r w:rsidRPr="00C60001">
              <w:rPr>
                <w:rFonts w:ascii="Arial" w:hAnsi="Arial" w:cs="Arial"/>
                <w:color w:val="000000"/>
                <w:sz w:val="20"/>
                <w:szCs w:val="20"/>
                <w:lang w:val="en-US"/>
              </w:rPr>
              <w:t>0</w:t>
            </w:r>
          </w:p>
        </w:tc>
        <w:tc>
          <w:tcPr>
            <w:tcW w:w="1426" w:type="dxa"/>
            <w:vAlign w:val="bottom"/>
          </w:tcPr>
          <w:p w14:paraId="293F0273"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1.0</w:t>
            </w:r>
            <w:r w:rsidRPr="00C60001">
              <w:rPr>
                <w:rFonts w:ascii="Arial" w:hAnsi="Arial" w:cs="Arial"/>
                <w:color w:val="000000"/>
                <w:sz w:val="20"/>
                <w:szCs w:val="20"/>
                <w:lang w:val="en-US"/>
              </w:rPr>
              <w:t>52</w:t>
            </w:r>
          </w:p>
        </w:tc>
        <w:tc>
          <w:tcPr>
            <w:tcW w:w="1302" w:type="dxa"/>
            <w:vAlign w:val="bottom"/>
          </w:tcPr>
          <w:p w14:paraId="714DC1D4"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w:t>
            </w:r>
            <w:r w:rsidRPr="00C60001">
              <w:rPr>
                <w:rFonts w:ascii="Arial" w:hAnsi="Arial" w:cs="Arial"/>
                <w:color w:val="000000"/>
                <w:sz w:val="20"/>
                <w:szCs w:val="20"/>
                <w:lang w:val="en-US"/>
              </w:rPr>
              <w:t>293</w:t>
            </w:r>
          </w:p>
        </w:tc>
      </w:tr>
      <w:tr w:rsidR="00C60001" w:rsidRPr="00C60001" w14:paraId="2B07FB3E" w14:textId="77777777" w:rsidTr="00C60001">
        <w:tc>
          <w:tcPr>
            <w:tcW w:w="1286" w:type="dxa"/>
            <w:tcBorders>
              <w:bottom w:val="single" w:sz="12" w:space="0" w:color="auto"/>
            </w:tcBorders>
            <w:vAlign w:val="bottom"/>
          </w:tcPr>
          <w:p w14:paraId="787A1A31" w14:textId="77777777" w:rsidR="00C60001" w:rsidRPr="00C60001" w:rsidRDefault="00C60001" w:rsidP="00C60001">
            <w:pPr>
              <w:autoSpaceDE w:val="0"/>
              <w:autoSpaceDN w:val="0"/>
              <w:adjustRightInd w:val="0"/>
              <w:spacing w:after="0" w:line="240" w:lineRule="auto"/>
              <w:jc w:val="both"/>
              <w:rPr>
                <w:rFonts w:ascii="Arial" w:eastAsiaTheme="minorHAnsi" w:hAnsi="Arial" w:cs="Arial"/>
                <w:b/>
                <w:bCs/>
                <w:color w:val="000000"/>
                <w:sz w:val="20"/>
                <w:szCs w:val="20"/>
              </w:rPr>
            </w:pPr>
            <w:r w:rsidRPr="00C60001">
              <w:rPr>
                <w:rFonts w:ascii="Arial" w:hAnsi="Arial" w:cs="Arial"/>
                <w:b/>
                <w:bCs/>
                <w:color w:val="000000"/>
                <w:sz w:val="20"/>
                <w:szCs w:val="20"/>
              </w:rPr>
              <w:t>X3 -&gt; Y</w:t>
            </w:r>
          </w:p>
        </w:tc>
        <w:tc>
          <w:tcPr>
            <w:tcW w:w="1307" w:type="dxa"/>
            <w:tcBorders>
              <w:bottom w:val="single" w:sz="12" w:space="0" w:color="auto"/>
            </w:tcBorders>
            <w:vAlign w:val="bottom"/>
          </w:tcPr>
          <w:p w14:paraId="7F4BD41D"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rPr>
            </w:pPr>
            <w:r w:rsidRPr="00C60001">
              <w:rPr>
                <w:rFonts w:ascii="Arial" w:hAnsi="Arial" w:cs="Arial"/>
                <w:color w:val="000000"/>
                <w:sz w:val="20"/>
                <w:szCs w:val="20"/>
              </w:rPr>
              <w:t>0.315</w:t>
            </w:r>
          </w:p>
        </w:tc>
        <w:tc>
          <w:tcPr>
            <w:tcW w:w="1304" w:type="dxa"/>
            <w:tcBorders>
              <w:bottom w:val="single" w:sz="12" w:space="0" w:color="auto"/>
            </w:tcBorders>
            <w:vAlign w:val="bottom"/>
          </w:tcPr>
          <w:p w14:paraId="1B1568BB"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0.31</w:t>
            </w:r>
            <w:r w:rsidRPr="00C60001">
              <w:rPr>
                <w:rFonts w:ascii="Arial" w:hAnsi="Arial" w:cs="Arial"/>
                <w:color w:val="000000"/>
                <w:sz w:val="20"/>
                <w:szCs w:val="20"/>
                <w:lang w:val="en-US"/>
              </w:rPr>
              <w:t>3</w:t>
            </w:r>
          </w:p>
        </w:tc>
        <w:tc>
          <w:tcPr>
            <w:tcW w:w="1312" w:type="dxa"/>
            <w:tcBorders>
              <w:bottom w:val="single" w:sz="12" w:space="0" w:color="auto"/>
            </w:tcBorders>
            <w:vAlign w:val="bottom"/>
          </w:tcPr>
          <w:p w14:paraId="1F5F7BB8"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0.09</w:t>
            </w:r>
            <w:r w:rsidRPr="00C60001">
              <w:rPr>
                <w:rFonts w:ascii="Arial" w:hAnsi="Arial" w:cs="Arial"/>
                <w:color w:val="000000"/>
                <w:sz w:val="20"/>
                <w:szCs w:val="20"/>
                <w:lang w:val="en-US"/>
              </w:rPr>
              <w:t>9</w:t>
            </w:r>
          </w:p>
        </w:tc>
        <w:tc>
          <w:tcPr>
            <w:tcW w:w="1426" w:type="dxa"/>
            <w:tcBorders>
              <w:bottom w:val="single" w:sz="12" w:space="0" w:color="auto"/>
            </w:tcBorders>
            <w:vAlign w:val="bottom"/>
          </w:tcPr>
          <w:p w14:paraId="2D19F4A6"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3.</w:t>
            </w:r>
            <w:r w:rsidRPr="00C60001">
              <w:rPr>
                <w:rFonts w:ascii="Arial" w:hAnsi="Arial" w:cs="Arial"/>
                <w:color w:val="000000"/>
                <w:sz w:val="20"/>
                <w:szCs w:val="20"/>
                <w:lang w:val="en-US"/>
              </w:rPr>
              <w:t>168</w:t>
            </w:r>
          </w:p>
        </w:tc>
        <w:tc>
          <w:tcPr>
            <w:tcW w:w="1302" w:type="dxa"/>
            <w:tcBorders>
              <w:bottom w:val="single" w:sz="12" w:space="0" w:color="auto"/>
            </w:tcBorders>
            <w:vAlign w:val="bottom"/>
          </w:tcPr>
          <w:p w14:paraId="57CB3DA0" w14:textId="77777777" w:rsidR="00C60001" w:rsidRPr="00C60001" w:rsidRDefault="00C60001" w:rsidP="00C60001">
            <w:pPr>
              <w:autoSpaceDE w:val="0"/>
              <w:autoSpaceDN w:val="0"/>
              <w:adjustRightInd w:val="0"/>
              <w:spacing w:after="0" w:line="240" w:lineRule="auto"/>
              <w:jc w:val="both"/>
              <w:rPr>
                <w:rFonts w:ascii="Arial" w:eastAsiaTheme="minorHAnsi" w:hAnsi="Arial" w:cs="Arial"/>
                <w:color w:val="000000"/>
                <w:sz w:val="20"/>
                <w:szCs w:val="20"/>
                <w:lang w:val="en-US"/>
              </w:rPr>
            </w:pPr>
            <w:r w:rsidRPr="00C60001">
              <w:rPr>
                <w:rFonts w:ascii="Arial" w:hAnsi="Arial" w:cs="Arial"/>
                <w:color w:val="000000"/>
                <w:sz w:val="20"/>
                <w:szCs w:val="20"/>
              </w:rPr>
              <w:t>0.00</w:t>
            </w:r>
            <w:r w:rsidRPr="00C60001">
              <w:rPr>
                <w:rFonts w:ascii="Arial" w:hAnsi="Arial" w:cs="Arial"/>
                <w:color w:val="000000"/>
                <w:sz w:val="20"/>
                <w:szCs w:val="20"/>
                <w:lang w:val="en-US"/>
              </w:rPr>
              <w:t>2</w:t>
            </w:r>
          </w:p>
        </w:tc>
      </w:tr>
      <w:bookmarkEnd w:id="15"/>
    </w:tbl>
    <w:p w14:paraId="11712AA6" w14:textId="77777777" w:rsidR="00C60001" w:rsidRDefault="00C60001" w:rsidP="00E3427B">
      <w:pPr>
        <w:spacing w:after="0" w:line="240" w:lineRule="auto"/>
        <w:rPr>
          <w:rFonts w:ascii="Arial" w:hAnsi="Arial" w:cs="Arial"/>
          <w:b/>
          <w:bCs/>
          <w:sz w:val="20"/>
          <w:szCs w:val="20"/>
          <w:lang w:val="id-ID"/>
        </w:rPr>
      </w:pPr>
    </w:p>
    <w:p w14:paraId="580A21D8" w14:textId="2DD57FFF" w:rsidR="00C60001" w:rsidRPr="00C60001" w:rsidRDefault="00C60001" w:rsidP="00C60001">
      <w:pPr>
        <w:spacing w:line="240" w:lineRule="auto"/>
        <w:ind w:firstLine="720"/>
        <w:jc w:val="both"/>
        <w:rPr>
          <w:rFonts w:ascii="Arial" w:hAnsi="Arial" w:cs="Arial"/>
          <w:sz w:val="20"/>
          <w:szCs w:val="20"/>
        </w:rPr>
      </w:pPr>
      <w:r w:rsidRPr="00C60001">
        <w:rPr>
          <w:rFonts w:ascii="Arial" w:eastAsiaTheme="minorHAnsi" w:hAnsi="Arial" w:cs="Arial"/>
          <w:color w:val="000000"/>
          <w:sz w:val="20"/>
          <w:szCs w:val="20"/>
        </w:rPr>
        <w:t xml:space="preserve">The results show that Destination Image has a positive and significant effect on Revisit Intention. </w:t>
      </w:r>
      <w:r w:rsidRPr="00C60001">
        <w:rPr>
          <w:rFonts w:ascii="Arial" w:hAnsi="Arial" w:cs="Arial"/>
          <w:sz w:val="20"/>
          <w:szCs w:val="20"/>
        </w:rPr>
        <w:t xml:space="preserve">The T statistics value for Destination Image towards Revisit Intention is </w:t>
      </w:r>
      <w:r w:rsidRPr="00C60001">
        <w:rPr>
          <w:rFonts w:ascii="Arial" w:hAnsi="Arial" w:cs="Arial"/>
          <w:color w:val="000000"/>
          <w:sz w:val="20"/>
          <w:szCs w:val="20"/>
        </w:rPr>
        <w:t>5.320</w:t>
      </w:r>
      <w:r w:rsidRPr="00C60001">
        <w:rPr>
          <w:rFonts w:ascii="Arial" w:hAnsi="Arial" w:cs="Arial"/>
          <w:sz w:val="20"/>
          <w:szCs w:val="20"/>
        </w:rPr>
        <w:t>, which is greater than the value of the t table at 5% alpha (1.96). Or the P-Value of 0.000 is smaller than alpha 0.05. Therefore, the hypothesis is accepted.</w:t>
      </w:r>
    </w:p>
    <w:p w14:paraId="17C1474B" w14:textId="729C3845" w:rsidR="00C60001" w:rsidRPr="00C60001" w:rsidRDefault="00C60001" w:rsidP="00C60001">
      <w:pPr>
        <w:tabs>
          <w:tab w:val="left" w:pos="709"/>
        </w:tabs>
        <w:spacing w:line="240" w:lineRule="auto"/>
        <w:jc w:val="both"/>
        <w:rPr>
          <w:rFonts w:ascii="Arial" w:hAnsi="Arial" w:cs="Arial"/>
          <w:sz w:val="20"/>
          <w:szCs w:val="20"/>
        </w:rPr>
      </w:pPr>
      <w:r>
        <w:rPr>
          <w:rFonts w:ascii="Arial" w:eastAsiaTheme="minorHAnsi" w:hAnsi="Arial" w:cs="Arial"/>
          <w:color w:val="000000"/>
          <w:sz w:val="20"/>
          <w:szCs w:val="20"/>
        </w:rPr>
        <w:tab/>
      </w:r>
      <w:r w:rsidRPr="00C60001">
        <w:rPr>
          <w:rFonts w:ascii="Arial" w:eastAsiaTheme="minorHAnsi" w:hAnsi="Arial" w:cs="Arial"/>
          <w:color w:val="000000"/>
          <w:sz w:val="20"/>
          <w:szCs w:val="20"/>
        </w:rPr>
        <w:t xml:space="preserve">The results show that </w:t>
      </w:r>
      <w:proofErr w:type="spellStart"/>
      <w:r w:rsidRPr="00C60001">
        <w:rPr>
          <w:rFonts w:ascii="Arial" w:eastAsiaTheme="minorHAnsi" w:hAnsi="Arial" w:cs="Arial"/>
          <w:color w:val="000000"/>
          <w:sz w:val="20"/>
          <w:szCs w:val="20"/>
        </w:rPr>
        <w:t>eWOM</w:t>
      </w:r>
      <w:proofErr w:type="spellEnd"/>
      <w:r w:rsidRPr="00C60001">
        <w:rPr>
          <w:rFonts w:ascii="Arial" w:eastAsiaTheme="minorHAnsi" w:hAnsi="Arial" w:cs="Arial"/>
          <w:color w:val="000000"/>
          <w:sz w:val="20"/>
          <w:szCs w:val="20"/>
        </w:rPr>
        <w:t xml:space="preserve"> has a positive and insignificant effect on Revisit Intention. </w:t>
      </w:r>
      <w:r w:rsidRPr="00C60001">
        <w:rPr>
          <w:rFonts w:ascii="Arial" w:hAnsi="Arial" w:cs="Arial"/>
          <w:sz w:val="20"/>
          <w:szCs w:val="20"/>
        </w:rPr>
        <w:t xml:space="preserve">The T statistics value compared to the T table for </w:t>
      </w:r>
      <w:proofErr w:type="spellStart"/>
      <w:r w:rsidRPr="00C60001">
        <w:rPr>
          <w:rFonts w:ascii="Arial" w:eastAsiaTheme="minorHAnsi" w:hAnsi="Arial" w:cs="Arial"/>
          <w:color w:val="000000"/>
          <w:sz w:val="20"/>
          <w:szCs w:val="20"/>
        </w:rPr>
        <w:t>eWOM</w:t>
      </w:r>
      <w:proofErr w:type="spellEnd"/>
      <w:r w:rsidRPr="00C60001">
        <w:rPr>
          <w:rFonts w:ascii="Arial" w:eastAsiaTheme="minorHAnsi" w:hAnsi="Arial" w:cs="Arial"/>
          <w:color w:val="000000"/>
          <w:sz w:val="20"/>
          <w:szCs w:val="20"/>
        </w:rPr>
        <w:t xml:space="preserve"> </w:t>
      </w:r>
      <w:r w:rsidRPr="00C60001">
        <w:rPr>
          <w:rFonts w:ascii="Arial" w:hAnsi="Arial" w:cs="Arial"/>
          <w:sz w:val="20"/>
          <w:szCs w:val="20"/>
        </w:rPr>
        <w:t>towards Revisit Intention is 1.052, which is smaller than the value of the t table at 5% alpha (1.96). Meanwhile, the P-Value of 0.293 is bigger than alpha 0.05. Therefore, the hypothesis is rejected.</w:t>
      </w:r>
    </w:p>
    <w:p w14:paraId="53732F13" w14:textId="6CD8CA55" w:rsidR="00C60001" w:rsidRPr="00C60001" w:rsidRDefault="00C60001" w:rsidP="00C60001">
      <w:pPr>
        <w:spacing w:after="0" w:line="240" w:lineRule="auto"/>
        <w:ind w:firstLine="720"/>
        <w:jc w:val="both"/>
        <w:rPr>
          <w:rFonts w:ascii="Arial" w:hAnsi="Arial" w:cs="Arial"/>
          <w:sz w:val="20"/>
          <w:szCs w:val="20"/>
        </w:rPr>
      </w:pPr>
      <w:r w:rsidRPr="00C60001">
        <w:rPr>
          <w:rFonts w:ascii="Arial" w:eastAsiaTheme="minorHAnsi" w:hAnsi="Arial" w:cs="Arial"/>
          <w:color w:val="000000"/>
          <w:sz w:val="20"/>
          <w:szCs w:val="20"/>
        </w:rPr>
        <w:t xml:space="preserve">The results show that Destination Personality has a positive and significant effect on Revisit Intention. </w:t>
      </w:r>
      <w:r w:rsidRPr="00C60001">
        <w:rPr>
          <w:rFonts w:ascii="Arial" w:hAnsi="Arial" w:cs="Arial"/>
          <w:sz w:val="20"/>
          <w:szCs w:val="20"/>
        </w:rPr>
        <w:t xml:space="preserve">The T statistics value compared to the T table for </w:t>
      </w:r>
      <w:r w:rsidRPr="00C60001">
        <w:rPr>
          <w:rFonts w:ascii="Arial" w:eastAsiaTheme="minorHAnsi" w:hAnsi="Arial" w:cs="Arial"/>
          <w:color w:val="000000"/>
          <w:sz w:val="20"/>
          <w:szCs w:val="20"/>
        </w:rPr>
        <w:t xml:space="preserve">Destination Personality </w:t>
      </w:r>
      <w:r w:rsidRPr="00C60001">
        <w:rPr>
          <w:rFonts w:ascii="Arial" w:hAnsi="Arial" w:cs="Arial"/>
          <w:sz w:val="20"/>
          <w:szCs w:val="20"/>
        </w:rPr>
        <w:t>towards Revisit Intention is 3.168, which is greater than the value of the t table at 5% alpha (1.96). Or the P-Value of 0.002 is smaller than alpha 0.05. Therefore, the hypothesis is accepted.</w:t>
      </w:r>
    </w:p>
    <w:p w14:paraId="3C5364DD" w14:textId="66514232" w:rsidR="0073743B" w:rsidRDefault="0073743B" w:rsidP="00E3427B">
      <w:pPr>
        <w:spacing w:after="0" w:line="240" w:lineRule="auto"/>
        <w:rPr>
          <w:rFonts w:ascii="Arial" w:hAnsi="Arial" w:cs="Arial"/>
          <w:b/>
          <w:bCs/>
          <w:sz w:val="20"/>
          <w:szCs w:val="20"/>
          <w:lang w:val="id-ID"/>
        </w:rPr>
      </w:pPr>
    </w:p>
    <w:p w14:paraId="429539BC" w14:textId="77777777" w:rsidR="00C60001" w:rsidRDefault="00C60001" w:rsidP="00C60001">
      <w:pPr>
        <w:spacing w:after="0" w:line="240" w:lineRule="auto"/>
        <w:rPr>
          <w:rFonts w:ascii="Arial" w:hAnsi="Arial" w:cs="Arial"/>
          <w:b/>
          <w:bCs/>
          <w:sz w:val="20"/>
          <w:szCs w:val="20"/>
        </w:rPr>
      </w:pPr>
      <w:r>
        <w:rPr>
          <w:rFonts w:ascii="Arial" w:hAnsi="Arial" w:cs="Arial"/>
          <w:b/>
          <w:bCs/>
          <w:sz w:val="20"/>
          <w:szCs w:val="20"/>
        </w:rPr>
        <w:t>Discussion</w:t>
      </w:r>
    </w:p>
    <w:p w14:paraId="4D129D61" w14:textId="6B3BAAE9" w:rsidR="00C60001" w:rsidRPr="00C60001" w:rsidRDefault="00C60001" w:rsidP="00C60001">
      <w:pPr>
        <w:spacing w:after="0" w:line="240" w:lineRule="auto"/>
        <w:jc w:val="both"/>
        <w:rPr>
          <w:rFonts w:ascii="Arial" w:hAnsi="Arial" w:cs="Arial"/>
          <w:b/>
          <w:bCs/>
          <w:sz w:val="20"/>
          <w:szCs w:val="20"/>
        </w:rPr>
      </w:pPr>
      <w:r w:rsidRPr="00C60001">
        <w:rPr>
          <w:rFonts w:ascii="Arial" w:hAnsi="Arial" w:cs="Arial"/>
          <w:b/>
          <w:bCs/>
          <w:sz w:val="20"/>
          <w:szCs w:val="20"/>
        </w:rPr>
        <w:t>The Influence of Destination Image on Revisit Intention</w:t>
      </w:r>
    </w:p>
    <w:p w14:paraId="5E2C6A5A" w14:textId="77777777" w:rsidR="00C60001" w:rsidRPr="00C60001" w:rsidRDefault="00C60001" w:rsidP="00C60001">
      <w:pPr>
        <w:autoSpaceDE w:val="0"/>
        <w:autoSpaceDN w:val="0"/>
        <w:adjustRightInd w:val="0"/>
        <w:spacing w:after="0" w:line="240" w:lineRule="auto"/>
        <w:jc w:val="both"/>
        <w:rPr>
          <w:rFonts w:ascii="Arial" w:eastAsiaTheme="minorHAnsi" w:hAnsi="Arial" w:cs="Arial"/>
          <w:sz w:val="20"/>
          <w:szCs w:val="20"/>
        </w:rPr>
      </w:pPr>
      <w:r w:rsidRPr="00C60001">
        <w:rPr>
          <w:rFonts w:ascii="Arial" w:hAnsi="Arial" w:cs="Arial"/>
          <w:sz w:val="20"/>
          <w:szCs w:val="20"/>
        </w:rPr>
        <w:lastRenderedPageBreak/>
        <w:tab/>
        <w:t xml:space="preserve">The results of hypothesis testing in this study show that destination image has a positive and significant effect on revisit intention in Kuta Beach Bali, Indonesia. The results in this study are match with previous research by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{"citationItems":[{"id":"ITEM-1","itemData":{"abstract":"A given Destination image signi</w:instrText>
      </w:r>
      <w:r w:rsidRPr="00C60001">
        <w:rPr>
          <w:rFonts w:ascii="Arial" w:eastAsiaTheme="minorHAnsi" w:hAnsi="Arial" w:cs="Arial"/>
          <w:color w:val="000000" w:themeColor="text1"/>
          <w:sz w:val="20"/>
          <w:szCs w:val="20"/>
        </w:rPr>
        <w:instrText>cantly affects visitors' behavior before, during or after travel, which contributes later on the construction of the overall image. Cognitive, affective and conative dimensions of destination image, that form overall image beliefs to have a signi</w:instrText>
      </w:r>
      <w:r w:rsidRPr="00C60001">
        <w:rPr>
          <w:rFonts w:ascii="Arial" w:eastAsiaTheme="minorHAnsi" w:hAnsi="Arial" w:cs="Arial"/>
          <w:color w:val="000000" w:themeColor="text1"/>
          <w:sz w:val="20"/>
          <w:szCs w:val="20"/>
        </w:rPr>
        <w:instrText>cant impact on the choice of destinations and tourist's intention to revisit. This study aims to investigate the dimensions of destination image impact on revisiting intention of tourists in Ethiopia context. 400 usable responses were collected from 450 distributed questionnaires on leading tourist site of Ethiopia the results of regression analysis con</w:instrText>
      </w:r>
      <w:r w:rsidRPr="00C60001">
        <w:rPr>
          <w:rFonts w:ascii="Arial" w:eastAsiaTheme="minorHAnsi" w:hAnsi="Arial" w:cs="Arial"/>
          <w:color w:val="000000" w:themeColor="text1"/>
          <w:sz w:val="20"/>
          <w:szCs w:val="20"/>
        </w:rPr>
        <w:instrText>rm destination image dimension signi</w:instrText>
      </w:r>
      <w:r w:rsidRPr="00C60001">
        <w:rPr>
          <w:rFonts w:ascii="Arial" w:eastAsiaTheme="minorHAnsi" w:hAnsi="Arial" w:cs="Arial"/>
          <w:color w:val="000000" w:themeColor="text1"/>
          <w:sz w:val="20"/>
          <w:szCs w:val="20"/>
        </w:rPr>
        <w:instrText>cantly affects tourists revisit intention. Hence, the nation promotion and investment shall make on those elements that potentially affect a plan to revisit of the given destination.","author":[{"dropping-particle":"","family":"Dibiku","given":"Mulugeta","non-dropping-particle":"","parse-names":false,"suffix":""},{"dropping-particle":"","family":"Singh","given":"Manjit","non-dropping-particle":"","parse-names":false,"suffix":""}],"container-title":"International Journal of Scientific Research","id":"ITEM-1","issue":"4","issued":{"date-parts":[["2019"]]},"page":"28-30","title":"the Impact of Destination Image on Tourists Intention To Revisit Ethiopia","type":"article-journal","volume":"8"},"uris":["http://www.mendeley.com/documents/?uuid=6e43c299-b5fc-4f51-ac44-5f04f2b34060"]}],"mendeley":{"formattedCitation":"(Dibiku &amp; Singh, 2019)","manualFormatting":"Dibiku &amp; Singh (2019)","plainTextFormattedCitation":"(Dibiku &amp; Singh, 2019)","previouslyFormattedCitation":"(Dibiku &amp; Singh, 2019)"},"properties":{"noteIndex":0},"schema":"https://github.com/citation-style-language/schema/raw/master/csl-citation.json"}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Dibiku &amp; Singh (2019)</w:t>
      </w:r>
      <w:r w:rsidRPr="00C60001">
        <w:rPr>
          <w:rFonts w:ascii="Arial" w:eastAsiaTheme="minorHAnsi" w:hAnsi="Arial" w:cs="Arial"/>
          <w:color w:val="000000" w:themeColor="text1"/>
          <w:sz w:val="20"/>
          <w:szCs w:val="20"/>
        </w:rPr>
        <w:fldChar w:fldCharType="end"/>
      </w:r>
      <w:r w:rsidRPr="00C60001">
        <w:rPr>
          <w:rFonts w:ascii="Arial" w:eastAsiaTheme="minorHAnsi" w:hAnsi="Arial" w:cs="Arial"/>
          <w:color w:val="000000" w:themeColor="text1"/>
          <w:sz w:val="20"/>
          <w:szCs w:val="20"/>
        </w:rPr>
        <w:t xml:space="preserve"> who stated that d</w:t>
      </w:r>
      <w:r w:rsidRPr="00C60001">
        <w:rPr>
          <w:rFonts w:ascii="Arial" w:eastAsia="TimesNewRomanPSMT" w:hAnsi="Arial" w:cs="Arial"/>
          <w:sz w:val="20"/>
          <w:szCs w:val="20"/>
        </w:rPr>
        <w:t>estination image significantly affects the intention to visit, revisit and recommend to others and the effort to create a positive image. Visitors with positive images of a destination are more likely to have stronger intentions to visit and recommend to the others like friends and family. Thus, destination image has positive impact on tourist behaviors, including destination selection and intention to visit or revisit a destination</w:t>
      </w:r>
      <w:r w:rsidRPr="00C60001">
        <w:rPr>
          <w:rFonts w:ascii="Arial" w:eastAsiaTheme="minorHAnsi" w:hAnsi="Arial" w:cs="Arial"/>
          <w:color w:val="000000" w:themeColor="text1"/>
          <w:sz w:val="20"/>
          <w:szCs w:val="20"/>
        </w:rPr>
        <w:t xml:space="preserve">. Also this study strengthen by several prior research by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{"citationItems":[{"id":"ITEM-1","itemData":{"author":[{"dropping-particle":"","family":"Pantouw &amp; Pangemanan","given":"","non-dropping-particle":"","parse-names":false,"suffix":""}],"id":"ITEM-1","issue":"3","issued":{"date-parts":[["2014"]]},"page":"49-57","title":"THE EFFECT OF DESTINATION IMAGE AND TOURIST SATISFACTION ON INTENTION TO REVISIT IN LEMBEH HILL RESORT","type":"article-journal","volume":"2"},"uris":["http://www.mendeley.com/documents/?uuid=e9f4edbf-60f7-4ea3-8e87-790b309d0e8a"]}],"mendeley":{"formattedCitation":"(Pantouw &amp; Pangemanan, 2014)","manualFormatting":"Pantouw &amp; Pangemanan (2014)","plainTextFormattedCitation":"(Pantouw &amp; Pangemanan, 2014)","previouslyFormattedCitation":"(Pantouw &amp; Pangemanan, 2014)"},"properties":{"noteIndex":0},"schema":"https://github.com/citation-style-language/schema/raw/master/csl-citation.json"}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Pantouw &amp; Pangemanan (2014)</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t>
      </w:r>
      <w:r w:rsidRPr="00C60001">
        <w:rPr>
          <w:rFonts w:ascii="Arial" w:eastAsia="TimesNewRoman" w:hAnsi="Arial" w:cs="Arial"/>
          <w:sz w:val="20"/>
          <w:szCs w:val="20"/>
        </w:rPr>
        <w:fldChar w:fldCharType="begin" w:fldLock="1"/>
      </w:r>
      <w:r w:rsidRPr="00C60001">
        <w:rPr>
          <w:rFonts w:ascii="Arial" w:eastAsia="TimesNewRoman" w:hAnsi="Arial" w:cs="Arial"/>
          <w:sz w:val="20"/>
          <w:szCs w:val="20"/>
        </w:rPr>
        <w:instrText>ADDIN CSL_CITATION {"citationItems":[{"id":"ITEM-1","itemData":{"DOI":"10.2991/icoi-19.2019.87","author":[{"dropping-particle":"","family":"Sudarmiatin","given":"","non-dropping-particle":"","parse-names":false,"suffix":""}],"id":"ITEM-1","issue":"Icoi","issued":{"date-parts":[["2019"]]},"page":"500-504","title":"The Effect of Destination Image on Destination Branding and Revisit Intention","type":"article-journal","volume":"100"},"uris":["http://www.mendeley.com/documents/?uuid=adeb49ba-41c5-4e10-8c87-625486c2c24e"]}],"mendeley":{"formattedCitation":"(Sudarmiatin, 2019)","manualFormatting":"Sudarmiatin (2019)","plainTextFormattedCitation":"(Sudarmiatin, 2019)","previouslyFormattedCitation":"(Sudarmiatin, 2019)"},"properties":{"noteIndex":0},"schema":"https://github.com/citation-style-language/schema/raw/master/csl-citation.json"}</w:instrText>
      </w:r>
      <w:r w:rsidRPr="00C60001">
        <w:rPr>
          <w:rFonts w:ascii="Arial" w:eastAsia="TimesNewRoman" w:hAnsi="Arial" w:cs="Arial"/>
          <w:sz w:val="20"/>
          <w:szCs w:val="20"/>
        </w:rPr>
        <w:fldChar w:fldCharType="separate"/>
      </w:r>
      <w:r w:rsidRPr="00C60001">
        <w:rPr>
          <w:rFonts w:ascii="Arial" w:eastAsia="TimesNewRoman" w:hAnsi="Arial" w:cs="Arial"/>
          <w:noProof/>
          <w:sz w:val="20"/>
          <w:szCs w:val="20"/>
        </w:rPr>
        <w:t>Sudarmiatin (2019)</w:t>
      </w:r>
      <w:r w:rsidRPr="00C60001">
        <w:rPr>
          <w:rFonts w:ascii="Arial" w:eastAsia="TimesNewRoman" w:hAnsi="Arial" w:cs="Arial"/>
          <w:sz w:val="20"/>
          <w:szCs w:val="20"/>
        </w:rPr>
        <w:fldChar w:fldCharType="end"/>
      </w:r>
      <w:r w:rsidRPr="00C60001">
        <w:rPr>
          <w:rFonts w:ascii="Arial" w:eastAsia="TimesNewRoman" w:hAnsi="Arial" w:cs="Arial"/>
          <w:sz w:val="20"/>
          <w:szCs w:val="20"/>
        </w:rPr>
        <w:t xml:space="preserve">,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author":[{"dropping-particle":"","family":"Purnama","given":"Weldera","non-dropping-particle":"","parse-names":false,"suffix":""},{"dropping-particle":"","family":"Wardi","given":"Yunia","non-dropping-particle":"","parse-names":false,"suffix":""}],"id":"ITEM-1","issued":{"date-parts":[["2019"]]},"page":"18-25","title":"The Influence of Destination Image , Tourists Satisfaction , and Tourists Experience toward Revisit Intention to The Most Beautiful Village in The World ( Nagari Tuo Pariangan )","type":"article-journal","volume":"01"},"uris":["http://www.mendeley.com/documents/?uuid=b335cc5f-7253-4c15-9ea6-23494adcc4cb"]}],"mendeley":{"formattedCitation":"(Purnama &amp; Wardi, 2019)","manualFormatting":"Purnama &amp; Wardi (2019)","plainTextFormattedCitation":"(Purnama &amp; Wardi, 2019)","previouslyFormattedCitation":"(Purnama &amp; Wardi, 2019)"},"properties":{"noteIndex":0},"schema":"https://github.com/citation-style-language/schema/raw/master/csl-citation.json"}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Purnama &amp; Wardi (2019)</w:t>
      </w:r>
      <w:r w:rsidRPr="00C60001">
        <w:rPr>
          <w:rFonts w:ascii="Arial" w:eastAsiaTheme="minorHAnsi" w:hAnsi="Arial" w:cs="Arial"/>
          <w:color w:val="000000" w:themeColor="text1"/>
          <w:sz w:val="20"/>
          <w:szCs w:val="20"/>
        </w:rPr>
        <w:fldChar w:fldCharType="end"/>
      </w:r>
      <w:r w:rsidRPr="00C60001">
        <w:rPr>
          <w:rFonts w:ascii="Arial" w:eastAsiaTheme="minorHAnsi" w:hAnsi="Arial" w:cs="Arial"/>
          <w:color w:val="000000" w:themeColor="text1"/>
          <w:sz w:val="20"/>
          <w:szCs w:val="20"/>
        </w:rPr>
        <w:t xml:space="preserve">,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{"citationItems":[{"id":"ITEM-1","itemData":{"DOI":"10.19044/esj.2017.v13n5p82","ISSN":"18577881","abstract":"The objective of this study is to determine the impact of destination image (cognitive and affective image) on the intention of Arab tourists to revisit Istanbul. The sample group of the study is comprised of Arab tourists who visited Istanbul in January-April 2016. Data was obtained from a total of 385 Arab tourists for the application. Descriptive analyses such as percentage, frequency as well as statistical tests such as factor analysis (confirmatory), reliability analysis were used in the analysis of the obtained data. Furthermore, Structural Equation Model (SEM) was used to analyze the impact of destination image (cognitive and affective image) on the intention of Arab tourists to revisit Istanbul. The study concluded that cognitive image did have an impact on the intention of Arab tourists to revisit Istanbul, however affective image was not effective in terms of intent to revisit.","author":[{"dropping-particle":"","family":"Artuger","given":"Savas","non-dropping-particle":"","parse-names":false,"suffix":""},{"dropping-particle":"","family":"Cetinsoz","given":"Burcin Cevdet","non-dropping-particle":"","parse-names":false,"suffix":""}],"container-title":"European Scientific Journal, ESJ","id":"ITEM-1","issue":"5","issued":{"date-parts":[["2017"]]},"page":"82","title":"The Impact of Destination Image and the Intention to Revisit: A Study Regarding Arab Tourists","type":"article-journal","volume":"13"},"uris":["http://www.mendeley.com/documents/?uuid=005d5283-f954-4de3-be3d-cb948b8f093a"]}],"mendeley":{"formattedCitation":"(Artuger &amp; Cetinsoz, 2017)","manualFormatting":"Artuger &amp; Cetinsoz (2017)","plainTextFormattedCitation":"(Artuger &amp; Cetinsoz, 2017)","previouslyFormattedCitation":"(Artuger &amp; Cetinsoz, 2017)"},"properties":{"noteIndex":0},"schema":"https://github.com/citation-style-language/schema/raw/master/csl-citation.json"}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Artuger &amp; Cetinsoz (2017)</w:t>
      </w:r>
      <w:r w:rsidRPr="00C60001">
        <w:rPr>
          <w:rFonts w:ascii="Arial" w:eastAsiaTheme="minorHAnsi" w:hAnsi="Arial" w:cs="Arial"/>
          <w:color w:val="000000" w:themeColor="text1"/>
          <w:sz w:val="20"/>
          <w:szCs w:val="20"/>
        </w:rPr>
        <w:fldChar w:fldCharType="end"/>
      </w:r>
      <w:r w:rsidRPr="00C60001">
        <w:rPr>
          <w:rFonts w:ascii="Arial" w:eastAsia="TimesNewRoman" w:hAnsi="Arial" w:cs="Arial"/>
          <w:sz w:val="20"/>
          <w:szCs w:val="20"/>
        </w:rPr>
        <w:t xml:space="preserve"> </w:t>
      </w:r>
      <w:r w:rsidRPr="00C60001">
        <w:rPr>
          <w:rFonts w:ascii="Arial" w:eastAsiaTheme="minorHAnsi" w:hAnsi="Arial" w:cs="Arial"/>
          <w:sz w:val="20"/>
          <w:szCs w:val="20"/>
        </w:rPr>
        <w:t>who found that destination image has significant influence the intention to revisit.</w:t>
      </w:r>
      <w:r w:rsidRPr="00C60001">
        <w:rPr>
          <w:rFonts w:ascii="Arial" w:eastAsia="TimesNewRoman" w:hAnsi="Arial" w:cs="Arial"/>
          <w:sz w:val="20"/>
          <w:szCs w:val="20"/>
        </w:rPr>
        <w:t xml:space="preserve"> </w:t>
      </w:r>
    </w:p>
    <w:p w14:paraId="65467DBC" w14:textId="77777777" w:rsidR="00C60001" w:rsidRDefault="00C60001" w:rsidP="00C60001">
      <w:pPr>
        <w:tabs>
          <w:tab w:val="left" w:pos="5925"/>
        </w:tabs>
        <w:spacing w:after="0" w:line="240" w:lineRule="auto"/>
        <w:jc w:val="both"/>
        <w:rPr>
          <w:rFonts w:ascii="Arial" w:eastAsiaTheme="minorHAnsi" w:hAnsi="Arial" w:cs="Arial"/>
          <w:b/>
          <w:bCs/>
          <w:color w:val="000000" w:themeColor="text1"/>
          <w:sz w:val="20"/>
          <w:szCs w:val="20"/>
        </w:rPr>
      </w:pPr>
    </w:p>
    <w:p w14:paraId="68F8EFE9" w14:textId="5C527A26" w:rsidR="00C60001" w:rsidRPr="00C60001" w:rsidRDefault="00C60001" w:rsidP="00C60001">
      <w:pPr>
        <w:tabs>
          <w:tab w:val="left" w:pos="5925"/>
        </w:tabs>
        <w:spacing w:after="0" w:line="240" w:lineRule="auto"/>
        <w:jc w:val="both"/>
        <w:rPr>
          <w:rFonts w:ascii="Arial" w:hAnsi="Arial" w:cs="Arial"/>
          <w:b/>
          <w:bCs/>
          <w:sz w:val="20"/>
          <w:szCs w:val="20"/>
        </w:rPr>
      </w:pPr>
      <w:r w:rsidRPr="00C60001">
        <w:rPr>
          <w:rFonts w:ascii="Arial" w:hAnsi="Arial" w:cs="Arial"/>
          <w:b/>
          <w:bCs/>
          <w:sz w:val="20"/>
          <w:szCs w:val="20"/>
        </w:rPr>
        <w:t xml:space="preserve">The Influence of </w:t>
      </w:r>
      <w:proofErr w:type="spellStart"/>
      <w:r w:rsidRPr="00C60001">
        <w:rPr>
          <w:rFonts w:ascii="Arial" w:hAnsi="Arial" w:cs="Arial"/>
          <w:b/>
          <w:bCs/>
          <w:sz w:val="20"/>
          <w:szCs w:val="20"/>
        </w:rPr>
        <w:t>eWOM</w:t>
      </w:r>
      <w:proofErr w:type="spellEnd"/>
      <w:r w:rsidRPr="00C60001">
        <w:rPr>
          <w:rFonts w:ascii="Arial" w:hAnsi="Arial" w:cs="Arial"/>
          <w:b/>
          <w:bCs/>
          <w:sz w:val="20"/>
          <w:szCs w:val="20"/>
        </w:rPr>
        <w:t xml:space="preserve"> on Revisit Intention</w:t>
      </w:r>
    </w:p>
    <w:p w14:paraId="3118A918" w14:textId="54228BE2" w:rsidR="00C60001" w:rsidRPr="00C60001" w:rsidRDefault="00C60001" w:rsidP="00C60001">
      <w:pPr>
        <w:autoSpaceDE w:val="0"/>
        <w:autoSpaceDN w:val="0"/>
        <w:adjustRightInd w:val="0"/>
        <w:spacing w:after="0" w:line="240" w:lineRule="auto"/>
        <w:jc w:val="both"/>
        <w:rPr>
          <w:rFonts w:ascii="Arial" w:eastAsiaTheme="minorHAnsi" w:hAnsi="Arial" w:cs="Arial"/>
          <w:bCs/>
          <w:iCs/>
          <w:sz w:val="20"/>
          <w:szCs w:val="20"/>
        </w:rPr>
      </w:pPr>
      <w:r w:rsidRPr="00C60001">
        <w:rPr>
          <w:rFonts w:ascii="Arial" w:hAnsi="Arial" w:cs="Arial"/>
          <w:sz w:val="20"/>
          <w:szCs w:val="20"/>
        </w:rPr>
        <w:tab/>
        <w:t xml:space="preserve">The results of hypothesis testing in this study show that destination image has a positive but insignificant effect on revisit intention in Kuta Beach Bali, Indonesia. The results in this study are slightly contrast with a prior research by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DOI":"10.5267/j.msl.2020.4.018","author":[{"dropping-particle":"","family":"Endah","given":"Eny","non-dropping-particle":"","parse-names":false,"suffix":""},{"dropping-particle":"","family":"Joko","given":"Hastho","non-dropping-particle":"","parse-names":false,"suffix":""},{"dropping-particle":"","family":"Utomo","given":"Nur","non-dropping-particle":"","parse-names":false,"suffix":""},{"dropping-particle":"","family":"Hermi","given":"Rizka","non-dropping-particle":"","parse-names":false,"suffix":""}],"id":"ITEM-1","issued":{"date-parts":[["2020"]]},"page":"2889-2896","title":"Management Science Letters","type":"article-journal","volume":"10"},"uris":["http://www.mendeley.com/documents/?uuid=f4ba74d9-63c8-46ae-9edd-fd47bd742f0f"]}],"mendeley":{"formattedCitation":"(Endah et al., 2020)","manualFormatting":"Endah et al. (2020)","plainTextFormattedCitation":"(Endah et al., 2020)","previouslyFormattedCitation":"(Endah et al., 2020)"},"properties":{"noteIndex":0},"schema":"https://github.com/citation-style-language/schema/raw/master/csl-citation.json"}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Endah et al. (2020)</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author":[{"dropping-particle":"","family":"Amalia","given":"Rizki","non-dropping-particle":"","parse-names":false,"suffix":""},{"dropping-particle":"","family":"Hidayat","given":"Anas","non-dropping-particle":"","parse-names":false,"suffix":""}],"id":"ITEM-1","issue":"11","issued":{"date-parts":[["2019"]]},"page":"238-242","title":"Relationship between Food Quality , Service Quality , E-Wom , and Revisit Intention in Vegetarian Restaurant Yogyakarta","type":"article-journal","volume":"8"},"uris":["http://www.mendeley.com/documents/?uuid=86beee1d-6870-4b72-86f2-54261d055de9"]}],"mendeley":{"formattedCitation":"(Amalia &amp; Hidayat, 2019)","manualFormatting":"Amalia &amp; Hidayat (2019)","plainTextFormattedCitation":"(Amalia &amp; Hidayat, 2019)","previouslyFormattedCitation":"(Amalia &amp; Hidayat, 2019)"},"properties":{"noteIndex":0},"schema":"https://github.com/citation-style-language/schema/raw/master/csl-citation.json"}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Amalia &amp; Hidayat (2019)</w:t>
      </w:r>
      <w:r w:rsidRPr="00C60001">
        <w:rPr>
          <w:rFonts w:ascii="Arial" w:eastAsiaTheme="minorHAnsi" w:hAnsi="Arial" w:cs="Arial"/>
          <w:color w:val="000000" w:themeColor="text1"/>
          <w:sz w:val="20"/>
          <w:szCs w:val="20"/>
        </w:rPr>
        <w:fldChar w:fldCharType="end"/>
      </w:r>
      <w:r w:rsidRPr="00C60001">
        <w:rPr>
          <w:rFonts w:ascii="Arial" w:eastAsiaTheme="minorHAnsi" w:hAnsi="Arial" w:cs="Arial"/>
          <w:color w:val="000000" w:themeColor="text1"/>
          <w:sz w:val="20"/>
          <w:szCs w:val="20"/>
        </w:rPr>
        <w:t xml:space="preserve">,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{"citationItems":[{"id":"ITEM-1","itemData":{"author":[{"dropping-particle":"","family":"Auliya","given":"Zakky Fahma","non-dropping-particle":"","parse-names":false,"suffix":""},{"dropping-particle":"","family":"Firmantyas","given":"Imanda","non-dropping-particle":"","parse-names":false,"suffix":""},{"dropping-particle":"","family":"Pertiwi","given":"Putri","non-dropping-particle":"","parse-names":false,"suffix":""}],"id":"ITEM-1","issue":"2","issued":{"date-parts":[["2019"]]},"page":"201-218","title":"The Influence of Electronic Word of Mouth ( E-WOM ) And Travel Motivation toward the Interest in Visiting Lombok , Gender as a Mediator","type":"article-journal","volume":"13"},"uris":["http://www.mendeley.com/documents/?uuid=0015f012-371b-477a-930a-e19a9d3f049f"]}],"mendeley":{"formattedCitation":"(Auliya et al., 2019)","manualFormatting":"Auliya et al. (2019)","plainTextFormattedCitation":"(Auliya et al., 2019)","previouslyFormattedCitation":"(Auliya et al., 2019)"},"properties":{"noteIndex":0},"schema":"https://github.com/citation-style-language/schema/raw/master/csl-citation.json"}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Auliya et al. (2019)</w:t>
      </w:r>
      <w:r w:rsidRPr="00C60001">
        <w:rPr>
          <w:rFonts w:ascii="Arial" w:eastAsiaTheme="minorHAnsi" w:hAnsi="Arial" w:cs="Arial"/>
          <w:color w:val="000000" w:themeColor="text1"/>
          <w:sz w:val="20"/>
          <w:szCs w:val="20"/>
        </w:rPr>
        <w:fldChar w:fldCharType="end"/>
      </w:r>
      <w:r w:rsidRPr="00C60001">
        <w:rPr>
          <w:rFonts w:ascii="Arial" w:eastAsiaTheme="minorHAnsi" w:hAnsi="Arial" w:cs="Arial"/>
          <w:sz w:val="20"/>
          <w:szCs w:val="20"/>
        </w:rPr>
        <w:t xml:space="preserve"> who found </w:t>
      </w:r>
      <w:proofErr w:type="spellStart"/>
      <w:r w:rsidRPr="00C60001">
        <w:rPr>
          <w:rFonts w:ascii="Arial" w:eastAsia="TimesNewRoman" w:hAnsi="Arial" w:cs="Arial"/>
          <w:sz w:val="20"/>
          <w:szCs w:val="20"/>
        </w:rPr>
        <w:t>eWOM</w:t>
      </w:r>
      <w:proofErr w:type="spellEnd"/>
      <w:r w:rsidRPr="00C60001">
        <w:rPr>
          <w:rFonts w:ascii="Arial" w:eastAsia="TimesNewRoman" w:hAnsi="Arial" w:cs="Arial"/>
          <w:sz w:val="20"/>
          <w:szCs w:val="20"/>
        </w:rPr>
        <w:t xml:space="preserve"> has a significant and positive influence on the intention of tourists to revisit. </w:t>
      </w:r>
      <w:r w:rsidRPr="00C60001">
        <w:rPr>
          <w:rFonts w:ascii="Arial" w:eastAsiaTheme="minorHAnsi" w:hAnsi="Arial" w:cs="Arial"/>
          <w:sz w:val="20"/>
          <w:szCs w:val="20"/>
        </w:rPr>
        <w:t xml:space="preserve">However, the results are aligned with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{"citationItems":[{"id":"ITEM-1","itemData":{"DOI":"10.23887/ijssb.v3i1.17254","ISSN":"2614-6533","abstract":"The research was done in Probolinggo aimed at to investigate the influence among variables green marketing, attribute tourism products, and e-wom on the variables of decision visit tourism objects in Probolinggo. The model of the research uses quantitative with a descriptive model. A values that is green marketing, attribute tourism products, and e-wom as the independent variable and decisions visit as dependent variable. A population that is used all visitors tourism objects in Probolinggo on October 2018 with samples from 80 people. The determination use random sample of sampling. The result of the research show significance value of green marketing is 0,003, attribute tourism products is 0,000, and e-wom is 0,690. So that variable green marketing, attribute tourism products significant its impacts to decision visit, while e-wom influential insignificant of the decision visit","author":[{"dropping-particle":"","family":"Hidayatullah Elmas","given":"Muhammad Syarif","non-dropping-particle":"","parse-names":false,"suffix":""}],"container-title":"International Journal of Social Science and Business","id":"ITEM-1","issue":"1","issued":{"date-parts":[["2019"]]},"page":"46","title":"The Influence Of Green Marketing, Attribute Tourism Products, E-Wom The Visit Decision","type":"article-journal","volume":"3"},"uris":["http://www.mendeley.com/documents/?uuid=577d82e2-f4d0-40ac-a544-3ab73efc12cf"]}],"mendeley":{"formattedCitation":"(Hidayatullah Elmas, 2019)","manualFormatting":"Hidayatullah Elmas, (2019)","plainTextFormattedCitation":"(Hidayatullah Elmas, 2019)","previouslyFormattedCitation":"(Hidayatullah Elmas, 2019)"},"properties":{"noteIndex":0},"schema":"https://github.com/citation-style-language/schema/raw/master/csl-citation.json"}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Hidayatullah Elmas, (2019)</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{"citationItems":[{"id":"ITEM-1","itemData":{"DOI":"10.1080/1331677X.2016.1189841","ISSN":"1331677X","abstract":"Virtual community membership has a strong influence on a tourist’s behaviours and the way information is transmitted. Drawing on trust transfer theory as a theoretical framework, this study tests an empirical model that investigates the influence of electronic word-of-mouth (eWOM) on destination trust and travel intention. The study also diagnoses gender differences in the proposed model. Data were obtained from a sample of 216 tourists in Cyprus. The findings from regression analyses suggest that eWOM is positively related to travel intention; eWOM is positively related to destination trust; and destination trust is positively related to travel intention. Additionally, the impact of eWOM on destination trust was significant for both genders but stronger for men, while the impact of destination trust on travel intention was stronger for women. The paper extends the existing literature regarding new response variables associated with eWOM.","author":[{"dropping-particle":"","family":"Mohammed Abubakar","given":"Abubakar","non-dropping-particle":"","parse-names":false,"suffix":""}],"container-title":"Economic Research-Ekonomska Istrazivanja ","id":"ITEM-1","issue":"1","issued":{"date-parts":[["2016"]]},"page":"598-611","publisher":"Routledge","title":"Does eWOM influence destination trust and travel intention: A medical tourism perspective","type":"article-journal","volume":"29"},"uris":["http://www.mendeley.com/documents/?uuid=b653812b-b15e-4a43-abab-4b9c87db653c"]}],"mendeley":{"formattedCitation":"(Mohammed Abubakar, 2016)","manualFormatting":"Mohammed Abubakar, (2016)","plainTextFormattedCitation":"(Mohammed Abubakar, 2016)","previouslyFormattedCitation":"(Mohammed Abubakar, 2016)"},"properties":{"noteIndex":0},"schema":"https://github.com/citation-style-language/schema/raw/master/csl-citation.json"}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Mohammed Abubakar, (2016)</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{"citationItems":[{"id":"ITEM-1","itemData":{"abstract":"This study aims to analyze the influence of personal selling and digital marketing to purchase decision of insurance policy in PT. QBE General Insurance Indonesia, Makassar Branch. The data of this research from questionnaire result to 87 customer of PT. QBE, Makassar Branch. Regarding the purchase decision of the insurance policy by using multiple regression analysis system, the research show that personal selling and digital marketing have partial effect to purchase decision with the result show that ttest of personal selling 4,206&gt;ttabel 3,101 and ttest of digital marketing variable 4,076 &gt; ttabel 3,101. Result from this research also show that personal selling and digital marketing have simultaneous positive effect for purchase decision of policy insurance 87.7% and 12.2% explained form other variable outside this research. Keyword:","author":[{"dropping-particle":"","family":"Arifuddin","given":"Rani Rifani","non-dropping-particle":"","parse-names":false,"suffix":""},{"dropping-particle":"","family":"Kadir","given":"Andul Rahman","non-dropping-particle":"","parse-names":false,"suffix":""},{"dropping-particle":"","family":"Kadir","given":"Nuraeni","non-dropping-particle":"","parse-names":false,"suffix":""}],"container-title":"Hasanuddin Journal of Applied Business and Entrepreneurship","id":"ITEM-1","issue":"3","issued":{"date-parts":[["2019"]]},"page":"92-108","title":"Hasanuddin Journal of Applied Business and Entrepreneurship","type":"article-journal","volume":"2"},"uris":["http://www.mendeley.com/documents/?uuid=749178d1-540b-4fa9-bb9d-1bb4b9881f0d"]}],"mendeley":{"formattedCitation":"(Arifuddin et al., 2019)","manualFormatting":"Arifuddin et al., (2019)","plainTextFormattedCitation":"(Arifuddin et al., 2019)","previouslyFormattedCitation":"(Arifuddin et al., 2019)"},"properties":{"noteIndex":0},"schema":"https://github.com/citation-style-language/schema/raw/master/csl-citation.json"}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Arifuddin et al., (2019)</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{"citationItems":[{"id":"ITEM-1","itemData":{"DOI":"10.2139/ssrn.3412517","ISSN":"20097379","abstract":"Religious activities are a common topic of discussion on various platforms and online forums in Nigeria. These online interactions shape opinions and attitudes of tourist to a religious destination. The use of electronic word of mouth has become a factor in influencing behavioural intention. Hence, this study investigated the relationship between the use of eWOM and tourist revisiting intention to a religious destination and the effect of the use of eWOM on the relationship between Subjective Norm, Perceived Behavioural control and Revisit intention of visitors to religious destinations. The hypotheses for the study was tested using a Hierarchical Regression model. The essence was to examine the effect of each variable on revisit intention as they are entered into the regression equation. The findings show that the combination of the use of eWOM, subjective norm, perceived behavioural control and even attitude has a strong influence on revisiting intention. However, the use of eWOM has a weak effect on revisit intention of religious tourists. The study recommends that managers of religious events pay more attention to the experience rather than focusing on using eWOM as a promotional tool, although it may attract new visitors, it will not make them come back.","author":[{"dropping-particle":"","family":"Iriobe","given":"Ofunre C.","non-dropping-particle":"","parse-names":false,"suffix":""},{"dropping-particle":"","family":"Abiola-Oke","given":"Elizabeth","non-dropping-particle":"","parse-names":false,"suffix":""}],"container-title":"International Journal of Religious Tourism and Pilgrimage","id":"ITEM-1","issue":"3","issued":{"date-parts":[["2019"]]},"page":"38-47","title":"Moderating effect of the use of eWOM on subjective norms, behavioural control and religious tourist revisit intention","type":"article-journal","volume":"7"},"uris":["http://www.mendeley.com/documents/?uuid=65b1891f-0e9b-4b5a-b8be-b91d67fcc742"]}],"mendeley":{"formattedCitation":"(Iriobe &amp; Abiola-Oke, 2019)","manualFormatting":"Iriobe &amp; Abiola-Oke, (2019)","plainTextFormattedCitation":"(Iriobe &amp; Abiola-Oke, 2019)","previouslyFormattedCitation":"(Iriobe &amp; Abiola-Oke, 2019)"},"properties":{"noteIndex":0},"schema":"https://github.com/citation-style-language/schema/raw/master/csl-citation.json"}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Iriobe &amp; Abiola-Oke, (2019)</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t>
      </w:r>
      <w:r w:rsidRPr="00C60001">
        <w:rPr>
          <w:rFonts w:ascii="Arial" w:eastAsiaTheme="minorHAnsi" w:hAnsi="Arial" w:cs="Arial"/>
          <w:sz w:val="20"/>
          <w:szCs w:val="20"/>
        </w:rPr>
        <w:fldChar w:fldCharType="begin" w:fldLock="1"/>
      </w:r>
      <w:r w:rsidRPr="00C60001">
        <w:rPr>
          <w:rFonts w:ascii="Arial" w:eastAsiaTheme="minorHAnsi" w:hAnsi="Arial" w:cs="Arial"/>
          <w:sz w:val="20"/>
          <w:szCs w:val="20"/>
        </w:rPr>
        <w:instrText>ADDIN CSL_CITATION {"citationItems":[{"id":"ITEM-1","itemData":{"ISSN":"2252-6552","abstract":"Now, internet and social media impact on many human life aspects, such as consumer behaviour on traveling in Indonesia. This research aims to exemine the influence of electronic word of mouth and destination image on visit decision. This research also proves the influence of visit intention as an intervening variable. Population are tourists of Panjang Island Jepara. The sampling technique used was purposive sampling technique, the respondents was 116. The data collection method used was questionnaire method. The data analysis used was path analysis. The research variables are electronic word of mouth, destination image, visit decision, and visit intention. Results showed that destination image had a positive and significant influence on visit decision. Meanwhile, electronic word of mouth had no significant influence on visit decision. Results also showed that visit intention had a role as an intervening variable between electronic word of mouth and destination image on visit decision. Abstrak Di era sekarang ini, keberadaan internet dan media sosial memiliki dampak ter-hadap banyak aspek kehidupan manusia, termasuk perilaku konsumen dalam hal melakukan kunjungan wisata di Indonesia. Penelitian ini bertujuan untuk meng-etahui pengaruh electronic word of mouth dan citra destinasi terhadap keputusan berkunjung melalui minat berkunjung sebagai variabel intervening. Populasi dalam penelitian ini adalah wisatawan obyek wisata Pulau Panjang Kabupaten Jepara. Pengambilan sampel menggunakan teknik purposive sampling dengan jumlah re-sponden sebanyak 116. Metode pengumpulan data menggunakan metode kuesioner. Analisis data menggunakan analisis jalur. Variabel dalam penelitian ini yaitu electronic word of mouth, citra destinasi, minat berkunjung, dan keputusan berkunjung. Hasil penelitian menunjukkan citra destinasi berpengaruh positif dan signifikan terhadap keputusan berkunjung. Namun, electronic word of mouth berpengaruh tidak signifikan terhadap keputusan berkunjung. Sedangkan pengujian pengaruh mediasi diperoleh hasil bahwa minat berkunjung memediasi hubungan electronic word of mouth dan citra destinasi terhadap keputusan berkunjung.","author":[{"dropping-particle":"","family":"Ariyanto","given":"Zaenal Muhammad","non-dropping-particle":"","parse-names":false,"suffix":""},{"dropping-particle":"","family":"Prihandono","given":"Dorojatun","non-dropping-particle":"","parse-names":false,"suffix":""}],"container-title":"Management Analysis Journal","id":"ITEM-1","issue":"3","issued":{"date-parts":[["2018"]]},"page":"318-327","title":"The Influence of Electronic Word-of-Mouth and Destination Image on Visit Decision Through Visit Intention As Intervening Variable","type":"article-journal","volume":"7"},"uris":["http://www.mendeley.com/documents/?uuid=3a8935dc-a797-4dd8-ad75-20f502e349ed"]}],"mendeley":{"formattedCitation":"(Ariyanto &amp; Prihandono, 2018)","manualFormatting":"Ariyanto &amp; Prihandono, (2018)","plainTextFormattedCitation":"(Ariyanto &amp; Prihandono, 2018)","previouslyFormattedCitation":"(Ariyanto &amp; Prihandono, 2018)"},"properties":{"noteIndex":0},"schema":"https://github.com/citation-style-language/schema/raw/master/csl-citation.json"}</w:instrText>
      </w:r>
      <w:r w:rsidRPr="00C60001">
        <w:rPr>
          <w:rFonts w:ascii="Arial" w:eastAsiaTheme="minorHAnsi" w:hAnsi="Arial" w:cs="Arial"/>
          <w:sz w:val="20"/>
          <w:szCs w:val="20"/>
        </w:rPr>
        <w:fldChar w:fldCharType="separate"/>
      </w:r>
      <w:r w:rsidRPr="00C60001">
        <w:rPr>
          <w:rFonts w:ascii="Arial" w:eastAsiaTheme="minorHAnsi" w:hAnsi="Arial" w:cs="Arial"/>
          <w:noProof/>
          <w:sz w:val="20"/>
          <w:szCs w:val="20"/>
        </w:rPr>
        <w:t>Ariyanto &amp; Prihandono, (2018)</w:t>
      </w:r>
      <w:r w:rsidRPr="00C60001">
        <w:rPr>
          <w:rFonts w:ascii="Arial" w:eastAsiaTheme="minorHAnsi" w:hAnsi="Arial" w:cs="Arial"/>
          <w:sz w:val="20"/>
          <w:szCs w:val="20"/>
        </w:rPr>
        <w:fldChar w:fldCharType="end"/>
      </w:r>
      <w:r w:rsidRPr="00C60001">
        <w:rPr>
          <w:rFonts w:ascii="Arial" w:eastAsiaTheme="minorHAnsi" w:hAnsi="Arial" w:cs="Arial"/>
          <w:sz w:val="20"/>
          <w:szCs w:val="20"/>
        </w:rPr>
        <w:t xml:space="preserve">, who found that </w:t>
      </w:r>
      <w:r w:rsidRPr="00C60001">
        <w:rPr>
          <w:rFonts w:ascii="Arial" w:hAnsi="Arial" w:cs="Arial"/>
          <w:sz w:val="20"/>
          <w:szCs w:val="20"/>
        </w:rPr>
        <w:t>elect</w:t>
      </w:r>
      <w:r>
        <w:rPr>
          <w:rFonts w:ascii="Arial" w:hAnsi="Arial" w:cs="Arial"/>
          <w:sz w:val="20"/>
          <w:szCs w:val="20"/>
        </w:rPr>
        <w:t>r</w:t>
      </w:r>
      <w:r w:rsidRPr="00C60001">
        <w:rPr>
          <w:rFonts w:ascii="Arial" w:hAnsi="Arial" w:cs="Arial"/>
          <w:sz w:val="20"/>
          <w:szCs w:val="20"/>
        </w:rPr>
        <w:t>onic word of mouth has positive and insignificant effect on intention to revisit tourism objects.</w:t>
      </w:r>
    </w:p>
    <w:p w14:paraId="6C7B9EFC" w14:textId="77777777" w:rsidR="00C60001" w:rsidRDefault="00C60001" w:rsidP="00C60001">
      <w:pPr>
        <w:tabs>
          <w:tab w:val="left" w:pos="567"/>
        </w:tabs>
        <w:spacing w:after="0" w:line="240" w:lineRule="auto"/>
        <w:jc w:val="both"/>
        <w:rPr>
          <w:rFonts w:ascii="Arial" w:eastAsiaTheme="minorHAnsi" w:hAnsi="Arial" w:cs="Arial"/>
          <w:b/>
          <w:bCs/>
          <w:sz w:val="20"/>
          <w:szCs w:val="20"/>
        </w:rPr>
      </w:pPr>
    </w:p>
    <w:p w14:paraId="1A1BC354" w14:textId="5D8F0E40" w:rsidR="00C60001" w:rsidRPr="00C60001" w:rsidRDefault="00C60001" w:rsidP="00C60001">
      <w:pPr>
        <w:tabs>
          <w:tab w:val="left" w:pos="567"/>
        </w:tabs>
        <w:spacing w:after="0" w:line="240" w:lineRule="auto"/>
        <w:jc w:val="both"/>
        <w:rPr>
          <w:rFonts w:ascii="Arial" w:hAnsi="Arial" w:cs="Arial"/>
          <w:b/>
          <w:bCs/>
          <w:sz w:val="20"/>
          <w:szCs w:val="20"/>
        </w:rPr>
      </w:pPr>
      <w:r>
        <w:rPr>
          <w:rFonts w:ascii="Arial" w:eastAsiaTheme="minorHAnsi" w:hAnsi="Arial" w:cs="Arial"/>
          <w:b/>
          <w:bCs/>
          <w:sz w:val="20"/>
          <w:szCs w:val="20"/>
        </w:rPr>
        <w:t>T</w:t>
      </w:r>
      <w:r w:rsidRPr="00C60001">
        <w:rPr>
          <w:rFonts w:ascii="Arial" w:hAnsi="Arial" w:cs="Arial"/>
          <w:b/>
          <w:bCs/>
          <w:sz w:val="20"/>
          <w:szCs w:val="20"/>
        </w:rPr>
        <w:t>he Influence of Destination Personality on Revisit Intention</w:t>
      </w:r>
    </w:p>
    <w:p w14:paraId="56655A78" w14:textId="36213D8A" w:rsidR="0073743B" w:rsidRPr="00C60001" w:rsidRDefault="00C60001" w:rsidP="00C60001">
      <w:pPr>
        <w:spacing w:after="0" w:line="240" w:lineRule="auto"/>
        <w:jc w:val="both"/>
        <w:rPr>
          <w:rFonts w:ascii="Arial" w:hAnsi="Arial" w:cs="Arial"/>
          <w:sz w:val="20"/>
          <w:szCs w:val="20"/>
          <w:lang w:val="id-ID"/>
        </w:rPr>
      </w:pPr>
      <w:r w:rsidRPr="00C60001">
        <w:rPr>
          <w:rFonts w:ascii="Arial" w:hAnsi="Arial" w:cs="Arial"/>
          <w:sz w:val="20"/>
          <w:szCs w:val="20"/>
        </w:rPr>
        <w:tab/>
        <w:t xml:space="preserve">The results of hypothesis testing in this study show that destination image has a positive and significant effect on revisit intention in Kuta Beach Bali, Indonesia. The results in this study are match with previous research by </w:t>
      </w:r>
      <w:r w:rsidRPr="00C60001">
        <w:rPr>
          <w:rFonts w:ascii="Arial" w:eastAsiaTheme="minorHAnsi" w:hAnsi="Arial" w:cs="Arial"/>
          <w:color w:val="000000"/>
          <w:sz w:val="20"/>
          <w:szCs w:val="20"/>
        </w:rPr>
        <w:fldChar w:fldCharType="begin" w:fldLock="1"/>
      </w:r>
      <w:r w:rsidRPr="00C60001">
        <w:rPr>
          <w:rFonts w:ascii="Arial" w:eastAsiaTheme="minorHAnsi" w:hAnsi="Arial" w:cs="Arial"/>
          <w:color w:val="000000"/>
          <w:sz w:val="20"/>
          <w:szCs w:val="20"/>
        </w:rPr>
        <w:instrText>ADDIN CSL_CITATION {"citationItems":[{"id":"ITEM-1","itemData":{"author":[{"dropping-particle":"","family":"Rostampour","given":"Mehrnoush","non-dropping-particle":"","parse-names":false,"suffix":""}],"id":"ITEM-1","issue":"August","issued":{"date-parts":[["2013"]]},"title":"Destination Personality , Satisfaction , And Tourist Future Behavior : The Case Of North Cyprus Mehrnoush Rostampour Submitted to the Institute of Graduate Studies and Research in partial fulfillment of the requirements for the Degree of Master of Science","type":"article-journal"},"uris":["http://www.mendeley.com/documents/?uuid=880d47b4-c496-44f0-b793-65b75d1fa37c"]}],"mendeley":{"formattedCitation":"(Rostampour, 2013)","manualFormatting":"Rostampour (2013)","plainTextFormattedCitation":"(Rostampour, 2013)","previouslyFormattedCitation":"(Rostampour, 2013)"},"properties":{"noteIndex":0},"schema":"https://github.com/citation-style-language/schema/raw/master/csl-citation.json"}</w:instrText>
      </w:r>
      <w:r w:rsidRPr="00C60001">
        <w:rPr>
          <w:rFonts w:ascii="Arial" w:eastAsiaTheme="minorHAnsi" w:hAnsi="Arial" w:cs="Arial"/>
          <w:color w:val="000000"/>
          <w:sz w:val="20"/>
          <w:szCs w:val="20"/>
        </w:rPr>
        <w:fldChar w:fldCharType="separate"/>
      </w:r>
      <w:r w:rsidRPr="00C60001">
        <w:rPr>
          <w:rFonts w:ascii="Arial" w:eastAsiaTheme="minorHAnsi" w:hAnsi="Arial" w:cs="Arial"/>
          <w:noProof/>
          <w:color w:val="000000"/>
          <w:sz w:val="20"/>
          <w:szCs w:val="20"/>
        </w:rPr>
        <w:t>Rostampour (2013)</w:t>
      </w:r>
      <w:r w:rsidRPr="00C60001">
        <w:rPr>
          <w:rFonts w:ascii="Arial" w:eastAsiaTheme="minorHAnsi" w:hAnsi="Arial" w:cs="Arial"/>
          <w:color w:val="000000"/>
          <w:sz w:val="20"/>
          <w:szCs w:val="20"/>
        </w:rPr>
        <w:fldChar w:fldCharType="end"/>
      </w:r>
      <w:r w:rsidRPr="00C60001">
        <w:rPr>
          <w:rFonts w:ascii="Arial" w:eastAsiaTheme="minorHAnsi" w:hAnsi="Arial" w:cs="Arial"/>
          <w:color w:val="000000"/>
          <w:sz w:val="20"/>
          <w:szCs w:val="20"/>
        </w:rPr>
        <w:t xml:space="preserve"> who found </w:t>
      </w:r>
      <w:r w:rsidRPr="00C60001">
        <w:rPr>
          <w:rFonts w:ascii="Arial" w:hAnsi="Arial" w:cs="Arial"/>
          <w:sz w:val="20"/>
          <w:szCs w:val="20"/>
        </w:rPr>
        <w:t xml:space="preserve">destination personality created between tourist and destination leads to intention of tourist to recommend and revisit a destination. Also strengthen by several previous research conducted by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author":[{"dropping-particle":"","family":"Lin","given":"Chung-hsien","non-dropping-particle":"","parse-names":false,"suffix":""},{"dropping-particle":"","family":"Lin","given":"Chung-hsien","non-dropping-particle":"","parse-names":false,"suffix":""}],"id":"ITEM-1","issue":"April","issued":{"date-parts":[["2013"]]},"page":"37-41","title":"Determinants of Revisit Intention to a Hot Springs Destination : Evidence from Taiwan Determinants of Revisit Intention to a Hot Springs Destination : Evidence from Taiwan","type":"article-journal"},"uris":["http://www.mendeley.com/documents/?uuid=8da770e1-0cfc-436c-b8f2-8b29e2ab1204"]}],"mendeley":{"formattedCitation":"(Lin &amp; Lin, 2013)","manualFormatting":"Lin (2013)","plainTextFormattedCitation":"(Lin &amp; Lin, 2013)","previouslyFormattedCitation":"(Lin &amp; Lin, 2013)"},"properties":{"noteIndex":0},"schema":"https://github.com/citation-style-language/schema/raw/master/csl-citation.json"}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Lin (2013)</w:t>
      </w:r>
      <w:r w:rsidRPr="00C60001">
        <w:rPr>
          <w:rFonts w:ascii="Arial" w:eastAsiaTheme="minorHAnsi" w:hAnsi="Arial" w:cs="Arial"/>
          <w:color w:val="000000" w:themeColor="text1"/>
          <w:sz w:val="20"/>
          <w:szCs w:val="20"/>
        </w:rPr>
        <w:fldChar w:fldCharType="end"/>
      </w:r>
      <w:r w:rsidRPr="00C60001">
        <w:rPr>
          <w:rFonts w:ascii="Arial" w:eastAsiaTheme="minorHAnsi" w:hAnsi="Arial" w:cs="Arial"/>
          <w:color w:val="000000" w:themeColor="text1"/>
          <w:sz w:val="20"/>
          <w:szCs w:val="20"/>
        </w:rPr>
        <w:t xml:space="preserve">, </w:t>
      </w:r>
      <w:r w:rsidRPr="00C60001">
        <w:rPr>
          <w:rFonts w:ascii="Arial"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DOI":"10.1016/j.tourman.2010.06.006","ISSN":"0261-5177","author":[{"dropping-particle":"","family":"Usakli","given":"Ahmet","non-dropping-particle":"","parse-names":false,"suffix":""},{"dropping-particle":"","family":"Baloglu","given":"Seyhmus","non-dropping-particle":"","parse-names":false,"suffix":""}],"container-title":"Tourism Management","id":"ITEM-1","issue":"1","issued":{"date-parts":[["2011"]]},"page":"114-127","publisher":"Elsevier Ltd","title":"Brand personality of tourist destinations : An application of self-congruity theory","type":"article-journal","volume":"32"},"uris":["http://www.mendeley.com/documents/?uuid=aa1c1afa-cfd3-4680-bae1-5c2a45085e6a"]}],"mendeley":{"formattedCitation":"(Usakli &amp; Baloglu, 2011)","manualFormatting":"Usakli &amp; Baloglu (2011)","plainTextFormattedCitation":"(Usakli &amp; Baloglu, 2011)","previouslyFormattedCitation":"(Usakli &amp; Baloglu, 2011)"},"properties":{"noteIndex":0},"schema":"https://github.com/citation-style-language/schema/raw/master/csl-citation.json"}</w:instrText>
      </w:r>
      <w:r w:rsidRPr="00C60001">
        <w:rPr>
          <w:rFonts w:ascii="Arial"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Usakli &amp; Baloglu (2011)</w:t>
      </w:r>
      <w:r w:rsidRPr="00C60001">
        <w:rPr>
          <w:rFonts w:ascii="Arial" w:hAnsi="Arial" w:cs="Arial"/>
          <w:color w:val="000000" w:themeColor="text1"/>
          <w:sz w:val="20"/>
          <w:szCs w:val="20"/>
        </w:rPr>
        <w:fldChar w:fldCharType="end"/>
      </w:r>
      <w:r w:rsidRPr="00C60001">
        <w:rPr>
          <w:rFonts w:ascii="Arial" w:hAnsi="Arial" w:cs="Arial"/>
          <w:color w:val="000000" w:themeColor="text1"/>
          <w:sz w:val="20"/>
          <w:szCs w:val="20"/>
        </w:rPr>
        <w:t xml:space="preserve">, </w:t>
      </w:r>
      <w:r w:rsidRPr="00C60001">
        <w:rPr>
          <w:rFonts w:ascii="Arial" w:eastAsiaTheme="minorHAnsi" w:hAnsi="Arial" w:cs="Arial"/>
          <w:color w:val="000000"/>
          <w:sz w:val="20"/>
          <w:szCs w:val="20"/>
        </w:rPr>
        <w:fldChar w:fldCharType="begin" w:fldLock="1"/>
      </w:r>
      <w:r w:rsidRPr="00C60001">
        <w:rPr>
          <w:rFonts w:ascii="Arial" w:eastAsiaTheme="minorHAnsi" w:hAnsi="Arial" w:cs="Arial"/>
          <w:color w:val="000000"/>
          <w:sz w:val="20"/>
          <w:szCs w:val="20"/>
        </w:rPr>
        <w:instrText>ADDIN CSL_CITATION {"citationItems":[{"id":"ITEM-1","itemData":{"author":[{"dropping-particle":"","family":"Lim","given":"Seonghwan","non-dropping-particle":"","parse-names":false,"suffix":""}],"id":"ITEM-1","issue":"May","issued":{"date-parts":[["2013"]]},"title":"THE EFFECT OF DESTINATION PERSONALITY AND SELF-DESTINATION CONGRUITY ON VISITORS’ INTENTIONS","type":"article-journal"},"uris":["http://www.mendeley.com/documents/?uuid=dca0149c-9e45-4f96-b5e8-5d8f633c0c61"]}],"mendeley":{"formattedCitation":"(Lim, 2013)","manualFormatting":"Lim (2013)","plainTextFormattedCitation":"(Lim, 2013)","previouslyFormattedCitation":"(Lim, 2013)"},"properties":{"noteIndex":0},"schema":"https://github.com/citation-style-language/schema/raw/master/csl-citation.json"}</w:instrText>
      </w:r>
      <w:r w:rsidRPr="00C60001">
        <w:rPr>
          <w:rFonts w:ascii="Arial" w:eastAsiaTheme="minorHAnsi" w:hAnsi="Arial" w:cs="Arial"/>
          <w:color w:val="000000"/>
          <w:sz w:val="20"/>
          <w:szCs w:val="20"/>
        </w:rPr>
        <w:fldChar w:fldCharType="separate"/>
      </w:r>
      <w:r w:rsidRPr="00C60001">
        <w:rPr>
          <w:rFonts w:ascii="Arial" w:eastAsiaTheme="minorHAnsi" w:hAnsi="Arial" w:cs="Arial"/>
          <w:noProof/>
          <w:color w:val="000000"/>
          <w:sz w:val="20"/>
          <w:szCs w:val="20"/>
        </w:rPr>
        <w:t>Lim (2013)</w:t>
      </w:r>
      <w:r w:rsidRPr="00C60001">
        <w:rPr>
          <w:rFonts w:ascii="Arial" w:eastAsiaTheme="minorHAnsi" w:hAnsi="Arial" w:cs="Arial"/>
          <w:color w:val="000000"/>
          <w:sz w:val="20"/>
          <w:szCs w:val="20"/>
        </w:rPr>
        <w:fldChar w:fldCharType="end"/>
      </w:r>
      <w:r w:rsidRPr="00C60001">
        <w:rPr>
          <w:rFonts w:ascii="Arial" w:eastAsiaTheme="minorHAnsi" w:hAnsi="Arial" w:cs="Arial"/>
          <w:color w:val="000000"/>
          <w:sz w:val="20"/>
          <w:szCs w:val="20"/>
        </w:rPr>
        <w:t xml:space="preserve">, </w:t>
      </w:r>
      <w:r w:rsidRPr="00C60001">
        <w:rPr>
          <w:rFonts w:ascii="Arial" w:eastAsiaTheme="minorHAnsi" w:hAnsi="Arial" w:cs="Arial"/>
          <w:color w:val="000000" w:themeColor="text1"/>
          <w:sz w:val="20"/>
          <w:szCs w:val="20"/>
        </w:rPr>
        <w:fldChar w:fldCharType="begin" w:fldLock="1"/>
      </w:r>
      <w:r w:rsidRPr="00C60001">
        <w:rPr>
          <w:rFonts w:ascii="Arial" w:eastAsiaTheme="minorHAnsi" w:hAnsi="Arial" w:cs="Arial"/>
          <w:color w:val="000000" w:themeColor="text1"/>
          <w:sz w:val="20"/>
          <w:szCs w:val="20"/>
        </w:rPr>
        <w:instrText>ADDIN CSL_CITATION {"citationItems":[{"id":"ITEM-1","itemData":{"author":[{"dropping-particle":"","family":"Salehzadeh","given":"Reza","non-dropping-particle":"","parse-names":false,"suffix":""},{"dropping-particle":"","family":"Pool","given":"Javad Khazaei","non-dropping-particle":"","parse-names":false,"suffix":""},{"dropping-particle":"","family":"Soleimani","given":"Samaneh","non-dropping-particle":"","parse-names":false,"suffix":""}],"id":"ITEM-1","issue":"2012","issued":{"date-parts":[["2007"]]},"title":"Brand personality, brand equity, and revisit intention: an empirical study of a tourist destination in Iran","type":"article-journal"},"uris":["http://www.mendeley.com/documents/?uuid=48256edf-7d87-4f08-a4bb-5961fa61652c"]}],"mendeley":{"formattedCitation":"(Salehzadeh et al., 2007)","manualFormatting":"Salehzadeh et al., (2007)","plainTextFormattedCitation":"(Salehzadeh et al., 2007)","previouslyFormattedCitation":"(Salehzadeh et al., 2007)"},"properties":{"noteIndex":0},"schema":"https://github.com/citation-style-language/schema/raw/master/csl-citation.json"}</w:instrText>
      </w:r>
      <w:r w:rsidRPr="00C60001">
        <w:rPr>
          <w:rFonts w:ascii="Arial" w:eastAsiaTheme="minorHAnsi" w:hAnsi="Arial" w:cs="Arial"/>
          <w:color w:val="000000" w:themeColor="text1"/>
          <w:sz w:val="20"/>
          <w:szCs w:val="20"/>
        </w:rPr>
        <w:fldChar w:fldCharType="separate"/>
      </w:r>
      <w:r w:rsidRPr="00C60001">
        <w:rPr>
          <w:rFonts w:ascii="Arial" w:eastAsiaTheme="minorHAnsi" w:hAnsi="Arial" w:cs="Arial"/>
          <w:noProof/>
          <w:color w:val="000000" w:themeColor="text1"/>
          <w:sz w:val="20"/>
          <w:szCs w:val="20"/>
        </w:rPr>
        <w:t>Salehzadeh et al., (2007)</w:t>
      </w:r>
      <w:r w:rsidRPr="00C60001">
        <w:rPr>
          <w:rFonts w:ascii="Arial" w:eastAsiaTheme="minorHAnsi" w:hAnsi="Arial" w:cs="Arial"/>
          <w:color w:val="000000" w:themeColor="text1"/>
          <w:sz w:val="20"/>
          <w:szCs w:val="20"/>
        </w:rPr>
        <w:fldChar w:fldCharType="end"/>
      </w:r>
      <w:r w:rsidRPr="00C60001">
        <w:rPr>
          <w:rFonts w:ascii="Arial" w:eastAsiaTheme="minorHAnsi" w:hAnsi="Arial" w:cs="Arial"/>
          <w:color w:val="000000" w:themeColor="text1"/>
          <w:sz w:val="20"/>
          <w:szCs w:val="20"/>
        </w:rPr>
        <w:t xml:space="preserve"> who found that </w:t>
      </w:r>
      <w:r w:rsidRPr="00C60001">
        <w:rPr>
          <w:rFonts w:ascii="Arial" w:hAnsi="Arial" w:cs="Arial"/>
          <w:sz w:val="20"/>
          <w:szCs w:val="20"/>
        </w:rPr>
        <w:t>there is a positive and significant effect between destination personality and revisit intention.</w:t>
      </w:r>
    </w:p>
    <w:p w14:paraId="59C06A4D" w14:textId="45BB0488" w:rsidR="0073743B" w:rsidRDefault="0073743B" w:rsidP="00E3427B">
      <w:pPr>
        <w:spacing w:after="0" w:line="240" w:lineRule="auto"/>
        <w:rPr>
          <w:rFonts w:ascii="Arial" w:hAnsi="Arial" w:cs="Arial"/>
          <w:b/>
          <w:bCs/>
          <w:sz w:val="20"/>
          <w:szCs w:val="20"/>
          <w:lang w:val="id-ID"/>
        </w:rPr>
      </w:pPr>
    </w:p>
    <w:p w14:paraId="32A9B936" w14:textId="77777777" w:rsidR="0073743B" w:rsidRDefault="0073743B" w:rsidP="00E3427B">
      <w:pPr>
        <w:spacing w:after="0" w:line="240" w:lineRule="auto"/>
        <w:rPr>
          <w:rFonts w:ascii="Arial" w:hAnsi="Arial" w:cs="Arial"/>
          <w:b/>
          <w:bCs/>
          <w:sz w:val="20"/>
          <w:szCs w:val="20"/>
          <w:lang w:val="id-ID"/>
        </w:rPr>
      </w:pPr>
    </w:p>
    <w:p w14:paraId="284319A1" w14:textId="5A3B1578" w:rsidR="00DD75FF" w:rsidRPr="00D50CC5" w:rsidRDefault="00E3427B" w:rsidP="00DD75FF">
      <w:pPr>
        <w:spacing w:after="0" w:line="240" w:lineRule="auto"/>
        <w:rPr>
          <w:rFonts w:ascii="Arial" w:hAnsi="Arial" w:cs="Arial"/>
          <w:b/>
          <w:bCs/>
          <w:sz w:val="20"/>
          <w:szCs w:val="20"/>
        </w:rPr>
      </w:pPr>
      <w:r w:rsidRPr="00ED2688">
        <w:rPr>
          <w:rFonts w:ascii="Arial" w:hAnsi="Arial" w:cs="Arial"/>
          <w:b/>
          <w:bCs/>
          <w:sz w:val="20"/>
          <w:szCs w:val="20"/>
          <w:lang w:val="id-ID"/>
        </w:rPr>
        <w:t>CONCLUSIO</w:t>
      </w:r>
      <w:r w:rsidR="00D50CC5">
        <w:rPr>
          <w:rFonts w:ascii="Arial" w:hAnsi="Arial" w:cs="Arial"/>
          <w:b/>
          <w:bCs/>
          <w:sz w:val="20"/>
          <w:szCs w:val="20"/>
        </w:rPr>
        <w:t>NS AND RECOMMENDATIONS</w:t>
      </w:r>
    </w:p>
    <w:p w14:paraId="494A5B18" w14:textId="7E77C934" w:rsidR="008E4578" w:rsidRPr="008E4578" w:rsidRDefault="008E4578" w:rsidP="008E4578">
      <w:pPr>
        <w:tabs>
          <w:tab w:val="left" w:pos="426"/>
        </w:tabs>
        <w:spacing w:after="0" w:line="240" w:lineRule="auto"/>
        <w:jc w:val="both"/>
        <w:rPr>
          <w:rFonts w:ascii="Arial" w:hAnsi="Arial" w:cs="Arial"/>
          <w:sz w:val="20"/>
          <w:szCs w:val="20"/>
        </w:rPr>
      </w:pPr>
      <w:r>
        <w:rPr>
          <w:rFonts w:ascii="Arial" w:hAnsi="Arial" w:cs="Arial"/>
          <w:sz w:val="20"/>
          <w:szCs w:val="20"/>
        </w:rPr>
        <w:tab/>
      </w:r>
      <w:r w:rsidRPr="008E4578">
        <w:rPr>
          <w:rFonts w:ascii="Arial" w:hAnsi="Arial" w:cs="Arial"/>
          <w:sz w:val="20"/>
          <w:szCs w:val="20"/>
        </w:rPr>
        <w:t xml:space="preserve">Based on the results of analyzing revisit intention to destination image, </w:t>
      </w:r>
      <w:proofErr w:type="spellStart"/>
      <w:r w:rsidRPr="008E4578">
        <w:rPr>
          <w:rFonts w:ascii="Arial" w:hAnsi="Arial" w:cs="Arial"/>
          <w:sz w:val="20"/>
          <w:szCs w:val="20"/>
        </w:rPr>
        <w:t>eWOM</w:t>
      </w:r>
      <w:proofErr w:type="spellEnd"/>
      <w:r w:rsidRPr="008E4578">
        <w:rPr>
          <w:rFonts w:ascii="Arial" w:hAnsi="Arial" w:cs="Arial"/>
          <w:sz w:val="20"/>
          <w:szCs w:val="20"/>
        </w:rPr>
        <w:t>, and destination personality: Kuta Beach Bali, Indonesia, it can be concluded as follows:</w:t>
      </w:r>
    </w:p>
    <w:p w14:paraId="44959557" w14:textId="77777777" w:rsidR="008E4578" w:rsidRPr="008E4578" w:rsidRDefault="008E4578" w:rsidP="00F52DDB">
      <w:pPr>
        <w:numPr>
          <w:ilvl w:val="0"/>
          <w:numId w:val="10"/>
        </w:numPr>
        <w:tabs>
          <w:tab w:val="left" w:pos="426"/>
        </w:tabs>
        <w:spacing w:after="0" w:line="240" w:lineRule="auto"/>
        <w:jc w:val="both"/>
        <w:rPr>
          <w:rFonts w:ascii="Arial" w:hAnsi="Arial" w:cs="Arial"/>
          <w:sz w:val="20"/>
          <w:szCs w:val="20"/>
        </w:rPr>
      </w:pPr>
      <w:r w:rsidRPr="008E4578">
        <w:rPr>
          <w:rFonts w:ascii="Arial" w:hAnsi="Arial" w:cs="Arial"/>
          <w:sz w:val="20"/>
          <w:szCs w:val="20"/>
        </w:rPr>
        <w:t>Destination image has a positive and significant effect on tourists’ revisit intention to Kuta Beach Bali, Indonesia, it means that the better the destination image will also affect the high interest of domestic and foreign tourists to revisit Kuta Beach Bali, Indonesia.</w:t>
      </w:r>
    </w:p>
    <w:p w14:paraId="398EFA7B" w14:textId="77777777" w:rsidR="008E4578" w:rsidRPr="008E4578" w:rsidRDefault="008E4578" w:rsidP="00F52DDB">
      <w:pPr>
        <w:numPr>
          <w:ilvl w:val="0"/>
          <w:numId w:val="10"/>
        </w:numPr>
        <w:tabs>
          <w:tab w:val="left" w:pos="426"/>
        </w:tabs>
        <w:spacing w:after="0" w:line="240" w:lineRule="auto"/>
        <w:jc w:val="both"/>
        <w:rPr>
          <w:rFonts w:ascii="Arial" w:hAnsi="Arial" w:cs="Arial"/>
          <w:sz w:val="20"/>
          <w:szCs w:val="20"/>
        </w:rPr>
      </w:pPr>
      <w:proofErr w:type="spellStart"/>
      <w:r w:rsidRPr="008E4578">
        <w:rPr>
          <w:rFonts w:ascii="Arial" w:hAnsi="Arial" w:cs="Arial"/>
          <w:sz w:val="20"/>
          <w:szCs w:val="20"/>
        </w:rPr>
        <w:t>eWOM</w:t>
      </w:r>
      <w:proofErr w:type="spellEnd"/>
      <w:r w:rsidRPr="008E4578">
        <w:rPr>
          <w:rFonts w:ascii="Arial" w:hAnsi="Arial" w:cs="Arial"/>
          <w:sz w:val="20"/>
          <w:szCs w:val="20"/>
        </w:rPr>
        <w:t xml:space="preserve"> has a positive but insignificant effect on tourists’ revisit intention to Kuta Beach Bali, Indonesia. It is because even though the tourists are not connected to social media or the internet, tourists still have the intention to return to visit Kuta Beach Bali, Indonesia. </w:t>
      </w:r>
    </w:p>
    <w:p w14:paraId="3D2C0C49" w14:textId="0AB1FC59" w:rsidR="008E4578" w:rsidRPr="008E4578" w:rsidRDefault="008E4578" w:rsidP="00F52DDB">
      <w:pPr>
        <w:numPr>
          <w:ilvl w:val="0"/>
          <w:numId w:val="10"/>
        </w:numPr>
        <w:tabs>
          <w:tab w:val="left" w:pos="426"/>
        </w:tabs>
        <w:spacing w:after="0" w:line="240" w:lineRule="auto"/>
        <w:jc w:val="both"/>
        <w:rPr>
          <w:rFonts w:ascii="Arial" w:hAnsi="Arial" w:cs="Arial"/>
          <w:sz w:val="20"/>
          <w:szCs w:val="20"/>
        </w:rPr>
      </w:pPr>
      <w:r w:rsidRPr="008E4578">
        <w:rPr>
          <w:rFonts w:ascii="Arial" w:hAnsi="Arial" w:cs="Arial"/>
          <w:sz w:val="20"/>
          <w:szCs w:val="20"/>
        </w:rPr>
        <w:t>Destination personality has a positive and significant effect on tourists’ revisit intention to Kuta Beach Bali, Indonesia, it means that the more the personality of a destination that matches the personality of the tourist, the higher the intention of the tourists to revisit Kuta Beach Bali, Indonesia.</w:t>
      </w:r>
    </w:p>
    <w:p w14:paraId="2B8DCA54" w14:textId="77777777" w:rsidR="00E3427B" w:rsidRDefault="00E3427B" w:rsidP="00E3427B">
      <w:pPr>
        <w:spacing w:after="0" w:line="240" w:lineRule="auto"/>
        <w:jc w:val="both"/>
        <w:rPr>
          <w:rFonts w:ascii="Arial" w:hAnsi="Arial" w:cs="Arial"/>
          <w:sz w:val="20"/>
          <w:szCs w:val="20"/>
        </w:rPr>
      </w:pPr>
    </w:p>
    <w:p w14:paraId="34C5BDC4" w14:textId="28562000" w:rsidR="00F446AB" w:rsidRPr="00F446AB" w:rsidRDefault="00F446AB" w:rsidP="00F446AB">
      <w:pPr>
        <w:tabs>
          <w:tab w:val="left" w:pos="426"/>
        </w:tabs>
        <w:spacing w:after="0" w:line="240" w:lineRule="auto"/>
        <w:jc w:val="both"/>
        <w:rPr>
          <w:rFonts w:ascii="Arial" w:hAnsi="Arial" w:cs="Arial"/>
          <w:sz w:val="20"/>
          <w:szCs w:val="20"/>
        </w:rPr>
      </w:pPr>
      <w:r>
        <w:rPr>
          <w:rFonts w:ascii="Arial" w:hAnsi="Arial" w:cs="Arial"/>
          <w:sz w:val="20"/>
          <w:szCs w:val="20"/>
        </w:rPr>
        <w:t>Recommendations f</w:t>
      </w:r>
      <w:r w:rsidRPr="00F446AB">
        <w:rPr>
          <w:rFonts w:ascii="Arial" w:hAnsi="Arial" w:cs="Arial"/>
          <w:sz w:val="20"/>
          <w:szCs w:val="20"/>
        </w:rPr>
        <w:t>or related tourist destination</w:t>
      </w:r>
    </w:p>
    <w:p w14:paraId="210DD229" w14:textId="77777777" w:rsidR="00F446AB" w:rsidRPr="00F446AB" w:rsidRDefault="00F446AB" w:rsidP="00F446AB">
      <w:pPr>
        <w:numPr>
          <w:ilvl w:val="0"/>
          <w:numId w:val="8"/>
        </w:numPr>
        <w:tabs>
          <w:tab w:val="left" w:pos="709"/>
        </w:tabs>
        <w:spacing w:after="160" w:line="240" w:lineRule="auto"/>
        <w:ind w:left="709"/>
        <w:jc w:val="both"/>
        <w:rPr>
          <w:rFonts w:ascii="Arial" w:eastAsiaTheme="minorHAnsi" w:hAnsi="Arial" w:cs="Arial"/>
          <w:color w:val="000000" w:themeColor="text1"/>
          <w:sz w:val="20"/>
          <w:szCs w:val="20"/>
        </w:rPr>
      </w:pPr>
      <w:r w:rsidRPr="00F446AB">
        <w:rPr>
          <w:rFonts w:ascii="Arial" w:hAnsi="Arial" w:cs="Arial"/>
          <w:sz w:val="20"/>
          <w:szCs w:val="20"/>
        </w:rPr>
        <w:t xml:space="preserve">Based on the results of the influence of destination image on revisit intention, </w:t>
      </w:r>
      <w:r w:rsidRPr="00F446AB">
        <w:rPr>
          <w:rFonts w:ascii="Arial" w:eastAsiaTheme="minorHAnsi" w:hAnsi="Arial" w:cs="Arial"/>
          <w:color w:val="000000" w:themeColor="text1"/>
          <w:sz w:val="20"/>
          <w:szCs w:val="20"/>
        </w:rPr>
        <w:t>it is clear that Kuta Beach Bali, Indonesia as a well-known tourist destination has to keep maintaining its good image in tourists’ perspective by paying attention to several aspects of natural environment, social environment, infrastructure, economic and political stability.</w:t>
      </w:r>
    </w:p>
    <w:p w14:paraId="2A442D16" w14:textId="77777777" w:rsidR="00F446AB" w:rsidRPr="00F446AB" w:rsidRDefault="00F446AB" w:rsidP="00F446AB">
      <w:pPr>
        <w:numPr>
          <w:ilvl w:val="0"/>
          <w:numId w:val="8"/>
        </w:numPr>
        <w:tabs>
          <w:tab w:val="left" w:pos="709"/>
        </w:tabs>
        <w:spacing w:after="160" w:line="240" w:lineRule="auto"/>
        <w:ind w:left="709"/>
        <w:jc w:val="both"/>
        <w:rPr>
          <w:rFonts w:ascii="Arial" w:eastAsiaTheme="minorHAnsi" w:hAnsi="Arial" w:cs="Arial"/>
          <w:color w:val="000000" w:themeColor="text1"/>
          <w:sz w:val="20"/>
          <w:szCs w:val="20"/>
        </w:rPr>
      </w:pPr>
      <w:r w:rsidRPr="00F446AB">
        <w:rPr>
          <w:rFonts w:ascii="Arial" w:hAnsi="Arial" w:cs="Arial"/>
          <w:sz w:val="20"/>
          <w:szCs w:val="20"/>
        </w:rPr>
        <w:t xml:space="preserve">Based on the results of the influence of </w:t>
      </w:r>
      <w:proofErr w:type="spellStart"/>
      <w:r w:rsidRPr="00F446AB">
        <w:rPr>
          <w:rFonts w:ascii="Arial" w:hAnsi="Arial" w:cs="Arial"/>
          <w:sz w:val="20"/>
          <w:szCs w:val="20"/>
        </w:rPr>
        <w:t>eWOM</w:t>
      </w:r>
      <w:proofErr w:type="spellEnd"/>
      <w:r w:rsidRPr="00F446AB">
        <w:rPr>
          <w:rFonts w:ascii="Arial" w:hAnsi="Arial" w:cs="Arial"/>
          <w:sz w:val="20"/>
          <w:szCs w:val="20"/>
        </w:rPr>
        <w:t xml:space="preserve"> on revisit intention it means that </w:t>
      </w:r>
      <w:r w:rsidRPr="00F446AB">
        <w:rPr>
          <w:rFonts w:ascii="Arial" w:eastAsiaTheme="minorHAnsi" w:hAnsi="Arial" w:cs="Arial"/>
          <w:sz w:val="20"/>
          <w:szCs w:val="20"/>
        </w:rPr>
        <w:t xml:space="preserve">even though </w:t>
      </w:r>
      <w:proofErr w:type="spellStart"/>
      <w:r w:rsidRPr="00F446AB">
        <w:rPr>
          <w:rFonts w:ascii="Arial" w:eastAsiaTheme="minorHAnsi" w:hAnsi="Arial" w:cs="Arial"/>
          <w:sz w:val="20"/>
          <w:szCs w:val="20"/>
        </w:rPr>
        <w:t>eWOM</w:t>
      </w:r>
      <w:proofErr w:type="spellEnd"/>
      <w:r w:rsidRPr="00F446AB">
        <w:rPr>
          <w:rFonts w:ascii="Arial" w:eastAsiaTheme="minorHAnsi" w:hAnsi="Arial" w:cs="Arial"/>
          <w:sz w:val="20"/>
          <w:szCs w:val="20"/>
        </w:rPr>
        <w:t xml:space="preserve"> shows insignificance, the destination concerned still has hopes that tourists will still give recommendations or say positive things about Kuta Beach Bali, Indonesia to other people through WOM. Before give a recommendation to other people, the tourists must have a pleasant and unforgettable traveling experience in Kuta Beach </w:t>
      </w:r>
      <w:r w:rsidRPr="00F446AB">
        <w:rPr>
          <w:rFonts w:ascii="Arial" w:hAnsi="Arial" w:cs="Arial"/>
          <w:sz w:val="20"/>
          <w:szCs w:val="20"/>
        </w:rPr>
        <w:t>Bali, Indonesia</w:t>
      </w:r>
      <w:r w:rsidRPr="00F446AB">
        <w:rPr>
          <w:rFonts w:ascii="Arial" w:eastAsiaTheme="minorHAnsi" w:hAnsi="Arial" w:cs="Arial"/>
          <w:sz w:val="20"/>
          <w:szCs w:val="20"/>
        </w:rPr>
        <w:t xml:space="preserve">. Therefore, it is best to ensure the tourists have a wonderful experience in Kuta Beach </w:t>
      </w:r>
      <w:r w:rsidRPr="00F446AB">
        <w:rPr>
          <w:rFonts w:ascii="Arial" w:hAnsi="Arial" w:cs="Arial"/>
          <w:sz w:val="20"/>
          <w:szCs w:val="20"/>
        </w:rPr>
        <w:t>Bali, Indonesia</w:t>
      </w:r>
      <w:r w:rsidRPr="00F446AB">
        <w:rPr>
          <w:rFonts w:ascii="Arial" w:eastAsiaTheme="minorHAnsi" w:hAnsi="Arial" w:cs="Arial"/>
          <w:sz w:val="20"/>
          <w:szCs w:val="20"/>
        </w:rPr>
        <w:t>.</w:t>
      </w:r>
    </w:p>
    <w:p w14:paraId="148275B1" w14:textId="77777777" w:rsidR="00F446AB" w:rsidRPr="00F446AB" w:rsidRDefault="00F446AB" w:rsidP="00F446AB">
      <w:pPr>
        <w:numPr>
          <w:ilvl w:val="0"/>
          <w:numId w:val="8"/>
        </w:numPr>
        <w:tabs>
          <w:tab w:val="left" w:pos="709"/>
        </w:tabs>
        <w:spacing w:after="160" w:line="240" w:lineRule="auto"/>
        <w:ind w:left="709"/>
        <w:jc w:val="both"/>
        <w:rPr>
          <w:rFonts w:ascii="Arial" w:eastAsiaTheme="minorHAnsi" w:hAnsi="Arial" w:cs="Arial"/>
          <w:color w:val="000000" w:themeColor="text1"/>
          <w:sz w:val="20"/>
          <w:szCs w:val="20"/>
        </w:rPr>
      </w:pPr>
      <w:r w:rsidRPr="00F446AB">
        <w:rPr>
          <w:rFonts w:ascii="Arial" w:hAnsi="Arial" w:cs="Arial"/>
          <w:sz w:val="20"/>
          <w:szCs w:val="20"/>
        </w:rPr>
        <w:lastRenderedPageBreak/>
        <w:t>Based on the results of the influence of destination personality on revisit intention, it means that tourism industry has to evaluate the sincerity personality of Kuta Beach Bali, Indonesia in regards to increase tourists’ revisit intention.</w:t>
      </w:r>
    </w:p>
    <w:p w14:paraId="6BE9D2D3" w14:textId="27C44DB7" w:rsidR="00F446AB" w:rsidRPr="00F446AB" w:rsidRDefault="00F52DDB" w:rsidP="00F52DDB">
      <w:pPr>
        <w:tabs>
          <w:tab w:val="left" w:pos="426"/>
        </w:tabs>
        <w:spacing w:after="0" w:line="240" w:lineRule="auto"/>
        <w:jc w:val="both"/>
        <w:rPr>
          <w:rFonts w:ascii="Arial" w:eastAsiaTheme="minorHAnsi" w:hAnsi="Arial" w:cs="Arial"/>
          <w:color w:val="000000" w:themeColor="text1"/>
          <w:sz w:val="20"/>
          <w:szCs w:val="20"/>
        </w:rPr>
      </w:pPr>
      <w:r>
        <w:rPr>
          <w:rFonts w:ascii="Arial" w:hAnsi="Arial" w:cs="Arial"/>
          <w:sz w:val="20"/>
          <w:szCs w:val="20"/>
        </w:rPr>
        <w:t>Recommendations f</w:t>
      </w:r>
      <w:r w:rsidRPr="00F446AB">
        <w:rPr>
          <w:rFonts w:ascii="Arial" w:hAnsi="Arial" w:cs="Arial"/>
          <w:sz w:val="20"/>
          <w:szCs w:val="20"/>
        </w:rPr>
        <w:t>o</w:t>
      </w:r>
      <w:r>
        <w:rPr>
          <w:rFonts w:ascii="Arial" w:hAnsi="Arial" w:cs="Arial"/>
          <w:sz w:val="20"/>
          <w:szCs w:val="20"/>
        </w:rPr>
        <w:t xml:space="preserve">r </w:t>
      </w:r>
      <w:r w:rsidR="00F446AB" w:rsidRPr="00F446AB">
        <w:rPr>
          <w:rFonts w:ascii="Arial" w:eastAsiaTheme="minorHAnsi" w:hAnsi="Arial" w:cs="Arial"/>
          <w:color w:val="000000" w:themeColor="text1"/>
          <w:sz w:val="20"/>
          <w:szCs w:val="20"/>
        </w:rPr>
        <w:t>future research</w:t>
      </w:r>
    </w:p>
    <w:p w14:paraId="0449EC75" w14:textId="77777777" w:rsidR="00F446AB" w:rsidRPr="00F446AB" w:rsidRDefault="00F446AB" w:rsidP="00F52DDB">
      <w:pPr>
        <w:numPr>
          <w:ilvl w:val="0"/>
          <w:numId w:val="9"/>
        </w:numPr>
        <w:tabs>
          <w:tab w:val="left" w:pos="851"/>
          <w:tab w:val="left" w:pos="993"/>
        </w:tabs>
        <w:spacing w:after="0" w:line="240" w:lineRule="auto"/>
        <w:ind w:left="567"/>
        <w:jc w:val="both"/>
        <w:rPr>
          <w:rFonts w:ascii="Arial" w:eastAsiaTheme="minorHAnsi" w:hAnsi="Arial" w:cs="Arial"/>
          <w:color w:val="000000" w:themeColor="text1"/>
          <w:sz w:val="20"/>
          <w:szCs w:val="20"/>
        </w:rPr>
      </w:pPr>
      <w:r w:rsidRPr="00F446AB">
        <w:rPr>
          <w:rFonts w:ascii="Arial" w:eastAsiaTheme="minorHAnsi" w:hAnsi="Arial" w:cs="Arial"/>
          <w:color w:val="000000" w:themeColor="text1"/>
          <w:sz w:val="20"/>
          <w:szCs w:val="20"/>
        </w:rPr>
        <w:t xml:space="preserve">In this study, revisit intention can be explained by destination image, </w:t>
      </w:r>
      <w:proofErr w:type="spellStart"/>
      <w:r w:rsidRPr="00F446AB">
        <w:rPr>
          <w:rFonts w:ascii="Arial" w:eastAsiaTheme="minorHAnsi" w:hAnsi="Arial" w:cs="Arial"/>
          <w:color w:val="000000" w:themeColor="text1"/>
          <w:sz w:val="20"/>
          <w:szCs w:val="20"/>
        </w:rPr>
        <w:t>eWOM</w:t>
      </w:r>
      <w:proofErr w:type="spellEnd"/>
      <w:r w:rsidRPr="00F446AB">
        <w:rPr>
          <w:rFonts w:ascii="Arial" w:eastAsiaTheme="minorHAnsi" w:hAnsi="Arial" w:cs="Arial"/>
          <w:color w:val="000000" w:themeColor="text1"/>
          <w:sz w:val="20"/>
          <w:szCs w:val="20"/>
        </w:rPr>
        <w:t>, and destination personality. For future research, the author recommended to examine other variables that are not examined in this study, tourists’ experience for instance.</w:t>
      </w:r>
    </w:p>
    <w:p w14:paraId="7F9A10BE" w14:textId="77777777" w:rsidR="00F446AB" w:rsidRPr="00F446AB" w:rsidRDefault="00F446AB" w:rsidP="00F52DDB">
      <w:pPr>
        <w:numPr>
          <w:ilvl w:val="0"/>
          <w:numId w:val="9"/>
        </w:numPr>
        <w:tabs>
          <w:tab w:val="left" w:pos="851"/>
          <w:tab w:val="left" w:pos="993"/>
        </w:tabs>
        <w:spacing w:after="160" w:line="240" w:lineRule="auto"/>
        <w:ind w:left="567"/>
        <w:jc w:val="both"/>
        <w:rPr>
          <w:rFonts w:ascii="Arial" w:eastAsiaTheme="minorHAnsi" w:hAnsi="Arial" w:cs="Arial"/>
          <w:color w:val="000000" w:themeColor="text1"/>
          <w:sz w:val="20"/>
          <w:szCs w:val="20"/>
        </w:rPr>
      </w:pPr>
      <w:r w:rsidRPr="00F446AB">
        <w:rPr>
          <w:rFonts w:ascii="Arial" w:eastAsiaTheme="minorHAnsi" w:hAnsi="Arial" w:cs="Arial"/>
          <w:color w:val="000000" w:themeColor="text1"/>
          <w:sz w:val="20"/>
          <w:szCs w:val="20"/>
        </w:rPr>
        <w:t>In this study, the author estimated 110 respondents should be obtained. In fact, the author got 129 respondents instead. For future research, the author suggested to obtain more respondent in regards to have more valid results.</w:t>
      </w:r>
    </w:p>
    <w:p w14:paraId="5E6C91B8" w14:textId="60B44A7A" w:rsidR="00E3427B" w:rsidRPr="00F446AB" w:rsidRDefault="00F446AB" w:rsidP="00F52DDB">
      <w:pPr>
        <w:numPr>
          <w:ilvl w:val="0"/>
          <w:numId w:val="9"/>
        </w:numPr>
        <w:tabs>
          <w:tab w:val="left" w:pos="851"/>
          <w:tab w:val="left" w:pos="993"/>
        </w:tabs>
        <w:spacing w:after="160" w:line="240" w:lineRule="auto"/>
        <w:ind w:left="567"/>
        <w:jc w:val="both"/>
        <w:rPr>
          <w:rFonts w:ascii="Arial" w:eastAsiaTheme="minorHAnsi" w:hAnsi="Arial" w:cs="Arial"/>
          <w:color w:val="000000" w:themeColor="text1"/>
          <w:sz w:val="20"/>
          <w:szCs w:val="20"/>
        </w:rPr>
      </w:pPr>
      <w:r w:rsidRPr="00F446AB">
        <w:rPr>
          <w:rFonts w:ascii="Arial" w:eastAsiaTheme="minorHAnsi" w:hAnsi="Arial" w:cs="Arial"/>
          <w:color w:val="000000" w:themeColor="text1"/>
          <w:sz w:val="20"/>
          <w:szCs w:val="20"/>
        </w:rPr>
        <w:t>In this study, the author took place in Kuta Beach Bali, Indonesia. For future research, the author suggested to take place in another tourist destination in order to get more information, knowledge, and can be used as a reference for future researcher and tourism industry.</w:t>
      </w:r>
    </w:p>
    <w:p w14:paraId="3EC79C77" w14:textId="77777777" w:rsidR="00F52DDB" w:rsidRDefault="00F52DDB" w:rsidP="008E4578">
      <w:pPr>
        <w:spacing w:after="0" w:line="240" w:lineRule="auto"/>
        <w:rPr>
          <w:rFonts w:ascii="Arial" w:hAnsi="Arial" w:cs="Arial"/>
          <w:sz w:val="20"/>
          <w:szCs w:val="20"/>
        </w:rPr>
      </w:pPr>
    </w:p>
    <w:p w14:paraId="0DB32EA2" w14:textId="77777777" w:rsidR="00F52DDB" w:rsidRDefault="00F52DDB" w:rsidP="008E4578">
      <w:pPr>
        <w:spacing w:after="0" w:line="240" w:lineRule="auto"/>
        <w:rPr>
          <w:rFonts w:ascii="Arial" w:hAnsi="Arial" w:cs="Arial"/>
          <w:sz w:val="20"/>
          <w:szCs w:val="20"/>
        </w:rPr>
      </w:pPr>
    </w:p>
    <w:p w14:paraId="028D5F77" w14:textId="0ACA4B30" w:rsidR="008E4578" w:rsidRDefault="00E3427B" w:rsidP="008E4578">
      <w:pPr>
        <w:spacing w:after="0" w:line="240" w:lineRule="auto"/>
        <w:rPr>
          <w:rStyle w:val="apple-style-span"/>
          <w:rFonts w:ascii="Arial" w:hAnsi="Arial" w:cs="Arial"/>
          <w:b/>
          <w:sz w:val="20"/>
          <w:szCs w:val="20"/>
          <w:lang w:val="pt-BR"/>
        </w:rPr>
      </w:pPr>
      <w:r w:rsidRPr="00ED2688">
        <w:rPr>
          <w:rStyle w:val="apple-style-span"/>
          <w:rFonts w:ascii="Arial" w:hAnsi="Arial" w:cs="Arial"/>
          <w:b/>
          <w:sz w:val="20"/>
          <w:szCs w:val="20"/>
          <w:lang w:val="pt-BR"/>
        </w:rPr>
        <w:t>REFERENCES</w:t>
      </w:r>
    </w:p>
    <w:p w14:paraId="23450783" w14:textId="4270F5AA" w:rsidR="00EE5E55" w:rsidRPr="008E4578" w:rsidRDefault="00EE5E55" w:rsidP="008E4578">
      <w:pPr>
        <w:spacing w:after="0" w:line="240" w:lineRule="auto"/>
        <w:rPr>
          <w:rFonts w:ascii="Arial" w:hAnsi="Arial" w:cs="Arial"/>
          <w:b/>
          <w:sz w:val="20"/>
          <w:szCs w:val="20"/>
          <w:lang w:val="pt-BR"/>
        </w:rPr>
        <w:sectPr w:rsidR="00EE5E55" w:rsidRPr="008E4578" w:rsidSect="00985094">
          <w:type w:val="continuous"/>
          <w:pgSz w:w="11907" w:h="16840" w:code="9"/>
          <w:pgMar w:top="1701" w:right="1134" w:bottom="1701" w:left="1701" w:header="680" w:footer="680" w:gutter="0"/>
          <w:cols w:space="284"/>
          <w:titlePg/>
          <w:docGrid w:linePitch="360"/>
        </w:sectPr>
      </w:pPr>
    </w:p>
    <w:p w14:paraId="1F9125A7" w14:textId="368CF39D"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Pr>
          <w:rFonts w:ascii="Arial" w:hAnsi="Arial" w:cs="Arial"/>
          <w:color w:val="000000"/>
          <w:sz w:val="20"/>
          <w:szCs w:val="20"/>
        </w:rPr>
        <w:fldChar w:fldCharType="begin" w:fldLock="1"/>
      </w:r>
      <w:r>
        <w:rPr>
          <w:rFonts w:ascii="Arial" w:hAnsi="Arial" w:cs="Arial"/>
          <w:color w:val="000000"/>
          <w:sz w:val="20"/>
          <w:szCs w:val="20"/>
        </w:rPr>
        <w:instrText xml:space="preserve">ADDIN Mendeley Bibliography CSL_BIBLIOGRAPHY </w:instrText>
      </w:r>
      <w:r>
        <w:rPr>
          <w:rFonts w:ascii="Arial" w:hAnsi="Arial" w:cs="Arial"/>
          <w:color w:val="000000"/>
          <w:sz w:val="20"/>
          <w:szCs w:val="20"/>
        </w:rPr>
        <w:fldChar w:fldCharType="separate"/>
      </w:r>
      <w:r w:rsidRPr="00EE5E55">
        <w:rPr>
          <w:rFonts w:ascii="Arial" w:hAnsi="Arial" w:cs="Arial"/>
          <w:noProof/>
          <w:sz w:val="20"/>
          <w:szCs w:val="24"/>
        </w:rPr>
        <w:t xml:space="preserve">Aaker, J. L. (2013). </w:t>
      </w:r>
      <w:r w:rsidRPr="00EE5E55">
        <w:rPr>
          <w:rFonts w:ascii="Arial" w:hAnsi="Arial" w:cs="Arial"/>
          <w:i/>
          <w:iCs/>
          <w:noProof/>
          <w:sz w:val="20"/>
          <w:szCs w:val="24"/>
        </w:rPr>
        <w:t>Dimensions of Brand</w:t>
      </w:r>
      <w:r w:rsidRPr="00EE5E55">
        <w:rPr>
          <w:rFonts w:ascii="Arial" w:hAnsi="Arial" w:cs="Arial"/>
          <w:noProof/>
          <w:sz w:val="20"/>
          <w:szCs w:val="24"/>
        </w:rPr>
        <w:t xml:space="preserve">. </w:t>
      </w:r>
      <w:r w:rsidRPr="00EE5E55">
        <w:rPr>
          <w:rFonts w:ascii="Arial" w:hAnsi="Arial" w:cs="Arial"/>
          <w:i/>
          <w:iCs/>
          <w:noProof/>
          <w:sz w:val="20"/>
          <w:szCs w:val="24"/>
        </w:rPr>
        <w:t>34</w:t>
      </w:r>
      <w:r w:rsidRPr="00EE5E55">
        <w:rPr>
          <w:rFonts w:ascii="Arial" w:hAnsi="Arial" w:cs="Arial"/>
          <w:noProof/>
          <w:sz w:val="20"/>
          <w:szCs w:val="24"/>
        </w:rPr>
        <w:t>(3), 347–356.</w:t>
      </w:r>
    </w:p>
    <w:p w14:paraId="1E5E4CDD"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Abubakar, A. M., Ilkan, M., &amp; Al-tal, R. M. (2017). Journal of Hospitality and Tourism Management eWOM , revisit intention , destination trust and gender. </w:t>
      </w:r>
      <w:r w:rsidRPr="00EE5E55">
        <w:rPr>
          <w:rFonts w:ascii="Arial" w:hAnsi="Arial" w:cs="Arial"/>
          <w:i/>
          <w:iCs/>
          <w:noProof/>
          <w:sz w:val="20"/>
          <w:szCs w:val="24"/>
        </w:rPr>
        <w:t>Journal of Hospitality and Tourism Management</w:t>
      </w:r>
      <w:r w:rsidRPr="00EE5E55">
        <w:rPr>
          <w:rFonts w:ascii="Arial" w:hAnsi="Arial" w:cs="Arial"/>
          <w:noProof/>
          <w:sz w:val="20"/>
          <w:szCs w:val="24"/>
        </w:rPr>
        <w:t xml:space="preserve">, </w:t>
      </w:r>
      <w:r w:rsidRPr="00EE5E55">
        <w:rPr>
          <w:rFonts w:ascii="Arial" w:hAnsi="Arial" w:cs="Arial"/>
          <w:i/>
          <w:iCs/>
          <w:noProof/>
          <w:sz w:val="20"/>
          <w:szCs w:val="24"/>
        </w:rPr>
        <w:t>31</w:t>
      </w:r>
      <w:r w:rsidRPr="00EE5E55">
        <w:rPr>
          <w:rFonts w:ascii="Arial" w:hAnsi="Arial" w:cs="Arial"/>
          <w:noProof/>
          <w:sz w:val="20"/>
          <w:szCs w:val="24"/>
        </w:rPr>
        <w:t>, 220–227. https://doi.org/10.1016/j.jhtm.2016.12.005</w:t>
      </w:r>
    </w:p>
    <w:p w14:paraId="22B781EB"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Amalia, R., &amp; Hidayat, A. (2019). </w:t>
      </w:r>
      <w:r w:rsidRPr="00EE5E55">
        <w:rPr>
          <w:rFonts w:ascii="Arial" w:hAnsi="Arial" w:cs="Arial"/>
          <w:i/>
          <w:iCs/>
          <w:noProof/>
          <w:sz w:val="20"/>
          <w:szCs w:val="24"/>
        </w:rPr>
        <w:t>Relationship between Food Quality , Service Quality , E-Wom , and Revisit Intention in Vegetarian Restaurant Yogyakarta</w:t>
      </w:r>
      <w:r w:rsidRPr="00EE5E55">
        <w:rPr>
          <w:rFonts w:ascii="Arial" w:hAnsi="Arial" w:cs="Arial"/>
          <w:noProof/>
          <w:sz w:val="20"/>
          <w:szCs w:val="24"/>
        </w:rPr>
        <w:t xml:space="preserve">. </w:t>
      </w:r>
      <w:r w:rsidRPr="00EE5E55">
        <w:rPr>
          <w:rFonts w:ascii="Arial" w:hAnsi="Arial" w:cs="Arial"/>
          <w:i/>
          <w:iCs/>
          <w:noProof/>
          <w:sz w:val="20"/>
          <w:szCs w:val="24"/>
        </w:rPr>
        <w:t>8</w:t>
      </w:r>
      <w:r w:rsidRPr="00EE5E55">
        <w:rPr>
          <w:rFonts w:ascii="Arial" w:hAnsi="Arial" w:cs="Arial"/>
          <w:noProof/>
          <w:sz w:val="20"/>
          <w:szCs w:val="24"/>
        </w:rPr>
        <w:t>(11), 238–242.</w:t>
      </w:r>
    </w:p>
    <w:p w14:paraId="74FFE0B8"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Arifuddin, R. R., Kadir, A. R., &amp; Kadir, N. (2019). Hasanuddin Journal of Applied Business and Entrepreneurship. </w:t>
      </w:r>
      <w:r w:rsidRPr="00EE5E55">
        <w:rPr>
          <w:rFonts w:ascii="Arial" w:hAnsi="Arial" w:cs="Arial"/>
          <w:i/>
          <w:iCs/>
          <w:noProof/>
          <w:sz w:val="20"/>
          <w:szCs w:val="24"/>
        </w:rPr>
        <w:t>Hasanuddin Journal of Applied Business and Entrepreneurship</w:t>
      </w:r>
      <w:r w:rsidRPr="00EE5E55">
        <w:rPr>
          <w:rFonts w:ascii="Arial" w:hAnsi="Arial" w:cs="Arial"/>
          <w:noProof/>
          <w:sz w:val="20"/>
          <w:szCs w:val="24"/>
        </w:rPr>
        <w:t xml:space="preserve">, </w:t>
      </w:r>
      <w:r w:rsidRPr="00EE5E55">
        <w:rPr>
          <w:rFonts w:ascii="Arial" w:hAnsi="Arial" w:cs="Arial"/>
          <w:i/>
          <w:iCs/>
          <w:noProof/>
          <w:sz w:val="20"/>
          <w:szCs w:val="24"/>
        </w:rPr>
        <w:t>2</w:t>
      </w:r>
      <w:r w:rsidRPr="00EE5E55">
        <w:rPr>
          <w:rFonts w:ascii="Arial" w:hAnsi="Arial" w:cs="Arial"/>
          <w:noProof/>
          <w:sz w:val="20"/>
          <w:szCs w:val="24"/>
        </w:rPr>
        <w:t>(3), 92–108.</w:t>
      </w:r>
    </w:p>
    <w:p w14:paraId="175CF692"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Ariyanto, Z. M., &amp; Prihandono, D. (2018). The Influence of Electronic Word-of-Mouth and Destination Image on Visit Decision Through Visit Intention As Intervening Variable. </w:t>
      </w:r>
      <w:r w:rsidRPr="00EE5E55">
        <w:rPr>
          <w:rFonts w:ascii="Arial" w:hAnsi="Arial" w:cs="Arial"/>
          <w:i/>
          <w:iCs/>
          <w:noProof/>
          <w:sz w:val="20"/>
          <w:szCs w:val="24"/>
        </w:rPr>
        <w:t>Management Analysis Journal</w:t>
      </w:r>
      <w:r w:rsidRPr="00EE5E55">
        <w:rPr>
          <w:rFonts w:ascii="Arial" w:hAnsi="Arial" w:cs="Arial"/>
          <w:noProof/>
          <w:sz w:val="20"/>
          <w:szCs w:val="24"/>
        </w:rPr>
        <w:t xml:space="preserve">, </w:t>
      </w:r>
      <w:r w:rsidRPr="00EE5E55">
        <w:rPr>
          <w:rFonts w:ascii="Arial" w:hAnsi="Arial" w:cs="Arial"/>
          <w:i/>
          <w:iCs/>
          <w:noProof/>
          <w:sz w:val="20"/>
          <w:szCs w:val="24"/>
        </w:rPr>
        <w:t>7</w:t>
      </w:r>
      <w:r w:rsidRPr="00EE5E55">
        <w:rPr>
          <w:rFonts w:ascii="Arial" w:hAnsi="Arial" w:cs="Arial"/>
          <w:noProof/>
          <w:sz w:val="20"/>
          <w:szCs w:val="24"/>
        </w:rPr>
        <w:t>(3), 318–327. http://maj.unnes.ac.id</w:t>
      </w:r>
    </w:p>
    <w:p w14:paraId="646BFF1A"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Artuger, S., &amp; Cetinsoz, B. C. (2017). The Impact of Destination Image and the Intention to Revisit: A Study Regarding Arab Tourists. </w:t>
      </w:r>
      <w:r w:rsidRPr="00EE5E55">
        <w:rPr>
          <w:rFonts w:ascii="Arial" w:hAnsi="Arial" w:cs="Arial"/>
          <w:i/>
          <w:iCs/>
          <w:noProof/>
          <w:sz w:val="20"/>
          <w:szCs w:val="24"/>
        </w:rPr>
        <w:t>European Scientific Journal, ESJ</w:t>
      </w:r>
      <w:r w:rsidRPr="00EE5E55">
        <w:rPr>
          <w:rFonts w:ascii="Arial" w:hAnsi="Arial" w:cs="Arial"/>
          <w:noProof/>
          <w:sz w:val="20"/>
          <w:szCs w:val="24"/>
        </w:rPr>
        <w:t xml:space="preserve">, </w:t>
      </w:r>
      <w:r w:rsidRPr="00EE5E55">
        <w:rPr>
          <w:rFonts w:ascii="Arial" w:hAnsi="Arial" w:cs="Arial"/>
          <w:i/>
          <w:iCs/>
          <w:noProof/>
          <w:sz w:val="20"/>
          <w:szCs w:val="24"/>
        </w:rPr>
        <w:t>13</w:t>
      </w:r>
      <w:r w:rsidRPr="00EE5E55">
        <w:rPr>
          <w:rFonts w:ascii="Arial" w:hAnsi="Arial" w:cs="Arial"/>
          <w:noProof/>
          <w:sz w:val="20"/>
          <w:szCs w:val="24"/>
        </w:rPr>
        <w:t>(5), 82. https://doi.org/10.19044/esj.2017.v13n5p82</w:t>
      </w:r>
    </w:p>
    <w:p w14:paraId="1E266DE7"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Auliya, Z. F., Firmantyas, I., &amp; Pertiwi, P. (2019). </w:t>
      </w:r>
      <w:r w:rsidRPr="00EE5E55">
        <w:rPr>
          <w:rFonts w:ascii="Arial" w:hAnsi="Arial" w:cs="Arial"/>
          <w:i/>
          <w:iCs/>
          <w:noProof/>
          <w:sz w:val="20"/>
          <w:szCs w:val="24"/>
        </w:rPr>
        <w:t>The Influence of Electronic Word of Mouth ( E-WOM ) And Travel Motivation toward the Interest in Visiting Lombok , Gender as a Mediator</w:t>
      </w:r>
      <w:r w:rsidRPr="00EE5E55">
        <w:rPr>
          <w:rFonts w:ascii="Arial" w:hAnsi="Arial" w:cs="Arial"/>
          <w:noProof/>
          <w:sz w:val="20"/>
          <w:szCs w:val="24"/>
        </w:rPr>
        <w:t xml:space="preserve">. </w:t>
      </w:r>
      <w:r w:rsidRPr="00EE5E55">
        <w:rPr>
          <w:rFonts w:ascii="Arial" w:hAnsi="Arial" w:cs="Arial"/>
          <w:i/>
          <w:iCs/>
          <w:noProof/>
          <w:sz w:val="20"/>
          <w:szCs w:val="24"/>
        </w:rPr>
        <w:t>13</w:t>
      </w:r>
      <w:r w:rsidRPr="00EE5E55">
        <w:rPr>
          <w:rFonts w:ascii="Arial" w:hAnsi="Arial" w:cs="Arial"/>
          <w:noProof/>
          <w:sz w:val="20"/>
          <w:szCs w:val="24"/>
        </w:rPr>
        <w:t>(2), 201–218.</w:t>
      </w:r>
    </w:p>
    <w:p w14:paraId="4352E825"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Bagus, I. G., &amp; Utama, R. (2015). </w:t>
      </w:r>
      <w:r w:rsidRPr="00EE5E55">
        <w:rPr>
          <w:rFonts w:ascii="Arial" w:hAnsi="Arial" w:cs="Arial"/>
          <w:i/>
          <w:iCs/>
          <w:noProof/>
          <w:sz w:val="20"/>
          <w:szCs w:val="24"/>
        </w:rPr>
        <w:t>Destination Image of Bali Indonesia in the Perspective of Senior Foreign Tourists I Gusti Bagus Rai Utama 1 , Komalawati 2 1</w:t>
      </w:r>
      <w:r w:rsidRPr="00EE5E55">
        <w:rPr>
          <w:rFonts w:ascii="Arial" w:hAnsi="Arial" w:cs="Arial"/>
          <w:noProof/>
          <w:sz w:val="20"/>
          <w:szCs w:val="24"/>
        </w:rPr>
        <w:t>. 211–223.</w:t>
      </w:r>
    </w:p>
    <w:p w14:paraId="5EA0BA3E"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Chi, C. G. Q., Pan, L., &amp; Del Chiappa, G. (2018). Examining destination personality: Its antecedents and outcomes. </w:t>
      </w:r>
      <w:r w:rsidRPr="00EE5E55">
        <w:rPr>
          <w:rFonts w:ascii="Arial" w:hAnsi="Arial" w:cs="Arial"/>
          <w:i/>
          <w:iCs/>
          <w:noProof/>
          <w:sz w:val="20"/>
          <w:szCs w:val="24"/>
        </w:rPr>
        <w:t>Journal of Destination Marketing and Management</w:t>
      </w:r>
      <w:r w:rsidRPr="00EE5E55">
        <w:rPr>
          <w:rFonts w:ascii="Arial" w:hAnsi="Arial" w:cs="Arial"/>
          <w:noProof/>
          <w:sz w:val="20"/>
          <w:szCs w:val="24"/>
        </w:rPr>
        <w:t xml:space="preserve">, </w:t>
      </w:r>
      <w:r w:rsidRPr="00EE5E55">
        <w:rPr>
          <w:rFonts w:ascii="Arial" w:hAnsi="Arial" w:cs="Arial"/>
          <w:i/>
          <w:iCs/>
          <w:noProof/>
          <w:sz w:val="20"/>
          <w:szCs w:val="24"/>
        </w:rPr>
        <w:t>9</w:t>
      </w:r>
      <w:r w:rsidRPr="00EE5E55">
        <w:rPr>
          <w:rFonts w:ascii="Arial" w:hAnsi="Arial" w:cs="Arial"/>
          <w:noProof/>
          <w:sz w:val="20"/>
          <w:szCs w:val="24"/>
        </w:rPr>
        <w:t>(April 2017), 149–159. https://doi.org/10.1016/j.jdmm.2018.01.001</w:t>
      </w:r>
    </w:p>
    <w:p w14:paraId="5715BE74"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Coma-cros, N. (2018). </w:t>
      </w:r>
      <w:r w:rsidRPr="00EE5E55">
        <w:rPr>
          <w:rFonts w:ascii="Arial" w:hAnsi="Arial" w:cs="Arial"/>
          <w:i/>
          <w:iCs/>
          <w:noProof/>
          <w:sz w:val="20"/>
          <w:szCs w:val="24"/>
        </w:rPr>
        <w:t>Destination image of north Bali among south Bali visitors Núria Coma-Cros</w:t>
      </w:r>
      <w:r w:rsidRPr="00EE5E55">
        <w:rPr>
          <w:rFonts w:ascii="Arial" w:hAnsi="Arial" w:cs="Arial"/>
          <w:noProof/>
          <w:sz w:val="20"/>
          <w:szCs w:val="24"/>
        </w:rPr>
        <w:t>.</w:t>
      </w:r>
    </w:p>
    <w:p w14:paraId="7838517D"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Dibiku, M., &amp; Singh, M. (2019). the Impact of Destination Image on Tourists Intention To Revisit Ethiopia. </w:t>
      </w:r>
      <w:r w:rsidRPr="00EE5E55">
        <w:rPr>
          <w:rFonts w:ascii="Arial" w:hAnsi="Arial" w:cs="Arial"/>
          <w:i/>
          <w:iCs/>
          <w:noProof/>
          <w:sz w:val="20"/>
          <w:szCs w:val="24"/>
        </w:rPr>
        <w:t>International Journal of Scientific Research</w:t>
      </w:r>
      <w:r w:rsidRPr="00EE5E55">
        <w:rPr>
          <w:rFonts w:ascii="Arial" w:hAnsi="Arial" w:cs="Arial"/>
          <w:noProof/>
          <w:sz w:val="20"/>
          <w:szCs w:val="24"/>
        </w:rPr>
        <w:t xml:space="preserve">, </w:t>
      </w:r>
      <w:r w:rsidRPr="00EE5E55">
        <w:rPr>
          <w:rFonts w:ascii="Arial" w:hAnsi="Arial" w:cs="Arial"/>
          <w:i/>
          <w:iCs/>
          <w:noProof/>
          <w:sz w:val="20"/>
          <w:szCs w:val="24"/>
        </w:rPr>
        <w:t>8</w:t>
      </w:r>
      <w:r w:rsidRPr="00EE5E55">
        <w:rPr>
          <w:rFonts w:ascii="Arial" w:hAnsi="Arial" w:cs="Arial"/>
          <w:noProof/>
          <w:sz w:val="20"/>
          <w:szCs w:val="24"/>
        </w:rPr>
        <w:t>(4), 28–30.</w:t>
      </w:r>
    </w:p>
    <w:p w14:paraId="239B1116"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Endah, E., Joko, H., Utomo, N., &amp; Hermi, R. (2020). </w:t>
      </w:r>
      <w:r w:rsidRPr="00EE5E55">
        <w:rPr>
          <w:rFonts w:ascii="Arial" w:hAnsi="Arial" w:cs="Arial"/>
          <w:i/>
          <w:iCs/>
          <w:noProof/>
          <w:sz w:val="20"/>
          <w:szCs w:val="24"/>
        </w:rPr>
        <w:t>Management Science Letters</w:t>
      </w:r>
      <w:r w:rsidRPr="00EE5E55">
        <w:rPr>
          <w:rFonts w:ascii="Arial" w:hAnsi="Arial" w:cs="Arial"/>
          <w:noProof/>
          <w:sz w:val="20"/>
          <w:szCs w:val="24"/>
        </w:rPr>
        <w:t xml:space="preserve">. </w:t>
      </w:r>
      <w:r w:rsidRPr="00EE5E55">
        <w:rPr>
          <w:rFonts w:ascii="Arial" w:hAnsi="Arial" w:cs="Arial"/>
          <w:i/>
          <w:iCs/>
          <w:noProof/>
          <w:sz w:val="20"/>
          <w:szCs w:val="24"/>
        </w:rPr>
        <w:t>10</w:t>
      </w:r>
      <w:r w:rsidRPr="00EE5E55">
        <w:rPr>
          <w:rFonts w:ascii="Arial" w:hAnsi="Arial" w:cs="Arial"/>
          <w:noProof/>
          <w:sz w:val="20"/>
          <w:szCs w:val="24"/>
        </w:rPr>
        <w:t>, 2889–2896. https://doi.org/10.5267/j.msl.2020.4.018</w:t>
      </w:r>
    </w:p>
    <w:p w14:paraId="0EEB4965"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Gibbons, J. D., &amp; Fish, M. (1989). </w:t>
      </w:r>
      <w:r w:rsidRPr="00EE5E55">
        <w:rPr>
          <w:rFonts w:ascii="Arial" w:hAnsi="Arial" w:cs="Arial"/>
          <w:i/>
          <w:iCs/>
          <w:noProof/>
          <w:sz w:val="20"/>
          <w:szCs w:val="24"/>
        </w:rPr>
        <w:t>Indonesia ’ s international tourism : a shifting industry in Bali</w:t>
      </w:r>
      <w:r w:rsidRPr="00EE5E55">
        <w:rPr>
          <w:rFonts w:ascii="Arial" w:hAnsi="Arial" w:cs="Arial"/>
          <w:noProof/>
          <w:sz w:val="20"/>
          <w:szCs w:val="24"/>
        </w:rPr>
        <w:t xml:space="preserve">. </w:t>
      </w:r>
      <w:r w:rsidRPr="00EE5E55">
        <w:rPr>
          <w:rFonts w:ascii="Arial" w:hAnsi="Arial" w:cs="Arial"/>
          <w:i/>
          <w:iCs/>
          <w:noProof/>
          <w:sz w:val="20"/>
          <w:szCs w:val="24"/>
        </w:rPr>
        <w:t>8</w:t>
      </w:r>
      <w:r w:rsidRPr="00EE5E55">
        <w:rPr>
          <w:rFonts w:ascii="Arial" w:hAnsi="Arial" w:cs="Arial"/>
          <w:noProof/>
          <w:sz w:val="20"/>
          <w:szCs w:val="24"/>
        </w:rPr>
        <w:t>(1), 63–70.</w:t>
      </w:r>
    </w:p>
    <w:p w14:paraId="736B5758"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Hidayatullah Elmas, M. S. (2019). The Influence Of Green Marketing, Attribute Tourism Products, E-Wom The Visit Decision. </w:t>
      </w:r>
      <w:r w:rsidRPr="00EE5E55">
        <w:rPr>
          <w:rFonts w:ascii="Arial" w:hAnsi="Arial" w:cs="Arial"/>
          <w:i/>
          <w:iCs/>
          <w:noProof/>
          <w:sz w:val="20"/>
          <w:szCs w:val="24"/>
        </w:rPr>
        <w:t>International Journal of Social Science and Business</w:t>
      </w:r>
      <w:r w:rsidRPr="00EE5E55">
        <w:rPr>
          <w:rFonts w:ascii="Arial" w:hAnsi="Arial" w:cs="Arial"/>
          <w:noProof/>
          <w:sz w:val="20"/>
          <w:szCs w:val="24"/>
        </w:rPr>
        <w:t xml:space="preserve">, </w:t>
      </w:r>
      <w:r w:rsidRPr="00EE5E55">
        <w:rPr>
          <w:rFonts w:ascii="Arial" w:hAnsi="Arial" w:cs="Arial"/>
          <w:i/>
          <w:iCs/>
          <w:noProof/>
          <w:sz w:val="20"/>
          <w:szCs w:val="24"/>
        </w:rPr>
        <w:t>3</w:t>
      </w:r>
      <w:r w:rsidRPr="00EE5E55">
        <w:rPr>
          <w:rFonts w:ascii="Arial" w:hAnsi="Arial" w:cs="Arial"/>
          <w:noProof/>
          <w:sz w:val="20"/>
          <w:szCs w:val="24"/>
        </w:rPr>
        <w:t>(1), 46. https://doi.org/10.23887/ijssb.v3i1.17254</w:t>
      </w:r>
    </w:p>
    <w:p w14:paraId="7802B8E3"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Husrin, S., Wisha, U. J., Prasetyo, R., Putra, A., &amp; Attamimi, A. (2017). </w:t>
      </w:r>
      <w:r w:rsidRPr="00EE5E55">
        <w:rPr>
          <w:rFonts w:ascii="Arial" w:hAnsi="Arial" w:cs="Arial"/>
          <w:i/>
          <w:iCs/>
          <w:noProof/>
          <w:sz w:val="20"/>
          <w:szCs w:val="24"/>
        </w:rPr>
        <w:t>Jurnal segara</w:t>
      </w:r>
      <w:r w:rsidRPr="00EE5E55">
        <w:rPr>
          <w:rFonts w:ascii="Arial" w:hAnsi="Arial" w:cs="Arial"/>
          <w:noProof/>
          <w:sz w:val="20"/>
          <w:szCs w:val="24"/>
        </w:rPr>
        <w:t xml:space="preserve">. </w:t>
      </w:r>
      <w:r w:rsidRPr="00EE5E55">
        <w:rPr>
          <w:rFonts w:ascii="Arial" w:hAnsi="Arial" w:cs="Arial"/>
          <w:i/>
          <w:iCs/>
          <w:noProof/>
          <w:sz w:val="20"/>
          <w:szCs w:val="24"/>
        </w:rPr>
        <w:t>13</w:t>
      </w:r>
      <w:r w:rsidRPr="00EE5E55">
        <w:rPr>
          <w:rFonts w:ascii="Arial" w:hAnsi="Arial" w:cs="Arial"/>
          <w:noProof/>
          <w:sz w:val="20"/>
          <w:szCs w:val="24"/>
        </w:rPr>
        <w:t>(2), 129–140.</w:t>
      </w:r>
    </w:p>
    <w:p w14:paraId="1B7BC84A"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Iriobe, O. C., &amp; Abiola-Oke, E. (2019). Moderating effect of the use of eWOM on subjective norms, behavioural control and religious tourist revisit intention. </w:t>
      </w:r>
      <w:r w:rsidRPr="00EE5E55">
        <w:rPr>
          <w:rFonts w:ascii="Arial" w:hAnsi="Arial" w:cs="Arial"/>
          <w:i/>
          <w:iCs/>
          <w:noProof/>
          <w:sz w:val="20"/>
          <w:szCs w:val="24"/>
        </w:rPr>
        <w:t>International Journal of Religious Tourism and Pilgrimage</w:t>
      </w:r>
      <w:r w:rsidRPr="00EE5E55">
        <w:rPr>
          <w:rFonts w:ascii="Arial" w:hAnsi="Arial" w:cs="Arial"/>
          <w:noProof/>
          <w:sz w:val="20"/>
          <w:szCs w:val="24"/>
        </w:rPr>
        <w:t xml:space="preserve">, </w:t>
      </w:r>
      <w:r w:rsidRPr="00EE5E55">
        <w:rPr>
          <w:rFonts w:ascii="Arial" w:hAnsi="Arial" w:cs="Arial"/>
          <w:i/>
          <w:iCs/>
          <w:noProof/>
          <w:sz w:val="20"/>
          <w:szCs w:val="24"/>
        </w:rPr>
        <w:t>7</w:t>
      </w:r>
      <w:r w:rsidRPr="00EE5E55">
        <w:rPr>
          <w:rFonts w:ascii="Arial" w:hAnsi="Arial" w:cs="Arial"/>
          <w:noProof/>
          <w:sz w:val="20"/>
          <w:szCs w:val="24"/>
        </w:rPr>
        <w:t>(3), 38–47. https://doi.org/10.2139/ssrn.3412517</w:t>
      </w:r>
    </w:p>
    <w:p w14:paraId="76BF810B"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Kani, Y., Abdul, Y., Sambasivan, M., &amp; Bojei, J. (2017). Journal of Hospitality and Tourism Management Antecedents and outcomes of destination image of Malaysia. </w:t>
      </w:r>
      <w:r w:rsidRPr="00EE5E55">
        <w:rPr>
          <w:rFonts w:ascii="Arial" w:hAnsi="Arial" w:cs="Arial"/>
          <w:i/>
          <w:iCs/>
          <w:noProof/>
          <w:sz w:val="20"/>
          <w:szCs w:val="24"/>
        </w:rPr>
        <w:t>Journal of Hospitality and Tourism Management</w:t>
      </w:r>
      <w:r w:rsidRPr="00EE5E55">
        <w:rPr>
          <w:rFonts w:ascii="Arial" w:hAnsi="Arial" w:cs="Arial"/>
          <w:noProof/>
          <w:sz w:val="20"/>
          <w:szCs w:val="24"/>
        </w:rPr>
        <w:t xml:space="preserve">, </w:t>
      </w:r>
      <w:r w:rsidRPr="00EE5E55">
        <w:rPr>
          <w:rFonts w:ascii="Arial" w:hAnsi="Arial" w:cs="Arial"/>
          <w:i/>
          <w:iCs/>
          <w:noProof/>
          <w:sz w:val="20"/>
          <w:szCs w:val="24"/>
        </w:rPr>
        <w:t>32</w:t>
      </w:r>
      <w:r w:rsidRPr="00EE5E55">
        <w:rPr>
          <w:rFonts w:ascii="Arial" w:hAnsi="Arial" w:cs="Arial"/>
          <w:noProof/>
          <w:sz w:val="20"/>
          <w:szCs w:val="24"/>
        </w:rPr>
        <w:t>, 89–98. https://doi.org/10.1016/j.jhtm.2017.05.001</w:t>
      </w:r>
    </w:p>
    <w:p w14:paraId="2BC66BBF"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lastRenderedPageBreak/>
        <w:t xml:space="preserve">Kim, S., Kandampully, J., &amp; Bilgihan, A. (2018). The influence of eWOM communications: An application of online social network framework. </w:t>
      </w:r>
      <w:r w:rsidRPr="00EE5E55">
        <w:rPr>
          <w:rFonts w:ascii="Arial" w:hAnsi="Arial" w:cs="Arial"/>
          <w:i/>
          <w:iCs/>
          <w:noProof/>
          <w:sz w:val="20"/>
          <w:szCs w:val="24"/>
        </w:rPr>
        <w:t>Computers in Human Behavior</w:t>
      </w:r>
      <w:r w:rsidRPr="00EE5E55">
        <w:rPr>
          <w:rFonts w:ascii="Arial" w:hAnsi="Arial" w:cs="Arial"/>
          <w:noProof/>
          <w:sz w:val="20"/>
          <w:szCs w:val="24"/>
        </w:rPr>
        <w:t xml:space="preserve">, </w:t>
      </w:r>
      <w:r w:rsidRPr="00EE5E55">
        <w:rPr>
          <w:rFonts w:ascii="Arial" w:hAnsi="Arial" w:cs="Arial"/>
          <w:i/>
          <w:iCs/>
          <w:noProof/>
          <w:sz w:val="20"/>
          <w:szCs w:val="24"/>
        </w:rPr>
        <w:t>80</w:t>
      </w:r>
      <w:r w:rsidRPr="00EE5E55">
        <w:rPr>
          <w:rFonts w:ascii="Arial" w:hAnsi="Arial" w:cs="Arial"/>
          <w:noProof/>
          <w:sz w:val="20"/>
          <w:szCs w:val="24"/>
        </w:rPr>
        <w:t>, 243–254. https://doi.org/10.1016/j.chb.2017.11.015</w:t>
      </w:r>
    </w:p>
    <w:p w14:paraId="762055D3"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Lim, S. (2013). </w:t>
      </w:r>
      <w:r w:rsidRPr="00EE5E55">
        <w:rPr>
          <w:rFonts w:ascii="Arial" w:hAnsi="Arial" w:cs="Arial"/>
          <w:i/>
          <w:iCs/>
          <w:noProof/>
          <w:sz w:val="20"/>
          <w:szCs w:val="24"/>
        </w:rPr>
        <w:t>THE EFFECT OF DESTINATION PERSONALITY AND SELF-DESTINATION CONGRUITY ON VISITORS’ INTENTIONS</w:t>
      </w:r>
      <w:r w:rsidRPr="00EE5E55">
        <w:rPr>
          <w:rFonts w:ascii="Arial" w:hAnsi="Arial" w:cs="Arial"/>
          <w:noProof/>
          <w:sz w:val="20"/>
          <w:szCs w:val="24"/>
        </w:rPr>
        <w:t xml:space="preserve">. </w:t>
      </w:r>
      <w:r w:rsidRPr="00EE5E55">
        <w:rPr>
          <w:rFonts w:ascii="Arial" w:hAnsi="Arial" w:cs="Arial"/>
          <w:i/>
          <w:iCs/>
          <w:noProof/>
          <w:sz w:val="20"/>
          <w:szCs w:val="24"/>
        </w:rPr>
        <w:t>May</w:t>
      </w:r>
      <w:r w:rsidRPr="00EE5E55">
        <w:rPr>
          <w:rFonts w:ascii="Arial" w:hAnsi="Arial" w:cs="Arial"/>
          <w:noProof/>
          <w:sz w:val="20"/>
          <w:szCs w:val="24"/>
        </w:rPr>
        <w:t>.</w:t>
      </w:r>
    </w:p>
    <w:p w14:paraId="51897EE1"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Lin, C., &amp; Lin, C. (2013). </w:t>
      </w:r>
      <w:r w:rsidRPr="00EE5E55">
        <w:rPr>
          <w:rFonts w:ascii="Arial" w:hAnsi="Arial" w:cs="Arial"/>
          <w:i/>
          <w:iCs/>
          <w:noProof/>
          <w:sz w:val="20"/>
          <w:szCs w:val="24"/>
        </w:rPr>
        <w:t>Determinants of Revisit Intention to a Hot Springs Destination : Evidence from Taiwan Determinants of Revisit Intention to a Hot Springs Destination : Evidence from Taiwan</w:t>
      </w:r>
      <w:r w:rsidRPr="00EE5E55">
        <w:rPr>
          <w:rFonts w:ascii="Arial" w:hAnsi="Arial" w:cs="Arial"/>
          <w:noProof/>
          <w:sz w:val="20"/>
          <w:szCs w:val="24"/>
        </w:rPr>
        <w:t xml:space="preserve">. </w:t>
      </w:r>
      <w:r w:rsidRPr="00EE5E55">
        <w:rPr>
          <w:rFonts w:ascii="Arial" w:hAnsi="Arial" w:cs="Arial"/>
          <w:i/>
          <w:iCs/>
          <w:noProof/>
          <w:sz w:val="20"/>
          <w:szCs w:val="24"/>
        </w:rPr>
        <w:t>April</w:t>
      </w:r>
      <w:r w:rsidRPr="00EE5E55">
        <w:rPr>
          <w:rFonts w:ascii="Arial" w:hAnsi="Arial" w:cs="Arial"/>
          <w:noProof/>
          <w:sz w:val="20"/>
          <w:szCs w:val="24"/>
        </w:rPr>
        <w:t>, 37–41.</w:t>
      </w:r>
    </w:p>
    <w:p w14:paraId="22D56810"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Lozano-Oyola, M., Blancas, F. J., González, M., &amp; Caballero, R. (2019). Sustainable tourism tags to reward destination management. </w:t>
      </w:r>
      <w:r w:rsidRPr="00EE5E55">
        <w:rPr>
          <w:rFonts w:ascii="Arial" w:hAnsi="Arial" w:cs="Arial"/>
          <w:i/>
          <w:iCs/>
          <w:noProof/>
          <w:sz w:val="20"/>
          <w:szCs w:val="24"/>
        </w:rPr>
        <w:t>Journal of Environmental Management</w:t>
      </w:r>
      <w:r w:rsidRPr="00EE5E55">
        <w:rPr>
          <w:rFonts w:ascii="Arial" w:hAnsi="Arial" w:cs="Arial"/>
          <w:noProof/>
          <w:sz w:val="20"/>
          <w:szCs w:val="24"/>
        </w:rPr>
        <w:t xml:space="preserve">, </w:t>
      </w:r>
      <w:r w:rsidRPr="00EE5E55">
        <w:rPr>
          <w:rFonts w:ascii="Arial" w:hAnsi="Arial" w:cs="Arial"/>
          <w:i/>
          <w:iCs/>
          <w:noProof/>
          <w:sz w:val="20"/>
          <w:szCs w:val="24"/>
        </w:rPr>
        <w:t>250</w:t>
      </w:r>
      <w:r w:rsidRPr="00EE5E55">
        <w:rPr>
          <w:rFonts w:ascii="Arial" w:hAnsi="Arial" w:cs="Arial"/>
          <w:noProof/>
          <w:sz w:val="20"/>
          <w:szCs w:val="24"/>
        </w:rPr>
        <w:t>(July 2018), 109458. https://doi.org/10.1016/j.jenvman.2019.109458</w:t>
      </w:r>
    </w:p>
    <w:p w14:paraId="7005FDFC"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Martı, J. D. (2004). </w:t>
      </w:r>
      <w:r w:rsidRPr="00EE5E55">
        <w:rPr>
          <w:rFonts w:ascii="Arial" w:hAnsi="Arial" w:cs="Arial"/>
          <w:i/>
          <w:iCs/>
          <w:noProof/>
          <w:sz w:val="20"/>
          <w:szCs w:val="24"/>
        </w:rPr>
        <w:t>FACTORS INFLUENCING</w:t>
      </w:r>
      <w:r w:rsidRPr="00EE5E55">
        <w:rPr>
          <w:rFonts w:ascii="Arial" w:hAnsi="Arial" w:cs="Arial"/>
          <w:noProof/>
          <w:sz w:val="20"/>
          <w:szCs w:val="24"/>
        </w:rPr>
        <w:t xml:space="preserve">. </w:t>
      </w:r>
      <w:r w:rsidRPr="00EE5E55">
        <w:rPr>
          <w:rFonts w:ascii="Arial" w:hAnsi="Arial" w:cs="Arial"/>
          <w:i/>
          <w:iCs/>
          <w:noProof/>
          <w:sz w:val="20"/>
          <w:szCs w:val="24"/>
        </w:rPr>
        <w:t>31</w:t>
      </w:r>
      <w:r w:rsidRPr="00EE5E55">
        <w:rPr>
          <w:rFonts w:ascii="Arial" w:hAnsi="Arial" w:cs="Arial"/>
          <w:noProof/>
          <w:sz w:val="20"/>
          <w:szCs w:val="24"/>
        </w:rPr>
        <w:t>(3), 657–681. https://doi.org/10.1016/j.annals.2004.01.010</w:t>
      </w:r>
    </w:p>
    <w:p w14:paraId="30ED9406"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Mitha, D. A., Andriani, A., Inggang, K., &amp; Nuralam, P. (2018). THE INFLUENCE OF ELECTRONIC WORD OF MOUTH ON CONSUMER TRUSTWORTHINESS AND PURCHASE INTENTION (Survey on Followers Instagram of @Zaloraid). </w:t>
      </w:r>
      <w:r w:rsidRPr="00EE5E55">
        <w:rPr>
          <w:rFonts w:ascii="Arial" w:hAnsi="Arial" w:cs="Arial"/>
          <w:i/>
          <w:iCs/>
          <w:noProof/>
          <w:sz w:val="20"/>
          <w:szCs w:val="24"/>
        </w:rPr>
        <w:t>Jurnal Administrasi Bisnis (JAB)|Vol</w:t>
      </w:r>
      <w:r w:rsidRPr="00EE5E55">
        <w:rPr>
          <w:rFonts w:ascii="Arial" w:hAnsi="Arial" w:cs="Arial"/>
          <w:noProof/>
          <w:sz w:val="20"/>
          <w:szCs w:val="24"/>
        </w:rPr>
        <w:t xml:space="preserve">, </w:t>
      </w:r>
      <w:r w:rsidRPr="00EE5E55">
        <w:rPr>
          <w:rFonts w:ascii="Arial" w:hAnsi="Arial" w:cs="Arial"/>
          <w:i/>
          <w:iCs/>
          <w:noProof/>
          <w:sz w:val="20"/>
          <w:szCs w:val="24"/>
        </w:rPr>
        <w:t>61</w:t>
      </w:r>
      <w:r w:rsidRPr="00EE5E55">
        <w:rPr>
          <w:rFonts w:ascii="Arial" w:hAnsi="Arial" w:cs="Arial"/>
          <w:noProof/>
          <w:sz w:val="20"/>
          <w:szCs w:val="24"/>
        </w:rPr>
        <w:t>(1), 137–144.</w:t>
      </w:r>
    </w:p>
    <w:p w14:paraId="25547E2D"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Mohammed Abubakar, A. (2016). Does eWOM influence destination trust and travel intention: A medical tourism perspective. </w:t>
      </w:r>
      <w:r w:rsidRPr="00EE5E55">
        <w:rPr>
          <w:rFonts w:ascii="Arial" w:hAnsi="Arial" w:cs="Arial"/>
          <w:i/>
          <w:iCs/>
          <w:noProof/>
          <w:sz w:val="20"/>
          <w:szCs w:val="24"/>
        </w:rPr>
        <w:t xml:space="preserve">Economic Research-Ekonomska Istrazivanja </w:t>
      </w:r>
      <w:r w:rsidRPr="00EE5E55">
        <w:rPr>
          <w:rFonts w:ascii="Arial" w:hAnsi="Arial" w:cs="Arial"/>
          <w:noProof/>
          <w:sz w:val="20"/>
          <w:szCs w:val="24"/>
        </w:rPr>
        <w:t xml:space="preserve">, </w:t>
      </w:r>
      <w:r w:rsidRPr="00EE5E55">
        <w:rPr>
          <w:rFonts w:ascii="Arial" w:hAnsi="Arial" w:cs="Arial"/>
          <w:i/>
          <w:iCs/>
          <w:noProof/>
          <w:sz w:val="20"/>
          <w:szCs w:val="24"/>
        </w:rPr>
        <w:t>29</w:t>
      </w:r>
      <w:r w:rsidRPr="00EE5E55">
        <w:rPr>
          <w:rFonts w:ascii="Arial" w:hAnsi="Arial" w:cs="Arial"/>
          <w:noProof/>
          <w:sz w:val="20"/>
          <w:szCs w:val="24"/>
        </w:rPr>
        <w:t>(1), 598–611. https://doi.org/10.1080/1331677X.2016.1189841</w:t>
      </w:r>
    </w:p>
    <w:p w14:paraId="35794F94"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Pan, S. Y., Gao, M., Kim, H., Shah, K. J., Pei, S. L., &amp; Chiang, P. C. (2018). Advances and challenges in sustainable tourism toward a green economy. </w:t>
      </w:r>
      <w:r w:rsidRPr="00EE5E55">
        <w:rPr>
          <w:rFonts w:ascii="Arial" w:hAnsi="Arial" w:cs="Arial"/>
          <w:i/>
          <w:iCs/>
          <w:noProof/>
          <w:sz w:val="20"/>
          <w:szCs w:val="24"/>
        </w:rPr>
        <w:t>Science of the Total Environment</w:t>
      </w:r>
      <w:r w:rsidRPr="00EE5E55">
        <w:rPr>
          <w:rFonts w:ascii="Arial" w:hAnsi="Arial" w:cs="Arial"/>
          <w:noProof/>
          <w:sz w:val="20"/>
          <w:szCs w:val="24"/>
        </w:rPr>
        <w:t xml:space="preserve">, </w:t>
      </w:r>
      <w:r w:rsidRPr="00EE5E55">
        <w:rPr>
          <w:rFonts w:ascii="Arial" w:hAnsi="Arial" w:cs="Arial"/>
          <w:i/>
          <w:iCs/>
          <w:noProof/>
          <w:sz w:val="20"/>
          <w:szCs w:val="24"/>
        </w:rPr>
        <w:t>635</w:t>
      </w:r>
      <w:r w:rsidRPr="00EE5E55">
        <w:rPr>
          <w:rFonts w:ascii="Arial" w:hAnsi="Arial" w:cs="Arial"/>
          <w:noProof/>
          <w:sz w:val="20"/>
          <w:szCs w:val="24"/>
        </w:rPr>
        <w:t>, 452–469. https://doi.org/10.1016/j.scitotenv.2018.04.134</w:t>
      </w:r>
    </w:p>
    <w:p w14:paraId="09EEA255"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Pantouw &amp; Pangemanan. (2014). </w:t>
      </w:r>
      <w:r w:rsidRPr="00EE5E55">
        <w:rPr>
          <w:rFonts w:ascii="Arial" w:hAnsi="Arial" w:cs="Arial"/>
          <w:i/>
          <w:iCs/>
          <w:noProof/>
          <w:sz w:val="20"/>
          <w:szCs w:val="24"/>
        </w:rPr>
        <w:t>THE EFFECT OF DESTINATION IMAGE AND TOURIST SATISFACTION ON INTENTION TO REVISIT IN LEMBEH HILL RESORT</w:t>
      </w:r>
      <w:r w:rsidRPr="00EE5E55">
        <w:rPr>
          <w:rFonts w:ascii="Arial" w:hAnsi="Arial" w:cs="Arial"/>
          <w:noProof/>
          <w:sz w:val="20"/>
          <w:szCs w:val="24"/>
        </w:rPr>
        <w:t xml:space="preserve">. </w:t>
      </w:r>
      <w:r w:rsidRPr="00EE5E55">
        <w:rPr>
          <w:rFonts w:ascii="Arial" w:hAnsi="Arial" w:cs="Arial"/>
          <w:i/>
          <w:iCs/>
          <w:noProof/>
          <w:sz w:val="20"/>
          <w:szCs w:val="24"/>
        </w:rPr>
        <w:t>2</w:t>
      </w:r>
      <w:r w:rsidRPr="00EE5E55">
        <w:rPr>
          <w:rFonts w:ascii="Arial" w:hAnsi="Arial" w:cs="Arial"/>
          <w:noProof/>
          <w:sz w:val="20"/>
          <w:szCs w:val="24"/>
        </w:rPr>
        <w:t>(3), 49–57.</w:t>
      </w:r>
    </w:p>
    <w:p w14:paraId="22D647E2"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Purnama, W., &amp; Wardi, Y. (2019). </w:t>
      </w:r>
      <w:r w:rsidRPr="00EE5E55">
        <w:rPr>
          <w:rFonts w:ascii="Arial" w:hAnsi="Arial" w:cs="Arial"/>
          <w:i/>
          <w:iCs/>
          <w:noProof/>
          <w:sz w:val="20"/>
          <w:szCs w:val="24"/>
        </w:rPr>
        <w:t>The Influence of Destination Image , Tourists Satisfaction , and Tourists Experience toward Revisit Intention to The Most Beautiful Village in The World ( Nagari Tuo Pariangan )</w:t>
      </w:r>
      <w:r w:rsidRPr="00EE5E55">
        <w:rPr>
          <w:rFonts w:ascii="Arial" w:hAnsi="Arial" w:cs="Arial"/>
          <w:noProof/>
          <w:sz w:val="20"/>
          <w:szCs w:val="24"/>
        </w:rPr>
        <w:t xml:space="preserve">. </w:t>
      </w:r>
      <w:r w:rsidRPr="00EE5E55">
        <w:rPr>
          <w:rFonts w:ascii="Arial" w:hAnsi="Arial" w:cs="Arial"/>
          <w:i/>
          <w:iCs/>
          <w:noProof/>
          <w:sz w:val="20"/>
          <w:szCs w:val="24"/>
        </w:rPr>
        <w:t>01</w:t>
      </w:r>
      <w:r w:rsidRPr="00EE5E55">
        <w:rPr>
          <w:rFonts w:ascii="Arial" w:hAnsi="Arial" w:cs="Arial"/>
          <w:noProof/>
          <w:sz w:val="20"/>
          <w:szCs w:val="24"/>
        </w:rPr>
        <w:t>, 18–25.</w:t>
      </w:r>
    </w:p>
    <w:p w14:paraId="11907B00"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Reza, M., Ebrahimi, A., &amp; Samiei, N. (2013). Electronic Word of Mouth Effects on Tourists’ Attitudes Toward Islamic Destinations and Travel Intention : an Empirical Study in Iran. </w:t>
      </w:r>
      <w:r w:rsidRPr="00EE5E55">
        <w:rPr>
          <w:rFonts w:ascii="Arial" w:hAnsi="Arial" w:cs="Arial"/>
          <w:i/>
          <w:iCs/>
          <w:noProof/>
          <w:sz w:val="20"/>
          <w:szCs w:val="24"/>
        </w:rPr>
        <w:t>Procedia - Social and Behavioral Sciences</w:t>
      </w:r>
      <w:r w:rsidRPr="00EE5E55">
        <w:rPr>
          <w:rFonts w:ascii="Arial" w:hAnsi="Arial" w:cs="Arial"/>
          <w:noProof/>
          <w:sz w:val="20"/>
          <w:szCs w:val="24"/>
        </w:rPr>
        <w:t xml:space="preserve">, </w:t>
      </w:r>
      <w:r w:rsidRPr="00EE5E55">
        <w:rPr>
          <w:rFonts w:ascii="Arial" w:hAnsi="Arial" w:cs="Arial"/>
          <w:i/>
          <w:iCs/>
          <w:noProof/>
          <w:sz w:val="20"/>
          <w:szCs w:val="24"/>
        </w:rPr>
        <w:t>81</w:t>
      </w:r>
      <w:r w:rsidRPr="00EE5E55">
        <w:rPr>
          <w:rFonts w:ascii="Arial" w:hAnsi="Arial" w:cs="Arial"/>
          <w:noProof/>
          <w:sz w:val="20"/>
          <w:szCs w:val="24"/>
        </w:rPr>
        <w:t>(2006), 484–489. https://doi.org/10.1016/j.sbspro.2013.06.465</w:t>
      </w:r>
    </w:p>
    <w:p w14:paraId="6ECB76EE"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Rostampour, M. (2013). </w:t>
      </w:r>
      <w:r w:rsidRPr="00EE5E55">
        <w:rPr>
          <w:rFonts w:ascii="Arial" w:hAnsi="Arial" w:cs="Arial"/>
          <w:i/>
          <w:iCs/>
          <w:noProof/>
          <w:sz w:val="20"/>
          <w:szCs w:val="24"/>
        </w:rPr>
        <w:t>Destination Personality , Satisfaction , And Tourist Future Behavior : The Case Of North Cyprus Mehrnoush Rostampour Submitted to the Institute of Graduate Studies and Research in partial fulfillment of the requirements for the Degree of Master of Science</w:t>
      </w:r>
      <w:r w:rsidRPr="00EE5E55">
        <w:rPr>
          <w:rFonts w:ascii="Arial" w:hAnsi="Arial" w:cs="Arial"/>
          <w:noProof/>
          <w:sz w:val="20"/>
          <w:szCs w:val="24"/>
        </w:rPr>
        <w:t xml:space="preserve">. </w:t>
      </w:r>
      <w:r w:rsidRPr="00EE5E55">
        <w:rPr>
          <w:rFonts w:ascii="Arial" w:hAnsi="Arial" w:cs="Arial"/>
          <w:i/>
          <w:iCs/>
          <w:noProof/>
          <w:sz w:val="20"/>
          <w:szCs w:val="24"/>
        </w:rPr>
        <w:t>August</w:t>
      </w:r>
      <w:r w:rsidRPr="00EE5E55">
        <w:rPr>
          <w:rFonts w:ascii="Arial" w:hAnsi="Arial" w:cs="Arial"/>
          <w:noProof/>
          <w:sz w:val="20"/>
          <w:szCs w:val="24"/>
        </w:rPr>
        <w:t>.</w:t>
      </w:r>
    </w:p>
    <w:p w14:paraId="0E9E70B1"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Salehzadeh, R., Pool, J. K., &amp; Soleimani, S. (2007). </w:t>
      </w:r>
      <w:r w:rsidRPr="00EE5E55">
        <w:rPr>
          <w:rFonts w:ascii="Arial" w:hAnsi="Arial" w:cs="Arial"/>
          <w:i/>
          <w:iCs/>
          <w:noProof/>
          <w:sz w:val="20"/>
          <w:szCs w:val="24"/>
        </w:rPr>
        <w:t>Brand personality, brand equity, and revisit intention: an empirical study of a tourist destination in Iran</w:t>
      </w:r>
      <w:r w:rsidRPr="00EE5E55">
        <w:rPr>
          <w:rFonts w:ascii="Arial" w:hAnsi="Arial" w:cs="Arial"/>
          <w:noProof/>
          <w:sz w:val="20"/>
          <w:szCs w:val="24"/>
        </w:rPr>
        <w:t xml:space="preserve">. </w:t>
      </w:r>
      <w:r w:rsidRPr="00EE5E55">
        <w:rPr>
          <w:rFonts w:ascii="Arial" w:hAnsi="Arial" w:cs="Arial"/>
          <w:i/>
          <w:iCs/>
          <w:noProof/>
          <w:sz w:val="20"/>
          <w:szCs w:val="24"/>
        </w:rPr>
        <w:t>2012</w:t>
      </w:r>
      <w:r w:rsidRPr="00EE5E55">
        <w:rPr>
          <w:rFonts w:ascii="Arial" w:hAnsi="Arial" w:cs="Arial"/>
          <w:noProof/>
          <w:sz w:val="20"/>
          <w:szCs w:val="24"/>
        </w:rPr>
        <w:t>.</w:t>
      </w:r>
    </w:p>
    <w:p w14:paraId="6F55DCE3"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Souiden, N., &amp; Full, P. D. (2020). Journal of Hospitality and Tourism Management. </w:t>
      </w:r>
      <w:r w:rsidRPr="00EE5E55">
        <w:rPr>
          <w:rFonts w:ascii="Arial" w:hAnsi="Arial" w:cs="Arial"/>
          <w:i/>
          <w:iCs/>
          <w:noProof/>
          <w:sz w:val="20"/>
          <w:szCs w:val="24"/>
        </w:rPr>
        <w:t>Journal of Hospitality and Tourism Management</w:t>
      </w:r>
      <w:r w:rsidRPr="00EE5E55">
        <w:rPr>
          <w:rFonts w:ascii="Arial" w:hAnsi="Arial" w:cs="Arial"/>
          <w:noProof/>
          <w:sz w:val="20"/>
          <w:szCs w:val="24"/>
        </w:rPr>
        <w:t xml:space="preserve">, </w:t>
      </w:r>
      <w:r w:rsidRPr="00EE5E55">
        <w:rPr>
          <w:rFonts w:ascii="Arial" w:hAnsi="Arial" w:cs="Arial"/>
          <w:i/>
          <w:iCs/>
          <w:noProof/>
          <w:sz w:val="20"/>
          <w:szCs w:val="24"/>
        </w:rPr>
        <w:t>32</w:t>
      </w:r>
      <w:r w:rsidRPr="00EE5E55">
        <w:rPr>
          <w:rFonts w:ascii="Arial" w:hAnsi="Arial" w:cs="Arial"/>
          <w:noProof/>
          <w:sz w:val="20"/>
          <w:szCs w:val="24"/>
        </w:rPr>
        <w:t>(2017), 54–70. https://doi.org/10.1016/j.jhtm.2017.04.003</w:t>
      </w:r>
    </w:p>
    <w:p w14:paraId="4C07DF35"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Su, L., Lian, Q., &amp; Huang, Y. (2020). How do tourists ’ attribution of destination social responsibility motives impact trust and intention to visit ? The moderating role of destination reputation. </w:t>
      </w:r>
      <w:r w:rsidRPr="00EE5E55">
        <w:rPr>
          <w:rFonts w:ascii="Arial" w:hAnsi="Arial" w:cs="Arial"/>
          <w:i/>
          <w:iCs/>
          <w:noProof/>
          <w:sz w:val="20"/>
          <w:szCs w:val="24"/>
        </w:rPr>
        <w:t>Tourism Management</w:t>
      </w:r>
      <w:r w:rsidRPr="00EE5E55">
        <w:rPr>
          <w:rFonts w:ascii="Arial" w:hAnsi="Arial" w:cs="Arial"/>
          <w:noProof/>
          <w:sz w:val="20"/>
          <w:szCs w:val="24"/>
        </w:rPr>
        <w:t xml:space="preserve">, </w:t>
      </w:r>
      <w:r w:rsidRPr="00EE5E55">
        <w:rPr>
          <w:rFonts w:ascii="Arial" w:hAnsi="Arial" w:cs="Arial"/>
          <w:i/>
          <w:iCs/>
          <w:noProof/>
          <w:sz w:val="20"/>
          <w:szCs w:val="24"/>
        </w:rPr>
        <w:t>77</w:t>
      </w:r>
      <w:r w:rsidRPr="00EE5E55">
        <w:rPr>
          <w:rFonts w:ascii="Arial" w:hAnsi="Arial" w:cs="Arial"/>
          <w:noProof/>
          <w:sz w:val="20"/>
          <w:szCs w:val="24"/>
        </w:rPr>
        <w:t>(August 2019), 103970. https://doi.org/10.1016/j.tourman.2019.103970</w:t>
      </w:r>
    </w:p>
    <w:p w14:paraId="650AE013"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Sudarmiatin. (2019). </w:t>
      </w:r>
      <w:r w:rsidRPr="00EE5E55">
        <w:rPr>
          <w:rFonts w:ascii="Arial" w:hAnsi="Arial" w:cs="Arial"/>
          <w:i/>
          <w:iCs/>
          <w:noProof/>
          <w:sz w:val="20"/>
          <w:szCs w:val="24"/>
        </w:rPr>
        <w:t>The Effect of Destination Image on Destination Branding and Revisit Intention</w:t>
      </w:r>
      <w:r w:rsidRPr="00EE5E55">
        <w:rPr>
          <w:rFonts w:ascii="Arial" w:hAnsi="Arial" w:cs="Arial"/>
          <w:noProof/>
          <w:sz w:val="20"/>
          <w:szCs w:val="24"/>
        </w:rPr>
        <w:t xml:space="preserve">. </w:t>
      </w:r>
      <w:r w:rsidRPr="00EE5E55">
        <w:rPr>
          <w:rFonts w:ascii="Arial" w:hAnsi="Arial" w:cs="Arial"/>
          <w:i/>
          <w:iCs/>
          <w:noProof/>
          <w:sz w:val="20"/>
          <w:szCs w:val="24"/>
        </w:rPr>
        <w:t>100</w:t>
      </w:r>
      <w:r w:rsidRPr="00EE5E55">
        <w:rPr>
          <w:rFonts w:ascii="Arial" w:hAnsi="Arial" w:cs="Arial"/>
          <w:noProof/>
          <w:sz w:val="20"/>
          <w:szCs w:val="24"/>
        </w:rPr>
        <w:t>(Icoi), 500–504. https://doi.org/10.2991/icoi-19.2019.87</w:t>
      </w:r>
    </w:p>
    <w:p w14:paraId="6D43215A"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Untari, D. T. (2019). Asean tourist in bali, indonesia; trend analysis the implementation of mathematical methods in tourism sector. </w:t>
      </w:r>
      <w:r w:rsidRPr="00EE5E55">
        <w:rPr>
          <w:rFonts w:ascii="Arial" w:hAnsi="Arial" w:cs="Arial"/>
          <w:i/>
          <w:iCs/>
          <w:noProof/>
          <w:sz w:val="20"/>
          <w:szCs w:val="24"/>
        </w:rPr>
        <w:t>International Journal of Scientific and Technology Research</w:t>
      </w:r>
      <w:r w:rsidRPr="00EE5E55">
        <w:rPr>
          <w:rFonts w:ascii="Arial" w:hAnsi="Arial" w:cs="Arial"/>
          <w:noProof/>
          <w:sz w:val="20"/>
          <w:szCs w:val="24"/>
        </w:rPr>
        <w:t xml:space="preserve">, </w:t>
      </w:r>
      <w:r w:rsidRPr="00EE5E55">
        <w:rPr>
          <w:rFonts w:ascii="Arial" w:hAnsi="Arial" w:cs="Arial"/>
          <w:i/>
          <w:iCs/>
          <w:noProof/>
          <w:sz w:val="20"/>
          <w:szCs w:val="24"/>
        </w:rPr>
        <w:t>8</w:t>
      </w:r>
      <w:r w:rsidRPr="00EE5E55">
        <w:rPr>
          <w:rFonts w:ascii="Arial" w:hAnsi="Arial" w:cs="Arial"/>
          <w:noProof/>
          <w:sz w:val="20"/>
          <w:szCs w:val="24"/>
        </w:rPr>
        <w:t>(12), 2117–2119.</w:t>
      </w:r>
    </w:p>
    <w:p w14:paraId="43635B7A"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Usakli, A., &amp; Baloglu, S. (2011). Brand personality of tourist destinations : An application of self-congruity theory. </w:t>
      </w:r>
      <w:r w:rsidRPr="00EE5E55">
        <w:rPr>
          <w:rFonts w:ascii="Arial" w:hAnsi="Arial" w:cs="Arial"/>
          <w:i/>
          <w:iCs/>
          <w:noProof/>
          <w:sz w:val="20"/>
          <w:szCs w:val="24"/>
        </w:rPr>
        <w:t>Tourism Management</w:t>
      </w:r>
      <w:r w:rsidRPr="00EE5E55">
        <w:rPr>
          <w:rFonts w:ascii="Arial" w:hAnsi="Arial" w:cs="Arial"/>
          <w:noProof/>
          <w:sz w:val="20"/>
          <w:szCs w:val="24"/>
        </w:rPr>
        <w:t xml:space="preserve">, </w:t>
      </w:r>
      <w:r w:rsidRPr="00EE5E55">
        <w:rPr>
          <w:rFonts w:ascii="Arial" w:hAnsi="Arial" w:cs="Arial"/>
          <w:i/>
          <w:iCs/>
          <w:noProof/>
          <w:sz w:val="20"/>
          <w:szCs w:val="24"/>
        </w:rPr>
        <w:t>32</w:t>
      </w:r>
      <w:r w:rsidRPr="00EE5E55">
        <w:rPr>
          <w:rFonts w:ascii="Arial" w:hAnsi="Arial" w:cs="Arial"/>
          <w:noProof/>
          <w:sz w:val="20"/>
          <w:szCs w:val="24"/>
        </w:rPr>
        <w:t>(1), 114–127. https://doi.org/10.1016/j.tourman.2010.06.006</w:t>
      </w:r>
    </w:p>
    <w:p w14:paraId="55B932CF"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szCs w:val="24"/>
        </w:rPr>
      </w:pPr>
      <w:r w:rsidRPr="00EE5E55">
        <w:rPr>
          <w:rFonts w:ascii="Arial" w:hAnsi="Arial" w:cs="Arial"/>
          <w:noProof/>
          <w:sz w:val="20"/>
          <w:szCs w:val="24"/>
        </w:rPr>
        <w:t xml:space="preserve">Yen, C. A., &amp; Tang, C. H. (2019). International Journal of Hospitality Management The e ff ects of hotel attribute performance on electronic word-of-mouth ( eWOM ) behaviors. </w:t>
      </w:r>
      <w:r w:rsidRPr="00EE5E55">
        <w:rPr>
          <w:rFonts w:ascii="Arial" w:hAnsi="Arial" w:cs="Arial"/>
          <w:i/>
          <w:iCs/>
          <w:noProof/>
          <w:sz w:val="20"/>
          <w:szCs w:val="24"/>
        </w:rPr>
        <w:t>International Journal of Hospitality Management</w:t>
      </w:r>
      <w:r w:rsidRPr="00EE5E55">
        <w:rPr>
          <w:rFonts w:ascii="Arial" w:hAnsi="Arial" w:cs="Arial"/>
          <w:noProof/>
          <w:sz w:val="20"/>
          <w:szCs w:val="24"/>
        </w:rPr>
        <w:t xml:space="preserve">, </w:t>
      </w:r>
      <w:r w:rsidRPr="00EE5E55">
        <w:rPr>
          <w:rFonts w:ascii="Arial" w:hAnsi="Arial" w:cs="Arial"/>
          <w:i/>
          <w:iCs/>
          <w:noProof/>
          <w:sz w:val="20"/>
          <w:szCs w:val="24"/>
        </w:rPr>
        <w:t>76</w:t>
      </w:r>
      <w:r w:rsidRPr="00EE5E55">
        <w:rPr>
          <w:rFonts w:ascii="Arial" w:hAnsi="Arial" w:cs="Arial"/>
          <w:noProof/>
          <w:sz w:val="20"/>
          <w:szCs w:val="24"/>
        </w:rPr>
        <w:t>(September 2017), 9–18. https://doi.org/10.1016/j.ijhm.2018.03.006</w:t>
      </w:r>
    </w:p>
    <w:p w14:paraId="3CDF00B9" w14:textId="77777777" w:rsidR="00EE5E55" w:rsidRPr="00EE5E55" w:rsidRDefault="00EE5E55" w:rsidP="00B1219E">
      <w:pPr>
        <w:widowControl w:val="0"/>
        <w:autoSpaceDE w:val="0"/>
        <w:autoSpaceDN w:val="0"/>
        <w:adjustRightInd w:val="0"/>
        <w:spacing w:after="0" w:line="240" w:lineRule="auto"/>
        <w:ind w:left="567" w:hanging="567"/>
        <w:jc w:val="both"/>
        <w:rPr>
          <w:rFonts w:ascii="Arial" w:hAnsi="Arial" w:cs="Arial"/>
          <w:noProof/>
          <w:sz w:val="20"/>
        </w:rPr>
      </w:pPr>
      <w:r w:rsidRPr="00EE5E55">
        <w:rPr>
          <w:rFonts w:ascii="Arial" w:hAnsi="Arial" w:cs="Arial"/>
          <w:noProof/>
          <w:sz w:val="20"/>
          <w:szCs w:val="24"/>
        </w:rPr>
        <w:t xml:space="preserve">Zeithaml, A., Berry, L., &amp; Parasuraman, A. (2013). </w:t>
      </w:r>
      <w:r w:rsidRPr="00EE5E55">
        <w:rPr>
          <w:rFonts w:ascii="Arial" w:hAnsi="Arial" w:cs="Arial"/>
          <w:i/>
          <w:iCs/>
          <w:noProof/>
          <w:sz w:val="20"/>
          <w:szCs w:val="24"/>
        </w:rPr>
        <w:t>Behavioral Consequences of Service</w:t>
      </w:r>
      <w:r w:rsidRPr="00EE5E55">
        <w:rPr>
          <w:rFonts w:ascii="Arial" w:hAnsi="Arial" w:cs="Arial"/>
          <w:noProof/>
          <w:sz w:val="20"/>
          <w:szCs w:val="24"/>
        </w:rPr>
        <w:t xml:space="preserve">. </w:t>
      </w:r>
      <w:r w:rsidRPr="00EE5E55">
        <w:rPr>
          <w:rFonts w:ascii="Arial" w:hAnsi="Arial" w:cs="Arial"/>
          <w:i/>
          <w:iCs/>
          <w:noProof/>
          <w:sz w:val="20"/>
          <w:szCs w:val="24"/>
        </w:rPr>
        <w:t>60</w:t>
      </w:r>
      <w:r w:rsidRPr="00EE5E55">
        <w:rPr>
          <w:rFonts w:ascii="Arial" w:hAnsi="Arial" w:cs="Arial"/>
          <w:noProof/>
          <w:sz w:val="20"/>
          <w:szCs w:val="24"/>
        </w:rPr>
        <w:t>(2), 31–46.</w:t>
      </w:r>
    </w:p>
    <w:p w14:paraId="2536A1EA" w14:textId="42BF724A" w:rsidR="00E3427B" w:rsidRDefault="00EE5E55" w:rsidP="00B1219E">
      <w:pPr>
        <w:pStyle w:val="NormalWeb"/>
        <w:shd w:val="clear" w:color="auto" w:fill="FFFFFF"/>
        <w:spacing w:before="0" w:beforeAutospacing="0" w:after="0" w:afterAutospacing="0"/>
        <w:ind w:left="567" w:hanging="567"/>
        <w:jc w:val="both"/>
        <w:rPr>
          <w:rFonts w:ascii="Arial" w:hAnsi="Arial" w:cs="Arial"/>
          <w:color w:val="000000"/>
          <w:sz w:val="20"/>
          <w:szCs w:val="20"/>
        </w:rPr>
        <w:sectPr w:rsidR="00E3427B" w:rsidSect="00F446AB">
          <w:type w:val="continuous"/>
          <w:pgSz w:w="11907" w:h="16840" w:code="9"/>
          <w:pgMar w:top="1701" w:right="1134" w:bottom="1701" w:left="1701" w:header="680" w:footer="680" w:gutter="0"/>
          <w:cols w:space="284"/>
          <w:docGrid w:linePitch="360"/>
        </w:sectPr>
      </w:pPr>
      <w:r>
        <w:rPr>
          <w:rFonts w:ascii="Arial" w:hAnsi="Arial" w:cs="Arial"/>
          <w:color w:val="000000"/>
          <w:sz w:val="20"/>
          <w:szCs w:val="20"/>
        </w:rPr>
        <w:fldChar w:fldCharType="end"/>
      </w:r>
    </w:p>
    <w:p w14:paraId="3BEE5F9B" w14:textId="77777777" w:rsidR="00E3427B" w:rsidRPr="00BD3977" w:rsidRDefault="00E3427B" w:rsidP="00B43B77">
      <w:pPr>
        <w:pStyle w:val="NormalWeb"/>
        <w:shd w:val="clear" w:color="auto" w:fill="FFFFFF"/>
        <w:spacing w:before="0" w:beforeAutospacing="0" w:after="0" w:afterAutospacing="0"/>
        <w:ind w:left="284" w:hanging="284"/>
        <w:jc w:val="both"/>
        <w:rPr>
          <w:rFonts w:ascii="Arial" w:hAnsi="Arial" w:cs="Arial"/>
          <w:color w:val="000000"/>
          <w:sz w:val="20"/>
          <w:szCs w:val="20"/>
        </w:rPr>
      </w:pPr>
    </w:p>
    <w:p w14:paraId="7FE2B530" w14:textId="77777777" w:rsidR="00E3427B" w:rsidRPr="005436D7" w:rsidRDefault="00E3427B" w:rsidP="008B6CB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color w:val="000000"/>
        </w:rPr>
        <w:sectPr w:rsidR="00E3427B" w:rsidRPr="005436D7" w:rsidSect="00F446AB">
          <w:type w:val="continuous"/>
          <w:pgSz w:w="11907" w:h="16840" w:code="9"/>
          <w:pgMar w:top="1701" w:right="1134" w:bottom="1701" w:left="1701" w:header="680" w:footer="680" w:gutter="0"/>
          <w:cols w:space="284"/>
          <w:docGrid w:linePitch="360"/>
        </w:sectPr>
      </w:pPr>
    </w:p>
    <w:p w14:paraId="27A0F5BF" w14:textId="77777777" w:rsidR="00530F08" w:rsidRDefault="00530F08"/>
    <w:sectPr w:rsidR="00530F08" w:rsidSect="00F446AB">
      <w:type w:val="continuous"/>
      <w:pgSz w:w="11907" w:h="16840" w:code="9"/>
      <w:pgMar w:top="1701" w:right="1134" w:bottom="1701" w:left="1701" w:header="680"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C4E0" w14:textId="77777777" w:rsidR="00F43CBF" w:rsidRDefault="00F43CBF" w:rsidP="00E3427B">
      <w:pPr>
        <w:spacing w:after="0" w:line="240" w:lineRule="auto"/>
      </w:pPr>
      <w:r>
        <w:separator/>
      </w:r>
    </w:p>
  </w:endnote>
  <w:endnote w:type="continuationSeparator" w:id="0">
    <w:p w14:paraId="7460A0E0" w14:textId="77777777" w:rsidR="00F43CBF" w:rsidRDefault="00F43CBF" w:rsidP="00E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
    <w:altName w:val="Yu Gothic"/>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1229"/>
      <w:gridCol w:w="7843"/>
    </w:tblGrid>
    <w:tr w:rsidR="00F446AB" w:rsidRPr="00910635" w14:paraId="49BBAB9A" w14:textId="77777777" w:rsidTr="00F446AB">
      <w:tc>
        <w:tcPr>
          <w:tcW w:w="1242" w:type="dxa"/>
          <w:shd w:val="clear" w:color="auto" w:fill="auto"/>
        </w:tcPr>
        <w:p w14:paraId="093B66EB" w14:textId="77777777" w:rsidR="00F446AB" w:rsidRPr="00180435" w:rsidRDefault="00F446AB" w:rsidP="00F446AB">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Pr>
              <w:rFonts w:ascii="Arial" w:hAnsi="Arial" w:cs="Arial"/>
              <w:noProof/>
              <w:sz w:val="20"/>
              <w:szCs w:val="20"/>
            </w:rPr>
            <w:t>2</w:t>
          </w:r>
          <w:r w:rsidRPr="00180435">
            <w:rPr>
              <w:rFonts w:ascii="Arial" w:hAnsi="Arial" w:cs="Arial"/>
              <w:noProof/>
              <w:sz w:val="20"/>
              <w:szCs w:val="20"/>
            </w:rPr>
            <w:fldChar w:fldCharType="end"/>
          </w:r>
        </w:p>
      </w:tc>
      <w:tc>
        <w:tcPr>
          <w:tcW w:w="7938" w:type="dxa"/>
          <w:shd w:val="clear" w:color="auto" w:fill="auto"/>
        </w:tcPr>
        <w:p w14:paraId="46E7E7FD" w14:textId="77777777" w:rsidR="00F446AB" w:rsidRPr="00180435" w:rsidRDefault="00F446AB" w:rsidP="00F446AB">
          <w:pPr>
            <w:pStyle w:val="Footer"/>
            <w:spacing w:before="120"/>
            <w:jc w:val="right"/>
            <w:rPr>
              <w:rFonts w:ascii="Arial" w:hAnsi="Arial" w:cs="Arial"/>
              <w:sz w:val="20"/>
              <w:szCs w:val="20"/>
            </w:rPr>
          </w:pPr>
          <w:r>
            <w:rPr>
              <w:rFonts w:ascii="Arial" w:hAnsi="Arial" w:cs="Arial"/>
              <w:sz w:val="20"/>
              <w:szCs w:val="20"/>
            </w:rPr>
            <w:t>International Class Programs</w:t>
          </w:r>
          <w:r w:rsidRPr="00180435">
            <w:rPr>
              <w:rFonts w:ascii="Arial" w:hAnsi="Arial" w:cs="Arial"/>
              <w:sz w:val="20"/>
              <w:szCs w:val="20"/>
            </w:rPr>
            <w:t xml:space="preserve">, </w:t>
          </w:r>
          <w:r>
            <w:rPr>
              <w:rFonts w:ascii="Arial" w:hAnsi="Arial" w:cs="Arial"/>
              <w:sz w:val="20"/>
              <w:szCs w:val="20"/>
            </w:rPr>
            <w:t>Scientific Journal Writing Guidance</w:t>
          </w:r>
        </w:p>
      </w:tc>
    </w:tr>
  </w:tbl>
  <w:p w14:paraId="3FB312DB" w14:textId="77777777" w:rsidR="00F446AB" w:rsidRDefault="00F44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1"/>
      <w:gridCol w:w="721"/>
    </w:tblGrid>
    <w:tr w:rsidR="007A6C06" w:rsidRPr="00B43B77" w14:paraId="515E8A23" w14:textId="77777777" w:rsidTr="008144EC">
      <w:tc>
        <w:tcPr>
          <w:tcW w:w="8453" w:type="dxa"/>
          <w:shd w:val="clear" w:color="auto" w:fill="auto"/>
        </w:tcPr>
        <w:p w14:paraId="5929A8AC" w14:textId="77777777" w:rsidR="007A6C06" w:rsidRPr="00B43B77" w:rsidRDefault="007A6C06" w:rsidP="007A6C06">
          <w:pPr>
            <w:tabs>
              <w:tab w:val="center" w:pos="4680"/>
              <w:tab w:val="right" w:pos="9360"/>
            </w:tabs>
            <w:spacing w:before="120" w:after="0" w:line="240" w:lineRule="auto"/>
            <w:rPr>
              <w:rFonts w:ascii="Arial" w:hAnsi="Arial" w:cs="Arial"/>
              <w:sz w:val="20"/>
              <w:szCs w:val="20"/>
            </w:rPr>
          </w:pPr>
          <w:proofErr w:type="spellStart"/>
          <w:r>
            <w:rPr>
              <w:rFonts w:ascii="Arial" w:hAnsi="Arial" w:cs="Arial"/>
              <w:sz w:val="20"/>
              <w:szCs w:val="20"/>
            </w:rPr>
            <w:t>Winda</w:t>
          </w:r>
          <w:proofErr w:type="spellEnd"/>
          <w:r>
            <w:rPr>
              <w:rFonts w:ascii="Arial" w:hAnsi="Arial" w:cs="Arial"/>
              <w:sz w:val="20"/>
              <w:szCs w:val="20"/>
            </w:rPr>
            <w:t xml:space="preserve"> Lestari</w:t>
          </w:r>
          <w:r w:rsidRPr="00B43B77">
            <w:rPr>
              <w:rFonts w:ascii="Arial" w:hAnsi="Arial" w:cs="Arial"/>
              <w:sz w:val="20"/>
              <w:szCs w:val="20"/>
            </w:rPr>
            <w:t xml:space="preserve"> (202</w:t>
          </w:r>
          <w:r>
            <w:rPr>
              <w:rFonts w:ascii="Arial" w:hAnsi="Arial" w:cs="Arial"/>
              <w:sz w:val="20"/>
              <w:szCs w:val="20"/>
            </w:rPr>
            <w:t>1</w:t>
          </w:r>
          <w:r w:rsidRPr="00B43B77">
            <w:rPr>
              <w:rFonts w:ascii="Arial" w:hAnsi="Arial" w:cs="Arial"/>
              <w:sz w:val="20"/>
              <w:szCs w:val="20"/>
            </w:rPr>
            <w:t xml:space="preserve">). </w:t>
          </w:r>
          <w:r>
            <w:rPr>
              <w:rFonts w:ascii="Arial" w:hAnsi="Arial" w:cs="Arial"/>
              <w:sz w:val="20"/>
              <w:szCs w:val="20"/>
            </w:rPr>
            <w:t>Revisit Intention to Destination Image, EWOM, and Destination Personality: Kuta Beach Bali, Indonesia</w:t>
          </w:r>
        </w:p>
      </w:tc>
      <w:tc>
        <w:tcPr>
          <w:tcW w:w="727" w:type="dxa"/>
          <w:shd w:val="clear" w:color="auto" w:fill="auto"/>
        </w:tcPr>
        <w:p w14:paraId="2E38BAAF" w14:textId="77777777" w:rsidR="007A6C06" w:rsidRPr="00B43B77" w:rsidRDefault="007A6C06" w:rsidP="007A6C06">
          <w:pPr>
            <w:tabs>
              <w:tab w:val="center" w:pos="4680"/>
              <w:tab w:val="right" w:pos="9360"/>
            </w:tabs>
            <w:spacing w:before="120" w:after="0" w:line="240" w:lineRule="auto"/>
            <w:jc w:val="right"/>
            <w:rPr>
              <w:rFonts w:ascii="Arial" w:hAnsi="Arial" w:cs="Arial"/>
              <w:sz w:val="20"/>
              <w:szCs w:val="20"/>
            </w:rPr>
          </w:pPr>
          <w:r w:rsidRPr="00B43B77">
            <w:rPr>
              <w:rFonts w:ascii="Arial" w:hAnsi="Arial" w:cs="Arial"/>
              <w:sz w:val="20"/>
              <w:szCs w:val="20"/>
            </w:rPr>
            <w:fldChar w:fldCharType="begin"/>
          </w:r>
          <w:r w:rsidRPr="00B43B77">
            <w:rPr>
              <w:rFonts w:ascii="Arial" w:hAnsi="Arial" w:cs="Arial"/>
              <w:sz w:val="20"/>
              <w:szCs w:val="20"/>
            </w:rPr>
            <w:instrText xml:space="preserve"> PAGE   \* MERGEFORMAT </w:instrText>
          </w:r>
          <w:r w:rsidRPr="00B43B77">
            <w:rPr>
              <w:rFonts w:ascii="Arial" w:hAnsi="Arial" w:cs="Arial"/>
              <w:sz w:val="20"/>
              <w:szCs w:val="20"/>
            </w:rPr>
            <w:fldChar w:fldCharType="separate"/>
          </w:r>
          <w:r w:rsidRPr="00B43B77">
            <w:rPr>
              <w:rFonts w:ascii="Arial" w:hAnsi="Arial" w:cs="Arial"/>
              <w:noProof/>
              <w:sz w:val="20"/>
              <w:szCs w:val="20"/>
            </w:rPr>
            <w:t>1</w:t>
          </w:r>
          <w:r w:rsidRPr="00B43B77">
            <w:rPr>
              <w:rFonts w:ascii="Arial" w:hAnsi="Arial" w:cs="Arial"/>
              <w:noProof/>
              <w:sz w:val="20"/>
              <w:szCs w:val="20"/>
            </w:rPr>
            <w:fldChar w:fldCharType="end"/>
          </w:r>
        </w:p>
      </w:tc>
    </w:tr>
  </w:tbl>
  <w:p w14:paraId="757B9281" w14:textId="77777777" w:rsidR="00F446AB" w:rsidRDefault="00F44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1"/>
      <w:gridCol w:w="721"/>
    </w:tblGrid>
    <w:tr w:rsidR="00B43B77" w:rsidRPr="00B43B77" w14:paraId="6FCA5463" w14:textId="77777777" w:rsidTr="008144EC">
      <w:tc>
        <w:tcPr>
          <w:tcW w:w="8453" w:type="dxa"/>
          <w:shd w:val="clear" w:color="auto" w:fill="auto"/>
        </w:tcPr>
        <w:p w14:paraId="3EE46F7B" w14:textId="67CFF700" w:rsidR="00B43B77" w:rsidRPr="00B43B77" w:rsidRDefault="00B43B77" w:rsidP="00B43B77">
          <w:pPr>
            <w:tabs>
              <w:tab w:val="center" w:pos="4680"/>
              <w:tab w:val="right" w:pos="9360"/>
            </w:tabs>
            <w:spacing w:before="120" w:after="0" w:line="240" w:lineRule="auto"/>
            <w:rPr>
              <w:rFonts w:ascii="Arial" w:hAnsi="Arial" w:cs="Arial"/>
              <w:sz w:val="20"/>
              <w:szCs w:val="20"/>
            </w:rPr>
          </w:pPr>
          <w:proofErr w:type="spellStart"/>
          <w:r>
            <w:rPr>
              <w:rFonts w:ascii="Arial" w:hAnsi="Arial" w:cs="Arial"/>
              <w:sz w:val="20"/>
              <w:szCs w:val="20"/>
            </w:rPr>
            <w:t>Winda</w:t>
          </w:r>
          <w:proofErr w:type="spellEnd"/>
          <w:r>
            <w:rPr>
              <w:rFonts w:ascii="Arial" w:hAnsi="Arial" w:cs="Arial"/>
              <w:sz w:val="20"/>
              <w:szCs w:val="20"/>
            </w:rPr>
            <w:t xml:space="preserve"> Lestari</w:t>
          </w:r>
          <w:r w:rsidRPr="00B43B77">
            <w:rPr>
              <w:rFonts w:ascii="Arial" w:hAnsi="Arial" w:cs="Arial"/>
              <w:sz w:val="20"/>
              <w:szCs w:val="20"/>
            </w:rPr>
            <w:t xml:space="preserve"> (202</w:t>
          </w:r>
          <w:r>
            <w:rPr>
              <w:rFonts w:ascii="Arial" w:hAnsi="Arial" w:cs="Arial"/>
              <w:sz w:val="20"/>
              <w:szCs w:val="20"/>
            </w:rPr>
            <w:t>1</w:t>
          </w:r>
          <w:r w:rsidRPr="00B43B77">
            <w:rPr>
              <w:rFonts w:ascii="Arial" w:hAnsi="Arial" w:cs="Arial"/>
              <w:sz w:val="20"/>
              <w:szCs w:val="20"/>
            </w:rPr>
            <w:t xml:space="preserve">). </w:t>
          </w:r>
          <w:r>
            <w:rPr>
              <w:rFonts w:ascii="Arial" w:hAnsi="Arial" w:cs="Arial"/>
              <w:sz w:val="20"/>
              <w:szCs w:val="20"/>
            </w:rPr>
            <w:t>Revisit Intention to Destination Image, EWOM, and Destination Personality: Kuta Beach Bali, Indonesia</w:t>
          </w:r>
        </w:p>
      </w:tc>
      <w:tc>
        <w:tcPr>
          <w:tcW w:w="727" w:type="dxa"/>
          <w:shd w:val="clear" w:color="auto" w:fill="auto"/>
        </w:tcPr>
        <w:p w14:paraId="5C95898A" w14:textId="77777777" w:rsidR="00B43B77" w:rsidRPr="00B43B77" w:rsidRDefault="00B43B77" w:rsidP="00B43B77">
          <w:pPr>
            <w:tabs>
              <w:tab w:val="center" w:pos="4680"/>
              <w:tab w:val="right" w:pos="9360"/>
            </w:tabs>
            <w:spacing w:before="120" w:after="0" w:line="240" w:lineRule="auto"/>
            <w:jc w:val="right"/>
            <w:rPr>
              <w:rFonts w:ascii="Arial" w:hAnsi="Arial" w:cs="Arial"/>
              <w:sz w:val="20"/>
              <w:szCs w:val="20"/>
            </w:rPr>
          </w:pPr>
          <w:r w:rsidRPr="00B43B77">
            <w:rPr>
              <w:rFonts w:ascii="Arial" w:hAnsi="Arial" w:cs="Arial"/>
              <w:sz w:val="20"/>
              <w:szCs w:val="20"/>
            </w:rPr>
            <w:fldChar w:fldCharType="begin"/>
          </w:r>
          <w:r w:rsidRPr="00B43B77">
            <w:rPr>
              <w:rFonts w:ascii="Arial" w:hAnsi="Arial" w:cs="Arial"/>
              <w:sz w:val="20"/>
              <w:szCs w:val="20"/>
            </w:rPr>
            <w:instrText xml:space="preserve"> PAGE   \* MERGEFORMAT </w:instrText>
          </w:r>
          <w:r w:rsidRPr="00B43B77">
            <w:rPr>
              <w:rFonts w:ascii="Arial" w:hAnsi="Arial" w:cs="Arial"/>
              <w:sz w:val="20"/>
              <w:szCs w:val="20"/>
            </w:rPr>
            <w:fldChar w:fldCharType="separate"/>
          </w:r>
          <w:r w:rsidRPr="00B43B77">
            <w:rPr>
              <w:rFonts w:ascii="Arial" w:hAnsi="Arial" w:cs="Arial"/>
              <w:noProof/>
              <w:sz w:val="20"/>
              <w:szCs w:val="20"/>
            </w:rPr>
            <w:t>1</w:t>
          </w:r>
          <w:r w:rsidRPr="00B43B77">
            <w:rPr>
              <w:rFonts w:ascii="Arial" w:hAnsi="Arial" w:cs="Arial"/>
              <w:noProof/>
              <w:sz w:val="20"/>
              <w:szCs w:val="20"/>
            </w:rPr>
            <w:fldChar w:fldCharType="end"/>
          </w:r>
        </w:p>
      </w:tc>
    </w:tr>
  </w:tbl>
  <w:p w14:paraId="40F8FB9C" w14:textId="77777777" w:rsidR="00F446AB" w:rsidRDefault="00F44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4A8C" w14:textId="77777777" w:rsidR="00F43CBF" w:rsidRDefault="00F43CBF" w:rsidP="00E3427B">
      <w:pPr>
        <w:spacing w:after="0" w:line="240" w:lineRule="auto"/>
      </w:pPr>
      <w:r>
        <w:separator/>
      </w:r>
    </w:p>
  </w:footnote>
  <w:footnote w:type="continuationSeparator" w:id="0">
    <w:p w14:paraId="279155C9" w14:textId="77777777" w:rsidR="00F43CBF" w:rsidRDefault="00F43CBF" w:rsidP="00E34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F446AB" w:rsidRPr="00910635" w14:paraId="30224E02" w14:textId="77777777" w:rsidTr="00F446AB">
      <w:tc>
        <w:tcPr>
          <w:tcW w:w="9288" w:type="dxa"/>
          <w:shd w:val="clear" w:color="auto" w:fill="auto"/>
        </w:tcPr>
        <w:p w14:paraId="434E5BBE" w14:textId="77777777" w:rsidR="00F446AB" w:rsidRPr="00910635" w:rsidRDefault="00F446AB" w:rsidP="00F446AB">
          <w:pPr>
            <w:pStyle w:val="Header"/>
            <w:spacing w:after="120"/>
            <w:rPr>
              <w:rFonts w:ascii="Arial" w:hAnsi="Arial" w:cs="Arial"/>
              <w:sz w:val="20"/>
              <w:szCs w:val="20"/>
            </w:rPr>
          </w:pPr>
          <w:r>
            <w:rPr>
              <w:rFonts w:ascii="Arial" w:hAnsi="Arial" w:cs="Arial"/>
              <w:b/>
              <w:sz w:val="20"/>
              <w:szCs w:val="20"/>
            </w:rPr>
            <w:t>IHASJ</w:t>
          </w:r>
          <w:r w:rsidRPr="00910635">
            <w:rPr>
              <w:rFonts w:ascii="Arial" w:hAnsi="Arial" w:cs="Arial"/>
              <w:sz w:val="20"/>
              <w:szCs w:val="20"/>
            </w:rPr>
            <w:t xml:space="preserve"> Vol. xx, No. x, </w:t>
          </w:r>
          <w:r>
            <w:rPr>
              <w:rFonts w:ascii="Arial" w:hAnsi="Arial" w:cs="Arial"/>
              <w:sz w:val="20"/>
              <w:szCs w:val="20"/>
            </w:rPr>
            <w:t>August</w:t>
          </w:r>
          <w:r w:rsidRPr="00910635">
            <w:rPr>
              <w:rFonts w:ascii="Arial" w:hAnsi="Arial" w:cs="Arial"/>
              <w:sz w:val="20"/>
              <w:szCs w:val="20"/>
            </w:rPr>
            <w:t xml:space="preserve"> 20xx</w:t>
          </w:r>
          <w:r>
            <w:rPr>
              <w:rFonts w:ascii="Arial" w:hAnsi="Arial" w:cs="Arial"/>
              <w:sz w:val="20"/>
              <w:szCs w:val="20"/>
            </w:rPr>
            <w:t>: xxx-xxx</w:t>
          </w:r>
        </w:p>
      </w:tc>
    </w:tr>
  </w:tbl>
  <w:p w14:paraId="2F176F3B" w14:textId="77777777" w:rsidR="00F446AB" w:rsidRPr="004B3C3F" w:rsidRDefault="00F446AB" w:rsidP="00F446AB">
    <w:pPr>
      <w:pStyle w:val="Header"/>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A89D" w14:textId="77777777" w:rsidR="00985094" w:rsidRPr="004A51EB" w:rsidRDefault="00985094" w:rsidP="00985094">
    <w:pPr>
      <w:pStyle w:val="Header"/>
    </w:pPr>
  </w:p>
  <w:tbl>
    <w:tblPr>
      <w:tblW w:w="9288" w:type="dxa"/>
      <w:tblInd w:w="18" w:type="dxa"/>
      <w:tblBorders>
        <w:bottom w:val="single" w:sz="4" w:space="0" w:color="auto"/>
      </w:tblBorders>
      <w:tblLook w:val="04A0" w:firstRow="1" w:lastRow="0" w:firstColumn="1" w:lastColumn="0" w:noHBand="0" w:noVBand="1"/>
    </w:tblPr>
    <w:tblGrid>
      <w:gridCol w:w="9288"/>
    </w:tblGrid>
    <w:tr w:rsidR="00985094" w14:paraId="2FA992DE" w14:textId="77777777" w:rsidTr="00242CCE">
      <w:tc>
        <w:tcPr>
          <w:tcW w:w="9288" w:type="dxa"/>
          <w:tcBorders>
            <w:top w:val="nil"/>
            <w:left w:val="nil"/>
            <w:bottom w:val="single" w:sz="4" w:space="0" w:color="auto"/>
            <w:right w:val="nil"/>
          </w:tcBorders>
          <w:hideMark/>
        </w:tcPr>
        <w:p w14:paraId="4C493A32" w14:textId="7C7053DC" w:rsidR="00985094" w:rsidRDefault="00985094" w:rsidP="00842F24">
          <w:pPr>
            <w:pStyle w:val="Header"/>
            <w:tabs>
              <w:tab w:val="left" w:pos="5760"/>
              <w:tab w:val="left" w:pos="6982"/>
              <w:tab w:val="right" w:pos="9072"/>
            </w:tabs>
            <w:spacing w:line="256" w:lineRule="auto"/>
            <w:rPr>
              <w:sz w:val="20"/>
              <w:szCs w:val="20"/>
              <w:lang w:val="en-ID"/>
            </w:rPr>
          </w:pPr>
          <w:bookmarkStart w:id="0" w:name="_Hlk41571004"/>
          <w:bookmarkStart w:id="1" w:name="_Hlk41571003"/>
          <w:bookmarkStart w:id="2" w:name="_Hlk30173995"/>
          <w:bookmarkStart w:id="3" w:name="_Hlk30173996"/>
          <w:r>
            <w:rPr>
              <w:sz w:val="20"/>
              <w:szCs w:val="20"/>
            </w:rPr>
            <w:tab/>
          </w:r>
          <w:r>
            <w:rPr>
              <w:sz w:val="20"/>
              <w:szCs w:val="20"/>
            </w:rPr>
            <w:tab/>
          </w:r>
          <w:r w:rsidR="00842F24">
            <w:rPr>
              <w:sz w:val="20"/>
              <w:szCs w:val="20"/>
            </w:rPr>
            <w:tab/>
          </w:r>
          <w:r>
            <w:rPr>
              <w:sz w:val="20"/>
              <w:szCs w:val="20"/>
            </w:rPr>
            <w:tab/>
            <w:t>ISSN: 2655-6553</w:t>
          </w:r>
        </w:p>
        <w:p w14:paraId="304A5B9E" w14:textId="77777777" w:rsidR="00985094" w:rsidRDefault="00985094" w:rsidP="00985094">
          <w:pPr>
            <w:pStyle w:val="Header"/>
            <w:spacing w:after="120" w:line="256" w:lineRule="auto"/>
            <w:jc w:val="right"/>
            <w:rPr>
              <w:sz w:val="20"/>
              <w:szCs w:val="20"/>
            </w:rPr>
          </w:pPr>
          <w:r>
            <w:rPr>
              <w:b/>
              <w:sz w:val="20"/>
              <w:szCs w:val="20"/>
            </w:rPr>
            <w:t>IHASJ</w:t>
          </w:r>
          <w:r>
            <w:rPr>
              <w:sz w:val="20"/>
              <w:szCs w:val="20"/>
            </w:rPr>
            <w:t xml:space="preserve"> Volume 4 Issue 3, December 2021</w:t>
          </w:r>
        </w:p>
      </w:tc>
    </w:tr>
    <w:bookmarkEnd w:id="0"/>
    <w:bookmarkEnd w:id="1"/>
    <w:bookmarkEnd w:id="2"/>
    <w:bookmarkEnd w:id="3"/>
  </w:tbl>
  <w:p w14:paraId="5C699865" w14:textId="77777777" w:rsidR="00F446AB" w:rsidRPr="00985094" w:rsidRDefault="00F446AB" w:rsidP="00985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DD52DB" w14:paraId="7A345472" w14:textId="77777777" w:rsidTr="00242CCE">
      <w:tc>
        <w:tcPr>
          <w:tcW w:w="9288" w:type="dxa"/>
          <w:shd w:val="clear" w:color="auto" w:fill="auto"/>
        </w:tcPr>
        <w:p w14:paraId="0D986C6D" w14:textId="77777777" w:rsidR="00DD52DB" w:rsidRDefault="00DD52DB" w:rsidP="00DD52DB">
          <w:pPr>
            <w:pStyle w:val="Header"/>
            <w:tabs>
              <w:tab w:val="clear" w:pos="9360"/>
              <w:tab w:val="left" w:pos="4680"/>
            </w:tabs>
            <w:spacing w:after="120"/>
            <w:jc w:val="right"/>
            <w:rPr>
              <w:rFonts w:ascii="Arial" w:hAnsi="Arial" w:cs="Arial"/>
              <w:sz w:val="20"/>
              <w:szCs w:val="20"/>
            </w:rPr>
          </w:pPr>
          <w:r w:rsidRPr="000B5C41">
            <w:rPr>
              <w:rFonts w:ascii="Arial" w:hAnsi="Arial" w:cs="Arial"/>
              <w:sz w:val="20"/>
              <w:szCs w:val="20"/>
            </w:rPr>
            <w:t xml:space="preserve">INTERNATIONAL HUMANITIES AND APPLIED SCIENCES JOURNAL (IHASJ)  </w:t>
          </w:r>
          <w:r>
            <w:rPr>
              <w:rFonts w:ascii="Arial" w:hAnsi="Arial" w:cs="Arial"/>
              <w:sz w:val="20"/>
              <w:szCs w:val="20"/>
            </w:rPr>
            <w:br/>
          </w:r>
          <w:r w:rsidRPr="00B95263">
            <w:rPr>
              <w:rFonts w:ascii="Arial" w:hAnsi="Arial" w:cs="Arial"/>
              <w:sz w:val="20"/>
              <w:szCs w:val="20"/>
            </w:rPr>
            <w:t xml:space="preserve">e-ISSN 2622-5808; p-ISSN 2655-6553, Volume 4, Issue </w:t>
          </w:r>
          <w:r>
            <w:rPr>
              <w:rFonts w:ascii="Arial" w:hAnsi="Arial" w:cs="Arial"/>
              <w:sz w:val="20"/>
              <w:szCs w:val="20"/>
            </w:rPr>
            <w:t>3</w:t>
          </w:r>
          <w:r w:rsidRPr="00B95263">
            <w:rPr>
              <w:rFonts w:ascii="Arial" w:hAnsi="Arial" w:cs="Arial"/>
              <w:sz w:val="20"/>
              <w:szCs w:val="20"/>
            </w:rPr>
            <w:t xml:space="preserve">, </w:t>
          </w:r>
          <w:r>
            <w:rPr>
              <w:rFonts w:ascii="Arial" w:hAnsi="Arial" w:cs="Arial"/>
              <w:sz w:val="20"/>
              <w:szCs w:val="20"/>
            </w:rPr>
            <w:t>December</w:t>
          </w:r>
          <w:r w:rsidRPr="00B95263">
            <w:rPr>
              <w:rFonts w:ascii="Arial" w:hAnsi="Arial" w:cs="Arial"/>
              <w:sz w:val="20"/>
              <w:szCs w:val="20"/>
            </w:rPr>
            <w:t xml:space="preserve"> 2021</w:t>
          </w:r>
        </w:p>
        <w:p w14:paraId="2B8444A0" w14:textId="77777777" w:rsidR="00DD52DB" w:rsidRDefault="00DD52DB" w:rsidP="00DD52DB">
          <w:pPr>
            <w:pStyle w:val="Header"/>
            <w:tabs>
              <w:tab w:val="clear" w:pos="9360"/>
              <w:tab w:val="left" w:pos="4680"/>
            </w:tabs>
            <w:spacing w:after="120"/>
            <w:jc w:val="right"/>
            <w:rPr>
              <w:rFonts w:ascii="Arial" w:hAnsi="Arial" w:cs="Arial"/>
              <w:sz w:val="20"/>
              <w:szCs w:val="20"/>
            </w:rPr>
          </w:pPr>
        </w:p>
        <w:p w14:paraId="0C497C5B" w14:textId="78A1BCC0" w:rsidR="00DD52DB" w:rsidRPr="00B95263" w:rsidRDefault="00DD52DB" w:rsidP="00DD52DB">
          <w:pPr>
            <w:pStyle w:val="Header"/>
            <w:tabs>
              <w:tab w:val="clear" w:pos="9360"/>
              <w:tab w:val="left" w:pos="4680"/>
            </w:tabs>
            <w:spacing w:after="120"/>
            <w:jc w:val="right"/>
            <w:rPr>
              <w:rFonts w:ascii="Arial" w:hAnsi="Arial" w:cs="Arial"/>
            </w:rPr>
          </w:pPr>
          <w:r w:rsidRPr="00B95263">
            <w:rPr>
              <w:rFonts w:ascii="Arial" w:hAnsi="Arial" w:cs="Arial"/>
              <w:sz w:val="20"/>
              <w:szCs w:val="20"/>
            </w:rPr>
            <w:t>10.22441/</w:t>
          </w:r>
          <w:proofErr w:type="gramStart"/>
          <w:r w:rsidRPr="00B95263">
            <w:rPr>
              <w:rFonts w:ascii="Arial" w:hAnsi="Arial" w:cs="Arial"/>
              <w:sz w:val="20"/>
              <w:szCs w:val="20"/>
            </w:rPr>
            <w:t>ihasj.202</w:t>
          </w:r>
          <w:r>
            <w:rPr>
              <w:rFonts w:ascii="Arial" w:hAnsi="Arial" w:cs="Arial"/>
              <w:sz w:val="20"/>
              <w:szCs w:val="20"/>
            </w:rPr>
            <w:t>1</w:t>
          </w:r>
          <w:r w:rsidRPr="00B95263">
            <w:rPr>
              <w:rFonts w:ascii="Arial" w:hAnsi="Arial" w:cs="Arial"/>
              <w:sz w:val="20"/>
              <w:szCs w:val="20"/>
            </w:rPr>
            <w:t>.v</w:t>
          </w:r>
          <w:proofErr w:type="gramEnd"/>
          <w:r w:rsidRPr="00B95263">
            <w:rPr>
              <w:rFonts w:ascii="Arial" w:hAnsi="Arial" w:cs="Arial"/>
              <w:sz w:val="20"/>
              <w:szCs w:val="20"/>
            </w:rPr>
            <w:t>4i</w:t>
          </w:r>
          <w:r>
            <w:rPr>
              <w:rFonts w:ascii="Arial" w:hAnsi="Arial" w:cs="Arial"/>
              <w:sz w:val="20"/>
              <w:szCs w:val="20"/>
            </w:rPr>
            <w:t>3</w:t>
          </w:r>
          <w:r w:rsidRPr="00B95263">
            <w:rPr>
              <w:rFonts w:ascii="Arial" w:hAnsi="Arial" w:cs="Arial"/>
              <w:sz w:val="20"/>
              <w:szCs w:val="20"/>
            </w:rPr>
            <w:t>.0</w:t>
          </w:r>
          <w:r w:rsidR="007647BE">
            <w:rPr>
              <w:rFonts w:ascii="Arial" w:hAnsi="Arial" w:cs="Arial"/>
              <w:sz w:val="20"/>
              <w:szCs w:val="20"/>
            </w:rPr>
            <w:t>x</w:t>
          </w:r>
        </w:p>
      </w:tc>
    </w:tr>
  </w:tbl>
  <w:p w14:paraId="3E0CAD9C" w14:textId="77777777" w:rsidR="00B43B77" w:rsidRPr="00DD52DB" w:rsidRDefault="00B43B77" w:rsidP="00DD5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DCD"/>
    <w:multiLevelType w:val="hybridMultilevel"/>
    <w:tmpl w:val="95A21778"/>
    <w:lvl w:ilvl="0" w:tplc="04090011">
      <w:start w:val="1"/>
      <w:numFmt w:val="decimal"/>
      <w:lvlText w:val="%1)"/>
      <w:lvlJc w:val="left"/>
      <w:pPr>
        <w:ind w:left="720" w:hanging="360"/>
      </w:pPr>
      <w:rPr>
        <w:rFonts w:hint="default"/>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468B3"/>
    <w:multiLevelType w:val="hybridMultilevel"/>
    <w:tmpl w:val="BD04E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46985"/>
    <w:multiLevelType w:val="hybridMultilevel"/>
    <w:tmpl w:val="DFAA1954"/>
    <w:lvl w:ilvl="0" w:tplc="872E6A70">
      <w:start w:val="7"/>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7D2438"/>
    <w:multiLevelType w:val="hybridMultilevel"/>
    <w:tmpl w:val="5DE2F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249CE"/>
    <w:multiLevelType w:val="hybridMultilevel"/>
    <w:tmpl w:val="BF408C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9B1EA3"/>
    <w:multiLevelType w:val="hybridMultilevel"/>
    <w:tmpl w:val="027E0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E522E"/>
    <w:multiLevelType w:val="hybridMultilevel"/>
    <w:tmpl w:val="060AF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57325"/>
    <w:multiLevelType w:val="hybridMultilevel"/>
    <w:tmpl w:val="37843ED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17B5D4A"/>
    <w:multiLevelType w:val="hybridMultilevel"/>
    <w:tmpl w:val="6E52E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F00A3"/>
    <w:multiLevelType w:val="hybridMultilevel"/>
    <w:tmpl w:val="19449B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0"/>
  </w:num>
  <w:num w:numId="5">
    <w:abstractNumId w:val="5"/>
  </w:num>
  <w:num w:numId="6">
    <w:abstractNumId w:val="8"/>
  </w:num>
  <w:num w:numId="7">
    <w:abstractNumId w:val="1"/>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7B"/>
    <w:rsid w:val="00147E9D"/>
    <w:rsid w:val="001964FB"/>
    <w:rsid w:val="001E2398"/>
    <w:rsid w:val="001F2BD7"/>
    <w:rsid w:val="00302E67"/>
    <w:rsid w:val="00336136"/>
    <w:rsid w:val="00395848"/>
    <w:rsid w:val="0039590A"/>
    <w:rsid w:val="003F47AA"/>
    <w:rsid w:val="003F7C69"/>
    <w:rsid w:val="00401EDC"/>
    <w:rsid w:val="00473889"/>
    <w:rsid w:val="004B3636"/>
    <w:rsid w:val="004B696F"/>
    <w:rsid w:val="00530F08"/>
    <w:rsid w:val="00530F4C"/>
    <w:rsid w:val="005B4038"/>
    <w:rsid w:val="00625E1B"/>
    <w:rsid w:val="00644DF6"/>
    <w:rsid w:val="00657470"/>
    <w:rsid w:val="006E6F5C"/>
    <w:rsid w:val="00705D02"/>
    <w:rsid w:val="00714119"/>
    <w:rsid w:val="0073743B"/>
    <w:rsid w:val="007559C0"/>
    <w:rsid w:val="007647BE"/>
    <w:rsid w:val="0078708A"/>
    <w:rsid w:val="007A6C06"/>
    <w:rsid w:val="00842F24"/>
    <w:rsid w:val="00895B1E"/>
    <w:rsid w:val="008A53F4"/>
    <w:rsid w:val="008B6CB4"/>
    <w:rsid w:val="008E3873"/>
    <w:rsid w:val="008E4578"/>
    <w:rsid w:val="008F00BD"/>
    <w:rsid w:val="00927957"/>
    <w:rsid w:val="009459DB"/>
    <w:rsid w:val="0095494F"/>
    <w:rsid w:val="00965F18"/>
    <w:rsid w:val="00985094"/>
    <w:rsid w:val="00AE6899"/>
    <w:rsid w:val="00B1219E"/>
    <w:rsid w:val="00B43B77"/>
    <w:rsid w:val="00B94FB2"/>
    <w:rsid w:val="00BA378A"/>
    <w:rsid w:val="00BF7F91"/>
    <w:rsid w:val="00C60001"/>
    <w:rsid w:val="00C628EF"/>
    <w:rsid w:val="00C6693F"/>
    <w:rsid w:val="00C745E7"/>
    <w:rsid w:val="00CE024D"/>
    <w:rsid w:val="00D50CC5"/>
    <w:rsid w:val="00D55E71"/>
    <w:rsid w:val="00D87616"/>
    <w:rsid w:val="00DD52DB"/>
    <w:rsid w:val="00DD75FF"/>
    <w:rsid w:val="00E10401"/>
    <w:rsid w:val="00E3427B"/>
    <w:rsid w:val="00E648C5"/>
    <w:rsid w:val="00E8296F"/>
    <w:rsid w:val="00EE5E55"/>
    <w:rsid w:val="00F13F08"/>
    <w:rsid w:val="00F43CBF"/>
    <w:rsid w:val="00F446AB"/>
    <w:rsid w:val="00F52876"/>
    <w:rsid w:val="00F52DDB"/>
    <w:rsid w:val="00F9422B"/>
    <w:rsid w:val="00FA6BCF"/>
    <w:rsid w:val="00FC0BDF"/>
    <w:rsid w:val="00FC56AE"/>
    <w:rsid w:val="00FD52E7"/>
    <w:rsid w:val="00FE6A41"/>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FD17"/>
  <w15:chartTrackingRefBased/>
  <w15:docId w15:val="{2045C426-800A-4A75-A3BE-C078AA7F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7B"/>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E3427B"/>
    <w:pPr>
      <w:widowControl w:val="0"/>
      <w:autoSpaceDE w:val="0"/>
      <w:autoSpaceDN w:val="0"/>
      <w:spacing w:after="0" w:line="480" w:lineRule="auto"/>
      <w:jc w:val="center"/>
      <w:outlineLvl w:val="0"/>
    </w:pPr>
    <w:rPr>
      <w:rFonts w:ascii="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atengah">
    <w:name w:val="rata tengah"/>
    <w:basedOn w:val="Normal"/>
    <w:rsid w:val="00E3427B"/>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E3427B"/>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E3427B"/>
    <w:pPr>
      <w:autoSpaceDE w:val="0"/>
      <w:autoSpaceDN w:val="0"/>
      <w:spacing w:after="0" w:line="240" w:lineRule="auto"/>
      <w:jc w:val="center"/>
    </w:pPr>
    <w:rPr>
      <w:rFonts w:ascii="Times New Roman" w:hAnsi="Times New Roman"/>
      <w:smallCaps/>
      <w:sz w:val="16"/>
      <w:szCs w:val="16"/>
    </w:rPr>
  </w:style>
  <w:style w:type="paragraph" w:styleId="Header">
    <w:name w:val="header"/>
    <w:basedOn w:val="Normal"/>
    <w:link w:val="HeaderChar"/>
    <w:uiPriority w:val="99"/>
    <w:unhideWhenUsed/>
    <w:rsid w:val="00E34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7B"/>
    <w:rPr>
      <w:rFonts w:ascii="Calibri" w:eastAsia="Times New Roman" w:hAnsi="Calibri" w:cs="Times New Roman"/>
    </w:rPr>
  </w:style>
  <w:style w:type="paragraph" w:styleId="Footer">
    <w:name w:val="footer"/>
    <w:basedOn w:val="Normal"/>
    <w:link w:val="FooterChar"/>
    <w:uiPriority w:val="99"/>
    <w:unhideWhenUsed/>
    <w:rsid w:val="00E34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7B"/>
    <w:rPr>
      <w:rFonts w:ascii="Calibri" w:eastAsia="Times New Roman" w:hAnsi="Calibri" w:cs="Times New Roman"/>
    </w:rPr>
  </w:style>
  <w:style w:type="paragraph" w:styleId="HTMLPreformatted">
    <w:name w:val="HTML Preformatted"/>
    <w:basedOn w:val="Normal"/>
    <w:link w:val="HTMLPreformattedChar"/>
    <w:rsid w:val="00E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E3427B"/>
    <w:rPr>
      <w:rFonts w:ascii="Courier New" w:eastAsia="Times New Roman" w:hAnsi="Courier New" w:cs="Courier New"/>
      <w:sz w:val="20"/>
      <w:szCs w:val="20"/>
    </w:rPr>
  </w:style>
  <w:style w:type="paragraph" w:styleId="Title">
    <w:name w:val="Title"/>
    <w:basedOn w:val="Normal"/>
    <w:link w:val="TitleChar"/>
    <w:qFormat/>
    <w:rsid w:val="00E3427B"/>
    <w:pPr>
      <w:spacing w:after="0" w:line="240" w:lineRule="auto"/>
      <w:jc w:val="center"/>
    </w:pPr>
    <w:rPr>
      <w:rFonts w:ascii="Times New Roman" w:hAnsi="Times New Roman"/>
      <w:b/>
      <w:bCs/>
      <w:sz w:val="28"/>
      <w:szCs w:val="24"/>
      <w:lang w:val="id-ID"/>
    </w:rPr>
  </w:style>
  <w:style w:type="character" w:customStyle="1" w:styleId="TitleChar">
    <w:name w:val="Title Char"/>
    <w:basedOn w:val="DefaultParagraphFont"/>
    <w:link w:val="Title"/>
    <w:rsid w:val="00E3427B"/>
    <w:rPr>
      <w:rFonts w:ascii="Times New Roman" w:eastAsia="Times New Roman" w:hAnsi="Times New Roman" w:cs="Times New Roman"/>
      <w:b/>
      <w:bCs/>
      <w:sz w:val="28"/>
      <w:szCs w:val="24"/>
      <w:lang w:val="id-ID"/>
    </w:rPr>
  </w:style>
  <w:style w:type="character" w:customStyle="1" w:styleId="apple-style-span">
    <w:name w:val="apple-style-span"/>
    <w:rsid w:val="00E3427B"/>
  </w:style>
  <w:style w:type="paragraph" w:customStyle="1" w:styleId="ICVETBodyText">
    <w:name w:val="ICVET_BodyText"/>
    <w:basedOn w:val="Normal"/>
    <w:link w:val="ICVETBodyTextChar"/>
    <w:rsid w:val="00E3427B"/>
    <w:pPr>
      <w:spacing w:after="0" w:line="240" w:lineRule="auto"/>
      <w:ind w:firstLine="426"/>
      <w:jc w:val="both"/>
    </w:pPr>
    <w:rPr>
      <w:rFonts w:ascii="Times New Roman" w:hAnsi="Times New Roman"/>
      <w:sz w:val="20"/>
      <w:szCs w:val="20"/>
    </w:rPr>
  </w:style>
  <w:style w:type="character" w:customStyle="1" w:styleId="ICVETBodyTextChar">
    <w:name w:val="ICVET_BodyText Char"/>
    <w:link w:val="ICVETBodyText"/>
    <w:locked/>
    <w:rsid w:val="00E3427B"/>
    <w:rPr>
      <w:rFonts w:ascii="Times New Roman" w:eastAsia="Times New Roman" w:hAnsi="Times New Roman" w:cs="Times New Roman"/>
      <w:sz w:val="20"/>
      <w:szCs w:val="20"/>
    </w:rPr>
  </w:style>
  <w:style w:type="character" w:styleId="Emphasis">
    <w:name w:val="Emphasis"/>
    <w:uiPriority w:val="20"/>
    <w:qFormat/>
    <w:rsid w:val="00E3427B"/>
    <w:rPr>
      <w:i/>
      <w:iCs/>
    </w:rPr>
  </w:style>
  <w:style w:type="character" w:customStyle="1" w:styleId="apple-converted-space">
    <w:name w:val="apple-converted-space"/>
    <w:rsid w:val="00E3427B"/>
  </w:style>
  <w:style w:type="paragraph" w:styleId="NormalWeb">
    <w:name w:val="Normal (Web)"/>
    <w:basedOn w:val="Normal"/>
    <w:uiPriority w:val="99"/>
    <w:semiHidden/>
    <w:unhideWhenUsed/>
    <w:rsid w:val="00E3427B"/>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E3427B"/>
    <w:rPr>
      <w:rFonts w:ascii="Times New Roman" w:eastAsia="Times New Roman" w:hAnsi="Times New Roman" w:cs="Times New Roman"/>
      <w:b/>
      <w:bCs/>
      <w:sz w:val="24"/>
      <w:szCs w:val="24"/>
      <w:lang w:bidi="en-US"/>
    </w:rPr>
  </w:style>
  <w:style w:type="paragraph" w:styleId="ListParagraph">
    <w:name w:val="List Paragraph"/>
    <w:basedOn w:val="Normal"/>
    <w:uiPriority w:val="34"/>
    <w:qFormat/>
    <w:rsid w:val="001F2BD7"/>
    <w:pPr>
      <w:ind w:left="720"/>
      <w:contextualSpacing/>
    </w:pPr>
  </w:style>
  <w:style w:type="paragraph" w:styleId="TOCHeading">
    <w:name w:val="TOC Heading"/>
    <w:basedOn w:val="Heading1"/>
    <w:next w:val="Normal"/>
    <w:uiPriority w:val="39"/>
    <w:unhideWhenUsed/>
    <w:qFormat/>
    <w:rsid w:val="00CE024D"/>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bidi="ar-SA"/>
    </w:rPr>
  </w:style>
  <w:style w:type="character" w:styleId="Hyperlink">
    <w:name w:val="Hyperlink"/>
    <w:basedOn w:val="DefaultParagraphFont"/>
    <w:uiPriority w:val="99"/>
    <w:unhideWhenUsed/>
    <w:rsid w:val="00BF7F91"/>
    <w:rPr>
      <w:color w:val="0563C1" w:themeColor="hyperlink"/>
      <w:u w:val="single"/>
    </w:rPr>
  </w:style>
  <w:style w:type="character" w:styleId="UnresolvedMention">
    <w:name w:val="Unresolved Mention"/>
    <w:basedOn w:val="DefaultParagraphFont"/>
    <w:uiPriority w:val="99"/>
    <w:semiHidden/>
    <w:unhideWhenUsed/>
    <w:rsid w:val="00BF7F91"/>
    <w:rPr>
      <w:color w:val="605E5C"/>
      <w:shd w:val="clear" w:color="auto" w:fill="E1DFDD"/>
    </w:rPr>
  </w:style>
  <w:style w:type="table" w:styleId="TableGrid">
    <w:name w:val="Table Grid"/>
    <w:basedOn w:val="TableNormal"/>
    <w:uiPriority w:val="39"/>
    <w:rsid w:val="00657470"/>
    <w:pPr>
      <w:spacing w:after="0" w:line="240" w:lineRule="auto"/>
    </w:pPr>
    <w:rPr>
      <w:rFonts w:ascii="Calibri" w:eastAsia="Calibri" w:hAnsi="Calibri" w:cs="SimSun"/>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Foreign</c:v>
                </c:pt>
              </c:strCache>
            </c:strRef>
          </c:tx>
          <c:spPr>
            <a:solidFill>
              <a:schemeClr val="accent1"/>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Sheet1!$B$2:$B$6</c:f>
              <c:numCache>
                <c:formatCode>###\ ###\ ###\ ##0</c:formatCode>
                <c:ptCount val="5"/>
                <c:pt idx="0">
                  <c:v>3766638</c:v>
                </c:pt>
                <c:pt idx="1">
                  <c:v>4001835</c:v>
                </c:pt>
                <c:pt idx="2">
                  <c:v>4927937</c:v>
                </c:pt>
                <c:pt idx="3">
                  <c:v>5697739</c:v>
                </c:pt>
                <c:pt idx="4">
                  <c:v>6070473</c:v>
                </c:pt>
              </c:numCache>
            </c:numRef>
          </c:val>
          <c:extLst>
            <c:ext xmlns:c16="http://schemas.microsoft.com/office/drawing/2014/chart" uri="{C3380CC4-5D6E-409C-BE32-E72D297353CC}">
              <c16:uniqueId val="{00000000-4C32-4EC0-B839-EB2DE1C0BD68}"/>
            </c:ext>
          </c:extLst>
        </c:ser>
        <c:ser>
          <c:idx val="1"/>
          <c:order val="1"/>
          <c:tx>
            <c:strRef>
              <c:f>Sheet1!$C$1</c:f>
              <c:strCache>
                <c:ptCount val="1"/>
                <c:pt idx="0">
                  <c:v>Domestic</c:v>
                </c:pt>
              </c:strCache>
            </c:strRef>
          </c:tx>
          <c:spPr>
            <a:solidFill>
              <a:schemeClr val="accent3"/>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Sheet1!$C$2:$C$6</c:f>
              <c:numCache>
                <c:formatCode>#\ ###\ ##0</c:formatCode>
                <c:ptCount val="5"/>
                <c:pt idx="0">
                  <c:v>6394307</c:v>
                </c:pt>
                <c:pt idx="1">
                  <c:v>7147100</c:v>
                </c:pt>
                <c:pt idx="2">
                  <c:v>8643680</c:v>
                </c:pt>
                <c:pt idx="3">
                  <c:v>8735633</c:v>
                </c:pt>
                <c:pt idx="4">
                  <c:v>9757991</c:v>
                </c:pt>
              </c:numCache>
            </c:numRef>
          </c:val>
          <c:extLst>
            <c:ext xmlns:c16="http://schemas.microsoft.com/office/drawing/2014/chart" uri="{C3380CC4-5D6E-409C-BE32-E72D297353CC}">
              <c16:uniqueId val="{00000001-4C32-4EC0-B839-EB2DE1C0BD68}"/>
            </c:ext>
          </c:extLst>
        </c:ser>
        <c:dLbls>
          <c:showLegendKey val="0"/>
          <c:showVal val="0"/>
          <c:showCatName val="0"/>
          <c:showSerName val="0"/>
          <c:showPercent val="0"/>
          <c:showBubbleSize val="0"/>
        </c:dLbls>
        <c:gapWidth val="219"/>
        <c:overlap val="-27"/>
        <c:axId val="1650625840"/>
        <c:axId val="1885274672"/>
      </c:barChart>
      <c:catAx>
        <c:axId val="165062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274672"/>
        <c:crosses val="autoZero"/>
        <c:auto val="1"/>
        <c:lblAlgn val="ctr"/>
        <c:lblOffset val="100"/>
        <c:noMultiLvlLbl val="0"/>
      </c:catAx>
      <c:valAx>
        <c:axId val="1885274672"/>
        <c:scaling>
          <c:orientation val="minMax"/>
        </c:scaling>
        <c:delete val="0"/>
        <c:axPos val="l"/>
        <c:majorGridlines>
          <c:spPr>
            <a:ln w="9525" cap="flat" cmpd="sng" algn="ctr">
              <a:solidFill>
                <a:schemeClr val="tx1">
                  <a:lumMod val="15000"/>
                  <a:lumOff val="85000"/>
                </a:schemeClr>
              </a:solidFill>
              <a:round/>
            </a:ln>
            <a:effectLst/>
          </c:spPr>
        </c:majorGridlines>
        <c:numFmt formatCode="###\ ###\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062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t>Total Waste PER</a:t>
            </a:r>
            <a:r>
              <a:rPr lang="id-ID" baseline="0"/>
              <a:t> DAY</a:t>
            </a:r>
            <a:r>
              <a:rPr lang="id-ID"/>
              <a:t> in Ton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Tabanan</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2017 - 2018</c:v>
                </c:pt>
              </c:strCache>
            </c:strRef>
          </c:cat>
          <c:val>
            <c:numRef>
              <c:f>Sheet1!$B$2</c:f>
              <c:numCache>
                <c:formatCode>General</c:formatCode>
                <c:ptCount val="1"/>
                <c:pt idx="0">
                  <c:v>38.86</c:v>
                </c:pt>
              </c:numCache>
            </c:numRef>
          </c:val>
          <c:extLst>
            <c:ext xmlns:c16="http://schemas.microsoft.com/office/drawing/2014/chart" uri="{C3380CC4-5D6E-409C-BE32-E72D297353CC}">
              <c16:uniqueId val="{00000000-684F-4555-B7D1-96F1DF79CB22}"/>
            </c:ext>
          </c:extLst>
        </c:ser>
        <c:ser>
          <c:idx val="1"/>
          <c:order val="1"/>
          <c:tx>
            <c:strRef>
              <c:f>Sheet1!$C$1</c:f>
              <c:strCache>
                <c:ptCount val="1"/>
                <c:pt idx="0">
                  <c:v>Semarapura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2017 - 2018</c:v>
                </c:pt>
              </c:strCache>
            </c:strRef>
          </c:cat>
          <c:val>
            <c:numRef>
              <c:f>Sheet1!$C$2</c:f>
              <c:numCache>
                <c:formatCode>General</c:formatCode>
                <c:ptCount val="1"/>
                <c:pt idx="0">
                  <c:v>34.19</c:v>
                </c:pt>
              </c:numCache>
            </c:numRef>
          </c:val>
          <c:extLst>
            <c:ext xmlns:c16="http://schemas.microsoft.com/office/drawing/2014/chart" uri="{C3380CC4-5D6E-409C-BE32-E72D297353CC}">
              <c16:uniqueId val="{00000001-684F-4555-B7D1-96F1DF79CB22}"/>
            </c:ext>
          </c:extLst>
        </c:ser>
        <c:ser>
          <c:idx val="2"/>
          <c:order val="2"/>
          <c:tx>
            <c:strRef>
              <c:f>Sheet1!$D$1</c:f>
              <c:strCache>
                <c:ptCount val="1"/>
                <c:pt idx="0">
                  <c:v>Singaraja</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2017 - 2018</c:v>
                </c:pt>
              </c:strCache>
            </c:strRef>
          </c:cat>
          <c:val>
            <c:numRef>
              <c:f>Sheet1!$D$2</c:f>
              <c:numCache>
                <c:formatCode>General</c:formatCode>
                <c:ptCount val="1"/>
                <c:pt idx="0">
                  <c:v>89</c:v>
                </c:pt>
              </c:numCache>
            </c:numRef>
          </c:val>
          <c:extLst>
            <c:ext xmlns:c16="http://schemas.microsoft.com/office/drawing/2014/chart" uri="{C3380CC4-5D6E-409C-BE32-E72D297353CC}">
              <c16:uniqueId val="{00000002-684F-4555-B7D1-96F1DF79CB22}"/>
            </c:ext>
          </c:extLst>
        </c:ser>
        <c:ser>
          <c:idx val="3"/>
          <c:order val="3"/>
          <c:tx>
            <c:strRef>
              <c:f>Sheet1!$E$1</c:f>
              <c:strCache>
                <c:ptCount val="1"/>
                <c:pt idx="0">
                  <c:v>Bangli</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2017 - 2018</c:v>
                </c:pt>
              </c:strCache>
            </c:strRef>
          </c:cat>
          <c:val>
            <c:numRef>
              <c:f>Sheet1!$E$2</c:f>
              <c:numCache>
                <c:formatCode>General</c:formatCode>
                <c:ptCount val="1"/>
                <c:pt idx="0">
                  <c:v>49.5</c:v>
                </c:pt>
              </c:numCache>
            </c:numRef>
          </c:val>
          <c:extLst>
            <c:ext xmlns:c16="http://schemas.microsoft.com/office/drawing/2014/chart" uri="{C3380CC4-5D6E-409C-BE32-E72D297353CC}">
              <c16:uniqueId val="{00000003-684F-4555-B7D1-96F1DF79CB22}"/>
            </c:ext>
          </c:extLst>
        </c:ser>
        <c:ser>
          <c:idx val="4"/>
          <c:order val="4"/>
          <c:tx>
            <c:strRef>
              <c:f>Sheet1!$F$1</c:f>
              <c:strCache>
                <c:ptCount val="1"/>
                <c:pt idx="0">
                  <c:v>Denpasar</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2017 - 2018</c:v>
                </c:pt>
              </c:strCache>
            </c:strRef>
          </c:cat>
          <c:val>
            <c:numRef>
              <c:f>Sheet1!$F$2</c:f>
              <c:numCache>
                <c:formatCode>General</c:formatCode>
                <c:ptCount val="1"/>
                <c:pt idx="0">
                  <c:v>750</c:v>
                </c:pt>
              </c:numCache>
            </c:numRef>
          </c:val>
          <c:extLst>
            <c:ext xmlns:c16="http://schemas.microsoft.com/office/drawing/2014/chart" uri="{C3380CC4-5D6E-409C-BE32-E72D297353CC}">
              <c16:uniqueId val="{00000004-684F-4555-B7D1-96F1DF79CB22}"/>
            </c:ext>
          </c:extLst>
        </c:ser>
        <c:ser>
          <c:idx val="5"/>
          <c:order val="5"/>
          <c:tx>
            <c:strRef>
              <c:f>Sheet1!$G$1</c:f>
              <c:strCache>
                <c:ptCount val="1"/>
                <c:pt idx="0">
                  <c:v>Amlapura</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2017 - 2018</c:v>
                </c:pt>
              </c:strCache>
            </c:strRef>
          </c:cat>
          <c:val>
            <c:numRef>
              <c:f>Sheet1!$G$2</c:f>
              <c:numCache>
                <c:formatCode>General</c:formatCode>
                <c:ptCount val="1"/>
                <c:pt idx="0">
                  <c:v>41</c:v>
                </c:pt>
              </c:numCache>
            </c:numRef>
          </c:val>
          <c:extLst>
            <c:ext xmlns:c16="http://schemas.microsoft.com/office/drawing/2014/chart" uri="{C3380CC4-5D6E-409C-BE32-E72D297353CC}">
              <c16:uniqueId val="{00000005-684F-4555-B7D1-96F1DF79CB22}"/>
            </c:ext>
          </c:extLst>
        </c:ser>
        <c:dLbls>
          <c:dLblPos val="outEnd"/>
          <c:showLegendKey val="0"/>
          <c:showVal val="1"/>
          <c:showCatName val="0"/>
          <c:showSerName val="0"/>
          <c:showPercent val="0"/>
          <c:showBubbleSize val="0"/>
        </c:dLbls>
        <c:gapWidth val="444"/>
        <c:overlap val="-90"/>
        <c:axId val="553530776"/>
        <c:axId val="553526512"/>
      </c:barChart>
      <c:catAx>
        <c:axId val="553530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53526512"/>
        <c:crosses val="autoZero"/>
        <c:auto val="1"/>
        <c:lblAlgn val="ctr"/>
        <c:lblOffset val="100"/>
        <c:noMultiLvlLbl val="0"/>
      </c:catAx>
      <c:valAx>
        <c:axId val="553526512"/>
        <c:scaling>
          <c:orientation val="minMax"/>
        </c:scaling>
        <c:delete val="1"/>
        <c:axPos val="l"/>
        <c:numFmt formatCode="General" sourceLinked="1"/>
        <c:majorTickMark val="none"/>
        <c:minorTickMark val="none"/>
        <c:tickLblPos val="nextTo"/>
        <c:crossAx val="553530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3D977-6FDF-45D1-82B2-74848CC9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14370</Words>
  <Characters>81910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Winda Lestari</dc:creator>
  <cp:keywords/>
  <dc:description/>
  <cp:lastModifiedBy>MD Sandy Winata</cp:lastModifiedBy>
  <cp:revision>4</cp:revision>
  <dcterms:created xsi:type="dcterms:W3CDTF">2021-12-16T05:33:00Z</dcterms:created>
  <dcterms:modified xsi:type="dcterms:W3CDTF">2021-12-28T03:19:00Z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4a3e9072-4137-3185-affd-b04194e77661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