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589C25" w14:textId="77777777" w:rsidR="00D93289" w:rsidRPr="00D93289" w:rsidRDefault="00D93289" w:rsidP="00C008AF">
      <w:pPr>
        <w:spacing w:after="0" w:line="240" w:lineRule="auto"/>
        <w:jc w:val="center"/>
        <w:rPr>
          <w:rFonts w:ascii="Times New Roman" w:eastAsia="Times New Roman" w:hAnsi="Times New Roman" w:cs="Times New Roman"/>
          <w:b/>
          <w:sz w:val="28"/>
          <w:szCs w:val="28"/>
        </w:rPr>
      </w:pPr>
      <w:bookmarkStart w:id="0" w:name="_heading=h.30j0zll" w:colFirst="0" w:colLast="0"/>
      <w:bookmarkEnd w:id="0"/>
      <w:r w:rsidRPr="00D93289">
        <w:rPr>
          <w:rFonts w:ascii="Times New Roman" w:eastAsia="Times New Roman" w:hAnsi="Times New Roman" w:cs="Times New Roman"/>
          <w:b/>
          <w:sz w:val="28"/>
          <w:szCs w:val="28"/>
        </w:rPr>
        <w:t>Horizontal Financial Ratio Analysis to Estimate the Chronological Period of Financial Difficulties at PT Garuda Indonesia 2013-2021</w:t>
      </w:r>
    </w:p>
    <w:p w14:paraId="46D4B4B5" w14:textId="77777777" w:rsidR="00C008AF" w:rsidRDefault="00C008AF" w:rsidP="007D2C9B">
      <w:pPr>
        <w:spacing w:after="0" w:line="240" w:lineRule="auto"/>
        <w:jc w:val="both"/>
        <w:rPr>
          <w:rFonts w:ascii="Times New Roman" w:eastAsia="Times New Roman" w:hAnsi="Times New Roman" w:cs="Times New Roman"/>
          <w:b/>
        </w:rPr>
      </w:pPr>
    </w:p>
    <w:p w14:paraId="056B2A9C" w14:textId="4697C105" w:rsidR="007D2C9B" w:rsidRPr="007D2C9B" w:rsidRDefault="007D2C9B" w:rsidP="007D2C9B">
      <w:pPr>
        <w:spacing w:after="0" w:line="240" w:lineRule="auto"/>
        <w:jc w:val="both"/>
        <w:rPr>
          <w:rFonts w:ascii="Times New Roman" w:eastAsia="Times New Roman" w:hAnsi="Times New Roman" w:cs="Times New Roman"/>
        </w:rPr>
      </w:pPr>
      <w:r w:rsidRPr="007D2C9B">
        <w:rPr>
          <w:rFonts w:ascii="Times New Roman" w:eastAsia="Times New Roman" w:hAnsi="Times New Roman" w:cs="Times New Roman"/>
          <w:b/>
        </w:rPr>
        <w:t>Teti Chandrayanti</w:t>
      </w:r>
      <w:proofErr w:type="gramStart"/>
      <w:r w:rsidRPr="007D2C9B">
        <w:rPr>
          <w:rFonts w:ascii="Times New Roman" w:eastAsia="Times New Roman" w:hAnsi="Times New Roman" w:cs="Times New Roman"/>
          <w:b/>
          <w:vertAlign w:val="superscript"/>
        </w:rPr>
        <w:t>1</w:t>
      </w:r>
      <w:r w:rsidR="00C942FA" w:rsidRPr="00C942FA">
        <w:rPr>
          <w:rFonts w:ascii="Times New Roman" w:eastAsia="Times New Roman" w:hAnsi="Times New Roman" w:cs="Times New Roman"/>
          <w:b/>
        </w:rPr>
        <w:t xml:space="preserve">, </w:t>
      </w:r>
      <w:r w:rsidRPr="00C942FA">
        <w:rPr>
          <w:rFonts w:ascii="Times New Roman" w:eastAsia="Times New Roman" w:hAnsi="Times New Roman" w:cs="Times New Roman"/>
          <w:b/>
        </w:rPr>
        <w:t xml:space="preserve"> </w:t>
      </w:r>
      <w:proofErr w:type="spellStart"/>
      <w:r w:rsidR="00C942FA" w:rsidRPr="00C942FA">
        <w:rPr>
          <w:rFonts w:ascii="Times New Roman" w:eastAsia="Times New Roman" w:hAnsi="Times New Roman" w:cs="Times New Roman"/>
          <w:b/>
        </w:rPr>
        <w:t>Rizka</w:t>
      </w:r>
      <w:proofErr w:type="spellEnd"/>
      <w:proofErr w:type="gramEnd"/>
      <w:r w:rsidR="00C942FA" w:rsidRPr="00C942FA">
        <w:rPr>
          <w:rFonts w:ascii="Times New Roman" w:eastAsia="Times New Roman" w:hAnsi="Times New Roman" w:cs="Times New Roman"/>
          <w:b/>
        </w:rPr>
        <w:t xml:space="preserve"> Hadya</w:t>
      </w:r>
      <w:r w:rsidR="00C942FA" w:rsidRPr="00C942FA">
        <w:rPr>
          <w:rFonts w:ascii="Times New Roman" w:eastAsia="Times New Roman" w:hAnsi="Times New Roman" w:cs="Times New Roman"/>
          <w:b/>
          <w:vertAlign w:val="superscript"/>
        </w:rPr>
        <w:t>2</w:t>
      </w:r>
    </w:p>
    <w:p w14:paraId="7B4E5D30" w14:textId="77777777" w:rsidR="007D2C9B" w:rsidRPr="007D2C9B" w:rsidRDefault="007D2C9B" w:rsidP="007D2C9B">
      <w:pPr>
        <w:spacing w:after="0" w:line="240" w:lineRule="auto"/>
        <w:jc w:val="both"/>
        <w:rPr>
          <w:rFonts w:ascii="Times New Roman" w:eastAsia="Times New Roman" w:hAnsi="Times New Roman" w:cs="Times New Roman"/>
        </w:rPr>
      </w:pPr>
    </w:p>
    <w:p w14:paraId="0859F553" w14:textId="77777777" w:rsidR="007D2C9B" w:rsidRDefault="00287EE0" w:rsidP="005A439D">
      <w:pPr>
        <w:spacing w:after="0" w:line="240" w:lineRule="auto"/>
        <w:ind w:left="142" w:hanging="142"/>
        <w:jc w:val="both"/>
        <w:rPr>
          <w:rFonts w:ascii="Times New Roman" w:eastAsia="Times New Roman" w:hAnsi="Times New Roman" w:cs="Times New Roman"/>
          <w:b/>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7D2C9B">
        <w:rPr>
          <w:rFonts w:ascii="Times New Roman" w:eastAsia="Times New Roman" w:hAnsi="Times New Roman" w:cs="Times New Roman"/>
          <w:b/>
          <w:sz w:val="18"/>
          <w:szCs w:val="18"/>
        </w:rPr>
        <w:t xml:space="preserve">tetichandrayanti@unespadang.ac.id, Management Department, Faculty of Economic, </w:t>
      </w:r>
      <w:proofErr w:type="spellStart"/>
      <w:r w:rsidR="007D2C9B">
        <w:rPr>
          <w:rFonts w:ascii="Times New Roman" w:eastAsia="Times New Roman" w:hAnsi="Times New Roman" w:cs="Times New Roman"/>
          <w:b/>
          <w:sz w:val="18"/>
          <w:szCs w:val="18"/>
        </w:rPr>
        <w:t>Ekasakti</w:t>
      </w:r>
      <w:proofErr w:type="spellEnd"/>
      <w:r w:rsidR="007D2C9B">
        <w:rPr>
          <w:rFonts w:ascii="Times New Roman" w:eastAsia="Times New Roman" w:hAnsi="Times New Roman" w:cs="Times New Roman"/>
          <w:b/>
          <w:sz w:val="18"/>
          <w:szCs w:val="18"/>
        </w:rPr>
        <w:t xml:space="preserve"> University, Padang-Indonesia</w:t>
      </w:r>
    </w:p>
    <w:p w14:paraId="715A0D66" w14:textId="0DAA03F2" w:rsidR="00C942FA" w:rsidRPr="00C942FA" w:rsidRDefault="00C942FA">
      <w:pPr>
        <w:spacing w:after="0" w:line="240" w:lineRule="auto"/>
        <w:jc w:val="both"/>
        <w:rPr>
          <w:rFonts w:ascii="Times New Roman" w:eastAsia="Times New Roman" w:hAnsi="Times New Roman" w:cs="Times New Roman"/>
          <w:b/>
          <w:sz w:val="18"/>
          <w:szCs w:val="18"/>
        </w:rPr>
      </w:pPr>
      <w:r w:rsidRPr="00C942FA">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vertAlign w:val="superscript"/>
        </w:rPr>
        <w:t>)</w:t>
      </w:r>
      <w:proofErr w:type="spellStart"/>
      <w:r>
        <w:rPr>
          <w:rFonts w:ascii="Times New Roman" w:eastAsia="Times New Roman" w:hAnsi="Times New Roman" w:cs="Times New Roman"/>
          <w:b/>
          <w:sz w:val="18"/>
          <w:szCs w:val="18"/>
        </w:rPr>
        <w:t>rizka</w:t>
      </w:r>
      <w:proofErr w:type="spellEnd"/>
      <w:r>
        <w:rPr>
          <w:rFonts w:ascii="Times New Roman" w:eastAsia="Times New Roman" w:hAnsi="Times New Roman" w:cs="Times New Roman"/>
          <w:b/>
          <w:sz w:val="18"/>
          <w:szCs w:val="18"/>
        </w:rPr>
        <w:t xml:space="preserve"> hadya@gmail.com</w:t>
      </w:r>
      <w:r w:rsidR="00821ADE" w:rsidRPr="00821ADE">
        <w:rPr>
          <w:rFonts w:ascii="Times New Roman" w:eastAsia="Times New Roman" w:hAnsi="Times New Roman" w:cs="Times New Roman"/>
          <w:b/>
          <w:sz w:val="18"/>
          <w:szCs w:val="18"/>
        </w:rPr>
        <w:t xml:space="preserve"> </w:t>
      </w:r>
      <w:r w:rsidR="00821ADE">
        <w:rPr>
          <w:rFonts w:ascii="Times New Roman" w:eastAsia="Times New Roman" w:hAnsi="Times New Roman" w:cs="Times New Roman"/>
          <w:b/>
          <w:sz w:val="18"/>
          <w:szCs w:val="18"/>
        </w:rPr>
        <w:t xml:space="preserve">Management Department, Faculty of Economic, </w:t>
      </w:r>
      <w:proofErr w:type="spellStart"/>
      <w:r w:rsidR="00821ADE">
        <w:rPr>
          <w:rFonts w:ascii="Times New Roman" w:eastAsia="Times New Roman" w:hAnsi="Times New Roman" w:cs="Times New Roman"/>
          <w:b/>
          <w:sz w:val="18"/>
          <w:szCs w:val="18"/>
        </w:rPr>
        <w:t>Ekasakti</w:t>
      </w:r>
      <w:proofErr w:type="spellEnd"/>
      <w:r w:rsidR="00821ADE">
        <w:rPr>
          <w:rFonts w:ascii="Times New Roman" w:eastAsia="Times New Roman" w:hAnsi="Times New Roman" w:cs="Times New Roman"/>
          <w:b/>
          <w:sz w:val="18"/>
          <w:szCs w:val="18"/>
        </w:rPr>
        <w:t xml:space="preserve"> University, Padang-Indonesia</w:t>
      </w:r>
    </w:p>
    <w:p w14:paraId="26C1028F" w14:textId="77777777" w:rsidR="007A6B83" w:rsidRDefault="007A6B83">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7A6B83" w14:paraId="368B96F1" w14:textId="77777777">
        <w:tc>
          <w:tcPr>
            <w:tcW w:w="3011" w:type="dxa"/>
            <w:tcBorders>
              <w:top w:val="single" w:sz="8" w:space="0" w:color="000000"/>
              <w:bottom w:val="single" w:sz="8" w:space="0" w:color="000000"/>
            </w:tcBorders>
            <w:shd w:val="clear" w:color="auto" w:fill="auto"/>
          </w:tcPr>
          <w:p w14:paraId="558BEF34" w14:textId="77777777" w:rsidR="007A6B83" w:rsidRDefault="007A6B83">
            <w:pPr>
              <w:spacing w:after="0" w:line="240" w:lineRule="auto"/>
              <w:jc w:val="both"/>
              <w:rPr>
                <w:rFonts w:ascii="Times New Roman" w:eastAsia="Times New Roman" w:hAnsi="Times New Roman" w:cs="Times New Roman"/>
                <w:b/>
                <w:i/>
                <w:sz w:val="18"/>
                <w:szCs w:val="18"/>
              </w:rPr>
            </w:pPr>
          </w:p>
          <w:p w14:paraId="74649420" w14:textId="123DE86D" w:rsidR="007A6B83" w:rsidRDefault="00287EE0">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w:t>
            </w:r>
            <w:r w:rsidR="00FB7369">
              <w:rPr>
                <w:rFonts w:ascii="Times New Roman" w:eastAsia="Times New Roman" w:hAnsi="Times New Roman" w:cs="Times New Roman"/>
                <w:b/>
              </w:rPr>
              <w:t>o</w:t>
            </w:r>
            <w:r>
              <w:rPr>
                <w:rFonts w:ascii="Times New Roman" w:eastAsia="Times New Roman" w:hAnsi="Times New Roman" w:cs="Times New Roman"/>
                <w:b/>
              </w:rPr>
              <w:t>n:</w:t>
            </w:r>
          </w:p>
          <w:p w14:paraId="58ED7437" w14:textId="77777777" w:rsidR="007A6B83" w:rsidRDefault="007A6B83" w:rsidP="00237539">
            <w:pPr>
              <w:spacing w:after="40" w:line="240" w:lineRule="auto"/>
              <w:ind w:right="170"/>
              <w:jc w:val="both"/>
              <w:rPr>
                <w:rFonts w:ascii="Times New Roman" w:eastAsia="Times New Roman" w:hAnsi="Times New Roman" w:cs="Times New Roman"/>
                <w:i/>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237539" w14:paraId="5DB22EA8" w14:textId="77777777" w:rsidTr="007F38AC">
              <w:tc>
                <w:tcPr>
                  <w:tcW w:w="2893" w:type="dxa"/>
                </w:tcPr>
                <w:p w14:paraId="26F0C89D" w14:textId="77777777" w:rsidR="00237539" w:rsidRPr="0022571A" w:rsidRDefault="00237539" w:rsidP="00237539">
                  <w:pPr>
                    <w:spacing w:after="0" w:line="240" w:lineRule="auto"/>
                    <w:ind w:right="170"/>
                    <w:jc w:val="both"/>
                    <w:rPr>
                      <w:rFonts w:ascii="Times New Roman" w:hAnsi="Times New Roman" w:cs="Times New Roman"/>
                      <w:b/>
                      <w:sz w:val="16"/>
                      <w:szCs w:val="16"/>
                    </w:rPr>
                  </w:pPr>
                  <w:r w:rsidRPr="0022571A">
                    <w:rPr>
                      <w:rFonts w:ascii="Times New Roman" w:hAnsi="Times New Roman" w:cs="Times New Roman"/>
                      <w:b/>
                      <w:sz w:val="16"/>
                      <w:szCs w:val="16"/>
                    </w:rPr>
                    <w:t xml:space="preserve">Keywords: </w:t>
                  </w:r>
                </w:p>
                <w:p w14:paraId="51102663" w14:textId="77777777" w:rsidR="00237539" w:rsidRPr="00237539" w:rsidRDefault="00237539" w:rsidP="00237539">
                  <w:pPr>
                    <w:spacing w:after="0" w:line="240" w:lineRule="auto"/>
                    <w:ind w:right="170"/>
                    <w:jc w:val="both"/>
                    <w:rPr>
                      <w:rFonts w:ascii="Times New Roman" w:hAnsi="Times New Roman" w:cs="Times New Roman"/>
                      <w:bCs/>
                      <w:sz w:val="16"/>
                      <w:szCs w:val="16"/>
                    </w:rPr>
                  </w:pPr>
                  <w:r w:rsidRPr="00237539">
                    <w:rPr>
                      <w:rFonts w:ascii="Times New Roman" w:hAnsi="Times New Roman" w:cs="Times New Roman"/>
                      <w:bCs/>
                      <w:sz w:val="16"/>
                      <w:szCs w:val="16"/>
                    </w:rPr>
                    <w:t xml:space="preserve">Financial Performance; </w:t>
                  </w:r>
                </w:p>
                <w:p w14:paraId="739D95C7" w14:textId="77777777" w:rsidR="00237539" w:rsidRPr="00237539" w:rsidRDefault="00237539" w:rsidP="00237539">
                  <w:pPr>
                    <w:spacing w:after="0" w:line="240" w:lineRule="auto"/>
                    <w:ind w:right="170"/>
                    <w:jc w:val="both"/>
                    <w:rPr>
                      <w:rFonts w:ascii="Times New Roman" w:hAnsi="Times New Roman" w:cs="Times New Roman"/>
                      <w:bCs/>
                      <w:sz w:val="16"/>
                      <w:szCs w:val="16"/>
                    </w:rPr>
                  </w:pPr>
                  <w:r w:rsidRPr="00237539">
                    <w:rPr>
                      <w:rFonts w:ascii="Times New Roman" w:hAnsi="Times New Roman" w:cs="Times New Roman"/>
                      <w:bCs/>
                      <w:sz w:val="16"/>
                      <w:szCs w:val="16"/>
                    </w:rPr>
                    <w:t>Financial Distress</w:t>
                  </w:r>
                </w:p>
                <w:p w14:paraId="7F87F01F" w14:textId="77777777" w:rsidR="00237539" w:rsidRPr="00237539" w:rsidRDefault="00237539" w:rsidP="00237539">
                  <w:pPr>
                    <w:spacing w:after="0" w:line="240" w:lineRule="auto"/>
                    <w:ind w:right="170"/>
                    <w:jc w:val="both"/>
                    <w:rPr>
                      <w:rFonts w:ascii="Times New Roman" w:hAnsi="Times New Roman" w:cs="Times New Roman"/>
                      <w:bCs/>
                      <w:sz w:val="16"/>
                      <w:szCs w:val="16"/>
                    </w:rPr>
                  </w:pPr>
                  <w:r w:rsidRPr="00237539">
                    <w:rPr>
                      <w:rFonts w:ascii="Times New Roman" w:hAnsi="Times New Roman" w:cs="Times New Roman"/>
                      <w:bCs/>
                      <w:sz w:val="16"/>
                      <w:szCs w:val="16"/>
                    </w:rPr>
                    <w:t xml:space="preserve">Financial Ratio Analysis; </w:t>
                  </w:r>
                </w:p>
                <w:p w14:paraId="1D13C6C8" w14:textId="77777777" w:rsidR="00237539" w:rsidRPr="00237539" w:rsidRDefault="00237539" w:rsidP="00237539">
                  <w:pPr>
                    <w:spacing w:after="0" w:line="240" w:lineRule="auto"/>
                    <w:ind w:right="170"/>
                    <w:jc w:val="both"/>
                    <w:rPr>
                      <w:rFonts w:ascii="Times New Roman" w:hAnsi="Times New Roman" w:cs="Times New Roman"/>
                      <w:bCs/>
                      <w:sz w:val="16"/>
                      <w:szCs w:val="16"/>
                    </w:rPr>
                  </w:pPr>
                  <w:r w:rsidRPr="00237539">
                    <w:rPr>
                      <w:rFonts w:ascii="Times New Roman" w:hAnsi="Times New Roman" w:cs="Times New Roman"/>
                      <w:bCs/>
                      <w:sz w:val="16"/>
                      <w:szCs w:val="16"/>
                    </w:rPr>
                    <w:t>Bankruptcy;</w:t>
                  </w:r>
                </w:p>
                <w:p w14:paraId="65ED5A68" w14:textId="1ABDA154" w:rsidR="00237539" w:rsidRPr="0022571A" w:rsidRDefault="00237539" w:rsidP="00237539">
                  <w:pPr>
                    <w:spacing w:after="120" w:line="240" w:lineRule="auto"/>
                    <w:ind w:right="170"/>
                    <w:jc w:val="both"/>
                    <w:rPr>
                      <w:rFonts w:ascii="Times New Roman" w:hAnsi="Times New Roman" w:cs="Times New Roman"/>
                      <w:b/>
                      <w:i/>
                      <w:sz w:val="16"/>
                      <w:szCs w:val="16"/>
                    </w:rPr>
                  </w:pPr>
                  <w:r w:rsidRPr="00237539">
                    <w:rPr>
                      <w:rFonts w:ascii="Times New Roman" w:hAnsi="Times New Roman" w:cs="Times New Roman"/>
                      <w:bCs/>
                      <w:sz w:val="16"/>
                      <w:szCs w:val="16"/>
                    </w:rPr>
                    <w:t>PT Garuda Indonesia;</w:t>
                  </w:r>
                </w:p>
              </w:tc>
            </w:tr>
            <w:tr w:rsidR="00237539" w14:paraId="5A8952EC" w14:textId="77777777" w:rsidTr="007F38AC">
              <w:tc>
                <w:tcPr>
                  <w:tcW w:w="2893" w:type="dxa"/>
                </w:tcPr>
                <w:p w14:paraId="17B4CBEF" w14:textId="77777777" w:rsidR="00237539" w:rsidRPr="0022571A" w:rsidRDefault="00237539" w:rsidP="00237539">
                  <w:pPr>
                    <w:spacing w:after="0" w:line="240" w:lineRule="auto"/>
                    <w:ind w:right="170"/>
                    <w:jc w:val="both"/>
                    <w:rPr>
                      <w:rFonts w:ascii="Times New Roman" w:hAnsi="Times New Roman" w:cs="Times New Roman"/>
                      <w:b/>
                      <w:i/>
                      <w:sz w:val="16"/>
                      <w:szCs w:val="16"/>
                    </w:rPr>
                  </w:pPr>
                  <w:r w:rsidRPr="0022571A">
                    <w:rPr>
                      <w:rFonts w:ascii="Times New Roman" w:hAnsi="Times New Roman" w:cs="Times New Roman"/>
                      <w:b/>
                      <w:i/>
                      <w:sz w:val="16"/>
                      <w:szCs w:val="16"/>
                    </w:rPr>
                    <w:t>Article History:</w:t>
                  </w:r>
                </w:p>
                <w:p w14:paraId="2C511499" w14:textId="77777777" w:rsidR="00237539" w:rsidRDefault="00237539" w:rsidP="00237539">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Received   </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Nov 29, 2022</w:t>
                  </w:r>
                </w:p>
                <w:p w14:paraId="3D90002F" w14:textId="77777777" w:rsidR="00237539" w:rsidRDefault="00237539" w:rsidP="00237539">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Revised     </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Dec 10, 2022</w:t>
                  </w:r>
                </w:p>
                <w:p w14:paraId="38C7E485" w14:textId="77777777" w:rsidR="00237539" w:rsidRDefault="00237539" w:rsidP="00237539">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Accepted   </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Dec 25, 2022</w:t>
                  </w:r>
                </w:p>
                <w:p w14:paraId="36FB1CB6" w14:textId="1E36D64C" w:rsidR="00237539" w:rsidRPr="00237539" w:rsidRDefault="00237539" w:rsidP="00237539">
                  <w:pPr>
                    <w:tabs>
                      <w:tab w:val="left" w:pos="1134"/>
                    </w:tabs>
                    <w:spacing w:after="0" w:line="276" w:lineRule="auto"/>
                    <w:ind w:right="160"/>
                    <w:rPr>
                      <w:rFonts w:ascii="Times New Roman" w:eastAsia="Times New Roman" w:hAnsi="Times New Roman" w:cs="Times New Roman"/>
                      <w:i/>
                      <w:sz w:val="14"/>
                      <w:szCs w:val="14"/>
                    </w:rPr>
                  </w:pPr>
                </w:p>
              </w:tc>
            </w:tr>
            <w:tr w:rsidR="00237539" w14:paraId="21892209" w14:textId="77777777" w:rsidTr="007F38AC">
              <w:tc>
                <w:tcPr>
                  <w:tcW w:w="2893" w:type="dxa"/>
                </w:tcPr>
                <w:p w14:paraId="613F1BA6" w14:textId="77777777" w:rsidR="00237539" w:rsidRPr="0022571A" w:rsidRDefault="00237539" w:rsidP="00237539">
                  <w:pPr>
                    <w:spacing w:after="0" w:line="240" w:lineRule="auto"/>
                    <w:ind w:right="170"/>
                    <w:jc w:val="both"/>
                    <w:rPr>
                      <w:rFonts w:ascii="Times New Roman" w:hAnsi="Times New Roman" w:cs="Times New Roman"/>
                      <w:b/>
                      <w:i/>
                      <w:sz w:val="16"/>
                      <w:szCs w:val="16"/>
                    </w:rPr>
                  </w:pPr>
                  <w:r w:rsidRPr="0022571A">
                    <w:rPr>
                      <w:rFonts w:ascii="Times New Roman" w:hAnsi="Times New Roman" w:cs="Times New Roman"/>
                      <w:b/>
                      <w:sz w:val="16"/>
                      <w:szCs w:val="16"/>
                    </w:rPr>
                    <w:t>Cite This Article:</w:t>
                  </w:r>
                </w:p>
                <w:p w14:paraId="5B995736" w14:textId="77777777" w:rsidR="00237539" w:rsidRDefault="00237539" w:rsidP="00237539">
                  <w:pPr>
                    <w:spacing w:after="0" w:line="240" w:lineRule="auto"/>
                    <w:ind w:right="170"/>
                    <w:jc w:val="both"/>
                    <w:rPr>
                      <w:rFonts w:ascii="Times New Roman" w:hAnsi="Times New Roman" w:cs="Times New Roman"/>
                      <w:bCs/>
                      <w:sz w:val="16"/>
                      <w:szCs w:val="16"/>
                    </w:rPr>
                  </w:pPr>
                </w:p>
                <w:p w14:paraId="27DB423F" w14:textId="56C47772" w:rsidR="00237539" w:rsidRPr="0022571A" w:rsidRDefault="00237539" w:rsidP="00237539">
                  <w:pPr>
                    <w:spacing w:after="0" w:line="240" w:lineRule="auto"/>
                    <w:ind w:right="170"/>
                    <w:jc w:val="both"/>
                    <w:rPr>
                      <w:rFonts w:ascii="Times New Roman" w:hAnsi="Times New Roman" w:cs="Times New Roman"/>
                      <w:bCs/>
                      <w:i/>
                      <w:sz w:val="16"/>
                      <w:szCs w:val="16"/>
                    </w:rPr>
                  </w:pPr>
                  <w:r w:rsidRPr="0022571A">
                    <w:rPr>
                      <w:rFonts w:ascii="Times New Roman" w:hAnsi="Times New Roman" w:cs="Times New Roman"/>
                      <w:bCs/>
                      <w:sz w:val="16"/>
                      <w:szCs w:val="16"/>
                    </w:rPr>
                    <w:t>http://dx.doi.org/10.22441/</w:t>
                  </w:r>
                  <w:r w:rsidRPr="00237539">
                    <w:rPr>
                      <w:rFonts w:ascii="Times New Roman" w:hAnsi="Times New Roman" w:cs="Times New Roman"/>
                      <w:bCs/>
                      <w:sz w:val="16"/>
                      <w:szCs w:val="16"/>
                    </w:rPr>
                    <w:t>indikator.v7i1.17987</w:t>
                  </w:r>
                </w:p>
              </w:tc>
            </w:tr>
          </w:tbl>
          <w:p w14:paraId="289042BF" w14:textId="77777777" w:rsidR="007A6B83" w:rsidRDefault="007A6B83">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415D6F08" w14:textId="77777777" w:rsidR="007A6B83" w:rsidRDefault="007A6B83">
            <w:pPr>
              <w:spacing w:after="0" w:line="240" w:lineRule="auto"/>
              <w:jc w:val="both"/>
              <w:rPr>
                <w:rFonts w:ascii="Times New Roman" w:eastAsia="Times New Roman" w:hAnsi="Times New Roman" w:cs="Times New Roman"/>
                <w:b/>
                <w:i/>
                <w:sz w:val="18"/>
                <w:szCs w:val="18"/>
              </w:rPr>
            </w:pPr>
          </w:p>
          <w:p w14:paraId="387950FC" w14:textId="77777777" w:rsidR="007A6B83" w:rsidRDefault="00287EE0">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 xml:space="preserve">Abstract </w:t>
            </w:r>
          </w:p>
          <w:p w14:paraId="2124AD8A" w14:textId="77777777" w:rsidR="007A6B83" w:rsidRDefault="007A6B83">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180C9A63" w14:textId="77777777" w:rsidR="007A6B83" w:rsidRDefault="000D54D8" w:rsidP="00821ADE">
            <w:pPr>
              <w:spacing w:after="0" w:line="240" w:lineRule="auto"/>
              <w:ind w:left="171" w:right="166"/>
              <w:jc w:val="both"/>
              <w:rPr>
                <w:rFonts w:ascii="Times New Roman" w:eastAsia="Times New Roman" w:hAnsi="Times New Roman" w:cs="Times New Roman"/>
                <w:b/>
                <w:i/>
                <w:sz w:val="18"/>
                <w:szCs w:val="18"/>
              </w:rPr>
            </w:pPr>
            <w:r>
              <w:rPr>
                <w:rFonts w:ascii="Times New Roman" w:eastAsia="Times New Roman" w:hAnsi="Times New Roman" w:cs="Times New Roman"/>
              </w:rPr>
              <w:t>PT Garuda Indonesia is one of the state-owned companies experiencing financial distress</w:t>
            </w:r>
            <w:r w:rsidR="00821ADE">
              <w:rPr>
                <w:rFonts w:ascii="Times New Roman" w:eastAsia="Times New Roman" w:hAnsi="Times New Roman" w:cs="Times New Roman"/>
              </w:rPr>
              <w:t xml:space="preserve"> because of</w:t>
            </w:r>
            <w:r>
              <w:rPr>
                <w:rFonts w:ascii="Times New Roman" w:eastAsia="Times New Roman" w:hAnsi="Times New Roman" w:cs="Times New Roman"/>
              </w:rPr>
              <w:t xml:space="preserve"> complex. Financial distress condition can be analyzed based on financial stateme</w:t>
            </w:r>
            <w:r w:rsidR="00670765">
              <w:rPr>
                <w:rFonts w:ascii="Times New Roman" w:eastAsia="Times New Roman" w:hAnsi="Times New Roman" w:cs="Times New Roman"/>
              </w:rPr>
              <w:t>nts</w:t>
            </w:r>
            <w:r w:rsidR="007D2C9B" w:rsidRPr="007D2C9B">
              <w:rPr>
                <w:rFonts w:ascii="Times New Roman" w:eastAsia="Times New Roman" w:hAnsi="Times New Roman" w:cs="Times New Roman"/>
              </w:rPr>
              <w:t xml:space="preserve">. This article aims to investigate </w:t>
            </w:r>
            <w:r w:rsidR="008011B2">
              <w:rPr>
                <w:rFonts w:ascii="Times New Roman" w:eastAsia="Times New Roman" w:hAnsi="Times New Roman" w:cs="Times New Roman"/>
              </w:rPr>
              <w:t xml:space="preserve">the financial performance of the company by using horizontal analysis of financial ratio </w:t>
            </w:r>
            <w:r w:rsidR="00821ADE">
              <w:rPr>
                <w:rFonts w:ascii="Times New Roman" w:eastAsia="Times New Roman" w:hAnsi="Times New Roman" w:cs="Times New Roman"/>
              </w:rPr>
              <w:t>to estimate chronological period of financial d</w:t>
            </w:r>
            <w:r w:rsidR="00821ADE" w:rsidRPr="00821ADE">
              <w:rPr>
                <w:rFonts w:ascii="Times New Roman" w:eastAsia="Times New Roman" w:hAnsi="Times New Roman" w:cs="Times New Roman"/>
              </w:rPr>
              <w:t xml:space="preserve">ifficulties at PT Garuda Indonesia </w:t>
            </w:r>
            <w:r w:rsidR="008011B2">
              <w:rPr>
                <w:rFonts w:ascii="Times New Roman" w:eastAsia="Times New Roman" w:hAnsi="Times New Roman" w:cs="Times New Roman"/>
              </w:rPr>
              <w:t>in 2013-2021</w:t>
            </w:r>
            <w:r w:rsidR="00670765">
              <w:rPr>
                <w:rFonts w:ascii="Times New Roman" w:eastAsia="Times New Roman" w:hAnsi="Times New Roman" w:cs="Times New Roman"/>
              </w:rPr>
              <w:t xml:space="preserve">. Financial distress </w:t>
            </w:r>
            <w:r w:rsidR="008011B2">
              <w:rPr>
                <w:rFonts w:ascii="Times New Roman" w:eastAsia="Times New Roman" w:hAnsi="Times New Roman" w:cs="Times New Roman"/>
              </w:rPr>
              <w:t xml:space="preserve">that </w:t>
            </w:r>
            <w:r w:rsidR="00670765">
              <w:rPr>
                <w:rFonts w:ascii="Times New Roman" w:eastAsia="Times New Roman" w:hAnsi="Times New Roman" w:cs="Times New Roman"/>
              </w:rPr>
              <w:t>is</w:t>
            </w:r>
            <w:r w:rsidR="00764F3F">
              <w:rPr>
                <w:rFonts w:ascii="Times New Roman" w:eastAsia="Times New Roman" w:hAnsi="Times New Roman" w:cs="Times New Roman"/>
              </w:rPr>
              <w:t xml:space="preserve"> not manage</w:t>
            </w:r>
            <w:r w:rsidR="00670765">
              <w:rPr>
                <w:rFonts w:ascii="Times New Roman" w:eastAsia="Times New Roman" w:hAnsi="Times New Roman" w:cs="Times New Roman"/>
              </w:rPr>
              <w:t>d</w:t>
            </w:r>
            <w:r w:rsidR="00764F3F">
              <w:rPr>
                <w:rFonts w:ascii="Times New Roman" w:eastAsia="Times New Roman" w:hAnsi="Times New Roman" w:cs="Times New Roman"/>
              </w:rPr>
              <w:t xml:space="preserve"> properly wil</w:t>
            </w:r>
            <w:r w:rsidR="008011B2">
              <w:rPr>
                <w:rFonts w:ascii="Times New Roman" w:eastAsia="Times New Roman" w:hAnsi="Times New Roman" w:cs="Times New Roman"/>
              </w:rPr>
              <w:t xml:space="preserve">l </w:t>
            </w:r>
            <w:proofErr w:type="gramStart"/>
            <w:r w:rsidR="008011B2">
              <w:rPr>
                <w:rFonts w:ascii="Times New Roman" w:eastAsia="Times New Roman" w:hAnsi="Times New Roman" w:cs="Times New Roman"/>
              </w:rPr>
              <w:t>effect</w:t>
            </w:r>
            <w:proofErr w:type="gramEnd"/>
            <w:r w:rsidR="008011B2">
              <w:rPr>
                <w:rFonts w:ascii="Times New Roman" w:eastAsia="Times New Roman" w:hAnsi="Times New Roman" w:cs="Times New Roman"/>
              </w:rPr>
              <w:t xml:space="preserve"> to bankrupt condition.</w:t>
            </w:r>
            <w:r w:rsidR="007D2C9B" w:rsidRPr="007D2C9B">
              <w:rPr>
                <w:rFonts w:ascii="Times New Roman" w:eastAsia="Times New Roman" w:hAnsi="Times New Roman" w:cs="Times New Roman"/>
              </w:rPr>
              <w:t xml:space="preserve"> This study use</w:t>
            </w:r>
            <w:r w:rsidR="00764F3F">
              <w:rPr>
                <w:rFonts w:ascii="Times New Roman" w:eastAsia="Times New Roman" w:hAnsi="Times New Roman" w:cs="Times New Roman"/>
              </w:rPr>
              <w:t xml:space="preserve">s </w:t>
            </w:r>
            <w:r w:rsidR="008011B2">
              <w:rPr>
                <w:rFonts w:ascii="Times New Roman" w:eastAsia="Times New Roman" w:hAnsi="Times New Roman" w:cs="Times New Roman"/>
              </w:rPr>
              <w:t>financial ratio t</w:t>
            </w:r>
            <w:r w:rsidR="00764F3F">
              <w:rPr>
                <w:rFonts w:ascii="Times New Roman" w:eastAsia="Times New Roman" w:hAnsi="Times New Roman" w:cs="Times New Roman"/>
              </w:rPr>
              <w:t>hat are liquidity ratio, s</w:t>
            </w:r>
            <w:r w:rsidR="00670765">
              <w:rPr>
                <w:rFonts w:ascii="Times New Roman" w:eastAsia="Times New Roman" w:hAnsi="Times New Roman" w:cs="Times New Roman"/>
              </w:rPr>
              <w:t>olvability ratio</w:t>
            </w:r>
            <w:r w:rsidR="00764F3F">
              <w:rPr>
                <w:rFonts w:ascii="Times New Roman" w:eastAsia="Times New Roman" w:hAnsi="Times New Roman" w:cs="Times New Roman"/>
              </w:rPr>
              <w:t>, and profitability ratio to evaluate the financial distress condit</w:t>
            </w:r>
            <w:r w:rsidR="008011B2">
              <w:rPr>
                <w:rFonts w:ascii="Times New Roman" w:eastAsia="Times New Roman" w:hAnsi="Times New Roman" w:cs="Times New Roman"/>
              </w:rPr>
              <w:t>ion of PT Garuda Indonesia</w:t>
            </w:r>
            <w:r w:rsidR="007D2C9B" w:rsidRPr="007D2C9B">
              <w:rPr>
                <w:rFonts w:ascii="Times New Roman" w:eastAsia="Times New Roman" w:hAnsi="Times New Roman" w:cs="Times New Roman"/>
              </w:rPr>
              <w:t xml:space="preserve">. </w:t>
            </w:r>
            <w:r w:rsidR="007C1D17">
              <w:rPr>
                <w:rFonts w:ascii="Times New Roman" w:eastAsia="Times New Roman" w:hAnsi="Times New Roman" w:cs="Times New Roman"/>
              </w:rPr>
              <w:t>Data was obtained from financial position statement and income statement.</w:t>
            </w:r>
            <w:r w:rsidR="00681237">
              <w:rPr>
                <w:rFonts w:ascii="Times New Roman" w:eastAsia="Times New Roman" w:hAnsi="Times New Roman" w:cs="Times New Roman"/>
              </w:rPr>
              <w:t xml:space="preserve"> The results of research shown that </w:t>
            </w:r>
            <w:proofErr w:type="gramStart"/>
            <w:r w:rsidR="00C942FA" w:rsidRPr="00C942FA">
              <w:rPr>
                <w:rFonts w:ascii="Times New Roman" w:eastAsia="Times New Roman" w:hAnsi="Times New Roman" w:cs="Times New Roman"/>
              </w:rPr>
              <w:t>In</w:t>
            </w:r>
            <w:proofErr w:type="gramEnd"/>
            <w:r w:rsidR="00C942FA" w:rsidRPr="00C942FA">
              <w:rPr>
                <w:rFonts w:ascii="Times New Roman" w:eastAsia="Times New Roman" w:hAnsi="Times New Roman" w:cs="Times New Roman"/>
              </w:rPr>
              <w:t xml:space="preserve"> 20</w:t>
            </w:r>
            <w:r w:rsidR="00821ADE">
              <w:rPr>
                <w:rFonts w:ascii="Times New Roman" w:eastAsia="Times New Roman" w:hAnsi="Times New Roman" w:cs="Times New Roman"/>
              </w:rPr>
              <w:t>13 the company has experienced i</w:t>
            </w:r>
            <w:r w:rsidR="00C942FA" w:rsidRPr="00C942FA">
              <w:rPr>
                <w:rFonts w:ascii="Times New Roman" w:eastAsia="Times New Roman" w:hAnsi="Times New Roman" w:cs="Times New Roman"/>
              </w:rPr>
              <w:t>lliquid continuously until 2021. This is an early signal of financial difficulties occurring. In 2014, there was an insolvency until the end of the analysis year.  Losses occurred in 2014, but the next 2 years experienced gains. Continuous losses occurred from 2017 to 2021. Illiquid, insolvency, and losses aggravated the condition of financial difficulties so that PT Garu</w:t>
            </w:r>
            <w:r w:rsidR="004B4DEE">
              <w:rPr>
                <w:rFonts w:ascii="Times New Roman" w:eastAsia="Times New Roman" w:hAnsi="Times New Roman" w:cs="Times New Roman"/>
              </w:rPr>
              <w:t xml:space="preserve">da is currently in </w:t>
            </w:r>
            <w:proofErr w:type="gramStart"/>
            <w:r w:rsidR="004B4DEE">
              <w:rPr>
                <w:rFonts w:ascii="Times New Roman" w:eastAsia="Times New Roman" w:hAnsi="Times New Roman" w:cs="Times New Roman"/>
              </w:rPr>
              <w:t>a</w:t>
            </w:r>
            <w:proofErr w:type="gramEnd"/>
            <w:r w:rsidR="004B4DEE">
              <w:rPr>
                <w:rFonts w:ascii="Times New Roman" w:eastAsia="Times New Roman" w:hAnsi="Times New Roman" w:cs="Times New Roman"/>
              </w:rPr>
              <w:t xml:space="preserve"> insolvency</w:t>
            </w:r>
            <w:r w:rsidR="00C942FA" w:rsidRPr="00C942FA">
              <w:rPr>
                <w:rFonts w:ascii="Times New Roman" w:eastAsia="Times New Roman" w:hAnsi="Times New Roman" w:cs="Times New Roman"/>
              </w:rPr>
              <w:t xml:space="preserve"> bankrupt condition. Professional and integrated financial management is needed so that problems can be resolved immediately.</w:t>
            </w:r>
          </w:p>
        </w:tc>
      </w:tr>
    </w:tbl>
    <w:p w14:paraId="242A6043" w14:textId="77777777" w:rsidR="007A6B83" w:rsidRDefault="007A6B83">
      <w:pPr>
        <w:spacing w:after="0" w:line="240" w:lineRule="auto"/>
        <w:jc w:val="both"/>
        <w:rPr>
          <w:rFonts w:ascii="Times New Roman" w:eastAsia="Times New Roman" w:hAnsi="Times New Roman" w:cs="Times New Roman"/>
          <w:b/>
          <w:i/>
          <w:sz w:val="24"/>
          <w:szCs w:val="24"/>
        </w:rPr>
      </w:pPr>
    </w:p>
    <w:p w14:paraId="08BBB379" w14:textId="77777777" w:rsidR="007A6B83" w:rsidRDefault="00287EE0">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INTRODUCTION </w:t>
      </w:r>
    </w:p>
    <w:p w14:paraId="23E0E739" w14:textId="77777777" w:rsidR="004D697D" w:rsidRDefault="008011B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difficulties</w:t>
      </w:r>
      <w:r w:rsidR="004D697D">
        <w:rPr>
          <w:rFonts w:ascii="Times New Roman" w:eastAsia="Times New Roman" w:hAnsi="Times New Roman" w:cs="Times New Roman"/>
          <w:color w:val="000000"/>
          <w:sz w:val="24"/>
          <w:szCs w:val="24"/>
        </w:rPr>
        <w:t xml:space="preserve"> occur in companies both privately owned and governmen</w:t>
      </w:r>
      <w:r>
        <w:rPr>
          <w:rFonts w:ascii="Times New Roman" w:eastAsia="Times New Roman" w:hAnsi="Times New Roman" w:cs="Times New Roman"/>
          <w:color w:val="000000"/>
          <w:sz w:val="24"/>
          <w:szCs w:val="24"/>
        </w:rPr>
        <w:t>t-owned. PT Garuda Indonesia</w:t>
      </w:r>
      <w:r w:rsidR="004D697D">
        <w:rPr>
          <w:rFonts w:ascii="Times New Roman" w:eastAsia="Times New Roman" w:hAnsi="Times New Roman" w:cs="Times New Roman"/>
          <w:color w:val="000000"/>
          <w:sz w:val="24"/>
          <w:szCs w:val="24"/>
        </w:rPr>
        <w:t xml:space="preserve"> </w:t>
      </w:r>
      <w:r w:rsidR="00D92025">
        <w:rPr>
          <w:rFonts w:ascii="Times New Roman" w:eastAsia="Times New Roman" w:hAnsi="Times New Roman" w:cs="Times New Roman"/>
          <w:color w:val="000000"/>
          <w:sz w:val="24"/>
          <w:szCs w:val="24"/>
        </w:rPr>
        <w:t>is one of the State-Owned Company which</w:t>
      </w:r>
      <w:r w:rsidR="008D34FE">
        <w:rPr>
          <w:rFonts w:ascii="Times New Roman" w:eastAsia="Times New Roman" w:hAnsi="Times New Roman" w:cs="Times New Roman"/>
          <w:color w:val="000000"/>
          <w:sz w:val="24"/>
          <w:szCs w:val="24"/>
        </w:rPr>
        <w:t xml:space="preserve"> engaged in the aviation transportation sector</w:t>
      </w:r>
      <w:r w:rsidR="00D92025">
        <w:rPr>
          <w:rFonts w:ascii="Times New Roman" w:eastAsia="Times New Roman" w:hAnsi="Times New Roman" w:cs="Times New Roman"/>
          <w:color w:val="000000"/>
          <w:sz w:val="24"/>
          <w:szCs w:val="24"/>
        </w:rPr>
        <w:t xml:space="preserve">. It </w:t>
      </w:r>
      <w:r w:rsidR="008D34FE">
        <w:rPr>
          <w:rFonts w:ascii="Times New Roman" w:eastAsia="Times New Roman" w:hAnsi="Times New Roman" w:cs="Times New Roman"/>
          <w:color w:val="000000"/>
          <w:sz w:val="24"/>
          <w:szCs w:val="24"/>
        </w:rPr>
        <w:t>has existed since 1949. The company has been going public since 2011. Based on a repo</w:t>
      </w:r>
      <w:r w:rsidR="00D92025">
        <w:rPr>
          <w:rFonts w:ascii="Times New Roman" w:eastAsia="Times New Roman" w:hAnsi="Times New Roman" w:cs="Times New Roman"/>
          <w:color w:val="000000"/>
          <w:sz w:val="24"/>
          <w:szCs w:val="24"/>
        </w:rPr>
        <w:t>rt by</w:t>
      </w:r>
      <w:r w:rsidR="008D34FE">
        <w:rPr>
          <w:rFonts w:ascii="Times New Roman" w:eastAsia="Times New Roman" w:hAnsi="Times New Roman" w:cs="Times New Roman"/>
          <w:color w:val="000000"/>
          <w:sz w:val="24"/>
          <w:szCs w:val="24"/>
        </w:rPr>
        <w:t xml:space="preserve"> Media</w:t>
      </w:r>
      <w:r w:rsidR="004D697D">
        <w:rPr>
          <w:rFonts w:ascii="Times New Roman" w:eastAsia="Times New Roman" w:hAnsi="Times New Roman" w:cs="Times New Roman"/>
          <w:color w:val="000000"/>
          <w:sz w:val="24"/>
          <w:szCs w:val="24"/>
        </w:rPr>
        <w:t xml:space="preserve"> BUMN (</w:t>
      </w:r>
      <w:r w:rsidR="00D92025">
        <w:rPr>
          <w:rFonts w:ascii="Times New Roman" w:eastAsia="Times New Roman" w:hAnsi="Times New Roman" w:cs="Times New Roman"/>
          <w:color w:val="000000"/>
          <w:sz w:val="24"/>
          <w:szCs w:val="24"/>
        </w:rPr>
        <w:t>2020)</w:t>
      </w:r>
      <w:r w:rsidR="004D697D">
        <w:rPr>
          <w:rFonts w:ascii="Times New Roman" w:eastAsia="Times New Roman" w:hAnsi="Times New Roman" w:cs="Times New Roman"/>
          <w:color w:val="000000"/>
          <w:sz w:val="24"/>
          <w:szCs w:val="24"/>
        </w:rPr>
        <w:t>,</w:t>
      </w:r>
      <w:r w:rsidR="00D92025">
        <w:rPr>
          <w:rFonts w:ascii="Times New Roman" w:eastAsia="Times New Roman" w:hAnsi="Times New Roman" w:cs="Times New Roman"/>
          <w:color w:val="000000"/>
          <w:sz w:val="24"/>
          <w:szCs w:val="24"/>
        </w:rPr>
        <w:t xml:space="preserve"> PT Garuda</w:t>
      </w:r>
      <w:r w:rsidR="008D34FE">
        <w:rPr>
          <w:rFonts w:ascii="Times New Roman" w:eastAsia="Times New Roman" w:hAnsi="Times New Roman" w:cs="Times New Roman"/>
          <w:color w:val="000000"/>
          <w:sz w:val="24"/>
          <w:szCs w:val="24"/>
        </w:rPr>
        <w:t xml:space="preserve"> </w:t>
      </w:r>
      <w:r w:rsidR="00D92025">
        <w:rPr>
          <w:rFonts w:ascii="Times New Roman" w:eastAsia="Times New Roman" w:hAnsi="Times New Roman" w:cs="Times New Roman"/>
          <w:color w:val="000000"/>
          <w:sz w:val="24"/>
          <w:szCs w:val="24"/>
        </w:rPr>
        <w:t xml:space="preserve">had </w:t>
      </w:r>
      <w:r w:rsidR="008D34FE">
        <w:rPr>
          <w:rFonts w:ascii="Times New Roman" w:eastAsia="Times New Roman" w:hAnsi="Times New Roman" w:cs="Times New Roman"/>
          <w:color w:val="000000"/>
          <w:sz w:val="24"/>
          <w:szCs w:val="24"/>
        </w:rPr>
        <w:t>experienced fluctuations in financial performance</w:t>
      </w:r>
      <w:r w:rsidR="00F6597C">
        <w:rPr>
          <w:rFonts w:ascii="Times New Roman" w:eastAsia="Times New Roman" w:hAnsi="Times New Roman" w:cs="Times New Roman"/>
          <w:color w:val="000000"/>
          <w:sz w:val="24"/>
          <w:szCs w:val="24"/>
        </w:rPr>
        <w:t>.</w:t>
      </w:r>
      <w:r w:rsidR="008D34FE">
        <w:rPr>
          <w:rFonts w:ascii="Times New Roman" w:eastAsia="Times New Roman" w:hAnsi="Times New Roman" w:cs="Times New Roman"/>
          <w:color w:val="000000"/>
          <w:sz w:val="24"/>
          <w:szCs w:val="24"/>
        </w:rPr>
        <w:t xml:space="preserve">  Fluctuations in the development of the company's financial performance are influenced by internal and external factors.  </w:t>
      </w:r>
    </w:p>
    <w:p w14:paraId="06134D61" w14:textId="77777777" w:rsidR="008D34FE" w:rsidRDefault="008D34FE" w:rsidP="004D697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Inaccuracies</w:t>
      </w:r>
      <w:r w:rsidR="004D697D">
        <w:rPr>
          <w:rFonts w:ascii="Times New Roman" w:eastAsia="Times New Roman" w:hAnsi="Times New Roman" w:cs="Times New Roman"/>
          <w:color w:val="000000"/>
          <w:sz w:val="24"/>
          <w:szCs w:val="24"/>
        </w:rPr>
        <w:t xml:space="preserve"> in internal management and</w:t>
      </w:r>
      <w:r>
        <w:rPr>
          <w:rFonts w:ascii="Times New Roman" w:eastAsia="Times New Roman" w:hAnsi="Times New Roman" w:cs="Times New Roman"/>
          <w:color w:val="000000"/>
          <w:sz w:val="24"/>
          <w:szCs w:val="24"/>
        </w:rPr>
        <w:t xml:space="preserve"> the level of fierce competition with aviation</w:t>
      </w:r>
      <w:r w:rsidR="00D92025">
        <w:rPr>
          <w:rFonts w:ascii="Times New Roman" w:eastAsia="Times New Roman" w:hAnsi="Times New Roman" w:cs="Times New Roman"/>
          <w:color w:val="000000"/>
          <w:sz w:val="24"/>
          <w:szCs w:val="24"/>
        </w:rPr>
        <w:t xml:space="preserve"> sector and </w:t>
      </w:r>
      <w:r w:rsidR="004D697D">
        <w:rPr>
          <w:rFonts w:ascii="Times New Roman" w:eastAsia="Times New Roman" w:hAnsi="Times New Roman" w:cs="Times New Roman"/>
          <w:color w:val="000000"/>
          <w:sz w:val="24"/>
          <w:szCs w:val="24"/>
        </w:rPr>
        <w:t xml:space="preserve">also </w:t>
      </w:r>
      <w:r w:rsidR="00D92025">
        <w:rPr>
          <w:rFonts w:ascii="Times New Roman" w:eastAsia="Times New Roman" w:hAnsi="Times New Roman" w:cs="Times New Roman"/>
          <w:color w:val="000000"/>
          <w:sz w:val="24"/>
          <w:szCs w:val="24"/>
        </w:rPr>
        <w:t>the Covid-19 pandemic</w:t>
      </w:r>
      <w:r>
        <w:rPr>
          <w:rFonts w:ascii="Times New Roman" w:eastAsia="Times New Roman" w:hAnsi="Times New Roman" w:cs="Times New Roman"/>
          <w:color w:val="000000"/>
          <w:sz w:val="24"/>
          <w:szCs w:val="24"/>
        </w:rPr>
        <w:t xml:space="preserve"> caused the company's performance </w:t>
      </w:r>
      <w:r w:rsidR="00D92025">
        <w:rPr>
          <w:rFonts w:ascii="Times New Roman" w:eastAsia="Times New Roman" w:hAnsi="Times New Roman" w:cs="Times New Roman"/>
          <w:color w:val="000000"/>
          <w:sz w:val="24"/>
          <w:szCs w:val="24"/>
        </w:rPr>
        <w:t>worst</w:t>
      </w:r>
      <w:r>
        <w:rPr>
          <w:rFonts w:ascii="Times New Roman" w:eastAsia="Times New Roman" w:hAnsi="Times New Roman" w:cs="Times New Roman"/>
          <w:color w:val="000000"/>
          <w:sz w:val="24"/>
          <w:szCs w:val="24"/>
        </w:rPr>
        <w:t>. Even i</w:t>
      </w:r>
      <w:r w:rsidR="00F6597C">
        <w:rPr>
          <w:rFonts w:ascii="Times New Roman" w:eastAsia="Times New Roman" w:hAnsi="Times New Roman" w:cs="Times New Roman"/>
          <w:color w:val="000000"/>
          <w:sz w:val="24"/>
          <w:szCs w:val="24"/>
        </w:rPr>
        <w:t>n 2021, PT Garuda is the</w:t>
      </w:r>
      <w:r>
        <w:rPr>
          <w:rFonts w:ascii="Times New Roman" w:eastAsia="Times New Roman" w:hAnsi="Times New Roman" w:cs="Times New Roman"/>
          <w:color w:val="000000"/>
          <w:sz w:val="24"/>
          <w:szCs w:val="24"/>
        </w:rPr>
        <w:t xml:space="preserve"> state-owned company that has</w:t>
      </w:r>
      <w:r w:rsidR="00BC4371">
        <w:rPr>
          <w:rFonts w:ascii="Times New Roman" w:eastAsia="Times New Roman" w:hAnsi="Times New Roman" w:cs="Times New Roman"/>
          <w:color w:val="000000"/>
          <w:sz w:val="24"/>
          <w:szCs w:val="24"/>
        </w:rPr>
        <w:t xml:space="preserve"> the la</w:t>
      </w:r>
      <w:r w:rsidR="00F40791">
        <w:rPr>
          <w:rFonts w:ascii="Times New Roman" w:eastAsia="Times New Roman" w:hAnsi="Times New Roman" w:cs="Times New Roman"/>
          <w:color w:val="000000"/>
          <w:sz w:val="24"/>
          <w:szCs w:val="24"/>
        </w:rPr>
        <w:t>rgest</w:t>
      </w:r>
      <w:r>
        <w:rPr>
          <w:rFonts w:ascii="Times New Roman" w:eastAsia="Times New Roman" w:hAnsi="Times New Roman" w:cs="Times New Roman"/>
          <w:color w:val="000000"/>
          <w:sz w:val="24"/>
          <w:szCs w:val="24"/>
        </w:rPr>
        <w:t xml:space="preserve"> suffered losses </w:t>
      </w:r>
      <w:r w:rsidR="00D92025">
        <w:rPr>
          <w:rFonts w:ascii="Times New Roman" w:eastAsia="Times New Roman" w:hAnsi="Times New Roman" w:cs="Times New Roman"/>
          <w:color w:val="000000"/>
          <w:sz w:val="24"/>
          <w:szCs w:val="24"/>
        </w:rPr>
        <w:t xml:space="preserve">and caused </w:t>
      </w:r>
      <w:r>
        <w:rPr>
          <w:rFonts w:ascii="Times New Roman" w:eastAsia="Times New Roman" w:hAnsi="Times New Roman" w:cs="Times New Roman"/>
          <w:color w:val="000000"/>
          <w:sz w:val="24"/>
          <w:szCs w:val="24"/>
        </w:rPr>
        <w:t xml:space="preserve">detriment </w:t>
      </w:r>
      <w:r w:rsidR="00D92025">
        <w:rPr>
          <w:rFonts w:ascii="Times New Roman" w:eastAsia="Times New Roman" w:hAnsi="Times New Roman" w:cs="Times New Roman"/>
          <w:color w:val="000000"/>
          <w:sz w:val="24"/>
          <w:szCs w:val="24"/>
        </w:rPr>
        <w:t>to Indonesia</w:t>
      </w:r>
      <w:r>
        <w:rPr>
          <w:rFonts w:ascii="Times New Roman" w:eastAsia="Times New Roman" w:hAnsi="Times New Roman" w:cs="Times New Roman"/>
          <w:color w:val="000000"/>
          <w:sz w:val="24"/>
          <w:szCs w:val="24"/>
        </w:rPr>
        <w:t>.</w:t>
      </w:r>
    </w:p>
    <w:p w14:paraId="2D8C2348" w14:textId="77777777" w:rsidR="00F6597C" w:rsidRDefault="00D92025" w:rsidP="00F6597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Unfortunately</w:t>
      </w:r>
      <w:proofErr w:type="gramEnd"/>
      <w:r>
        <w:rPr>
          <w:rFonts w:ascii="Times New Roman" w:eastAsia="Times New Roman" w:hAnsi="Times New Roman" w:cs="Times New Roman"/>
          <w:color w:val="000000"/>
          <w:sz w:val="24"/>
          <w:szCs w:val="24"/>
        </w:rPr>
        <w:t xml:space="preserve"> this </w:t>
      </w:r>
      <w:r w:rsidR="008D34FE">
        <w:rPr>
          <w:rFonts w:ascii="Times New Roman" w:eastAsia="Times New Roman" w:hAnsi="Times New Roman" w:cs="Times New Roman"/>
          <w:color w:val="000000"/>
          <w:sz w:val="24"/>
          <w:szCs w:val="24"/>
        </w:rPr>
        <w:t xml:space="preserve">condition has been going on for a long time. Even though </w:t>
      </w:r>
      <w:r w:rsidR="002F66F5">
        <w:rPr>
          <w:rFonts w:ascii="Times New Roman" w:eastAsia="Times New Roman" w:hAnsi="Times New Roman" w:cs="Times New Roman"/>
          <w:color w:val="000000"/>
          <w:sz w:val="24"/>
          <w:szCs w:val="24"/>
        </w:rPr>
        <w:t xml:space="preserve">Garuda is the red plate airline owned by government and also </w:t>
      </w:r>
      <w:r w:rsidR="008D34FE">
        <w:rPr>
          <w:rFonts w:ascii="Times New Roman" w:eastAsia="Times New Roman" w:hAnsi="Times New Roman" w:cs="Times New Roman"/>
          <w:color w:val="000000"/>
          <w:sz w:val="24"/>
          <w:szCs w:val="24"/>
        </w:rPr>
        <w:t>the pride of the</w:t>
      </w:r>
      <w:r w:rsidR="002F66F5">
        <w:rPr>
          <w:rFonts w:ascii="Times New Roman" w:eastAsia="Times New Roman" w:hAnsi="Times New Roman" w:cs="Times New Roman"/>
          <w:color w:val="000000"/>
          <w:sz w:val="24"/>
          <w:szCs w:val="24"/>
        </w:rPr>
        <w:t xml:space="preserve"> Indonesian nation, the poor financial performance should be taken properly strategy.  </w:t>
      </w:r>
      <w:r w:rsidR="008D34FE">
        <w:rPr>
          <w:rFonts w:ascii="Times New Roman" w:eastAsia="Times New Roman" w:hAnsi="Times New Roman" w:cs="Times New Roman"/>
          <w:color w:val="000000"/>
          <w:sz w:val="24"/>
          <w:szCs w:val="24"/>
        </w:rPr>
        <w:t>Professional management is expected t</w:t>
      </w:r>
      <w:r>
        <w:rPr>
          <w:rFonts w:ascii="Times New Roman" w:eastAsia="Times New Roman" w:hAnsi="Times New Roman" w:cs="Times New Roman"/>
          <w:color w:val="000000"/>
          <w:sz w:val="24"/>
          <w:szCs w:val="24"/>
        </w:rPr>
        <w:t>o b</w:t>
      </w:r>
      <w:r w:rsidR="002F66F5">
        <w:rPr>
          <w:rFonts w:ascii="Times New Roman" w:eastAsia="Times New Roman" w:hAnsi="Times New Roman" w:cs="Times New Roman"/>
          <w:color w:val="000000"/>
          <w:sz w:val="24"/>
          <w:szCs w:val="24"/>
        </w:rPr>
        <w:t>e implemented in the company.  As a state own compan</w:t>
      </w:r>
      <w:r w:rsidR="00F40791">
        <w:rPr>
          <w:rFonts w:ascii="Times New Roman" w:eastAsia="Times New Roman" w:hAnsi="Times New Roman" w:cs="Times New Roman"/>
          <w:color w:val="000000"/>
          <w:sz w:val="24"/>
          <w:szCs w:val="24"/>
        </w:rPr>
        <w:t>y, it</w:t>
      </w:r>
      <w:r w:rsidR="002F66F5">
        <w:rPr>
          <w:rFonts w:ascii="Times New Roman" w:eastAsia="Times New Roman" w:hAnsi="Times New Roman" w:cs="Times New Roman"/>
          <w:color w:val="000000"/>
          <w:sz w:val="24"/>
          <w:szCs w:val="24"/>
        </w:rPr>
        <w:t>s</w:t>
      </w:r>
      <w:r w:rsidR="008D34FE">
        <w:rPr>
          <w:rFonts w:ascii="Times New Roman" w:eastAsia="Times New Roman" w:hAnsi="Times New Roman" w:cs="Times New Roman"/>
          <w:color w:val="000000"/>
          <w:sz w:val="24"/>
          <w:szCs w:val="24"/>
        </w:rPr>
        <w:t xml:space="preserve"> income </w:t>
      </w:r>
      <w:r w:rsidR="002F66F5">
        <w:rPr>
          <w:rFonts w:ascii="Times New Roman" w:eastAsia="Times New Roman" w:hAnsi="Times New Roman" w:cs="Times New Roman"/>
          <w:color w:val="000000"/>
          <w:sz w:val="24"/>
          <w:szCs w:val="24"/>
        </w:rPr>
        <w:t>should be distributed to</w:t>
      </w:r>
      <w:r w:rsidR="008D34FE">
        <w:rPr>
          <w:rFonts w:ascii="Times New Roman" w:eastAsia="Times New Roman" w:hAnsi="Times New Roman" w:cs="Times New Roman"/>
          <w:color w:val="000000"/>
          <w:sz w:val="24"/>
          <w:szCs w:val="24"/>
        </w:rPr>
        <w:t xml:space="preserve"> impro</w:t>
      </w:r>
      <w:r w:rsidR="00090271">
        <w:rPr>
          <w:rFonts w:ascii="Times New Roman" w:eastAsia="Times New Roman" w:hAnsi="Times New Roman" w:cs="Times New Roman"/>
          <w:color w:val="000000"/>
          <w:sz w:val="24"/>
          <w:szCs w:val="24"/>
        </w:rPr>
        <w:t>ve the welfare of Indonesian people</w:t>
      </w:r>
      <w:r w:rsidR="002F66F5">
        <w:rPr>
          <w:rFonts w:ascii="Times New Roman" w:eastAsia="Times New Roman" w:hAnsi="Times New Roman" w:cs="Times New Roman"/>
          <w:color w:val="000000"/>
          <w:sz w:val="24"/>
          <w:szCs w:val="24"/>
        </w:rPr>
        <w:t xml:space="preserve"> and give benefit to Government. </w:t>
      </w:r>
      <w:r w:rsidR="008D34FE">
        <w:rPr>
          <w:rFonts w:ascii="Times New Roman" w:eastAsia="Times New Roman" w:hAnsi="Times New Roman" w:cs="Times New Roman"/>
          <w:color w:val="000000"/>
          <w:sz w:val="24"/>
          <w:szCs w:val="24"/>
        </w:rPr>
        <w:t xml:space="preserve"> Early detection of problematic financial performance can be an important alternative to avoid bankruptcy of the company. </w:t>
      </w:r>
      <w:r w:rsidR="002F66F5">
        <w:rPr>
          <w:rFonts w:ascii="Times New Roman" w:eastAsia="Times New Roman" w:hAnsi="Times New Roman" w:cs="Times New Roman"/>
          <w:color w:val="000000"/>
          <w:sz w:val="24"/>
          <w:szCs w:val="24"/>
        </w:rPr>
        <w:t>Financial distress ca</w:t>
      </w:r>
      <w:r w:rsidR="00F40791">
        <w:rPr>
          <w:rFonts w:ascii="Times New Roman" w:eastAsia="Times New Roman" w:hAnsi="Times New Roman" w:cs="Times New Roman"/>
          <w:color w:val="000000"/>
          <w:sz w:val="24"/>
          <w:szCs w:val="24"/>
        </w:rPr>
        <w:t>n be avoided by fixing</w:t>
      </w:r>
      <w:r w:rsidR="002F66F5">
        <w:rPr>
          <w:rFonts w:ascii="Times New Roman" w:eastAsia="Times New Roman" w:hAnsi="Times New Roman" w:cs="Times New Roman"/>
          <w:color w:val="000000"/>
          <w:sz w:val="24"/>
          <w:szCs w:val="24"/>
        </w:rPr>
        <w:t xml:space="preserve"> problems that shown of financial statements. It becomes source information to detect the condition of the company. </w:t>
      </w:r>
    </w:p>
    <w:p w14:paraId="74325EF7" w14:textId="77777777" w:rsidR="00942027" w:rsidRDefault="002F66F5" w:rsidP="00F6597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w:t>
      </w:r>
      <w:r w:rsidR="008D34FE">
        <w:rPr>
          <w:rFonts w:ascii="Times New Roman" w:eastAsia="Times New Roman" w:hAnsi="Times New Roman" w:cs="Times New Roman"/>
          <w:color w:val="000000"/>
          <w:sz w:val="24"/>
          <w:szCs w:val="24"/>
        </w:rPr>
        <w:t>inancial ratio analysis is one of t</w:t>
      </w:r>
      <w:r w:rsidR="00090271">
        <w:rPr>
          <w:rFonts w:ascii="Times New Roman" w:eastAsia="Times New Roman" w:hAnsi="Times New Roman" w:cs="Times New Roman"/>
          <w:color w:val="000000"/>
          <w:sz w:val="24"/>
          <w:szCs w:val="24"/>
        </w:rPr>
        <w:t xml:space="preserve">he analyses that can see </w:t>
      </w:r>
      <w:r w:rsidR="008D34FE">
        <w:rPr>
          <w:rFonts w:ascii="Times New Roman" w:eastAsia="Times New Roman" w:hAnsi="Times New Roman" w:cs="Times New Roman"/>
          <w:color w:val="000000"/>
          <w:sz w:val="24"/>
          <w:szCs w:val="24"/>
        </w:rPr>
        <w:t>a comp</w:t>
      </w:r>
      <w:r w:rsidR="00090271">
        <w:rPr>
          <w:rFonts w:ascii="Times New Roman" w:eastAsia="Times New Roman" w:hAnsi="Times New Roman" w:cs="Times New Roman"/>
          <w:color w:val="000000"/>
          <w:sz w:val="24"/>
          <w:szCs w:val="24"/>
        </w:rPr>
        <w:t>any's condition</w:t>
      </w:r>
      <w:r w:rsidR="008D34FE">
        <w:rPr>
          <w:rFonts w:ascii="Times New Roman" w:eastAsia="Times New Roman" w:hAnsi="Times New Roman" w:cs="Times New Roman"/>
          <w:color w:val="000000"/>
          <w:sz w:val="24"/>
          <w:szCs w:val="24"/>
        </w:rPr>
        <w:t xml:space="preserve">. </w:t>
      </w:r>
      <w:r w:rsidR="006F0DF7" w:rsidRPr="006F0DF7">
        <w:rPr>
          <w:rFonts w:ascii="Times New Roman" w:hAnsi="Times New Roman" w:cs="Times New Roman"/>
          <w:sz w:val="24"/>
          <w:szCs w:val="24"/>
        </w:rPr>
        <w:t xml:space="preserve">Financial ratios are believed to be used to predict the company in the </w:t>
      </w:r>
      <w:proofErr w:type="gramStart"/>
      <w:r w:rsidR="006F0DF7" w:rsidRPr="006F0DF7">
        <w:rPr>
          <w:rFonts w:ascii="Times New Roman" w:hAnsi="Times New Roman" w:cs="Times New Roman"/>
          <w:sz w:val="24"/>
          <w:szCs w:val="24"/>
        </w:rPr>
        <w:t>future</w:t>
      </w:r>
      <w:r w:rsidR="006F0DF7">
        <w:rPr>
          <w:rFonts w:ascii="Times New Roman" w:eastAsia="Times New Roman" w:hAnsi="Times New Roman" w:cs="Times New Roman"/>
          <w:color w:val="000000"/>
          <w:sz w:val="24"/>
          <w:szCs w:val="24"/>
        </w:rPr>
        <w:t xml:space="preserve"> .</w:t>
      </w:r>
      <w:r w:rsidR="008D34FE">
        <w:rPr>
          <w:rFonts w:ascii="Times New Roman" w:eastAsia="Times New Roman" w:hAnsi="Times New Roman" w:cs="Times New Roman"/>
          <w:color w:val="000000"/>
          <w:sz w:val="24"/>
          <w:szCs w:val="24"/>
        </w:rPr>
        <w:t>Moreover</w:t>
      </w:r>
      <w:proofErr w:type="gramEnd"/>
      <w:r w:rsidR="008D34FE">
        <w:rPr>
          <w:rFonts w:ascii="Times New Roman" w:eastAsia="Times New Roman" w:hAnsi="Times New Roman" w:cs="Times New Roman"/>
          <w:color w:val="000000"/>
          <w:sz w:val="24"/>
          <w:szCs w:val="24"/>
        </w:rPr>
        <w:t>, PT Garuda</w:t>
      </w:r>
      <w:r w:rsidR="006F0DF7">
        <w:rPr>
          <w:rFonts w:ascii="Times New Roman" w:eastAsia="Times New Roman" w:hAnsi="Times New Roman" w:cs="Times New Roman"/>
          <w:color w:val="000000"/>
          <w:sz w:val="24"/>
          <w:szCs w:val="24"/>
        </w:rPr>
        <w:t xml:space="preserve"> Indonesia</w:t>
      </w:r>
      <w:r w:rsidR="008D34FE">
        <w:rPr>
          <w:rFonts w:ascii="Times New Roman" w:eastAsia="Times New Roman" w:hAnsi="Times New Roman" w:cs="Times New Roman"/>
          <w:color w:val="000000"/>
          <w:sz w:val="24"/>
          <w:szCs w:val="24"/>
        </w:rPr>
        <w:t xml:space="preserve"> is a company listed on the Indonesia Stock Exchange, so it is mandatory to publish </w:t>
      </w:r>
      <w:r w:rsidR="008F216C">
        <w:rPr>
          <w:rFonts w:ascii="Times New Roman" w:eastAsia="Times New Roman" w:hAnsi="Times New Roman" w:cs="Times New Roman"/>
          <w:color w:val="000000"/>
          <w:sz w:val="24"/>
          <w:szCs w:val="24"/>
        </w:rPr>
        <w:t>its financial statements. I</w:t>
      </w:r>
      <w:r w:rsidR="008D34FE">
        <w:rPr>
          <w:rFonts w:ascii="Times New Roman" w:eastAsia="Times New Roman" w:hAnsi="Times New Roman" w:cs="Times New Roman"/>
          <w:color w:val="000000"/>
          <w:sz w:val="24"/>
          <w:szCs w:val="24"/>
        </w:rPr>
        <w:t xml:space="preserve">t </w:t>
      </w:r>
      <w:r w:rsidR="00F40791">
        <w:rPr>
          <w:rFonts w:ascii="Times New Roman" w:eastAsia="Times New Roman" w:hAnsi="Times New Roman" w:cs="Times New Roman"/>
          <w:color w:val="000000"/>
          <w:sz w:val="24"/>
          <w:szCs w:val="24"/>
        </w:rPr>
        <w:t xml:space="preserve">is </w:t>
      </w:r>
      <w:r w:rsidR="008D34FE">
        <w:rPr>
          <w:rFonts w:ascii="Times New Roman" w:eastAsia="Times New Roman" w:hAnsi="Times New Roman" w:cs="Times New Roman"/>
          <w:color w:val="000000"/>
          <w:sz w:val="24"/>
          <w:szCs w:val="24"/>
        </w:rPr>
        <w:t>easier for many related parties to see the stages and levels of financial security owned by PT Garuda</w:t>
      </w:r>
      <w:r w:rsidR="006F0DF7">
        <w:rPr>
          <w:rFonts w:ascii="Times New Roman" w:eastAsia="Times New Roman" w:hAnsi="Times New Roman" w:cs="Times New Roman"/>
          <w:color w:val="000000"/>
          <w:sz w:val="24"/>
          <w:szCs w:val="24"/>
        </w:rPr>
        <w:t xml:space="preserve"> Indo</w:t>
      </w:r>
      <w:r w:rsidR="00F40791">
        <w:rPr>
          <w:rFonts w:ascii="Times New Roman" w:eastAsia="Times New Roman" w:hAnsi="Times New Roman" w:cs="Times New Roman"/>
          <w:color w:val="000000"/>
          <w:sz w:val="24"/>
          <w:szCs w:val="24"/>
        </w:rPr>
        <w:t>n</w:t>
      </w:r>
      <w:r w:rsidR="006F0DF7">
        <w:rPr>
          <w:rFonts w:ascii="Times New Roman" w:eastAsia="Times New Roman" w:hAnsi="Times New Roman" w:cs="Times New Roman"/>
          <w:color w:val="000000"/>
          <w:sz w:val="24"/>
          <w:szCs w:val="24"/>
        </w:rPr>
        <w:t>esia</w:t>
      </w:r>
      <w:r w:rsidR="008F216C">
        <w:rPr>
          <w:rFonts w:ascii="Times New Roman" w:eastAsia="Times New Roman" w:hAnsi="Times New Roman" w:cs="Times New Roman"/>
          <w:color w:val="000000"/>
          <w:sz w:val="24"/>
          <w:szCs w:val="24"/>
        </w:rPr>
        <w:t xml:space="preserve"> easily</w:t>
      </w:r>
      <w:r w:rsidR="008E0001">
        <w:rPr>
          <w:rFonts w:ascii="Times New Roman" w:eastAsia="Times New Roman" w:hAnsi="Times New Roman" w:cs="Times New Roman"/>
          <w:color w:val="000000"/>
          <w:sz w:val="24"/>
          <w:szCs w:val="24"/>
        </w:rPr>
        <w:t>. According to</w:t>
      </w:r>
      <w:r w:rsidR="00F40791">
        <w:rPr>
          <w:rFonts w:ascii="Times New Roman" w:eastAsia="Times New Roman" w:hAnsi="Times New Roman" w:cs="Times New Roman"/>
          <w:color w:val="000000"/>
          <w:sz w:val="24"/>
          <w:szCs w:val="24"/>
        </w:rPr>
        <w:t xml:space="preserve"> </w:t>
      </w:r>
      <w:proofErr w:type="spellStart"/>
      <w:r w:rsidR="00F40791">
        <w:rPr>
          <w:rFonts w:ascii="Times New Roman" w:eastAsia="Times New Roman" w:hAnsi="Times New Roman" w:cs="Times New Roman"/>
          <w:color w:val="000000"/>
          <w:sz w:val="24"/>
          <w:szCs w:val="24"/>
        </w:rPr>
        <w:t>Mulyawan</w:t>
      </w:r>
      <w:proofErr w:type="spellEnd"/>
      <w:r w:rsidR="00F40791">
        <w:rPr>
          <w:rFonts w:ascii="Times New Roman" w:eastAsia="Times New Roman" w:hAnsi="Times New Roman" w:cs="Times New Roman"/>
          <w:color w:val="000000"/>
          <w:sz w:val="24"/>
          <w:szCs w:val="24"/>
        </w:rPr>
        <w:t xml:space="preserve"> (2015</w:t>
      </w:r>
      <w:proofErr w:type="gramStart"/>
      <w:r w:rsidR="00F40791">
        <w:rPr>
          <w:rFonts w:ascii="Times New Roman" w:eastAsia="Times New Roman" w:hAnsi="Times New Roman" w:cs="Times New Roman"/>
          <w:color w:val="000000"/>
          <w:sz w:val="24"/>
          <w:szCs w:val="24"/>
        </w:rPr>
        <w:t>)</w:t>
      </w:r>
      <w:r w:rsidR="008E0001">
        <w:rPr>
          <w:rFonts w:ascii="Times New Roman" w:eastAsia="Times New Roman" w:hAnsi="Times New Roman" w:cs="Times New Roman"/>
          <w:color w:val="000000"/>
          <w:sz w:val="24"/>
          <w:szCs w:val="24"/>
        </w:rPr>
        <w:t xml:space="preserve"> </w:t>
      </w:r>
      <w:r w:rsidR="00F40791">
        <w:rPr>
          <w:rFonts w:ascii="Times New Roman" w:hAnsi="Times New Roman" w:cs="Times New Roman"/>
          <w:sz w:val="24"/>
          <w:szCs w:val="24"/>
        </w:rPr>
        <w:t xml:space="preserve"> </w:t>
      </w:r>
      <w:r w:rsidR="00BC4371">
        <w:rPr>
          <w:rFonts w:ascii="Times New Roman" w:hAnsi="Times New Roman" w:cs="Times New Roman"/>
          <w:sz w:val="24"/>
          <w:szCs w:val="24"/>
        </w:rPr>
        <w:t>financial</w:t>
      </w:r>
      <w:proofErr w:type="gramEnd"/>
      <w:r w:rsidR="00BC4371">
        <w:rPr>
          <w:rFonts w:ascii="Times New Roman" w:hAnsi="Times New Roman" w:cs="Times New Roman"/>
          <w:sz w:val="24"/>
          <w:szCs w:val="24"/>
        </w:rPr>
        <w:t xml:space="preserve"> </w:t>
      </w:r>
      <w:r w:rsidR="008E0001" w:rsidRPr="008E0001">
        <w:rPr>
          <w:rFonts w:ascii="Times New Roman" w:hAnsi="Times New Roman" w:cs="Times New Roman"/>
          <w:sz w:val="24"/>
          <w:szCs w:val="24"/>
        </w:rPr>
        <w:t>distress is a serious problem because if it is not addressed it will lead to regional bankruptcy</w:t>
      </w:r>
      <w:r w:rsidR="00F40791">
        <w:t xml:space="preserve">. </w:t>
      </w:r>
      <w:r w:rsidR="00F40791">
        <w:rPr>
          <w:rFonts w:ascii="Times New Roman" w:eastAsia="Times New Roman" w:hAnsi="Times New Roman" w:cs="Times New Roman"/>
          <w:color w:val="000000"/>
          <w:sz w:val="24"/>
          <w:szCs w:val="24"/>
        </w:rPr>
        <w:t>Companies that has go public and have experience financial difficulties, will lose confidence for investors and creditors, which will reduce the value of the company.</w:t>
      </w:r>
    </w:p>
    <w:p w14:paraId="4B721374" w14:textId="77777777" w:rsidR="007A6B83" w:rsidRDefault="00090271" w:rsidP="00FA3F1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research</w:t>
      </w:r>
      <w:r w:rsidR="00F40791">
        <w:rPr>
          <w:rFonts w:ascii="Times New Roman" w:eastAsia="Times New Roman" w:hAnsi="Times New Roman" w:cs="Times New Roman"/>
          <w:sz w:val="24"/>
          <w:szCs w:val="24"/>
        </w:rPr>
        <w:t>ers</w:t>
      </w:r>
      <w:r>
        <w:rPr>
          <w:rFonts w:ascii="Times New Roman" w:eastAsia="Times New Roman" w:hAnsi="Times New Roman" w:cs="Times New Roman"/>
          <w:sz w:val="24"/>
          <w:szCs w:val="24"/>
        </w:rPr>
        <w:t xml:space="preserve"> conducted </w:t>
      </w:r>
      <w:r w:rsidR="00942027" w:rsidRPr="00942027">
        <w:rPr>
          <w:rFonts w:ascii="Times New Roman" w:eastAsia="Times New Roman" w:hAnsi="Times New Roman" w:cs="Times New Roman"/>
          <w:sz w:val="24"/>
          <w:szCs w:val="24"/>
        </w:rPr>
        <w:t xml:space="preserve">on PT Garuda looks at bankruptcy predictions based on published financial statements. </w:t>
      </w:r>
      <w:r w:rsidR="008F216C">
        <w:rPr>
          <w:rFonts w:ascii="Times New Roman" w:eastAsia="Times New Roman" w:hAnsi="Times New Roman" w:cs="Times New Roman"/>
          <w:sz w:val="24"/>
          <w:szCs w:val="24"/>
        </w:rPr>
        <w:t xml:space="preserve">It is compulsory to investigate financial difficulties that occur in the company both in the short and long </w:t>
      </w:r>
      <w:proofErr w:type="gramStart"/>
      <w:r w:rsidR="008F216C">
        <w:rPr>
          <w:rFonts w:ascii="Times New Roman" w:eastAsia="Times New Roman" w:hAnsi="Times New Roman" w:cs="Times New Roman"/>
          <w:sz w:val="24"/>
          <w:szCs w:val="24"/>
        </w:rPr>
        <w:t>term.</w:t>
      </w:r>
      <w:r w:rsidR="00942027" w:rsidRPr="00942027">
        <w:rPr>
          <w:rFonts w:ascii="Times New Roman" w:eastAsia="Times New Roman" w:hAnsi="Times New Roman" w:cs="Times New Roman"/>
          <w:sz w:val="24"/>
          <w:szCs w:val="24"/>
        </w:rPr>
        <w:t>.</w:t>
      </w:r>
      <w:proofErr w:type="gramEnd"/>
      <w:r w:rsidR="00942027" w:rsidRPr="00942027">
        <w:rPr>
          <w:rFonts w:ascii="Times New Roman" w:eastAsia="Times New Roman" w:hAnsi="Times New Roman" w:cs="Times New Roman"/>
          <w:sz w:val="24"/>
          <w:szCs w:val="24"/>
        </w:rPr>
        <w:t xml:space="preserve"> This article will discuss the issue of PT Garuda's finan</w:t>
      </w:r>
      <w:r w:rsidR="008F216C">
        <w:rPr>
          <w:rFonts w:ascii="Times New Roman" w:eastAsia="Times New Roman" w:hAnsi="Times New Roman" w:cs="Times New Roman"/>
          <w:sz w:val="24"/>
          <w:szCs w:val="24"/>
        </w:rPr>
        <w:t>cial difficulties from other</w:t>
      </w:r>
      <w:r w:rsidR="00942027" w:rsidRPr="00942027">
        <w:rPr>
          <w:rFonts w:ascii="Times New Roman" w:eastAsia="Times New Roman" w:hAnsi="Times New Roman" w:cs="Times New Roman"/>
          <w:sz w:val="24"/>
          <w:szCs w:val="24"/>
        </w:rPr>
        <w:t xml:space="preserve"> sides</w:t>
      </w:r>
      <w:r w:rsidR="008F216C">
        <w:rPr>
          <w:rFonts w:ascii="Times New Roman" w:eastAsia="Times New Roman" w:hAnsi="Times New Roman" w:cs="Times New Roman"/>
          <w:sz w:val="24"/>
          <w:szCs w:val="24"/>
        </w:rPr>
        <w:t xml:space="preserve"> which are financial ratio analys</w:t>
      </w:r>
      <w:r w:rsidR="0026066E">
        <w:rPr>
          <w:rFonts w:ascii="Times New Roman" w:eastAsia="Times New Roman" w:hAnsi="Times New Roman" w:cs="Times New Roman"/>
          <w:sz w:val="24"/>
          <w:szCs w:val="24"/>
        </w:rPr>
        <w:t xml:space="preserve">is and financial distress level by </w:t>
      </w:r>
      <w:r w:rsidR="00FA3F17" w:rsidRPr="00FA3F17">
        <w:rPr>
          <w:rFonts w:ascii="Times New Roman" w:eastAsia="Times New Roman" w:hAnsi="Times New Roman" w:cs="Times New Roman"/>
          <w:sz w:val="24"/>
          <w:szCs w:val="24"/>
        </w:rPr>
        <w:t>analyzing chronologically the timing. Further research is expected to be able to explore the causal factors and alternative solutions.</w:t>
      </w:r>
    </w:p>
    <w:p w14:paraId="72612E5E" w14:textId="77777777" w:rsidR="00FA3F17" w:rsidRDefault="00FA3F17" w:rsidP="00FA3F17">
      <w:pPr>
        <w:spacing w:after="0" w:line="240" w:lineRule="auto"/>
        <w:ind w:firstLine="720"/>
        <w:jc w:val="both"/>
        <w:rPr>
          <w:rFonts w:ascii="Times New Roman" w:eastAsia="Times New Roman" w:hAnsi="Times New Roman" w:cs="Times New Roman"/>
          <w:b/>
          <w:i/>
          <w:sz w:val="24"/>
          <w:szCs w:val="24"/>
        </w:rPr>
      </w:pPr>
    </w:p>
    <w:p w14:paraId="153CB533" w14:textId="77777777" w:rsidR="007A6B83" w:rsidRDefault="00287EE0">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LITERATURE REVIEW </w:t>
      </w:r>
    </w:p>
    <w:p w14:paraId="5500327A" w14:textId="335F9080" w:rsidR="006036E9" w:rsidRDefault="00EB7C15" w:rsidP="006036E9">
      <w:pPr>
        <w:pBdr>
          <w:top w:val="nil"/>
          <w:left w:val="nil"/>
          <w:bottom w:val="nil"/>
          <w:right w:val="nil"/>
          <w:between w:val="nil"/>
        </w:pBdr>
        <w:spacing w:after="0" w:line="240" w:lineRule="auto"/>
        <w:jc w:val="both"/>
      </w:pPr>
      <w:r w:rsidRPr="006036E9">
        <w:rPr>
          <w:rFonts w:ascii="Times New Roman" w:eastAsia="Times New Roman" w:hAnsi="Times New Roman" w:cs="Times New Roman"/>
          <w:b/>
          <w:sz w:val="24"/>
          <w:szCs w:val="24"/>
        </w:rPr>
        <w:t>Financial Performanc</w:t>
      </w:r>
      <w:r>
        <w:rPr>
          <w:rFonts w:ascii="Times New Roman" w:eastAsia="Times New Roman" w:hAnsi="Times New Roman" w:cs="Times New Roman"/>
          <w:sz w:val="24"/>
          <w:szCs w:val="24"/>
        </w:rPr>
        <w:t xml:space="preserve">e </w:t>
      </w:r>
      <w:r w:rsidR="006036E9" w:rsidRPr="006036E9">
        <w:t xml:space="preserve"> </w:t>
      </w:r>
    </w:p>
    <w:p w14:paraId="47A18E7C" w14:textId="1C68A0FE" w:rsidR="008D5B85" w:rsidRPr="001079BC" w:rsidRDefault="008F216C" w:rsidP="001079BC">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Sianturi</w:t>
      </w:r>
      <w:proofErr w:type="spellEnd"/>
      <w:r>
        <w:rPr>
          <w:rFonts w:ascii="Times New Roman" w:eastAsia="Times New Roman" w:hAnsi="Times New Roman" w:cs="Times New Roman"/>
          <w:sz w:val="24"/>
          <w:szCs w:val="24"/>
        </w:rPr>
        <w:t xml:space="preserve"> (2020) f</w:t>
      </w:r>
      <w:r w:rsidR="006036E9" w:rsidRPr="006036E9">
        <w:rPr>
          <w:rFonts w:ascii="Times New Roman" w:eastAsia="Times New Roman" w:hAnsi="Times New Roman" w:cs="Times New Roman"/>
          <w:sz w:val="24"/>
          <w:szCs w:val="24"/>
        </w:rPr>
        <w:t>inancial performance is an explanation of the financial status of a business through financial analysis tools to understand the condition of a business, especially in business finances</w:t>
      </w:r>
      <w:r w:rsidR="0009021A">
        <w:rPr>
          <w:rFonts w:ascii="Times New Roman" w:eastAsia="Times New Roman" w:hAnsi="Times New Roman" w:cs="Times New Roman"/>
          <w:sz w:val="24"/>
          <w:szCs w:val="24"/>
        </w:rPr>
        <w:t xml:space="preserve"> side </w:t>
      </w:r>
      <w:r w:rsidR="006036E9" w:rsidRPr="006036E9">
        <w:rPr>
          <w:rFonts w:ascii="Times New Roman" w:eastAsia="Times New Roman" w:hAnsi="Times New Roman" w:cs="Times New Roman"/>
          <w:sz w:val="24"/>
          <w:szCs w:val="24"/>
        </w:rPr>
        <w:t>that will reflect its performance within a certain period of time. Finan</w:t>
      </w:r>
      <w:r w:rsidR="0009021A">
        <w:rPr>
          <w:rFonts w:ascii="Times New Roman" w:eastAsia="Times New Roman" w:hAnsi="Times New Roman" w:cs="Times New Roman"/>
          <w:sz w:val="24"/>
          <w:szCs w:val="24"/>
        </w:rPr>
        <w:t>cial performance largely is determined by</w:t>
      </w:r>
      <w:r w:rsidR="006036E9" w:rsidRPr="006036E9">
        <w:rPr>
          <w:rFonts w:ascii="Times New Roman" w:eastAsia="Times New Roman" w:hAnsi="Times New Roman" w:cs="Times New Roman"/>
          <w:sz w:val="24"/>
          <w:szCs w:val="24"/>
        </w:rPr>
        <w:t xml:space="preserve"> the quality of management used to achieve the goals of a business. Therefore, to measure financial performance, it is necessary to conduct an analysis of fina</w:t>
      </w:r>
      <w:r w:rsidR="0009021A">
        <w:rPr>
          <w:rFonts w:ascii="Times New Roman" w:eastAsia="Times New Roman" w:hAnsi="Times New Roman" w:cs="Times New Roman"/>
          <w:sz w:val="24"/>
          <w:szCs w:val="24"/>
        </w:rPr>
        <w:t xml:space="preserve">ncial statements. </w:t>
      </w:r>
      <w:r w:rsidR="006036E9" w:rsidRPr="006036E9">
        <w:rPr>
          <w:rFonts w:ascii="Times New Roman" w:eastAsia="Times New Roman" w:hAnsi="Times New Roman" w:cs="Times New Roman"/>
          <w:sz w:val="24"/>
          <w:szCs w:val="24"/>
        </w:rPr>
        <w:t>Measurement of financial performance involves evaluating the financial position of a certain period aimed at finding existing shortcomings in the future performance of a company and as preventive measures to find out the strengths in facing the company's problems (</w:t>
      </w:r>
      <w:proofErr w:type="spellStart"/>
      <w:r w:rsidR="006036E9" w:rsidRPr="006036E9">
        <w:rPr>
          <w:rFonts w:ascii="Times New Roman" w:eastAsia="Times New Roman" w:hAnsi="Times New Roman" w:cs="Times New Roman"/>
          <w:sz w:val="24"/>
          <w:szCs w:val="24"/>
        </w:rPr>
        <w:t>Suhaimah</w:t>
      </w:r>
      <w:proofErr w:type="spellEnd"/>
      <w:r w:rsidR="006036E9" w:rsidRPr="006036E9">
        <w:rPr>
          <w:rFonts w:ascii="Times New Roman" w:eastAsia="Times New Roman" w:hAnsi="Times New Roman" w:cs="Times New Roman"/>
          <w:sz w:val="24"/>
          <w:szCs w:val="24"/>
        </w:rPr>
        <w:t xml:space="preserve"> &amp; </w:t>
      </w:r>
      <w:proofErr w:type="spellStart"/>
      <w:r w:rsidR="006036E9" w:rsidRPr="006036E9">
        <w:rPr>
          <w:rFonts w:ascii="Times New Roman" w:eastAsia="Times New Roman" w:hAnsi="Times New Roman" w:cs="Times New Roman"/>
          <w:sz w:val="24"/>
          <w:szCs w:val="24"/>
        </w:rPr>
        <w:t>Chaerudin</w:t>
      </w:r>
      <w:proofErr w:type="spellEnd"/>
      <w:r w:rsidR="006036E9" w:rsidRPr="006036E9">
        <w:rPr>
          <w:rFonts w:ascii="Times New Roman" w:eastAsia="Times New Roman" w:hAnsi="Times New Roman" w:cs="Times New Roman"/>
          <w:sz w:val="24"/>
          <w:szCs w:val="24"/>
        </w:rPr>
        <w:t>, 2020).</w:t>
      </w:r>
      <w:r w:rsidR="006036E9" w:rsidRPr="006036E9">
        <w:t xml:space="preserve"> </w:t>
      </w:r>
      <w:r w:rsidR="003E5D87" w:rsidRPr="003E5D87">
        <w:rPr>
          <w:rFonts w:ascii="Times New Roman" w:hAnsi="Times New Roman" w:cs="Times New Roman"/>
          <w:sz w:val="24"/>
          <w:szCs w:val="24"/>
        </w:rPr>
        <w:t>Based on</w:t>
      </w:r>
      <w:r w:rsidR="003E5D87">
        <w:t xml:space="preserve"> </w:t>
      </w:r>
      <w:r w:rsidR="006036E9" w:rsidRPr="006036E9">
        <w:rPr>
          <w:rFonts w:ascii="Times New Roman" w:eastAsia="Times New Roman" w:hAnsi="Times New Roman" w:cs="Times New Roman"/>
          <w:sz w:val="24"/>
          <w:szCs w:val="24"/>
        </w:rPr>
        <w:t xml:space="preserve">Financial performance </w:t>
      </w:r>
      <w:r w:rsidR="003E5D87">
        <w:rPr>
          <w:rFonts w:ascii="Times New Roman" w:eastAsia="Times New Roman" w:hAnsi="Times New Roman" w:cs="Times New Roman"/>
          <w:sz w:val="24"/>
          <w:szCs w:val="24"/>
        </w:rPr>
        <w:t>information</w:t>
      </w:r>
      <w:r w:rsidR="006036E9" w:rsidRPr="006036E9">
        <w:rPr>
          <w:rFonts w:ascii="Times New Roman" w:eastAsia="Times New Roman" w:hAnsi="Times New Roman" w:cs="Times New Roman"/>
          <w:sz w:val="24"/>
          <w:szCs w:val="24"/>
        </w:rPr>
        <w:t xml:space="preserve"> the efficiency and effectiveness of a company in generating profit and a certain cash position</w:t>
      </w:r>
      <w:r w:rsidR="003E5D87">
        <w:rPr>
          <w:rFonts w:ascii="Times New Roman" w:eastAsia="Times New Roman" w:hAnsi="Times New Roman" w:cs="Times New Roman"/>
          <w:sz w:val="24"/>
          <w:szCs w:val="24"/>
        </w:rPr>
        <w:t xml:space="preserve"> can be evaluated</w:t>
      </w:r>
      <w:r w:rsidR="006036E9" w:rsidRPr="006036E9">
        <w:rPr>
          <w:rFonts w:ascii="Times New Roman" w:eastAsia="Times New Roman" w:hAnsi="Times New Roman" w:cs="Times New Roman"/>
          <w:sz w:val="24"/>
          <w:szCs w:val="24"/>
        </w:rPr>
        <w:t>. By measuring financial performance, it can be seen the prospects for the growth and development of the company's finances. A successful</w:t>
      </w:r>
      <w:r w:rsidR="003E5D87" w:rsidRPr="003E5D87">
        <w:rPr>
          <w:rFonts w:ascii="Times New Roman" w:eastAsia="Times New Roman" w:hAnsi="Times New Roman" w:cs="Times New Roman"/>
          <w:sz w:val="24"/>
          <w:szCs w:val="24"/>
        </w:rPr>
        <w:t xml:space="preserve"> </w:t>
      </w:r>
      <w:r w:rsidR="003E5D87" w:rsidRPr="006036E9">
        <w:rPr>
          <w:rFonts w:ascii="Times New Roman" w:eastAsia="Times New Roman" w:hAnsi="Times New Roman" w:cs="Times New Roman"/>
          <w:sz w:val="24"/>
          <w:szCs w:val="24"/>
        </w:rPr>
        <w:t>company</w:t>
      </w:r>
      <w:r w:rsidR="003E5D87">
        <w:rPr>
          <w:rFonts w:ascii="Times New Roman" w:eastAsia="Times New Roman" w:hAnsi="Times New Roman" w:cs="Times New Roman"/>
          <w:sz w:val="24"/>
          <w:szCs w:val="24"/>
        </w:rPr>
        <w:t xml:space="preserve"> is the company that</w:t>
      </w:r>
      <w:r w:rsidR="006036E9" w:rsidRPr="006036E9">
        <w:rPr>
          <w:rFonts w:ascii="Times New Roman" w:eastAsia="Times New Roman" w:hAnsi="Times New Roman" w:cs="Times New Roman"/>
          <w:sz w:val="24"/>
          <w:szCs w:val="24"/>
        </w:rPr>
        <w:t xml:space="preserve"> achieved a certain performance that has been determined.</w:t>
      </w:r>
      <w:r w:rsidR="006036E9" w:rsidRPr="006036E9">
        <w:t xml:space="preserve"> </w:t>
      </w:r>
      <w:r w:rsidR="006036E9" w:rsidRPr="006036E9">
        <w:rPr>
          <w:rFonts w:ascii="Times New Roman" w:eastAsia="Times New Roman" w:hAnsi="Times New Roman" w:cs="Times New Roman"/>
          <w:sz w:val="24"/>
          <w:szCs w:val="24"/>
        </w:rPr>
        <w:t>In general, the definition of financial performance is the work of various parties in the company or company which can be seen from the company's financial condition under certain conditions and during a certain period with aspects of collecting and distributing funds based on indicators of capital adequacy, liquid</w:t>
      </w:r>
      <w:r w:rsidR="003E5D87">
        <w:rPr>
          <w:rFonts w:ascii="Times New Roman" w:eastAsia="Times New Roman" w:hAnsi="Times New Roman" w:cs="Times New Roman"/>
          <w:sz w:val="24"/>
          <w:szCs w:val="24"/>
        </w:rPr>
        <w:t>ity, and company profitability.</w:t>
      </w:r>
      <w:r w:rsidR="001E28F0">
        <w:rPr>
          <w:rFonts w:ascii="Times New Roman" w:eastAsia="Times New Roman" w:hAnsi="Times New Roman" w:cs="Times New Roman"/>
          <w:sz w:val="24"/>
          <w:szCs w:val="24"/>
        </w:rPr>
        <w:t xml:space="preserve"> </w:t>
      </w:r>
      <w:r w:rsidR="006036E9" w:rsidRPr="006036E9">
        <w:rPr>
          <w:rFonts w:ascii="Times New Roman" w:eastAsia="Times New Roman" w:hAnsi="Times New Roman" w:cs="Times New Roman"/>
          <w:sz w:val="24"/>
          <w:szCs w:val="24"/>
        </w:rPr>
        <w:t xml:space="preserve">Financial performance is an analysis to assess the extent to which the company has carried out activities in accordance with applicable regulations. </w:t>
      </w:r>
      <w:r w:rsidR="00B925F1" w:rsidRPr="00B925F1">
        <w:rPr>
          <w:rFonts w:ascii="Times New Roman" w:eastAsia="Times New Roman" w:hAnsi="Times New Roman" w:cs="Times New Roman"/>
          <w:sz w:val="24"/>
          <w:szCs w:val="24"/>
        </w:rPr>
        <w:t>According to the Statement of Financial Accounting Standards No. 1 of the Indonesian Institute of Accountants: (Revision 2009) says that: financial statements are a structured presentation of the financial position and financial performance of an entity. The purpose of financial statements is to provide information about the financial position, financial performance and cash flow of entities that are beneficial to most users of the report in making economic decisions. Financial statements also show the results of management's accountability for the use of resources entrusted to them</w:t>
      </w:r>
      <w:r w:rsidR="001079BC">
        <w:rPr>
          <w:rFonts w:ascii="Times New Roman" w:eastAsia="Times New Roman" w:hAnsi="Times New Roman" w:cs="Times New Roman"/>
          <w:sz w:val="24"/>
          <w:szCs w:val="24"/>
        </w:rPr>
        <w:t>.</w:t>
      </w:r>
    </w:p>
    <w:p w14:paraId="1BE40590" w14:textId="743748FA" w:rsidR="00EB7C15" w:rsidRPr="008D5B85" w:rsidRDefault="00EB7C15" w:rsidP="008D5B85">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sidRPr="008D5B85">
        <w:rPr>
          <w:rFonts w:ascii="Times New Roman" w:eastAsia="Times New Roman" w:hAnsi="Times New Roman" w:cs="Times New Roman"/>
          <w:b/>
          <w:color w:val="000000"/>
          <w:sz w:val="24"/>
          <w:szCs w:val="24"/>
        </w:rPr>
        <w:t xml:space="preserve">Financial Ratio Analysis </w:t>
      </w:r>
    </w:p>
    <w:p w14:paraId="084EB320" w14:textId="74F4E2B3" w:rsidR="009B5037" w:rsidRPr="007F4C2F" w:rsidRDefault="00377533" w:rsidP="001079B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Kasmir</w:t>
      </w:r>
      <w:proofErr w:type="spellEnd"/>
      <w:r>
        <w:rPr>
          <w:rFonts w:ascii="Times New Roman" w:eastAsia="Times New Roman" w:hAnsi="Times New Roman" w:cs="Times New Roman"/>
          <w:sz w:val="24"/>
          <w:szCs w:val="24"/>
        </w:rPr>
        <w:t xml:space="preserve"> (</w:t>
      </w:r>
      <w:r w:rsidRPr="00377533">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 xml:space="preserve">stated that </w:t>
      </w:r>
      <w:r w:rsidRPr="00377533">
        <w:rPr>
          <w:rFonts w:ascii="Times New Roman" w:eastAsia="Times New Roman" w:hAnsi="Times New Roman" w:cs="Times New Roman"/>
          <w:sz w:val="24"/>
          <w:szCs w:val="24"/>
        </w:rPr>
        <w:t>"financial ratio analysis is an activity of comparing the numbers in the financial statements by dividing one number by another".</w:t>
      </w:r>
      <w:r w:rsidRPr="00377533">
        <w:t xml:space="preserve"> </w:t>
      </w:r>
      <w:r w:rsidR="00B925F1">
        <w:rPr>
          <w:rFonts w:ascii="Times New Roman" w:eastAsia="Times New Roman" w:hAnsi="Times New Roman" w:cs="Times New Roman"/>
          <w:sz w:val="24"/>
          <w:szCs w:val="24"/>
        </w:rPr>
        <w:t>F</w:t>
      </w:r>
      <w:r w:rsidRPr="00377533">
        <w:rPr>
          <w:rFonts w:ascii="Times New Roman" w:eastAsia="Times New Roman" w:hAnsi="Times New Roman" w:cs="Times New Roman"/>
          <w:sz w:val="24"/>
          <w:szCs w:val="24"/>
        </w:rPr>
        <w:t xml:space="preserve">inancial ratio analysis is a ratio calculation using financial statements that function as a measuring </w:t>
      </w:r>
      <w:proofErr w:type="gramStart"/>
      <w:r w:rsidRPr="00377533">
        <w:rPr>
          <w:rFonts w:ascii="Times New Roman" w:eastAsia="Times New Roman" w:hAnsi="Times New Roman" w:cs="Times New Roman"/>
          <w:sz w:val="24"/>
          <w:szCs w:val="24"/>
        </w:rPr>
        <w:t>tool</w:t>
      </w:r>
      <w:r>
        <w:rPr>
          <w:rFonts w:ascii="Times New Roman" w:eastAsia="Times New Roman" w:hAnsi="Times New Roman" w:cs="Times New Roman"/>
          <w:sz w:val="24"/>
          <w:szCs w:val="24"/>
        </w:rPr>
        <w:t xml:space="preserve"> </w:t>
      </w:r>
      <w:r w:rsidRPr="00377533">
        <w:rPr>
          <w:rFonts w:ascii="Times New Roman" w:eastAsia="Times New Roman" w:hAnsi="Times New Roman" w:cs="Times New Roman"/>
          <w:sz w:val="24"/>
          <w:szCs w:val="24"/>
        </w:rPr>
        <w:t xml:space="preserve"> in</w:t>
      </w:r>
      <w:proofErr w:type="gramEnd"/>
      <w:r w:rsidRPr="00377533">
        <w:rPr>
          <w:rFonts w:ascii="Times New Roman" w:eastAsia="Times New Roman" w:hAnsi="Times New Roman" w:cs="Times New Roman"/>
          <w:sz w:val="24"/>
          <w:szCs w:val="24"/>
        </w:rPr>
        <w:t xml:space="preserve"> assessing the company's financial condition and performance.</w:t>
      </w:r>
      <w:r w:rsidRPr="00377533">
        <w:t xml:space="preserve"> </w:t>
      </w:r>
      <w:r w:rsidR="008D5B85">
        <w:rPr>
          <w:rFonts w:ascii="Times New Roman" w:eastAsia="Times New Roman" w:hAnsi="Times New Roman" w:cs="Times New Roman"/>
          <w:sz w:val="24"/>
          <w:szCs w:val="24"/>
        </w:rPr>
        <w:t>According to Kamal (</w:t>
      </w:r>
      <w:r w:rsidRPr="00377533">
        <w:rPr>
          <w:rFonts w:ascii="Times New Roman" w:eastAsia="Times New Roman" w:hAnsi="Times New Roman" w:cs="Times New Roman"/>
          <w:sz w:val="24"/>
          <w:szCs w:val="24"/>
        </w:rPr>
        <w:t xml:space="preserve">2015) said </w:t>
      </w:r>
      <w:r w:rsidRPr="00377533">
        <w:rPr>
          <w:rFonts w:ascii="Times New Roman" w:eastAsia="Times New Roman" w:hAnsi="Times New Roman" w:cs="Times New Roman"/>
          <w:sz w:val="24"/>
          <w:szCs w:val="24"/>
        </w:rPr>
        <w:lastRenderedPageBreak/>
        <w:t>that in the analysis of financial statements are numbers that show the relationship between an element and other elements in the financial statements.</w:t>
      </w:r>
      <w:r w:rsidRPr="00377533">
        <w:t xml:space="preserve"> </w:t>
      </w:r>
      <w:r w:rsidRPr="00377533">
        <w:rPr>
          <w:rFonts w:ascii="Times New Roman" w:eastAsia="Times New Roman" w:hAnsi="Times New Roman" w:cs="Times New Roman"/>
          <w:sz w:val="24"/>
          <w:szCs w:val="24"/>
        </w:rPr>
        <w:t>Ratio describes a relationship and comparison between a certain amount in one financial statement post and another amount in another financial statement post</w:t>
      </w:r>
      <w:r w:rsidR="008D5B85">
        <w:rPr>
          <w:rFonts w:ascii="Times New Roman" w:eastAsia="Times New Roman" w:hAnsi="Times New Roman" w:cs="Times New Roman"/>
          <w:sz w:val="24"/>
          <w:szCs w:val="24"/>
        </w:rPr>
        <w:t>.</w:t>
      </w:r>
      <w:r w:rsidR="008D5B85" w:rsidRPr="008D5B85">
        <w:t xml:space="preserve"> </w:t>
      </w:r>
      <w:r w:rsidR="008D5B85" w:rsidRPr="008D5B85">
        <w:rPr>
          <w:rFonts w:ascii="Times New Roman" w:eastAsia="Times New Roman" w:hAnsi="Times New Roman" w:cs="Times New Roman"/>
          <w:sz w:val="24"/>
          <w:szCs w:val="24"/>
        </w:rPr>
        <w:t>By using</w:t>
      </w:r>
      <w:r w:rsidR="008D5B85">
        <w:rPr>
          <w:rFonts w:ascii="Times New Roman" w:eastAsia="Times New Roman" w:hAnsi="Times New Roman" w:cs="Times New Roman"/>
          <w:sz w:val="24"/>
          <w:szCs w:val="24"/>
        </w:rPr>
        <w:t xml:space="preserve"> </w:t>
      </w:r>
      <w:proofErr w:type="gramStart"/>
      <w:r w:rsidR="008D5B85">
        <w:rPr>
          <w:rFonts w:ascii="Times New Roman" w:eastAsia="Times New Roman" w:hAnsi="Times New Roman" w:cs="Times New Roman"/>
          <w:sz w:val="24"/>
          <w:szCs w:val="24"/>
        </w:rPr>
        <w:t xml:space="preserve">financial </w:t>
      </w:r>
      <w:r w:rsidR="008D5B85" w:rsidRPr="008D5B85">
        <w:rPr>
          <w:rFonts w:ascii="Times New Roman" w:eastAsia="Times New Roman" w:hAnsi="Times New Roman" w:cs="Times New Roman"/>
          <w:sz w:val="24"/>
          <w:szCs w:val="24"/>
        </w:rPr>
        <w:t xml:space="preserve"> analytical</w:t>
      </w:r>
      <w:proofErr w:type="gramEnd"/>
      <w:r w:rsidR="008D5B85" w:rsidRPr="008D5B85">
        <w:rPr>
          <w:rFonts w:ascii="Times New Roman" w:eastAsia="Times New Roman" w:hAnsi="Times New Roman" w:cs="Times New Roman"/>
          <w:sz w:val="24"/>
          <w:szCs w:val="24"/>
        </w:rPr>
        <w:t xml:space="preserve"> methods such as in the form of ratios, this will be able to explain or provide an overview of the good or bad of the state or financial position of a company. Financial ratios can also help companies identify the company's financial strengths and weaknesses</w:t>
      </w:r>
      <w:r w:rsidR="008D5B85" w:rsidRPr="00E42CA2">
        <w:rPr>
          <w:rFonts w:ascii="Times New Roman" w:eastAsia="Times New Roman" w:hAnsi="Times New Roman" w:cs="Times New Roman"/>
          <w:sz w:val="24"/>
          <w:szCs w:val="24"/>
        </w:rPr>
        <w:t>.</w:t>
      </w:r>
      <w:r w:rsidR="00E42CA2" w:rsidRPr="00E42CA2">
        <w:rPr>
          <w:rFonts w:ascii="Times New Roman" w:hAnsi="Times New Roman" w:cs="Times New Roman"/>
          <w:sz w:val="24"/>
          <w:szCs w:val="24"/>
        </w:rPr>
        <w:t xml:space="preserve"> Financial ratio is the most widely used analytical techniques in predicting financial distress</w:t>
      </w:r>
      <w:r w:rsidR="00B925F1">
        <w:rPr>
          <w:rFonts w:ascii="Times New Roman" w:hAnsi="Times New Roman" w:cs="Times New Roman"/>
          <w:sz w:val="24"/>
          <w:szCs w:val="24"/>
        </w:rPr>
        <w:t>.</w:t>
      </w:r>
      <w:r w:rsidR="00B925F1" w:rsidRPr="00B925F1">
        <w:t xml:space="preserve"> </w:t>
      </w:r>
      <w:r w:rsidR="00B925F1">
        <w:rPr>
          <w:rFonts w:ascii="Times New Roman" w:eastAsia="Times New Roman" w:hAnsi="Times New Roman" w:cs="Times New Roman"/>
          <w:color w:val="000000"/>
          <w:sz w:val="24"/>
          <w:szCs w:val="24"/>
        </w:rPr>
        <w:t xml:space="preserve"> </w:t>
      </w:r>
      <w:proofErr w:type="spellStart"/>
      <w:r w:rsidR="00B925F1">
        <w:rPr>
          <w:rFonts w:ascii="Times New Roman" w:eastAsia="Times New Roman" w:hAnsi="Times New Roman" w:cs="Times New Roman"/>
          <w:color w:val="000000"/>
          <w:sz w:val="24"/>
          <w:szCs w:val="24"/>
        </w:rPr>
        <w:t>Jumingan</w:t>
      </w:r>
      <w:proofErr w:type="spellEnd"/>
      <w:r w:rsidR="00B925F1">
        <w:rPr>
          <w:rFonts w:ascii="Times New Roman" w:eastAsia="Times New Roman" w:hAnsi="Times New Roman" w:cs="Times New Roman"/>
          <w:color w:val="000000"/>
          <w:sz w:val="24"/>
          <w:szCs w:val="24"/>
        </w:rPr>
        <w:t xml:space="preserve"> (2005) stated </w:t>
      </w:r>
      <w:proofErr w:type="gramStart"/>
      <w:r w:rsidR="00B925F1">
        <w:rPr>
          <w:rFonts w:ascii="Times New Roman" w:eastAsia="Times New Roman" w:hAnsi="Times New Roman" w:cs="Times New Roman"/>
          <w:color w:val="000000"/>
          <w:sz w:val="24"/>
          <w:szCs w:val="24"/>
        </w:rPr>
        <w:t>that  the</w:t>
      </w:r>
      <w:proofErr w:type="gramEnd"/>
      <w:r w:rsidR="00B925F1">
        <w:rPr>
          <w:rFonts w:ascii="Times New Roman" w:eastAsia="Times New Roman" w:hAnsi="Times New Roman" w:cs="Times New Roman"/>
          <w:color w:val="000000"/>
          <w:sz w:val="24"/>
          <w:szCs w:val="24"/>
        </w:rPr>
        <w:t xml:space="preserve"> analysis of financial ratio statements is a number that shows the relationship elements with other elements in the financial statements. It can be done by considering 1.  the records of the company's financial condition and operating results of past years. 2. the ratio of other companies that are competitors, one company that is classified as developed and successful is selected. 3.  the data of the financial statements that are budgeted (called the goal ratio). 4.  the industry ratio, in which the company in question enters as a member</w:t>
      </w:r>
    </w:p>
    <w:p w14:paraId="4E3A7DDC" w14:textId="77777777" w:rsidR="00B925F1" w:rsidRPr="00B925F1" w:rsidRDefault="00B925F1" w:rsidP="00B925F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925F1">
        <w:rPr>
          <w:rFonts w:ascii="Times New Roman" w:eastAsia="Times New Roman" w:hAnsi="Times New Roman" w:cs="Times New Roman"/>
          <w:b/>
          <w:color w:val="000000"/>
          <w:sz w:val="24"/>
          <w:szCs w:val="24"/>
        </w:rPr>
        <w:t>Liquidity Ratio</w:t>
      </w:r>
    </w:p>
    <w:p w14:paraId="23ED8951" w14:textId="71A9D03B" w:rsidR="007F4C2F" w:rsidRPr="001079BC" w:rsidRDefault="009603D9" w:rsidP="001079B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Darsono</w:t>
      </w:r>
      <w:proofErr w:type="spellEnd"/>
      <w:r w:rsidR="00EA76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(2009)</w:t>
      </w:r>
      <w:r w:rsidRPr="009603D9">
        <w:rPr>
          <w:rFonts w:ascii="Times New Roman" w:eastAsia="Times New Roman" w:hAnsi="Times New Roman" w:cs="Times New Roman"/>
          <w:color w:val="000000"/>
          <w:sz w:val="24"/>
          <w:szCs w:val="24"/>
        </w:rPr>
        <w:t xml:space="preserve"> </w:t>
      </w:r>
      <w:r w:rsidR="00EA7672">
        <w:rPr>
          <w:rFonts w:ascii="Times New Roman" w:eastAsia="Times New Roman" w:hAnsi="Times New Roman" w:cs="Times New Roman"/>
          <w:color w:val="000000"/>
          <w:sz w:val="24"/>
          <w:szCs w:val="24"/>
        </w:rPr>
        <w:t>states</w:t>
      </w:r>
      <w:r>
        <w:rPr>
          <w:rFonts w:ascii="Times New Roman" w:eastAsia="Times New Roman" w:hAnsi="Times New Roman" w:cs="Times New Roman"/>
          <w:color w:val="000000"/>
          <w:sz w:val="24"/>
          <w:szCs w:val="24"/>
        </w:rPr>
        <w:t xml:space="preserve"> that liquidity is the ability of a company to fulfill all its maturing obligations. The greater the amount of current assets compared to current debt, the more liquid the company. Illiquid companies will lose the trust of outsiders, especially creditors and suppliers and even from employees. </w:t>
      </w:r>
      <w:r w:rsidR="007F4C2F" w:rsidRPr="007F4C2F">
        <w:rPr>
          <w:rFonts w:ascii="Times New Roman" w:eastAsia="Times New Roman" w:hAnsi="Times New Roman" w:cs="Times New Roman"/>
          <w:color w:val="000000"/>
          <w:sz w:val="24"/>
          <w:szCs w:val="24"/>
        </w:rPr>
        <w:t xml:space="preserve"> Thus, it can be </w:t>
      </w:r>
      <w:r>
        <w:rPr>
          <w:rFonts w:ascii="Times New Roman" w:eastAsia="Times New Roman" w:hAnsi="Times New Roman" w:cs="Times New Roman"/>
          <w:color w:val="000000"/>
          <w:sz w:val="24"/>
          <w:szCs w:val="24"/>
        </w:rPr>
        <w:t>said that liquidity</w:t>
      </w:r>
      <w:r w:rsidR="007F4C2F" w:rsidRPr="007F4C2F">
        <w:rPr>
          <w:rFonts w:ascii="Times New Roman" w:eastAsia="Times New Roman" w:hAnsi="Times New Roman" w:cs="Times New Roman"/>
          <w:color w:val="000000"/>
          <w:sz w:val="24"/>
          <w:szCs w:val="24"/>
        </w:rPr>
        <w:t xml:space="preserve"> ratio is to find out the company's ability to finance and fulfill obligations (debts) at the time of billing.</w:t>
      </w:r>
      <w:r w:rsidR="007F4C2F">
        <w:rPr>
          <w:rFonts w:ascii="Times New Roman" w:eastAsia="Times New Roman" w:hAnsi="Times New Roman" w:cs="Times New Roman"/>
          <w:color w:val="000000"/>
          <w:sz w:val="24"/>
          <w:szCs w:val="24"/>
        </w:rPr>
        <w:t xml:space="preserve"> According to </w:t>
      </w:r>
      <w:r w:rsidR="00EA7672">
        <w:rPr>
          <w:rFonts w:ascii="Times New Roman" w:eastAsia="Times New Roman" w:hAnsi="Times New Roman" w:cs="Times New Roman"/>
          <w:color w:val="000000"/>
          <w:sz w:val="24"/>
          <w:szCs w:val="24"/>
        </w:rPr>
        <w:t xml:space="preserve">Hanafi &amp; Halim (2016) </w:t>
      </w:r>
      <w:r w:rsidR="00DB1879">
        <w:rPr>
          <w:rFonts w:ascii="Times New Roman" w:eastAsia="Times New Roman" w:hAnsi="Times New Roman" w:cs="Times New Roman"/>
          <w:color w:val="000000"/>
          <w:sz w:val="24"/>
          <w:szCs w:val="24"/>
        </w:rPr>
        <w:t xml:space="preserve">The bad liquidity ratio in the long term will affect to the solvability company. </w:t>
      </w:r>
      <w:r w:rsidR="00082B17">
        <w:rPr>
          <w:rFonts w:ascii="Times New Roman" w:eastAsia="Times New Roman" w:hAnsi="Times New Roman" w:cs="Times New Roman"/>
          <w:color w:val="000000"/>
          <w:sz w:val="24"/>
          <w:szCs w:val="24"/>
        </w:rPr>
        <w:t xml:space="preserve">If the company cannot fulfill its maturing or illiquid obligations, it is categorized into companies that experience financial failure. Continuous failures can destroy a business if not addressed immediately. </w:t>
      </w:r>
      <w:r w:rsidR="007F4C2F">
        <w:rPr>
          <w:rFonts w:ascii="Times New Roman" w:eastAsia="Times New Roman" w:hAnsi="Times New Roman" w:cs="Times New Roman"/>
          <w:color w:val="000000"/>
          <w:sz w:val="24"/>
          <w:szCs w:val="24"/>
        </w:rPr>
        <w:t xml:space="preserve">According to </w:t>
      </w:r>
      <w:proofErr w:type="spellStart"/>
      <w:r w:rsidR="007F4C2F">
        <w:rPr>
          <w:rFonts w:ascii="Times New Roman" w:eastAsia="Times New Roman" w:hAnsi="Times New Roman" w:cs="Times New Roman"/>
          <w:color w:val="000000"/>
          <w:sz w:val="24"/>
          <w:szCs w:val="24"/>
        </w:rPr>
        <w:t>Kasmir</w:t>
      </w:r>
      <w:proofErr w:type="spellEnd"/>
      <w:r w:rsidR="007F4C2F" w:rsidRPr="007F4C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(2018</w:t>
      </w:r>
      <w:r w:rsidR="007F4C2F" w:rsidRPr="007F4C2F">
        <w:rPr>
          <w:rFonts w:ascii="Times New Roman" w:eastAsia="Times New Roman" w:hAnsi="Times New Roman" w:cs="Times New Roman"/>
          <w:color w:val="000000"/>
          <w:sz w:val="24"/>
          <w:szCs w:val="24"/>
        </w:rPr>
        <w:t>) says that the liquidity ratio is a ratio used to measure how liquid a company is by comparing the components on the balance sheet, namely total assets with total short-term debt</w:t>
      </w:r>
      <w:r w:rsidR="007F4C2F">
        <w:rPr>
          <w:rFonts w:ascii="Times New Roman" w:eastAsia="Times New Roman" w:hAnsi="Times New Roman" w:cs="Times New Roman"/>
          <w:color w:val="000000"/>
          <w:sz w:val="24"/>
          <w:szCs w:val="24"/>
        </w:rPr>
        <w:t>.</w:t>
      </w:r>
    </w:p>
    <w:p w14:paraId="6AB9B3CD" w14:textId="43E861F9" w:rsidR="00B7525E" w:rsidRDefault="00E11572" w:rsidP="007F4C2F">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Solvability</w:t>
      </w:r>
      <w:r w:rsidR="00EB7C15" w:rsidRPr="007F4C2F">
        <w:rPr>
          <w:rFonts w:ascii="Times New Roman" w:eastAsia="Times New Roman" w:hAnsi="Times New Roman" w:cs="Times New Roman"/>
          <w:b/>
          <w:color w:val="000000"/>
          <w:sz w:val="24"/>
          <w:szCs w:val="24"/>
        </w:rPr>
        <w:t xml:space="preserve"> </w:t>
      </w:r>
      <w:r w:rsidR="005A439D">
        <w:rPr>
          <w:rFonts w:ascii="Times New Roman" w:eastAsia="Times New Roman" w:hAnsi="Times New Roman" w:cs="Times New Roman"/>
          <w:b/>
          <w:color w:val="000000"/>
          <w:sz w:val="24"/>
          <w:szCs w:val="24"/>
        </w:rPr>
        <w:t>R</w:t>
      </w:r>
      <w:r w:rsidR="00EB7C15" w:rsidRPr="007F4C2F">
        <w:rPr>
          <w:rFonts w:ascii="Times New Roman" w:eastAsia="Times New Roman" w:hAnsi="Times New Roman" w:cs="Times New Roman"/>
          <w:b/>
          <w:color w:val="000000"/>
          <w:sz w:val="24"/>
          <w:szCs w:val="24"/>
        </w:rPr>
        <w:t>atio</w:t>
      </w:r>
    </w:p>
    <w:p w14:paraId="5D16AFCB" w14:textId="1AA65428" w:rsidR="00147DA7" w:rsidRPr="001079BC" w:rsidRDefault="00B7525E" w:rsidP="00147DA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sidR="00082B17">
        <w:rPr>
          <w:rFonts w:ascii="Times New Roman" w:eastAsia="Times New Roman" w:hAnsi="Times New Roman" w:cs="Times New Roman"/>
          <w:color w:val="000000"/>
          <w:sz w:val="24"/>
          <w:szCs w:val="24"/>
        </w:rPr>
        <w:t>Kasmir</w:t>
      </w:r>
      <w:proofErr w:type="spellEnd"/>
      <w:r w:rsidR="00082B17">
        <w:rPr>
          <w:rFonts w:ascii="Times New Roman" w:eastAsia="Times New Roman" w:hAnsi="Times New Roman" w:cs="Times New Roman"/>
          <w:color w:val="000000"/>
          <w:sz w:val="24"/>
          <w:szCs w:val="24"/>
        </w:rPr>
        <w:t xml:space="preserve"> (2018</w:t>
      </w:r>
      <w:r w:rsidRPr="00B7525E">
        <w:rPr>
          <w:rFonts w:ascii="Times New Roman" w:eastAsia="Times New Roman" w:hAnsi="Times New Roman" w:cs="Times New Roman"/>
          <w:color w:val="000000"/>
          <w:sz w:val="24"/>
          <w:szCs w:val="24"/>
        </w:rPr>
        <w:t>) Solvency is a ratio that measures the extent to which a company's assets are f</w:t>
      </w:r>
      <w:r w:rsidR="00A04A01">
        <w:rPr>
          <w:rFonts w:ascii="Times New Roman" w:eastAsia="Times New Roman" w:hAnsi="Times New Roman" w:cs="Times New Roman"/>
          <w:color w:val="000000"/>
          <w:sz w:val="24"/>
          <w:szCs w:val="24"/>
        </w:rPr>
        <w:t>inanced with debt</w:t>
      </w:r>
      <w:r w:rsidRPr="00B7525E">
        <w:rPr>
          <w:rFonts w:ascii="Times New Roman" w:eastAsia="Times New Roman" w:hAnsi="Times New Roman" w:cs="Times New Roman"/>
          <w:color w:val="000000"/>
          <w:sz w:val="24"/>
          <w:szCs w:val="24"/>
        </w:rPr>
        <w:t>. In other words, the solvency ratio is a ratio used to measure how much debt burden must be borne by the company in order to fulfill assets</w:t>
      </w:r>
      <w:r w:rsidRPr="00B7525E">
        <w:rPr>
          <w:rFonts w:ascii="Times New Roman" w:eastAsia="Times New Roman" w:hAnsi="Times New Roman" w:cs="Times New Roman"/>
          <w:b/>
          <w:color w:val="000000"/>
          <w:sz w:val="24"/>
          <w:szCs w:val="24"/>
        </w:rPr>
        <w:t xml:space="preserve">. </w:t>
      </w:r>
      <w:r w:rsidRPr="00B7525E">
        <w:rPr>
          <w:rFonts w:ascii="Times New Roman" w:eastAsia="Times New Roman" w:hAnsi="Times New Roman" w:cs="Times New Roman"/>
          <w:color w:val="000000"/>
          <w:sz w:val="24"/>
          <w:szCs w:val="24"/>
        </w:rPr>
        <w:t xml:space="preserve">Thus, the solvency ratio is used to find out how much the ability or assets of the funded company use debt. </w:t>
      </w:r>
      <w:proofErr w:type="spellStart"/>
      <w:r w:rsidR="00A04A01">
        <w:rPr>
          <w:rFonts w:ascii="Times New Roman" w:eastAsia="Times New Roman" w:hAnsi="Times New Roman" w:cs="Times New Roman"/>
          <w:color w:val="000000"/>
          <w:sz w:val="24"/>
          <w:szCs w:val="24"/>
        </w:rPr>
        <w:t>Darsono</w:t>
      </w:r>
      <w:proofErr w:type="spellEnd"/>
      <w:r w:rsidR="00A04A01">
        <w:rPr>
          <w:rFonts w:ascii="Times New Roman" w:eastAsia="Times New Roman" w:hAnsi="Times New Roman" w:cs="Times New Roman"/>
          <w:color w:val="000000"/>
          <w:sz w:val="24"/>
          <w:szCs w:val="24"/>
        </w:rPr>
        <w:t xml:space="preserve"> (2009) states that solvency </w:t>
      </w:r>
      <w:proofErr w:type="gramStart"/>
      <w:r w:rsidR="00A04A01">
        <w:rPr>
          <w:rFonts w:ascii="Times New Roman" w:eastAsia="Times New Roman" w:hAnsi="Times New Roman" w:cs="Times New Roman"/>
          <w:color w:val="000000"/>
          <w:sz w:val="24"/>
          <w:szCs w:val="24"/>
        </w:rPr>
        <w:t>analysis  is</w:t>
      </w:r>
      <w:proofErr w:type="gramEnd"/>
      <w:r w:rsidR="00A04A01">
        <w:rPr>
          <w:rFonts w:ascii="Times New Roman" w:eastAsia="Times New Roman" w:hAnsi="Times New Roman" w:cs="Times New Roman"/>
          <w:color w:val="000000"/>
          <w:sz w:val="24"/>
          <w:szCs w:val="24"/>
        </w:rPr>
        <w:t xml:space="preserve"> related to how a company uses debt to finance its investments. The ideal ratio is 40%, but it will largely depend on economic conditions. Under good economic conditions, the ratio can be high because it is expected to result in high operations.</w:t>
      </w:r>
      <w:r w:rsidR="00A04A01" w:rsidRPr="00A04A01">
        <w:rPr>
          <w:rFonts w:ascii="Times New Roman" w:eastAsia="Times New Roman" w:hAnsi="Times New Roman" w:cs="Times New Roman"/>
          <w:color w:val="000000"/>
          <w:sz w:val="24"/>
          <w:szCs w:val="24"/>
        </w:rPr>
        <w:t xml:space="preserve"> </w:t>
      </w:r>
      <w:r w:rsidR="00A04A01">
        <w:rPr>
          <w:rFonts w:ascii="Times New Roman" w:eastAsia="Times New Roman" w:hAnsi="Times New Roman" w:cs="Times New Roman"/>
          <w:color w:val="000000"/>
          <w:sz w:val="24"/>
          <w:szCs w:val="24"/>
        </w:rPr>
        <w:t xml:space="preserve">Conversely, in a bad economy, the debt level must be low in order to have a low interest expense. The condition of a company that can no longer afford to pay its obligations is a sign that the company is experiencing financial difficulties that if not overcome immediately will lead to bankruptcy </w:t>
      </w:r>
      <w:proofErr w:type="gramStart"/>
      <w:r w:rsidR="00A04A01">
        <w:rPr>
          <w:rFonts w:ascii="Times New Roman" w:eastAsia="Times New Roman" w:hAnsi="Times New Roman" w:cs="Times New Roman"/>
          <w:color w:val="000000"/>
          <w:sz w:val="24"/>
          <w:szCs w:val="24"/>
        </w:rPr>
        <w:t xml:space="preserve">( </w:t>
      </w:r>
      <w:proofErr w:type="spellStart"/>
      <w:r w:rsidR="00A04A01">
        <w:rPr>
          <w:rFonts w:ascii="Times New Roman" w:eastAsia="Times New Roman" w:hAnsi="Times New Roman" w:cs="Times New Roman"/>
          <w:color w:val="000000"/>
          <w:sz w:val="24"/>
          <w:szCs w:val="24"/>
        </w:rPr>
        <w:t>Prihadi</w:t>
      </w:r>
      <w:proofErr w:type="spellEnd"/>
      <w:proofErr w:type="gramEnd"/>
      <w:r w:rsidR="00A04A01">
        <w:rPr>
          <w:rFonts w:ascii="Times New Roman" w:eastAsia="Times New Roman" w:hAnsi="Times New Roman" w:cs="Times New Roman"/>
          <w:color w:val="000000"/>
          <w:sz w:val="24"/>
          <w:szCs w:val="24"/>
        </w:rPr>
        <w:t xml:space="preserve">, 2020)  </w:t>
      </w:r>
    </w:p>
    <w:p w14:paraId="4A62E5FF" w14:textId="2D375073" w:rsidR="007F4C2F" w:rsidRDefault="00EB7C15" w:rsidP="00147DA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F4C2F">
        <w:rPr>
          <w:rFonts w:ascii="Times New Roman" w:eastAsia="Times New Roman" w:hAnsi="Times New Roman" w:cs="Times New Roman"/>
          <w:b/>
          <w:color w:val="000000"/>
          <w:sz w:val="24"/>
          <w:szCs w:val="24"/>
        </w:rPr>
        <w:t>Profitability Ratio</w:t>
      </w:r>
      <w:r>
        <w:rPr>
          <w:rFonts w:ascii="Times New Roman" w:eastAsia="Times New Roman" w:hAnsi="Times New Roman" w:cs="Times New Roman"/>
          <w:color w:val="000000"/>
          <w:sz w:val="24"/>
          <w:szCs w:val="24"/>
        </w:rPr>
        <w:t xml:space="preserve"> </w:t>
      </w:r>
    </w:p>
    <w:p w14:paraId="30621236" w14:textId="79F74B95" w:rsidR="00EB7C15" w:rsidRPr="001079BC" w:rsidRDefault="007F65B8" w:rsidP="001079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Kasmir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( 2018</w:t>
      </w:r>
      <w:proofErr w:type="gramEnd"/>
      <w:r w:rsidR="008D5B85">
        <w:rPr>
          <w:rFonts w:ascii="Times New Roman" w:eastAsia="Times New Roman" w:hAnsi="Times New Roman" w:cs="Times New Roman"/>
          <w:color w:val="000000"/>
          <w:sz w:val="24"/>
          <w:szCs w:val="24"/>
        </w:rPr>
        <w:t>),</w:t>
      </w:r>
      <w:r w:rsidR="008D5B85" w:rsidRPr="008D5B85">
        <w:rPr>
          <w:rFonts w:ascii="Times New Roman" w:eastAsia="Times New Roman" w:hAnsi="Times New Roman" w:cs="Times New Roman"/>
          <w:color w:val="000000"/>
          <w:sz w:val="24"/>
          <w:szCs w:val="24"/>
        </w:rPr>
        <w:t xml:space="preserve"> the profitability ratio is a ratio to assess the company's ability to seek profit. </w:t>
      </w:r>
      <w:r w:rsidR="007F4C2F">
        <w:rPr>
          <w:rFonts w:ascii="Times New Roman" w:eastAsia="Times New Roman" w:hAnsi="Times New Roman" w:cs="Times New Roman"/>
          <w:color w:val="000000"/>
          <w:sz w:val="24"/>
          <w:szCs w:val="24"/>
        </w:rPr>
        <w:t xml:space="preserve">In addition, according to </w:t>
      </w:r>
      <w:r w:rsidR="007273FA">
        <w:rPr>
          <w:rFonts w:ascii="Times New Roman" w:eastAsia="Times New Roman" w:hAnsi="Times New Roman" w:cs="Times New Roman"/>
          <w:color w:val="000000"/>
          <w:sz w:val="24"/>
          <w:szCs w:val="24"/>
        </w:rPr>
        <w:t xml:space="preserve">Halim &amp; </w:t>
      </w:r>
      <w:r w:rsidR="007F4C2F" w:rsidRPr="007F4C2F">
        <w:rPr>
          <w:rFonts w:ascii="Times New Roman" w:eastAsia="Times New Roman" w:hAnsi="Times New Roman" w:cs="Times New Roman"/>
          <w:color w:val="000000"/>
          <w:sz w:val="24"/>
          <w:szCs w:val="24"/>
        </w:rPr>
        <w:t xml:space="preserve">Hanafi </w:t>
      </w:r>
      <w:r w:rsidR="007F4C2F">
        <w:rPr>
          <w:rFonts w:ascii="Times New Roman" w:eastAsia="Times New Roman" w:hAnsi="Times New Roman" w:cs="Times New Roman"/>
          <w:color w:val="000000"/>
          <w:sz w:val="24"/>
          <w:szCs w:val="24"/>
        </w:rPr>
        <w:t>(2016) thi</w:t>
      </w:r>
      <w:r w:rsidR="007F4C2F" w:rsidRPr="007F4C2F">
        <w:rPr>
          <w:rFonts w:ascii="Times New Roman" w:eastAsia="Times New Roman" w:hAnsi="Times New Roman" w:cs="Times New Roman"/>
          <w:color w:val="000000"/>
          <w:sz w:val="24"/>
          <w:szCs w:val="24"/>
        </w:rPr>
        <w:t xml:space="preserve">s ratio measures the company's ability to make a profit (profitability) at a certain level of sales, assets and share capital. Thus, the profitability ratio to determine the company's ability to measure the use of assets in making profits or </w:t>
      </w:r>
      <w:r w:rsidR="00272D63">
        <w:rPr>
          <w:rFonts w:ascii="Times New Roman" w:eastAsia="Times New Roman" w:hAnsi="Times New Roman" w:cs="Times New Roman"/>
          <w:color w:val="000000"/>
          <w:sz w:val="24"/>
          <w:szCs w:val="24"/>
        </w:rPr>
        <w:t>the profit earned must be above the average profitability</w:t>
      </w:r>
      <w:r w:rsidR="00763384">
        <w:rPr>
          <w:rFonts w:ascii="Times New Roman" w:eastAsia="Times New Roman" w:hAnsi="Times New Roman" w:cs="Times New Roman"/>
          <w:color w:val="000000"/>
          <w:sz w:val="24"/>
          <w:szCs w:val="24"/>
        </w:rPr>
        <w:t>.</w:t>
      </w:r>
      <w:r w:rsidR="00272D63">
        <w:rPr>
          <w:rFonts w:ascii="Times New Roman" w:eastAsia="Times New Roman" w:hAnsi="Times New Roman" w:cs="Times New Roman"/>
          <w:color w:val="000000"/>
          <w:sz w:val="24"/>
          <w:szCs w:val="24"/>
        </w:rPr>
        <w:t xml:space="preserve"> </w:t>
      </w:r>
      <w:proofErr w:type="spellStart"/>
      <w:r w:rsidR="00D13A71">
        <w:rPr>
          <w:rFonts w:ascii="Times New Roman" w:eastAsia="Times New Roman" w:hAnsi="Times New Roman" w:cs="Times New Roman"/>
          <w:color w:val="000000"/>
          <w:sz w:val="24"/>
          <w:szCs w:val="24"/>
        </w:rPr>
        <w:t>Darsono</w:t>
      </w:r>
      <w:proofErr w:type="spellEnd"/>
      <w:r w:rsidR="00D13A71">
        <w:rPr>
          <w:rFonts w:ascii="Times New Roman" w:eastAsia="Times New Roman" w:hAnsi="Times New Roman" w:cs="Times New Roman"/>
          <w:color w:val="000000"/>
          <w:sz w:val="24"/>
          <w:szCs w:val="24"/>
        </w:rPr>
        <w:t xml:space="preserve"> (</w:t>
      </w:r>
      <w:proofErr w:type="gramStart"/>
      <w:r w:rsidR="00D13A71">
        <w:rPr>
          <w:rFonts w:ascii="Times New Roman" w:eastAsia="Times New Roman" w:hAnsi="Times New Roman" w:cs="Times New Roman"/>
          <w:color w:val="000000"/>
          <w:sz w:val="24"/>
          <w:szCs w:val="24"/>
        </w:rPr>
        <w:t>2010)</w:t>
      </w:r>
      <w:r w:rsidR="00763384">
        <w:rPr>
          <w:rFonts w:ascii="Times New Roman" w:eastAsia="Times New Roman" w:hAnsi="Times New Roman" w:cs="Times New Roman"/>
          <w:color w:val="000000"/>
          <w:sz w:val="24"/>
          <w:szCs w:val="24"/>
        </w:rPr>
        <w:t>states</w:t>
      </w:r>
      <w:proofErr w:type="gramEnd"/>
      <w:r w:rsidR="00763384">
        <w:rPr>
          <w:rFonts w:ascii="Times New Roman" w:eastAsia="Times New Roman" w:hAnsi="Times New Roman" w:cs="Times New Roman"/>
          <w:color w:val="000000"/>
          <w:sz w:val="24"/>
          <w:szCs w:val="24"/>
        </w:rPr>
        <w:t xml:space="preserve"> that </w:t>
      </w:r>
      <w:r w:rsidRPr="007F65B8">
        <w:rPr>
          <w:rFonts w:ascii="Times New Roman" w:eastAsia="Times New Roman" w:hAnsi="Times New Roman" w:cs="Times New Roman"/>
          <w:color w:val="000000"/>
          <w:sz w:val="24"/>
          <w:szCs w:val="24"/>
        </w:rPr>
        <w:t>Profitability is the ability of management to make a profit. The profit obtained must be increased above average by increasing revenue and reducing all expenses. In other words, to increase profits, the company must increase by increasing market share with a favorable price level and eliminating assets that do not have added value.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Prihadi</w:t>
      </w:r>
      <w:proofErr w:type="spellEnd"/>
      <w:r>
        <w:rPr>
          <w:rFonts w:ascii="Times New Roman" w:eastAsia="Times New Roman" w:hAnsi="Times New Roman" w:cs="Times New Roman"/>
          <w:color w:val="000000"/>
          <w:sz w:val="24"/>
          <w:szCs w:val="24"/>
        </w:rPr>
        <w:t xml:space="preserve"> (2008) adds that there 3 basic the </w:t>
      </w:r>
      <w:r>
        <w:rPr>
          <w:rFonts w:ascii="Times New Roman" w:eastAsia="Times New Roman" w:hAnsi="Times New Roman" w:cs="Times New Roman"/>
          <w:color w:val="000000"/>
          <w:sz w:val="24"/>
          <w:szCs w:val="24"/>
        </w:rPr>
        <w:lastRenderedPageBreak/>
        <w:t>formula</w:t>
      </w:r>
      <w:r w:rsidR="00D13A71">
        <w:rPr>
          <w:rFonts w:ascii="Times New Roman" w:eastAsia="Times New Roman" w:hAnsi="Times New Roman" w:cs="Times New Roman"/>
          <w:color w:val="000000"/>
          <w:sz w:val="24"/>
          <w:szCs w:val="24"/>
        </w:rPr>
        <w:t>tion of profitability which are</w:t>
      </w:r>
      <w:r>
        <w:rPr>
          <w:rFonts w:ascii="Times New Roman" w:eastAsia="Times New Roman" w:hAnsi="Times New Roman" w:cs="Times New Roman"/>
          <w:color w:val="000000"/>
          <w:sz w:val="24"/>
          <w:szCs w:val="24"/>
        </w:rPr>
        <w:t>: level of profitability relates to revenue (sales), level of profitability that relates to the use of asset and level of profitability relates to equity.</w:t>
      </w:r>
    </w:p>
    <w:p w14:paraId="3D616820" w14:textId="77777777" w:rsidR="001451A8" w:rsidRDefault="001451A8" w:rsidP="0017198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Financial Distress</w:t>
      </w:r>
    </w:p>
    <w:p w14:paraId="5CE46A8A" w14:textId="77777777" w:rsidR="007A2A92" w:rsidRDefault="00171984" w:rsidP="001719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71984">
        <w:rPr>
          <w:rFonts w:ascii="Times New Roman" w:eastAsia="Times New Roman" w:hAnsi="Times New Roman" w:cs="Times New Roman"/>
          <w:color w:val="000000"/>
          <w:sz w:val="24"/>
          <w:szCs w:val="24"/>
        </w:rPr>
        <w:t xml:space="preserve">Financial distress is also called financial difficulties </w:t>
      </w:r>
      <w:r w:rsidR="007273FA">
        <w:rPr>
          <w:rFonts w:ascii="Times New Roman" w:eastAsia="Times New Roman" w:hAnsi="Times New Roman" w:cs="Times New Roman"/>
          <w:color w:val="000000"/>
          <w:sz w:val="24"/>
          <w:szCs w:val="24"/>
        </w:rPr>
        <w:t xml:space="preserve">and threatened with bankruptcy. </w:t>
      </w:r>
      <w:r w:rsidRPr="00171984">
        <w:rPr>
          <w:rFonts w:ascii="Times New Roman" w:eastAsia="Times New Roman" w:hAnsi="Times New Roman" w:cs="Times New Roman"/>
          <w:color w:val="000000"/>
          <w:sz w:val="24"/>
          <w:szCs w:val="24"/>
        </w:rPr>
        <w:t>This can happen because the company cannot fulfill the obligation to repay the loan at maturity.</w:t>
      </w:r>
      <w:r w:rsidR="007273FA">
        <w:rPr>
          <w:rFonts w:ascii="Times New Roman" w:eastAsia="Times New Roman" w:hAnsi="Times New Roman" w:cs="Times New Roman"/>
          <w:color w:val="000000"/>
          <w:sz w:val="24"/>
          <w:szCs w:val="24"/>
        </w:rPr>
        <w:t xml:space="preserve"> </w:t>
      </w:r>
      <w:proofErr w:type="spellStart"/>
      <w:r w:rsidR="007273FA">
        <w:rPr>
          <w:rFonts w:ascii="Times New Roman" w:eastAsia="Times New Roman" w:hAnsi="Times New Roman" w:cs="Times New Roman"/>
          <w:color w:val="000000"/>
          <w:sz w:val="24"/>
          <w:szCs w:val="24"/>
        </w:rPr>
        <w:t>Nidar</w:t>
      </w:r>
      <w:proofErr w:type="spellEnd"/>
      <w:r w:rsidR="007273FA">
        <w:rPr>
          <w:rFonts w:ascii="Times New Roman" w:eastAsia="Times New Roman" w:hAnsi="Times New Roman" w:cs="Times New Roman"/>
          <w:color w:val="000000"/>
          <w:sz w:val="24"/>
          <w:szCs w:val="24"/>
        </w:rPr>
        <w:t xml:space="preserve"> (2016) argues that the possibility of big opportunities to have financial distress bigger if its liabilities more added. </w:t>
      </w:r>
      <w:r w:rsidRPr="00171984">
        <w:rPr>
          <w:rFonts w:ascii="Times New Roman" w:eastAsia="Times New Roman" w:hAnsi="Times New Roman" w:cs="Times New Roman"/>
          <w:color w:val="000000"/>
          <w:sz w:val="24"/>
          <w:szCs w:val="24"/>
        </w:rPr>
        <w:t xml:space="preserve"> Financial difficulties that are not addressed immediately can lead to the company going bankrupt. Financial difficulties can be described between two extremes, namely short-term liquidity difficulties (the mildest) to insolvency (the worst). Insolvency can be distingui</w:t>
      </w:r>
      <w:r w:rsidR="00322AF6">
        <w:rPr>
          <w:rFonts w:ascii="Times New Roman" w:eastAsia="Times New Roman" w:hAnsi="Times New Roman" w:cs="Times New Roman"/>
          <w:color w:val="000000"/>
          <w:sz w:val="24"/>
          <w:szCs w:val="24"/>
        </w:rPr>
        <w:t xml:space="preserve">shed in two categories, namely technical insolvency and bankruptcy </w:t>
      </w:r>
      <w:proofErr w:type="gramStart"/>
      <w:r w:rsidR="00322AF6">
        <w:rPr>
          <w:rFonts w:ascii="Times New Roman" w:eastAsia="Times New Roman" w:hAnsi="Times New Roman" w:cs="Times New Roman"/>
          <w:color w:val="000000"/>
          <w:sz w:val="24"/>
          <w:szCs w:val="24"/>
        </w:rPr>
        <w:t>i</w:t>
      </w:r>
      <w:r w:rsidR="00E702C3">
        <w:rPr>
          <w:rFonts w:ascii="Times New Roman" w:eastAsia="Times New Roman" w:hAnsi="Times New Roman" w:cs="Times New Roman"/>
          <w:color w:val="000000"/>
          <w:sz w:val="24"/>
          <w:szCs w:val="24"/>
        </w:rPr>
        <w:t>nsolvency .</w:t>
      </w:r>
      <w:proofErr w:type="gramEnd"/>
      <w:r w:rsidR="00E702C3">
        <w:rPr>
          <w:rFonts w:ascii="Times New Roman" w:eastAsia="Times New Roman" w:hAnsi="Times New Roman" w:cs="Times New Roman"/>
          <w:color w:val="000000"/>
          <w:sz w:val="24"/>
          <w:szCs w:val="24"/>
        </w:rPr>
        <w:t xml:space="preserve"> Technical i</w:t>
      </w:r>
      <w:r w:rsidRPr="00171984">
        <w:rPr>
          <w:rFonts w:ascii="Times New Roman" w:eastAsia="Times New Roman" w:hAnsi="Times New Roman" w:cs="Times New Roman"/>
          <w:color w:val="000000"/>
          <w:sz w:val="24"/>
          <w:szCs w:val="24"/>
        </w:rPr>
        <w:t>nsolvency, is temporary and arises because the company lacks cash to meet shor</w:t>
      </w:r>
      <w:r w:rsidR="00E702C3">
        <w:rPr>
          <w:rFonts w:ascii="Times New Roman" w:eastAsia="Times New Roman" w:hAnsi="Times New Roman" w:cs="Times New Roman"/>
          <w:color w:val="000000"/>
          <w:sz w:val="24"/>
          <w:szCs w:val="24"/>
        </w:rPr>
        <w:t>t-term obligations. Bankruptcy i</w:t>
      </w:r>
      <w:r w:rsidRPr="00171984">
        <w:rPr>
          <w:rFonts w:ascii="Times New Roman" w:eastAsia="Times New Roman" w:hAnsi="Times New Roman" w:cs="Times New Roman"/>
          <w:color w:val="000000"/>
          <w:sz w:val="24"/>
          <w:szCs w:val="24"/>
        </w:rPr>
        <w:t>nsolvency, is more serious in nature and arises when the total value of debt exceeds the total value of the company's assets or the value of the company's equity is negative.</w:t>
      </w:r>
      <w:r w:rsidR="00287EE0">
        <w:rPr>
          <w:rFonts w:ascii="Times New Roman" w:eastAsia="Times New Roman" w:hAnsi="Times New Roman" w:cs="Times New Roman"/>
          <w:color w:val="000000"/>
          <w:sz w:val="24"/>
          <w:szCs w:val="24"/>
        </w:rPr>
        <w:t xml:space="preserve"> </w:t>
      </w:r>
    </w:p>
    <w:p w14:paraId="41D824F2" w14:textId="77777777" w:rsidR="000104F1" w:rsidRDefault="001451A8" w:rsidP="007A2A9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451A8">
        <w:rPr>
          <w:rFonts w:ascii="Times New Roman" w:eastAsia="Times New Roman" w:hAnsi="Times New Roman" w:cs="Times New Roman"/>
          <w:color w:val="000000"/>
          <w:sz w:val="24"/>
          <w:szCs w:val="24"/>
        </w:rPr>
        <w:t xml:space="preserve">Financial distress can occur in all companies. The causes of financial distress also vary. </w:t>
      </w:r>
      <w:r w:rsidR="00014E75" w:rsidRPr="00014E75">
        <w:rPr>
          <w:rFonts w:ascii="Times New Roman" w:eastAsia="Times New Roman" w:hAnsi="Times New Roman" w:cs="Times New Roman"/>
          <w:color w:val="000000"/>
          <w:sz w:val="24"/>
          <w:szCs w:val="24"/>
        </w:rPr>
        <w:t>There are several classifications of fi</w:t>
      </w:r>
      <w:r w:rsidR="007273FA">
        <w:rPr>
          <w:rFonts w:ascii="Times New Roman" w:eastAsia="Times New Roman" w:hAnsi="Times New Roman" w:cs="Times New Roman"/>
          <w:color w:val="000000"/>
          <w:sz w:val="24"/>
          <w:szCs w:val="24"/>
        </w:rPr>
        <w:t>nancial distress.</w:t>
      </w:r>
      <w:r w:rsidR="00014E75" w:rsidRPr="00014E75">
        <w:rPr>
          <w:rFonts w:ascii="Times New Roman" w:eastAsia="Times New Roman" w:hAnsi="Times New Roman" w:cs="Times New Roman"/>
          <w:color w:val="000000"/>
          <w:sz w:val="24"/>
          <w:szCs w:val="24"/>
        </w:rPr>
        <w:t xml:space="preserve"> The first type of financial distress is economic failure, which is the failure of the economic system as a whole in a country or region. One example of this type of financial distress is uncontrolled inflation, monetary crisis, being a victim of a bubble economy, and so on. </w:t>
      </w:r>
      <w:r w:rsidR="000104F1">
        <w:rPr>
          <w:rFonts w:ascii="Times New Roman" w:eastAsia="Times New Roman" w:hAnsi="Times New Roman" w:cs="Times New Roman"/>
          <w:color w:val="000000"/>
          <w:sz w:val="24"/>
          <w:szCs w:val="24"/>
        </w:rPr>
        <w:t xml:space="preserve">Second is </w:t>
      </w:r>
      <w:r w:rsidR="00014E75" w:rsidRPr="00014E75">
        <w:rPr>
          <w:rFonts w:ascii="Times New Roman" w:eastAsia="Times New Roman" w:hAnsi="Times New Roman" w:cs="Times New Roman"/>
          <w:color w:val="000000"/>
          <w:sz w:val="24"/>
          <w:szCs w:val="24"/>
        </w:rPr>
        <w:t>Business</w:t>
      </w:r>
      <w:r w:rsidR="000104F1">
        <w:rPr>
          <w:rFonts w:ascii="Times New Roman" w:eastAsia="Times New Roman" w:hAnsi="Times New Roman" w:cs="Times New Roman"/>
          <w:color w:val="000000"/>
          <w:sz w:val="24"/>
          <w:szCs w:val="24"/>
        </w:rPr>
        <w:t xml:space="preserve"> </w:t>
      </w:r>
      <w:r w:rsidR="00014E75" w:rsidRPr="00014E75">
        <w:rPr>
          <w:rFonts w:ascii="Times New Roman" w:eastAsia="Times New Roman" w:hAnsi="Times New Roman" w:cs="Times New Roman"/>
          <w:color w:val="000000"/>
          <w:sz w:val="24"/>
          <w:szCs w:val="24"/>
        </w:rPr>
        <w:t>Failure</w:t>
      </w:r>
      <w:r w:rsidR="000104F1">
        <w:rPr>
          <w:rFonts w:ascii="Times New Roman" w:eastAsia="Times New Roman" w:hAnsi="Times New Roman" w:cs="Times New Roman"/>
          <w:color w:val="000000"/>
          <w:sz w:val="24"/>
          <w:szCs w:val="24"/>
        </w:rPr>
        <w:t>.</w:t>
      </w:r>
      <w:r w:rsidR="00014E75" w:rsidRPr="00014E75">
        <w:rPr>
          <w:rFonts w:ascii="Times New Roman" w:eastAsia="Times New Roman" w:hAnsi="Times New Roman" w:cs="Times New Roman"/>
          <w:color w:val="000000"/>
          <w:sz w:val="24"/>
          <w:szCs w:val="24"/>
        </w:rPr>
        <w:t xml:space="preserve"> In addition to economic factors outside the company, financial distress can also take the form of business failure, or business failure in achieving the company's financial targets. This type of financial distress can be caused by various sectors, ranging from marketing, production, to the financial division itself. </w:t>
      </w:r>
      <w:r w:rsidR="000104F1">
        <w:rPr>
          <w:rFonts w:ascii="Times New Roman" w:eastAsia="Times New Roman" w:hAnsi="Times New Roman" w:cs="Times New Roman"/>
          <w:color w:val="000000"/>
          <w:sz w:val="24"/>
          <w:szCs w:val="24"/>
        </w:rPr>
        <w:t>Third is T</w:t>
      </w:r>
      <w:r w:rsidR="00014E75" w:rsidRPr="00014E75">
        <w:rPr>
          <w:rFonts w:ascii="Times New Roman" w:eastAsia="Times New Roman" w:hAnsi="Times New Roman" w:cs="Times New Roman"/>
          <w:color w:val="000000"/>
          <w:sz w:val="24"/>
          <w:szCs w:val="24"/>
        </w:rPr>
        <w:t>echnical</w:t>
      </w:r>
      <w:r w:rsidR="000104F1">
        <w:rPr>
          <w:rFonts w:ascii="Times New Roman" w:eastAsia="Times New Roman" w:hAnsi="Times New Roman" w:cs="Times New Roman"/>
          <w:color w:val="000000"/>
          <w:sz w:val="24"/>
          <w:szCs w:val="24"/>
        </w:rPr>
        <w:t xml:space="preserve"> </w:t>
      </w:r>
      <w:r w:rsidR="00EF24DE">
        <w:rPr>
          <w:rFonts w:ascii="Times New Roman" w:eastAsia="Times New Roman" w:hAnsi="Times New Roman" w:cs="Times New Roman"/>
          <w:color w:val="000000"/>
          <w:sz w:val="24"/>
          <w:szCs w:val="24"/>
        </w:rPr>
        <w:t xml:space="preserve">Insolvency. </w:t>
      </w:r>
      <w:r w:rsidR="00014E75" w:rsidRPr="00014E75">
        <w:rPr>
          <w:rFonts w:ascii="Times New Roman" w:eastAsia="Times New Roman" w:hAnsi="Times New Roman" w:cs="Times New Roman"/>
          <w:color w:val="000000"/>
          <w:sz w:val="24"/>
          <w:szCs w:val="24"/>
        </w:rPr>
        <w:t>Technical insolvency is a type of financial distress that occurs due to a company's failure to pay off its short-term liabilities, such as accounts payable, monthly bills, employee salaries, and so on. Ideally, technical insolvency does not occur protracted and can be solved</w:t>
      </w:r>
      <w:r w:rsidR="007273FA">
        <w:rPr>
          <w:rFonts w:ascii="Times New Roman" w:eastAsia="Times New Roman" w:hAnsi="Times New Roman" w:cs="Times New Roman"/>
          <w:color w:val="000000"/>
          <w:sz w:val="24"/>
          <w:szCs w:val="24"/>
        </w:rPr>
        <w:t>. T</w:t>
      </w:r>
      <w:r w:rsidR="000104F1">
        <w:rPr>
          <w:rFonts w:ascii="Times New Roman" w:eastAsia="Times New Roman" w:hAnsi="Times New Roman" w:cs="Times New Roman"/>
          <w:color w:val="000000"/>
          <w:sz w:val="24"/>
          <w:szCs w:val="24"/>
        </w:rPr>
        <w:t xml:space="preserve">he fourth type of financial distress is a continuation of technical insolvency, namely bankruptcy insolvency. This financial distress will occur if the company continues to fail to pay short-term liabilities, and affects the failure to pay long-term liabilities as well. Legal Bankruptcy The last type of financial distress is legal bankruptcy, or bankruptcy due to legal issues. Legal bankruptcy can occur due to bankruptcy or other serious violations committed by the company, to the point of eventually requiring the business to </w:t>
      </w:r>
      <w:r w:rsidR="007273FA">
        <w:rPr>
          <w:rFonts w:ascii="Times New Roman" w:eastAsia="Times New Roman" w:hAnsi="Times New Roman" w:cs="Times New Roman"/>
          <w:color w:val="000000"/>
          <w:sz w:val="24"/>
          <w:szCs w:val="24"/>
        </w:rPr>
        <w:t xml:space="preserve">be bankrupted by the </w:t>
      </w:r>
      <w:proofErr w:type="gramStart"/>
      <w:r w:rsidR="007273FA">
        <w:rPr>
          <w:rFonts w:ascii="Times New Roman" w:eastAsia="Times New Roman" w:hAnsi="Times New Roman" w:cs="Times New Roman"/>
          <w:color w:val="000000"/>
          <w:sz w:val="24"/>
          <w:szCs w:val="24"/>
        </w:rPr>
        <w:t>courts.</w:t>
      </w:r>
      <w:r w:rsidR="000104F1">
        <w:rPr>
          <w:rFonts w:ascii="Times New Roman" w:eastAsia="Times New Roman" w:hAnsi="Times New Roman" w:cs="Times New Roman"/>
          <w:color w:val="000000"/>
          <w:sz w:val="24"/>
          <w:szCs w:val="24"/>
        </w:rPr>
        <w:t>(</w:t>
      </w:r>
      <w:proofErr w:type="gramEnd"/>
      <w:r w:rsidR="000104F1">
        <w:rPr>
          <w:rFonts w:ascii="Times New Roman" w:eastAsia="Times New Roman" w:hAnsi="Times New Roman" w:cs="Times New Roman"/>
          <w:color w:val="000000"/>
          <w:sz w:val="24"/>
          <w:szCs w:val="24"/>
        </w:rPr>
        <w:t>Source : OCBC NISP, 2021</w:t>
      </w:r>
      <w:r w:rsidR="000104F1" w:rsidRPr="000104F1">
        <w:rPr>
          <w:rFonts w:ascii="Times New Roman" w:eastAsia="Times New Roman" w:hAnsi="Times New Roman" w:cs="Times New Roman"/>
          <w:color w:val="000000"/>
          <w:sz w:val="24"/>
          <w:szCs w:val="24"/>
        </w:rPr>
        <w:t>)</w:t>
      </w:r>
      <w:r w:rsidR="00C66BC5">
        <w:rPr>
          <w:rFonts w:ascii="Times New Roman" w:eastAsia="Times New Roman" w:hAnsi="Times New Roman" w:cs="Times New Roman"/>
          <w:color w:val="000000"/>
          <w:sz w:val="24"/>
          <w:szCs w:val="24"/>
        </w:rPr>
        <w:t>.</w:t>
      </w:r>
    </w:p>
    <w:p w14:paraId="1C0E3893" w14:textId="77777777" w:rsidR="00E3058C" w:rsidRDefault="00E3058C" w:rsidP="007A2A9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Pranowo</w:t>
      </w:r>
      <w:proofErr w:type="spellEnd"/>
      <w:r>
        <w:rPr>
          <w:rFonts w:ascii="Times New Roman" w:eastAsia="Times New Roman" w:hAnsi="Times New Roman" w:cs="Times New Roman"/>
          <w:color w:val="000000"/>
          <w:sz w:val="24"/>
          <w:szCs w:val="24"/>
        </w:rPr>
        <w:t xml:space="preserve"> et al </w:t>
      </w:r>
      <w:proofErr w:type="gramStart"/>
      <w:r>
        <w:rPr>
          <w:rFonts w:ascii="Times New Roman" w:eastAsia="Times New Roman" w:hAnsi="Times New Roman" w:cs="Times New Roman"/>
          <w:color w:val="000000"/>
          <w:sz w:val="24"/>
          <w:szCs w:val="24"/>
        </w:rPr>
        <w:t>( 2010</w:t>
      </w:r>
      <w:proofErr w:type="gramEnd"/>
      <w:r>
        <w:rPr>
          <w:rFonts w:ascii="Times New Roman" w:eastAsia="Times New Roman" w:hAnsi="Times New Roman" w:cs="Times New Roman"/>
          <w:color w:val="000000"/>
          <w:sz w:val="24"/>
          <w:szCs w:val="24"/>
        </w:rPr>
        <w:t xml:space="preserve">) modified from </w:t>
      </w:r>
      <w:proofErr w:type="spellStart"/>
      <w:r>
        <w:rPr>
          <w:rFonts w:ascii="Times New Roman" w:eastAsia="Times New Roman" w:hAnsi="Times New Roman" w:cs="Times New Roman"/>
          <w:color w:val="000000"/>
          <w:sz w:val="24"/>
          <w:szCs w:val="24"/>
        </w:rPr>
        <w:t>Outecheva</w:t>
      </w:r>
      <w:proofErr w:type="spellEnd"/>
      <w:r>
        <w:rPr>
          <w:rFonts w:ascii="Times New Roman" w:eastAsia="Times New Roman" w:hAnsi="Times New Roman" w:cs="Times New Roman"/>
          <w:color w:val="000000"/>
          <w:sz w:val="24"/>
          <w:szCs w:val="24"/>
        </w:rPr>
        <w:t xml:space="preserve"> (2007) the </w:t>
      </w:r>
    </w:p>
    <w:p w14:paraId="689D1F04" w14:textId="3B7725F6" w:rsidR="00C66BC5" w:rsidRDefault="00E3058C" w:rsidP="00E3058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Process of financial distress can be seen at figure 1.</w:t>
      </w:r>
    </w:p>
    <w:p w14:paraId="64F816BF" w14:textId="5D42D2CF" w:rsidR="001079BC" w:rsidRPr="001079BC" w:rsidRDefault="001079BC" w:rsidP="00E3058C">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1079BC">
        <w:rPr>
          <w:rFonts w:ascii="Times New Roman" w:eastAsia="Times New Roman" w:hAnsi="Times New Roman" w:cs="Times New Roman"/>
          <w:b/>
          <w:bCs/>
          <w:color w:val="000000"/>
          <w:sz w:val="24"/>
          <w:szCs w:val="24"/>
        </w:rPr>
        <w:t>Figure 1. The process integral financial distress</w:t>
      </w:r>
    </w:p>
    <w:p w14:paraId="6EBBBE75" w14:textId="77777777" w:rsidR="000104F1" w:rsidRDefault="00C66BC5" w:rsidP="001719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bidi="ar-SA"/>
        </w:rPr>
        <w:drawing>
          <wp:inline distT="0" distB="0" distL="0" distR="0" wp14:anchorId="3EDBE0F7" wp14:editId="139BD1F6">
            <wp:extent cx="4208096" cy="2130724"/>
            <wp:effectExtent l="0" t="0" r="0" b="3175"/>
            <wp:docPr id="2" name="Picture 2" descr="Process Integral Corporate Financial Distres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ss Integral Corporate Financial Distress | Download Scientific Diagram"/>
                    <pic:cNvPicPr>
                      <a:picLocks noChangeAspect="1" noChangeArrowheads="1"/>
                    </pic:cNvPicPr>
                  </pic:nvPicPr>
                  <pic:blipFill rotWithShape="1">
                    <a:blip r:embed="rId8">
                      <a:extLst>
                        <a:ext uri="{28A0092B-C50C-407E-A947-70E740481C1C}">
                          <a14:useLocalDpi xmlns:a14="http://schemas.microsoft.com/office/drawing/2010/main" val="0"/>
                        </a:ext>
                      </a:extLst>
                    </a:blip>
                    <a:srcRect t="6426" r="-4236"/>
                    <a:stretch/>
                  </pic:blipFill>
                  <pic:spPr bwMode="auto">
                    <a:xfrm>
                      <a:off x="0" y="0"/>
                      <a:ext cx="4229539" cy="2141582"/>
                    </a:xfrm>
                    <a:prstGeom prst="rect">
                      <a:avLst/>
                    </a:prstGeom>
                    <a:noFill/>
                    <a:ln>
                      <a:noFill/>
                    </a:ln>
                    <a:extLst>
                      <a:ext uri="{53640926-AAD7-44D8-BBD7-CCE9431645EC}">
                        <a14:shadowObscured xmlns:a14="http://schemas.microsoft.com/office/drawing/2010/main"/>
                      </a:ext>
                    </a:extLst>
                  </pic:spPr>
                </pic:pic>
              </a:graphicData>
            </a:graphic>
          </wp:inline>
        </w:drawing>
      </w:r>
    </w:p>
    <w:p w14:paraId="51946909" w14:textId="77777777" w:rsidR="007A6B83" w:rsidRDefault="00287EE0">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METHOD </w:t>
      </w:r>
    </w:p>
    <w:p w14:paraId="458E6C0A" w14:textId="77777777" w:rsidR="003556B2" w:rsidRDefault="00B55A7B" w:rsidP="004F187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75EF6">
        <w:rPr>
          <w:rFonts w:ascii="Times New Roman" w:eastAsia="Times New Roman" w:hAnsi="Times New Roman" w:cs="Times New Roman"/>
          <w:sz w:val="24"/>
          <w:szCs w:val="24"/>
        </w:rPr>
        <w:t xml:space="preserve">he data used for analysis is data derived from </w:t>
      </w:r>
      <w:r w:rsidR="00846538">
        <w:rPr>
          <w:rFonts w:ascii="Times New Roman" w:eastAsia="Times New Roman" w:hAnsi="Times New Roman" w:cs="Times New Roman"/>
          <w:sz w:val="24"/>
          <w:szCs w:val="24"/>
        </w:rPr>
        <w:t xml:space="preserve">annual report of the financial statements in the </w:t>
      </w:r>
      <w:r w:rsidR="00175EF6">
        <w:rPr>
          <w:rFonts w:ascii="Times New Roman" w:eastAsia="Times New Roman" w:hAnsi="Times New Roman" w:cs="Times New Roman"/>
          <w:sz w:val="24"/>
          <w:szCs w:val="24"/>
        </w:rPr>
        <w:t xml:space="preserve">financial position and income statements </w:t>
      </w:r>
      <w:r>
        <w:rPr>
          <w:rFonts w:ascii="Times New Roman" w:eastAsia="Times New Roman" w:hAnsi="Times New Roman" w:cs="Times New Roman"/>
          <w:sz w:val="24"/>
          <w:szCs w:val="24"/>
        </w:rPr>
        <w:t>in the 2013-2021</w:t>
      </w:r>
      <w:r w:rsidR="00BF628F">
        <w:rPr>
          <w:rFonts w:ascii="Times New Roman" w:eastAsia="Times New Roman" w:hAnsi="Times New Roman" w:cs="Times New Roman"/>
          <w:sz w:val="24"/>
          <w:szCs w:val="24"/>
        </w:rPr>
        <w:t>. There are 3 (three)</w:t>
      </w:r>
      <w:r w:rsidR="004F1876">
        <w:rPr>
          <w:rFonts w:ascii="Times New Roman" w:eastAsia="Times New Roman" w:hAnsi="Times New Roman" w:cs="Times New Roman"/>
          <w:sz w:val="24"/>
          <w:szCs w:val="24"/>
        </w:rPr>
        <w:t xml:space="preserve"> ratio </w:t>
      </w:r>
      <w:r>
        <w:rPr>
          <w:rFonts w:ascii="Times New Roman" w:eastAsia="Times New Roman" w:hAnsi="Times New Roman" w:cs="Times New Roman"/>
          <w:sz w:val="24"/>
          <w:szCs w:val="24"/>
        </w:rPr>
        <w:t xml:space="preserve">that </w:t>
      </w:r>
      <w:r w:rsidR="004F1876">
        <w:rPr>
          <w:rFonts w:ascii="Times New Roman" w:eastAsia="Times New Roman" w:hAnsi="Times New Roman" w:cs="Times New Roman"/>
          <w:sz w:val="24"/>
          <w:szCs w:val="24"/>
        </w:rPr>
        <w:t>analyzed</w:t>
      </w:r>
      <w:r>
        <w:rPr>
          <w:rFonts w:ascii="Times New Roman" w:eastAsia="Times New Roman" w:hAnsi="Times New Roman" w:cs="Times New Roman"/>
          <w:sz w:val="24"/>
          <w:szCs w:val="24"/>
        </w:rPr>
        <w:t xml:space="preserve"> </w:t>
      </w:r>
      <w:r w:rsidR="00846538">
        <w:rPr>
          <w:rFonts w:ascii="Times New Roman" w:eastAsia="Times New Roman" w:hAnsi="Times New Roman" w:cs="Times New Roman"/>
          <w:sz w:val="24"/>
          <w:szCs w:val="24"/>
        </w:rPr>
        <w:t>are liquidity ratio, solvability ratio and profitability ratio.</w:t>
      </w:r>
      <w:r w:rsidR="004F1876" w:rsidRPr="004F1876">
        <w:rPr>
          <w:rFonts w:ascii="Times New Roman" w:eastAsia="Times New Roman" w:hAnsi="Times New Roman" w:cs="Times New Roman"/>
          <w:sz w:val="24"/>
          <w:szCs w:val="24"/>
        </w:rPr>
        <w:t xml:space="preserve"> </w:t>
      </w:r>
      <w:r w:rsidR="004F1876">
        <w:rPr>
          <w:rFonts w:ascii="Times New Roman" w:eastAsia="Times New Roman" w:hAnsi="Times New Roman" w:cs="Times New Roman"/>
          <w:sz w:val="24"/>
          <w:szCs w:val="24"/>
        </w:rPr>
        <w:t>The analysis method used in this study is horizontal (dynamic) analysis. Horizontal analysis is an analysis that is carried out by comparing financial statements for several periods</w:t>
      </w:r>
      <w:r w:rsidR="00D13A71">
        <w:rPr>
          <w:rFonts w:ascii="Times New Roman" w:eastAsia="Times New Roman" w:hAnsi="Times New Roman" w:cs="Times New Roman"/>
          <w:sz w:val="24"/>
          <w:szCs w:val="24"/>
        </w:rPr>
        <w:t xml:space="preserve">.  </w:t>
      </w:r>
      <w:proofErr w:type="spellStart"/>
      <w:r w:rsidR="00D13A71">
        <w:rPr>
          <w:rFonts w:ascii="Times New Roman" w:eastAsia="Times New Roman" w:hAnsi="Times New Roman" w:cs="Times New Roman"/>
          <w:sz w:val="24"/>
          <w:szCs w:val="24"/>
        </w:rPr>
        <w:t>Kasmir</w:t>
      </w:r>
      <w:proofErr w:type="spellEnd"/>
      <w:r w:rsidR="00D13A71">
        <w:rPr>
          <w:rFonts w:ascii="Times New Roman" w:eastAsia="Times New Roman" w:hAnsi="Times New Roman" w:cs="Times New Roman"/>
          <w:sz w:val="24"/>
          <w:szCs w:val="24"/>
        </w:rPr>
        <w:t xml:space="preserve"> (2019) stated that by</w:t>
      </w:r>
      <w:r w:rsidR="004F1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implementing </w:t>
      </w:r>
      <w:r w:rsidR="004F1876">
        <w:rPr>
          <w:rFonts w:ascii="Times New Roman" w:eastAsia="Times New Roman" w:hAnsi="Times New Roman" w:cs="Times New Roman"/>
          <w:sz w:val="24"/>
          <w:szCs w:val="24"/>
        </w:rPr>
        <w:t xml:space="preserve">this analysis the changes that occur can be detected, both increase or decrease </w:t>
      </w:r>
      <w:proofErr w:type="gramStart"/>
      <w:r w:rsidR="004F1876">
        <w:rPr>
          <w:rFonts w:ascii="Times New Roman" w:eastAsia="Times New Roman" w:hAnsi="Times New Roman" w:cs="Times New Roman"/>
          <w:sz w:val="24"/>
          <w:szCs w:val="24"/>
        </w:rPr>
        <w:t>also  progress</w:t>
      </w:r>
      <w:proofErr w:type="gramEnd"/>
      <w:r w:rsidR="004F1876">
        <w:rPr>
          <w:rFonts w:ascii="Times New Roman" w:eastAsia="Times New Roman" w:hAnsi="Times New Roman" w:cs="Times New Roman"/>
          <w:sz w:val="24"/>
          <w:szCs w:val="24"/>
        </w:rPr>
        <w:t xml:space="preserve"> or failure in achieving the targets that have been set before can be shown</w:t>
      </w:r>
      <w:r w:rsidR="00175EF6">
        <w:rPr>
          <w:rFonts w:ascii="Times New Roman" w:eastAsia="Times New Roman" w:hAnsi="Times New Roman" w:cs="Times New Roman"/>
          <w:sz w:val="24"/>
          <w:szCs w:val="24"/>
        </w:rPr>
        <w:t>.</w:t>
      </w:r>
      <w:r w:rsidR="004F1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financial ratio obtained is</w:t>
      </w:r>
      <w:r w:rsidR="005E655E">
        <w:rPr>
          <w:rFonts w:ascii="Times New Roman" w:eastAsia="Times New Roman" w:hAnsi="Times New Roman" w:cs="Times New Roman"/>
          <w:sz w:val="24"/>
          <w:szCs w:val="24"/>
        </w:rPr>
        <w:t xml:space="preserve"> compared year to year during the analysis </w:t>
      </w:r>
      <w:r>
        <w:rPr>
          <w:rFonts w:ascii="Times New Roman" w:eastAsia="Times New Roman" w:hAnsi="Times New Roman" w:cs="Times New Roman"/>
          <w:sz w:val="24"/>
          <w:szCs w:val="24"/>
        </w:rPr>
        <w:t>period.</w:t>
      </w:r>
      <w:r w:rsidR="005E655E">
        <w:rPr>
          <w:rFonts w:ascii="Times New Roman" w:eastAsia="Times New Roman" w:hAnsi="Times New Roman" w:cs="Times New Roman"/>
          <w:sz w:val="24"/>
          <w:szCs w:val="24"/>
        </w:rPr>
        <w:t xml:space="preserve"> </w:t>
      </w:r>
      <w:proofErr w:type="spellStart"/>
      <w:r w:rsidR="005E655E">
        <w:rPr>
          <w:rFonts w:ascii="Times New Roman" w:eastAsia="Times New Roman" w:hAnsi="Times New Roman" w:cs="Times New Roman"/>
          <w:sz w:val="24"/>
          <w:szCs w:val="24"/>
        </w:rPr>
        <w:t>Kasmir</w:t>
      </w:r>
      <w:proofErr w:type="spellEnd"/>
      <w:r w:rsidR="005E655E">
        <w:rPr>
          <w:rFonts w:ascii="Times New Roman" w:eastAsia="Times New Roman" w:hAnsi="Times New Roman" w:cs="Times New Roman"/>
          <w:sz w:val="24"/>
          <w:szCs w:val="24"/>
        </w:rPr>
        <w:t xml:space="preserve"> (2019) states that financial ratios can be used to evaluate financial condition an</w:t>
      </w:r>
      <w:r w:rsidR="006944F3">
        <w:rPr>
          <w:rFonts w:ascii="Times New Roman" w:eastAsia="Times New Roman" w:hAnsi="Times New Roman" w:cs="Times New Roman"/>
          <w:sz w:val="24"/>
          <w:szCs w:val="24"/>
        </w:rPr>
        <w:t xml:space="preserve">d financial performance, so </w:t>
      </w:r>
      <w:r w:rsidR="00AF30BD">
        <w:rPr>
          <w:rFonts w:ascii="Times New Roman" w:eastAsia="Times New Roman" w:hAnsi="Times New Roman" w:cs="Times New Roman"/>
          <w:sz w:val="24"/>
          <w:szCs w:val="24"/>
        </w:rPr>
        <w:t xml:space="preserve">the level of </w:t>
      </w:r>
      <w:r w:rsidR="005E655E">
        <w:rPr>
          <w:rFonts w:ascii="Times New Roman" w:eastAsia="Times New Roman" w:hAnsi="Times New Roman" w:cs="Times New Roman"/>
          <w:sz w:val="24"/>
          <w:szCs w:val="24"/>
        </w:rPr>
        <w:t xml:space="preserve">empowering company resources </w:t>
      </w:r>
      <w:r w:rsidR="00AF30BD">
        <w:rPr>
          <w:rFonts w:ascii="Times New Roman" w:eastAsia="Times New Roman" w:hAnsi="Times New Roman" w:cs="Times New Roman"/>
          <w:sz w:val="24"/>
          <w:szCs w:val="24"/>
        </w:rPr>
        <w:t>can be assessed</w:t>
      </w:r>
      <w:r w:rsidR="00AF30BD" w:rsidRPr="00AF30BD">
        <w:rPr>
          <w:rFonts w:ascii="Times New Roman" w:eastAsia="Times New Roman" w:hAnsi="Times New Roman" w:cs="Times New Roman"/>
          <w:sz w:val="24"/>
          <w:szCs w:val="24"/>
        </w:rPr>
        <w:t xml:space="preserve"> </w:t>
      </w:r>
      <w:r w:rsidR="00AF30BD">
        <w:rPr>
          <w:rFonts w:ascii="Times New Roman" w:eastAsia="Times New Roman" w:hAnsi="Times New Roman" w:cs="Times New Roman"/>
          <w:sz w:val="24"/>
          <w:szCs w:val="24"/>
        </w:rPr>
        <w:t>effectively</w:t>
      </w:r>
      <w:r w:rsidR="005E655E">
        <w:rPr>
          <w:rFonts w:ascii="Times New Roman" w:eastAsia="Times New Roman" w:hAnsi="Times New Roman" w:cs="Times New Roman"/>
          <w:sz w:val="24"/>
          <w:szCs w:val="24"/>
        </w:rPr>
        <w:t xml:space="preserve">. Furthermore, </w:t>
      </w:r>
      <w:proofErr w:type="gramStart"/>
      <w:r w:rsidR="00AF30BD">
        <w:rPr>
          <w:rFonts w:ascii="Times New Roman" w:eastAsia="Times New Roman" w:hAnsi="Times New Roman" w:cs="Times New Roman"/>
          <w:sz w:val="24"/>
          <w:szCs w:val="24"/>
        </w:rPr>
        <w:t>Based</w:t>
      </w:r>
      <w:proofErr w:type="gramEnd"/>
      <w:r w:rsidR="00AF30BD">
        <w:rPr>
          <w:rFonts w:ascii="Times New Roman" w:eastAsia="Times New Roman" w:hAnsi="Times New Roman" w:cs="Times New Roman"/>
          <w:sz w:val="24"/>
          <w:szCs w:val="24"/>
        </w:rPr>
        <w:t xml:space="preserve"> on</w:t>
      </w:r>
      <w:r w:rsidR="005E655E">
        <w:rPr>
          <w:rFonts w:ascii="Times New Roman" w:eastAsia="Times New Roman" w:hAnsi="Times New Roman" w:cs="Times New Roman"/>
          <w:sz w:val="24"/>
          <w:szCs w:val="24"/>
        </w:rPr>
        <w:t xml:space="preserve"> the analysis, it can be seen</w:t>
      </w:r>
      <w:r w:rsidR="00AF30BD">
        <w:rPr>
          <w:rFonts w:ascii="Times New Roman" w:eastAsia="Times New Roman" w:hAnsi="Times New Roman" w:cs="Times New Roman"/>
          <w:sz w:val="24"/>
          <w:szCs w:val="24"/>
        </w:rPr>
        <w:t xml:space="preserve"> the period of the company </w:t>
      </w:r>
      <w:r w:rsidR="005E655E">
        <w:rPr>
          <w:rFonts w:ascii="Times New Roman" w:eastAsia="Times New Roman" w:hAnsi="Times New Roman" w:cs="Times New Roman"/>
          <w:sz w:val="24"/>
          <w:szCs w:val="24"/>
        </w:rPr>
        <w:t>the</w:t>
      </w:r>
      <w:r w:rsidR="00AF30BD">
        <w:rPr>
          <w:rFonts w:ascii="Times New Roman" w:eastAsia="Times New Roman" w:hAnsi="Times New Roman" w:cs="Times New Roman"/>
          <w:sz w:val="24"/>
          <w:szCs w:val="24"/>
        </w:rPr>
        <w:t xml:space="preserve"> has</w:t>
      </w:r>
      <w:r w:rsidR="005E655E">
        <w:rPr>
          <w:rFonts w:ascii="Times New Roman" w:eastAsia="Times New Roman" w:hAnsi="Times New Roman" w:cs="Times New Roman"/>
          <w:sz w:val="24"/>
          <w:szCs w:val="24"/>
        </w:rPr>
        <w:t xml:space="preserve"> financial difficulties </w:t>
      </w:r>
      <w:r w:rsidR="00AF30BD">
        <w:rPr>
          <w:rFonts w:ascii="Times New Roman" w:eastAsia="Times New Roman" w:hAnsi="Times New Roman" w:cs="Times New Roman"/>
          <w:sz w:val="24"/>
          <w:szCs w:val="24"/>
        </w:rPr>
        <w:t xml:space="preserve">initially and its changing, because financial distress cannot happen automatically without any warnings. In other </w:t>
      </w:r>
      <w:proofErr w:type="gramStart"/>
      <w:r w:rsidR="00AF30BD">
        <w:rPr>
          <w:rFonts w:ascii="Times New Roman" w:eastAsia="Times New Roman" w:hAnsi="Times New Roman" w:cs="Times New Roman"/>
          <w:sz w:val="24"/>
          <w:szCs w:val="24"/>
        </w:rPr>
        <w:t>words</w:t>
      </w:r>
      <w:proofErr w:type="gramEnd"/>
      <w:r w:rsidR="00AF30BD">
        <w:rPr>
          <w:rFonts w:ascii="Times New Roman" w:eastAsia="Times New Roman" w:hAnsi="Times New Roman" w:cs="Times New Roman"/>
          <w:sz w:val="24"/>
          <w:szCs w:val="24"/>
        </w:rPr>
        <w:t xml:space="preserve"> based the financial distress can be investigate by chronological process. </w:t>
      </w:r>
    </w:p>
    <w:p w14:paraId="03D39972" w14:textId="6F5276BC" w:rsidR="006944F3" w:rsidRDefault="005E655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liqui</w:t>
      </w:r>
      <w:r w:rsidR="004A33AB">
        <w:rPr>
          <w:rFonts w:ascii="Times New Roman" w:eastAsia="Times New Roman" w:hAnsi="Times New Roman" w:cs="Times New Roman"/>
          <w:sz w:val="24"/>
          <w:szCs w:val="24"/>
        </w:rPr>
        <w:t>dity ratio is calculated by</w:t>
      </w:r>
      <w:r>
        <w:rPr>
          <w:rFonts w:ascii="Times New Roman" w:eastAsia="Times New Roman" w:hAnsi="Times New Roman" w:cs="Times New Roman"/>
          <w:sz w:val="24"/>
          <w:szCs w:val="24"/>
        </w:rPr>
        <w:t xml:space="preserve"> CR, the solv</w:t>
      </w:r>
      <w:r w:rsidR="004A33AB">
        <w:rPr>
          <w:rFonts w:ascii="Times New Roman" w:eastAsia="Times New Roman" w:hAnsi="Times New Roman" w:cs="Times New Roman"/>
          <w:sz w:val="24"/>
          <w:szCs w:val="24"/>
        </w:rPr>
        <w:t>ency ra</w:t>
      </w:r>
      <w:r w:rsidR="00D93289">
        <w:rPr>
          <w:rFonts w:ascii="Times New Roman" w:eastAsia="Times New Roman" w:hAnsi="Times New Roman" w:cs="Times New Roman"/>
          <w:sz w:val="24"/>
          <w:szCs w:val="24"/>
        </w:rPr>
        <w:t>t</w:t>
      </w:r>
      <w:r w:rsidR="004A33AB">
        <w:rPr>
          <w:rFonts w:ascii="Times New Roman" w:eastAsia="Times New Roman" w:hAnsi="Times New Roman" w:cs="Times New Roman"/>
          <w:sz w:val="24"/>
          <w:szCs w:val="24"/>
        </w:rPr>
        <w:t>io is calculated by</w:t>
      </w:r>
      <w:r>
        <w:rPr>
          <w:rFonts w:ascii="Times New Roman" w:eastAsia="Times New Roman" w:hAnsi="Times New Roman" w:cs="Times New Roman"/>
          <w:sz w:val="24"/>
          <w:szCs w:val="24"/>
        </w:rPr>
        <w:t xml:space="preserve"> DAR, DER, and the profitabi</w:t>
      </w:r>
      <w:r w:rsidR="004A33AB">
        <w:rPr>
          <w:rFonts w:ascii="Times New Roman" w:eastAsia="Times New Roman" w:hAnsi="Times New Roman" w:cs="Times New Roman"/>
          <w:sz w:val="24"/>
          <w:szCs w:val="24"/>
        </w:rPr>
        <w:t>lity ratio is calculated by</w:t>
      </w:r>
      <w:r>
        <w:rPr>
          <w:rFonts w:ascii="Times New Roman" w:eastAsia="Times New Roman" w:hAnsi="Times New Roman" w:cs="Times New Roman"/>
          <w:sz w:val="24"/>
          <w:szCs w:val="24"/>
        </w:rPr>
        <w:t xml:space="preserve"> ROA, ROE, Operating Income Margin, Net Income margin, a</w:t>
      </w:r>
      <w:r w:rsidR="004A33AB">
        <w:rPr>
          <w:rFonts w:ascii="Times New Roman" w:eastAsia="Times New Roman" w:hAnsi="Times New Roman" w:cs="Times New Roman"/>
          <w:sz w:val="24"/>
          <w:szCs w:val="24"/>
        </w:rPr>
        <w:t xml:space="preserve">nd EBITDA margin. The formulation </w:t>
      </w:r>
      <w:r>
        <w:rPr>
          <w:rFonts w:ascii="Times New Roman" w:eastAsia="Times New Roman" w:hAnsi="Times New Roman" w:cs="Times New Roman"/>
          <w:sz w:val="24"/>
          <w:szCs w:val="24"/>
        </w:rPr>
        <w:t xml:space="preserve">of the </w:t>
      </w:r>
      <w:r w:rsidR="006944F3">
        <w:rPr>
          <w:rFonts w:ascii="Times New Roman" w:eastAsia="Times New Roman" w:hAnsi="Times New Roman" w:cs="Times New Roman"/>
          <w:sz w:val="24"/>
          <w:szCs w:val="24"/>
        </w:rPr>
        <w:t>o</w:t>
      </w:r>
      <w:r w:rsidR="004A33AB">
        <w:rPr>
          <w:rFonts w:ascii="Times New Roman" w:eastAsia="Times New Roman" w:hAnsi="Times New Roman" w:cs="Times New Roman"/>
          <w:sz w:val="24"/>
          <w:szCs w:val="24"/>
        </w:rPr>
        <w:t>perational variable</w:t>
      </w:r>
      <w:r>
        <w:rPr>
          <w:rFonts w:ascii="Times New Roman" w:eastAsia="Times New Roman" w:hAnsi="Times New Roman" w:cs="Times New Roman"/>
          <w:sz w:val="24"/>
          <w:szCs w:val="24"/>
        </w:rPr>
        <w:t xml:space="preserve"> can be seen in table 1.</w:t>
      </w:r>
    </w:p>
    <w:p w14:paraId="432A2A15" w14:textId="77777777" w:rsidR="0070310A" w:rsidRDefault="004A33A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175EF6">
        <w:rPr>
          <w:rFonts w:ascii="Times New Roman" w:eastAsia="Times New Roman" w:hAnsi="Times New Roman" w:cs="Times New Roman"/>
          <w:sz w:val="24"/>
          <w:szCs w:val="24"/>
        </w:rPr>
        <w:t xml:space="preserve">. </w:t>
      </w:r>
      <w:r w:rsidR="0070310A">
        <w:rPr>
          <w:rFonts w:ascii="Times New Roman" w:eastAsia="Times New Roman" w:hAnsi="Times New Roman" w:cs="Times New Roman"/>
          <w:sz w:val="24"/>
          <w:szCs w:val="24"/>
        </w:rPr>
        <w:t>Definition of Operational Variable</w:t>
      </w:r>
    </w:p>
    <w:p w14:paraId="439D49B6" w14:textId="77777777" w:rsidR="00513610" w:rsidRDefault="00513610">
      <w:pPr>
        <w:spacing w:after="0" w:line="240" w:lineRule="auto"/>
        <w:ind w:firstLine="720"/>
        <w:jc w:val="both"/>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75"/>
        <w:gridCol w:w="1560"/>
        <w:gridCol w:w="3260"/>
        <w:gridCol w:w="3431"/>
      </w:tblGrid>
      <w:tr w:rsidR="00FA1426" w14:paraId="058670D0" w14:textId="77777777" w:rsidTr="005A439D">
        <w:tc>
          <w:tcPr>
            <w:tcW w:w="675" w:type="dxa"/>
          </w:tcPr>
          <w:p w14:paraId="04219C0B" w14:textId="77777777" w:rsidR="00FA1426" w:rsidRPr="0070310A" w:rsidRDefault="00FA1426" w:rsidP="0070310A">
            <w:pPr>
              <w:spacing w:after="0" w:line="240" w:lineRule="auto"/>
              <w:jc w:val="both"/>
              <w:rPr>
                <w:rFonts w:ascii="Times New Roman" w:eastAsia="Times New Roman" w:hAnsi="Times New Roman" w:cs="Times New Roman"/>
                <w:sz w:val="24"/>
                <w:szCs w:val="24"/>
              </w:rPr>
            </w:pPr>
            <w:r w:rsidRPr="0070310A">
              <w:rPr>
                <w:rFonts w:ascii="Times New Roman" w:eastAsia="Times New Roman" w:hAnsi="Times New Roman" w:cs="Times New Roman"/>
                <w:sz w:val="24"/>
                <w:szCs w:val="24"/>
              </w:rPr>
              <w:t>No</w:t>
            </w:r>
          </w:p>
        </w:tc>
        <w:tc>
          <w:tcPr>
            <w:tcW w:w="1560" w:type="dxa"/>
          </w:tcPr>
          <w:p w14:paraId="186C0C11" w14:textId="77777777" w:rsidR="00FA1426" w:rsidRPr="0070310A" w:rsidRDefault="00FA1426" w:rsidP="0070310A">
            <w:pPr>
              <w:spacing w:after="0" w:line="240" w:lineRule="auto"/>
              <w:jc w:val="both"/>
              <w:rPr>
                <w:rFonts w:ascii="Times New Roman" w:eastAsia="Times New Roman" w:hAnsi="Times New Roman" w:cs="Times New Roman"/>
                <w:sz w:val="24"/>
                <w:szCs w:val="24"/>
              </w:rPr>
            </w:pPr>
            <w:r w:rsidRPr="0070310A">
              <w:rPr>
                <w:rFonts w:ascii="Times New Roman" w:eastAsia="Times New Roman" w:hAnsi="Times New Roman" w:cs="Times New Roman"/>
                <w:sz w:val="24"/>
                <w:szCs w:val="24"/>
              </w:rPr>
              <w:t>Ratio</w:t>
            </w:r>
          </w:p>
        </w:tc>
        <w:tc>
          <w:tcPr>
            <w:tcW w:w="3260" w:type="dxa"/>
          </w:tcPr>
          <w:p w14:paraId="0417B941" w14:textId="77777777" w:rsidR="00FA1426" w:rsidRPr="0070310A" w:rsidRDefault="00FA1426" w:rsidP="0070310A">
            <w:pPr>
              <w:spacing w:after="0" w:line="240" w:lineRule="auto"/>
              <w:jc w:val="both"/>
              <w:rPr>
                <w:rFonts w:ascii="Times New Roman" w:eastAsia="Times New Roman" w:hAnsi="Times New Roman" w:cs="Times New Roman"/>
                <w:sz w:val="24"/>
                <w:szCs w:val="24"/>
              </w:rPr>
            </w:pPr>
            <w:r w:rsidRPr="0070310A">
              <w:rPr>
                <w:rFonts w:ascii="Times New Roman" w:eastAsia="Times New Roman" w:hAnsi="Times New Roman" w:cs="Times New Roman"/>
                <w:sz w:val="24"/>
                <w:szCs w:val="24"/>
              </w:rPr>
              <w:t>Indicator</w:t>
            </w:r>
          </w:p>
        </w:tc>
        <w:tc>
          <w:tcPr>
            <w:tcW w:w="3431" w:type="dxa"/>
          </w:tcPr>
          <w:p w14:paraId="1D2A9442" w14:textId="77777777" w:rsidR="00FA1426" w:rsidRPr="0070310A" w:rsidRDefault="00FA1426" w:rsidP="0070310A">
            <w:pPr>
              <w:spacing w:after="0" w:line="240" w:lineRule="auto"/>
              <w:jc w:val="both"/>
              <w:rPr>
                <w:rFonts w:ascii="Times New Roman" w:eastAsia="Times New Roman" w:hAnsi="Times New Roman" w:cs="Times New Roman"/>
                <w:sz w:val="24"/>
                <w:szCs w:val="24"/>
              </w:rPr>
            </w:pPr>
            <w:r w:rsidRPr="0070310A">
              <w:rPr>
                <w:rFonts w:ascii="Times New Roman" w:eastAsia="Times New Roman" w:hAnsi="Times New Roman" w:cs="Times New Roman"/>
                <w:sz w:val="24"/>
                <w:szCs w:val="24"/>
              </w:rPr>
              <w:t>Formulation</w:t>
            </w:r>
          </w:p>
        </w:tc>
      </w:tr>
      <w:tr w:rsidR="00FA1426" w14:paraId="5C984BBB" w14:textId="77777777" w:rsidTr="005A439D">
        <w:tc>
          <w:tcPr>
            <w:tcW w:w="675" w:type="dxa"/>
          </w:tcPr>
          <w:p w14:paraId="11A27DF5" w14:textId="77777777" w:rsidR="00FA1426" w:rsidRPr="004A33AB" w:rsidRDefault="00FA1426" w:rsidP="005A439D">
            <w:pPr>
              <w:spacing w:after="0" w:line="240" w:lineRule="auto"/>
              <w:jc w:val="center"/>
              <w:rPr>
                <w:rFonts w:ascii="Times New Roman" w:eastAsia="Times New Roman" w:hAnsi="Times New Roman" w:cs="Times New Roman"/>
                <w:sz w:val="24"/>
                <w:szCs w:val="24"/>
              </w:rPr>
            </w:pPr>
            <w:r w:rsidRPr="004A33AB">
              <w:rPr>
                <w:rFonts w:ascii="Times New Roman" w:eastAsia="Times New Roman" w:hAnsi="Times New Roman" w:cs="Times New Roman"/>
                <w:sz w:val="24"/>
                <w:szCs w:val="24"/>
              </w:rPr>
              <w:t>1</w:t>
            </w:r>
          </w:p>
        </w:tc>
        <w:tc>
          <w:tcPr>
            <w:tcW w:w="1560" w:type="dxa"/>
          </w:tcPr>
          <w:p w14:paraId="21C6E1CB" w14:textId="77777777" w:rsidR="00FA1426" w:rsidRPr="00F7614C" w:rsidRDefault="00FA1426" w:rsidP="0070310A">
            <w:pPr>
              <w:spacing w:after="0" w:line="240" w:lineRule="auto"/>
              <w:jc w:val="both"/>
              <w:rPr>
                <w:rFonts w:ascii="Times New Roman" w:eastAsia="Times New Roman" w:hAnsi="Times New Roman" w:cs="Times New Roman"/>
                <w:sz w:val="24"/>
                <w:szCs w:val="24"/>
              </w:rPr>
            </w:pPr>
            <w:r w:rsidRPr="00F7614C">
              <w:rPr>
                <w:rFonts w:ascii="Times New Roman" w:eastAsia="Times New Roman" w:hAnsi="Times New Roman" w:cs="Times New Roman"/>
                <w:sz w:val="24"/>
                <w:szCs w:val="24"/>
              </w:rPr>
              <w:t>Liquidity</w:t>
            </w:r>
          </w:p>
        </w:tc>
        <w:tc>
          <w:tcPr>
            <w:tcW w:w="3260" w:type="dxa"/>
          </w:tcPr>
          <w:p w14:paraId="65D0EEA7" w14:textId="77777777" w:rsidR="00FA1426" w:rsidRPr="00F7614C" w:rsidRDefault="00FA1426" w:rsidP="0070310A">
            <w:pPr>
              <w:spacing w:after="0" w:line="240" w:lineRule="auto"/>
              <w:jc w:val="both"/>
              <w:rPr>
                <w:rFonts w:ascii="Times New Roman" w:eastAsia="Times New Roman" w:hAnsi="Times New Roman" w:cs="Times New Roman"/>
                <w:sz w:val="24"/>
                <w:szCs w:val="24"/>
              </w:rPr>
            </w:pPr>
            <w:r w:rsidRPr="00F7614C">
              <w:rPr>
                <w:rFonts w:ascii="Times New Roman" w:eastAsia="Times New Roman" w:hAnsi="Times New Roman" w:cs="Times New Roman"/>
                <w:sz w:val="24"/>
                <w:szCs w:val="24"/>
              </w:rPr>
              <w:t>CR (Current Ratio)</w:t>
            </w:r>
            <w:r>
              <w:rPr>
                <w:rFonts w:ascii="Times New Roman" w:eastAsia="Times New Roman" w:hAnsi="Times New Roman" w:cs="Times New Roman"/>
                <w:sz w:val="24"/>
                <w:szCs w:val="24"/>
              </w:rPr>
              <w:t xml:space="preserve"> (%)</w:t>
            </w:r>
          </w:p>
        </w:tc>
        <w:tc>
          <w:tcPr>
            <w:tcW w:w="3431" w:type="dxa"/>
          </w:tcPr>
          <w:p w14:paraId="1B606891" w14:textId="77777777" w:rsidR="00FA1426" w:rsidRPr="00F7614C" w:rsidRDefault="00FA1426" w:rsidP="0070310A">
            <w:pPr>
              <w:spacing w:after="0" w:line="240" w:lineRule="auto"/>
              <w:jc w:val="both"/>
              <w:rPr>
                <w:rFonts w:ascii="Times New Roman" w:eastAsia="Times New Roman" w:hAnsi="Times New Roman" w:cs="Times New Roman"/>
                <w:sz w:val="24"/>
                <w:szCs w:val="24"/>
              </w:rPr>
            </w:pPr>
            <w:r w:rsidRPr="00F7614C">
              <w:rPr>
                <w:rFonts w:ascii="Times New Roman" w:eastAsia="Times New Roman" w:hAnsi="Times New Roman" w:cs="Times New Roman"/>
                <w:sz w:val="24"/>
                <w:szCs w:val="24"/>
              </w:rPr>
              <w:t xml:space="preserve">=Current </w:t>
            </w:r>
            <w:proofErr w:type="gramStart"/>
            <w:r w:rsidRPr="00F7614C">
              <w:rPr>
                <w:rFonts w:ascii="Times New Roman" w:eastAsia="Times New Roman" w:hAnsi="Times New Roman" w:cs="Times New Roman"/>
                <w:sz w:val="24"/>
                <w:szCs w:val="24"/>
              </w:rPr>
              <w:t>Asset :</w:t>
            </w:r>
            <w:proofErr w:type="gramEnd"/>
            <w:r w:rsidRPr="00F7614C">
              <w:rPr>
                <w:rFonts w:ascii="Times New Roman" w:eastAsia="Times New Roman" w:hAnsi="Times New Roman" w:cs="Times New Roman"/>
                <w:sz w:val="24"/>
                <w:szCs w:val="24"/>
              </w:rPr>
              <w:t xml:space="preserve"> Current Liability</w:t>
            </w:r>
          </w:p>
        </w:tc>
      </w:tr>
      <w:tr w:rsidR="00FA1426" w14:paraId="0698002B" w14:textId="77777777" w:rsidTr="005A439D">
        <w:tc>
          <w:tcPr>
            <w:tcW w:w="675" w:type="dxa"/>
            <w:vMerge w:val="restart"/>
          </w:tcPr>
          <w:p w14:paraId="599E2298" w14:textId="77777777" w:rsidR="00FA1426" w:rsidRPr="004A33AB" w:rsidRDefault="00FA1426" w:rsidP="005A439D">
            <w:pPr>
              <w:spacing w:after="0" w:line="240" w:lineRule="auto"/>
              <w:jc w:val="center"/>
              <w:rPr>
                <w:rFonts w:ascii="Times New Roman" w:eastAsia="Times New Roman" w:hAnsi="Times New Roman" w:cs="Times New Roman"/>
                <w:sz w:val="24"/>
                <w:szCs w:val="24"/>
              </w:rPr>
            </w:pPr>
            <w:r w:rsidRPr="004A33AB">
              <w:rPr>
                <w:rFonts w:ascii="Times New Roman" w:eastAsia="Times New Roman" w:hAnsi="Times New Roman" w:cs="Times New Roman"/>
                <w:sz w:val="24"/>
                <w:szCs w:val="24"/>
              </w:rPr>
              <w:t>2</w:t>
            </w:r>
          </w:p>
        </w:tc>
        <w:tc>
          <w:tcPr>
            <w:tcW w:w="1560" w:type="dxa"/>
            <w:vMerge w:val="restart"/>
          </w:tcPr>
          <w:p w14:paraId="22A1FD02" w14:textId="77777777" w:rsidR="00FA1426" w:rsidRPr="00F7614C" w:rsidRDefault="00FA1426" w:rsidP="00CD02D9">
            <w:pPr>
              <w:spacing w:after="0" w:line="240" w:lineRule="auto"/>
              <w:jc w:val="both"/>
              <w:rPr>
                <w:rFonts w:ascii="Times New Roman" w:eastAsia="Times New Roman" w:hAnsi="Times New Roman" w:cs="Times New Roman"/>
                <w:sz w:val="24"/>
                <w:szCs w:val="24"/>
              </w:rPr>
            </w:pPr>
            <w:r w:rsidRPr="00F7614C">
              <w:rPr>
                <w:rFonts w:ascii="Times New Roman" w:eastAsia="Times New Roman" w:hAnsi="Times New Roman" w:cs="Times New Roman"/>
                <w:sz w:val="24"/>
                <w:szCs w:val="24"/>
              </w:rPr>
              <w:t>Solvab</w:t>
            </w:r>
            <w:r>
              <w:rPr>
                <w:rFonts w:ascii="Times New Roman" w:eastAsia="Times New Roman" w:hAnsi="Times New Roman" w:cs="Times New Roman"/>
                <w:sz w:val="24"/>
                <w:szCs w:val="24"/>
              </w:rPr>
              <w:t>i</w:t>
            </w:r>
            <w:r w:rsidRPr="00F7614C">
              <w:rPr>
                <w:rFonts w:ascii="Times New Roman" w:eastAsia="Times New Roman" w:hAnsi="Times New Roman" w:cs="Times New Roman"/>
                <w:sz w:val="24"/>
                <w:szCs w:val="24"/>
              </w:rPr>
              <w:t>lity</w:t>
            </w:r>
          </w:p>
        </w:tc>
        <w:tc>
          <w:tcPr>
            <w:tcW w:w="3260" w:type="dxa"/>
          </w:tcPr>
          <w:p w14:paraId="3B73FCC2" w14:textId="77777777" w:rsidR="00FA1426" w:rsidRPr="00F7614C" w:rsidRDefault="00FA1426" w:rsidP="00CD02D9">
            <w:pPr>
              <w:spacing w:after="0" w:line="240" w:lineRule="auto"/>
              <w:jc w:val="both"/>
              <w:rPr>
                <w:rFonts w:ascii="Times New Roman" w:eastAsia="Times New Roman" w:hAnsi="Times New Roman" w:cs="Times New Roman"/>
                <w:sz w:val="24"/>
                <w:szCs w:val="24"/>
              </w:rPr>
            </w:pPr>
            <w:r w:rsidRPr="00F7614C">
              <w:rPr>
                <w:rFonts w:ascii="Times New Roman" w:eastAsia="Times New Roman" w:hAnsi="Times New Roman" w:cs="Times New Roman"/>
                <w:sz w:val="24"/>
                <w:szCs w:val="24"/>
              </w:rPr>
              <w:t>DAR (Debt to Asset Ratio)</w:t>
            </w:r>
          </w:p>
        </w:tc>
        <w:tc>
          <w:tcPr>
            <w:tcW w:w="3431" w:type="dxa"/>
          </w:tcPr>
          <w:p w14:paraId="6BB47FCE" w14:textId="77777777" w:rsidR="00FA1426" w:rsidRPr="00F7614C" w:rsidRDefault="00FA1426" w:rsidP="00CD02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Debt :</w:t>
            </w:r>
            <w:proofErr w:type="gramEnd"/>
            <w:r>
              <w:rPr>
                <w:rFonts w:ascii="Times New Roman" w:eastAsia="Times New Roman" w:hAnsi="Times New Roman" w:cs="Times New Roman"/>
                <w:sz w:val="24"/>
                <w:szCs w:val="24"/>
              </w:rPr>
              <w:t xml:space="preserve"> Total Asset</w:t>
            </w:r>
          </w:p>
        </w:tc>
      </w:tr>
      <w:tr w:rsidR="00FA1426" w14:paraId="01A65658" w14:textId="77777777" w:rsidTr="005A439D">
        <w:tc>
          <w:tcPr>
            <w:tcW w:w="675" w:type="dxa"/>
            <w:vMerge/>
          </w:tcPr>
          <w:p w14:paraId="104B2EB1" w14:textId="77777777" w:rsidR="00FA1426" w:rsidRPr="004A33AB" w:rsidRDefault="00FA1426" w:rsidP="005A439D">
            <w:pPr>
              <w:spacing w:after="0" w:line="240" w:lineRule="auto"/>
              <w:jc w:val="center"/>
              <w:rPr>
                <w:rFonts w:ascii="Times New Roman" w:eastAsia="Times New Roman" w:hAnsi="Times New Roman" w:cs="Times New Roman"/>
                <w:sz w:val="24"/>
                <w:szCs w:val="24"/>
              </w:rPr>
            </w:pPr>
          </w:p>
        </w:tc>
        <w:tc>
          <w:tcPr>
            <w:tcW w:w="1560" w:type="dxa"/>
            <w:vMerge/>
          </w:tcPr>
          <w:p w14:paraId="2F4AF134" w14:textId="77777777" w:rsidR="00FA1426" w:rsidRPr="00F7614C" w:rsidRDefault="00FA1426" w:rsidP="00CD02D9">
            <w:pPr>
              <w:spacing w:after="0" w:line="240" w:lineRule="auto"/>
              <w:jc w:val="both"/>
              <w:rPr>
                <w:rFonts w:ascii="Times New Roman" w:eastAsia="Times New Roman" w:hAnsi="Times New Roman" w:cs="Times New Roman"/>
                <w:sz w:val="24"/>
                <w:szCs w:val="24"/>
              </w:rPr>
            </w:pPr>
          </w:p>
        </w:tc>
        <w:tc>
          <w:tcPr>
            <w:tcW w:w="3260" w:type="dxa"/>
          </w:tcPr>
          <w:p w14:paraId="69141481" w14:textId="77777777" w:rsidR="00FA1426" w:rsidRPr="00F7614C" w:rsidRDefault="00FA1426" w:rsidP="00CD02D9">
            <w:pPr>
              <w:spacing w:after="0" w:line="240" w:lineRule="auto"/>
              <w:jc w:val="both"/>
              <w:rPr>
                <w:rFonts w:ascii="Times New Roman" w:eastAsia="Times New Roman" w:hAnsi="Times New Roman" w:cs="Times New Roman"/>
                <w:sz w:val="24"/>
                <w:szCs w:val="24"/>
              </w:rPr>
            </w:pPr>
            <w:r w:rsidRPr="00F7614C">
              <w:rPr>
                <w:rFonts w:ascii="Times New Roman" w:eastAsia="Times New Roman" w:hAnsi="Times New Roman" w:cs="Times New Roman"/>
                <w:sz w:val="24"/>
                <w:szCs w:val="24"/>
              </w:rPr>
              <w:t>DER (Debt to Equity Ratio)</w:t>
            </w:r>
          </w:p>
        </w:tc>
        <w:tc>
          <w:tcPr>
            <w:tcW w:w="3431" w:type="dxa"/>
          </w:tcPr>
          <w:p w14:paraId="4263970B" w14:textId="77777777" w:rsidR="00FA1426" w:rsidRPr="00F7614C" w:rsidRDefault="00FA1426" w:rsidP="00CD02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Debt :</w:t>
            </w:r>
            <w:proofErr w:type="gramEnd"/>
            <w:r>
              <w:rPr>
                <w:rFonts w:ascii="Times New Roman" w:eastAsia="Times New Roman" w:hAnsi="Times New Roman" w:cs="Times New Roman"/>
                <w:sz w:val="24"/>
                <w:szCs w:val="24"/>
              </w:rPr>
              <w:t xml:space="preserve"> Total Equity</w:t>
            </w:r>
          </w:p>
        </w:tc>
      </w:tr>
      <w:tr w:rsidR="004705A7" w14:paraId="12A4D003" w14:textId="77777777" w:rsidTr="005A439D">
        <w:tc>
          <w:tcPr>
            <w:tcW w:w="675" w:type="dxa"/>
            <w:vMerge w:val="restart"/>
          </w:tcPr>
          <w:p w14:paraId="654B1D2C" w14:textId="77777777" w:rsidR="004705A7" w:rsidRPr="004A33AB" w:rsidRDefault="004705A7" w:rsidP="005A439D">
            <w:pPr>
              <w:spacing w:after="0" w:line="240" w:lineRule="auto"/>
              <w:jc w:val="center"/>
              <w:rPr>
                <w:rFonts w:ascii="Times New Roman" w:eastAsia="Times New Roman" w:hAnsi="Times New Roman" w:cs="Times New Roman"/>
                <w:sz w:val="24"/>
                <w:szCs w:val="24"/>
              </w:rPr>
            </w:pPr>
            <w:r w:rsidRPr="004A33AB">
              <w:rPr>
                <w:rFonts w:ascii="Times New Roman" w:eastAsia="Times New Roman" w:hAnsi="Times New Roman" w:cs="Times New Roman"/>
                <w:sz w:val="24"/>
                <w:szCs w:val="24"/>
              </w:rPr>
              <w:t>3</w:t>
            </w:r>
          </w:p>
        </w:tc>
        <w:tc>
          <w:tcPr>
            <w:tcW w:w="1560" w:type="dxa"/>
            <w:vMerge w:val="restart"/>
          </w:tcPr>
          <w:p w14:paraId="0DAB0B76" w14:textId="77777777" w:rsidR="004705A7" w:rsidRPr="00F7614C" w:rsidRDefault="004705A7" w:rsidP="0070310A">
            <w:pPr>
              <w:spacing w:after="0" w:line="240" w:lineRule="auto"/>
              <w:jc w:val="both"/>
              <w:rPr>
                <w:rFonts w:ascii="Times New Roman" w:eastAsia="Times New Roman" w:hAnsi="Times New Roman" w:cs="Times New Roman"/>
                <w:sz w:val="24"/>
                <w:szCs w:val="24"/>
              </w:rPr>
            </w:pPr>
            <w:r w:rsidRPr="00F7614C">
              <w:rPr>
                <w:rFonts w:ascii="Times New Roman" w:eastAsia="Times New Roman" w:hAnsi="Times New Roman" w:cs="Times New Roman"/>
                <w:sz w:val="24"/>
                <w:szCs w:val="24"/>
              </w:rPr>
              <w:t>Profitability</w:t>
            </w:r>
          </w:p>
        </w:tc>
        <w:tc>
          <w:tcPr>
            <w:tcW w:w="3260" w:type="dxa"/>
          </w:tcPr>
          <w:p w14:paraId="75E37113" w14:textId="77777777" w:rsidR="004705A7" w:rsidRPr="00F7614C" w:rsidRDefault="004705A7" w:rsidP="00887D9C">
            <w:pPr>
              <w:spacing w:after="0" w:line="240" w:lineRule="auto"/>
              <w:jc w:val="both"/>
              <w:rPr>
                <w:rFonts w:ascii="Times New Roman" w:eastAsia="Times New Roman" w:hAnsi="Times New Roman" w:cs="Times New Roman"/>
                <w:sz w:val="24"/>
                <w:szCs w:val="24"/>
              </w:rPr>
            </w:pPr>
            <w:r w:rsidRPr="00F7614C">
              <w:rPr>
                <w:rFonts w:ascii="Times New Roman" w:eastAsia="Times New Roman" w:hAnsi="Times New Roman" w:cs="Times New Roman"/>
                <w:sz w:val="24"/>
                <w:szCs w:val="24"/>
              </w:rPr>
              <w:t xml:space="preserve">ROA (Return </w:t>
            </w:r>
            <w:proofErr w:type="gramStart"/>
            <w:r w:rsidRPr="00F7614C">
              <w:rPr>
                <w:rFonts w:ascii="Times New Roman" w:eastAsia="Times New Roman" w:hAnsi="Times New Roman" w:cs="Times New Roman"/>
                <w:sz w:val="24"/>
                <w:szCs w:val="24"/>
              </w:rPr>
              <w:t>On</w:t>
            </w:r>
            <w:proofErr w:type="gramEnd"/>
            <w:r w:rsidRPr="00F7614C">
              <w:rPr>
                <w:rFonts w:ascii="Times New Roman" w:eastAsia="Times New Roman" w:hAnsi="Times New Roman" w:cs="Times New Roman"/>
                <w:sz w:val="24"/>
                <w:szCs w:val="24"/>
              </w:rPr>
              <w:t xml:space="preserve"> Total Asset)</w:t>
            </w:r>
          </w:p>
        </w:tc>
        <w:tc>
          <w:tcPr>
            <w:tcW w:w="3431" w:type="dxa"/>
          </w:tcPr>
          <w:p w14:paraId="3175E37C" w14:textId="77777777" w:rsidR="004705A7" w:rsidRPr="00F7614C" w:rsidRDefault="004705A7" w:rsidP="00887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Return :</w:t>
            </w:r>
            <w:proofErr w:type="gramEnd"/>
            <w:r>
              <w:rPr>
                <w:rFonts w:ascii="Times New Roman" w:eastAsia="Times New Roman" w:hAnsi="Times New Roman" w:cs="Times New Roman"/>
                <w:sz w:val="24"/>
                <w:szCs w:val="24"/>
              </w:rPr>
              <w:t xml:space="preserve"> Total Asset</w:t>
            </w:r>
          </w:p>
        </w:tc>
      </w:tr>
      <w:tr w:rsidR="004705A7" w14:paraId="077D2B7B" w14:textId="77777777" w:rsidTr="005A439D">
        <w:tc>
          <w:tcPr>
            <w:tcW w:w="675" w:type="dxa"/>
            <w:vMerge/>
          </w:tcPr>
          <w:p w14:paraId="57CCACE6" w14:textId="77777777" w:rsidR="004705A7" w:rsidRDefault="004705A7" w:rsidP="0070310A">
            <w:pPr>
              <w:spacing w:after="0" w:line="240" w:lineRule="auto"/>
              <w:jc w:val="both"/>
              <w:rPr>
                <w:rFonts w:ascii="Times New Roman" w:eastAsia="Times New Roman" w:hAnsi="Times New Roman" w:cs="Times New Roman"/>
                <w:i/>
                <w:sz w:val="24"/>
                <w:szCs w:val="24"/>
              </w:rPr>
            </w:pPr>
          </w:p>
        </w:tc>
        <w:tc>
          <w:tcPr>
            <w:tcW w:w="1560" w:type="dxa"/>
            <w:vMerge/>
          </w:tcPr>
          <w:p w14:paraId="6211DB07" w14:textId="77777777" w:rsidR="004705A7" w:rsidRPr="00F7614C" w:rsidRDefault="004705A7" w:rsidP="0070310A">
            <w:pPr>
              <w:spacing w:after="0" w:line="240" w:lineRule="auto"/>
              <w:jc w:val="both"/>
              <w:rPr>
                <w:rFonts w:ascii="Times New Roman" w:eastAsia="Times New Roman" w:hAnsi="Times New Roman" w:cs="Times New Roman"/>
                <w:sz w:val="24"/>
                <w:szCs w:val="24"/>
              </w:rPr>
            </w:pPr>
          </w:p>
        </w:tc>
        <w:tc>
          <w:tcPr>
            <w:tcW w:w="3260" w:type="dxa"/>
          </w:tcPr>
          <w:p w14:paraId="620C95D3" w14:textId="77777777" w:rsidR="004705A7" w:rsidRPr="00F7614C" w:rsidRDefault="004705A7" w:rsidP="007031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ROE (Return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Equity)</w:t>
            </w:r>
          </w:p>
        </w:tc>
        <w:tc>
          <w:tcPr>
            <w:tcW w:w="3431" w:type="dxa"/>
          </w:tcPr>
          <w:p w14:paraId="17DCAA47" w14:textId="77777777" w:rsidR="004705A7" w:rsidRPr="00F7614C" w:rsidRDefault="004705A7" w:rsidP="007031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Return :</w:t>
            </w:r>
            <w:proofErr w:type="gramEnd"/>
            <w:r>
              <w:rPr>
                <w:rFonts w:ascii="Times New Roman" w:eastAsia="Times New Roman" w:hAnsi="Times New Roman" w:cs="Times New Roman"/>
                <w:sz w:val="24"/>
                <w:szCs w:val="24"/>
              </w:rPr>
              <w:t xml:space="preserve"> Equity</w:t>
            </w:r>
          </w:p>
        </w:tc>
      </w:tr>
      <w:tr w:rsidR="004705A7" w14:paraId="15B56806" w14:textId="77777777" w:rsidTr="005A439D">
        <w:tc>
          <w:tcPr>
            <w:tcW w:w="675" w:type="dxa"/>
            <w:vMerge/>
          </w:tcPr>
          <w:p w14:paraId="67F9BE4F" w14:textId="77777777" w:rsidR="004705A7" w:rsidRDefault="004705A7" w:rsidP="0070310A">
            <w:pPr>
              <w:spacing w:after="0" w:line="240" w:lineRule="auto"/>
              <w:jc w:val="both"/>
              <w:rPr>
                <w:rFonts w:ascii="Times New Roman" w:eastAsia="Times New Roman" w:hAnsi="Times New Roman" w:cs="Times New Roman"/>
                <w:i/>
                <w:sz w:val="24"/>
                <w:szCs w:val="24"/>
              </w:rPr>
            </w:pPr>
          </w:p>
        </w:tc>
        <w:tc>
          <w:tcPr>
            <w:tcW w:w="1560" w:type="dxa"/>
            <w:vMerge/>
          </w:tcPr>
          <w:p w14:paraId="7306D87A" w14:textId="77777777" w:rsidR="004705A7" w:rsidRPr="00F7614C" w:rsidRDefault="004705A7" w:rsidP="0070310A">
            <w:pPr>
              <w:spacing w:after="0" w:line="240" w:lineRule="auto"/>
              <w:jc w:val="both"/>
              <w:rPr>
                <w:rFonts w:ascii="Times New Roman" w:eastAsia="Times New Roman" w:hAnsi="Times New Roman" w:cs="Times New Roman"/>
                <w:sz w:val="24"/>
                <w:szCs w:val="24"/>
              </w:rPr>
            </w:pPr>
          </w:p>
        </w:tc>
        <w:tc>
          <w:tcPr>
            <w:tcW w:w="3260" w:type="dxa"/>
          </w:tcPr>
          <w:p w14:paraId="68ABC338" w14:textId="77777777" w:rsidR="004705A7" w:rsidRPr="00F7614C" w:rsidRDefault="004705A7" w:rsidP="00887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(OIM) Operating Income Margin</w:t>
            </w:r>
          </w:p>
        </w:tc>
        <w:tc>
          <w:tcPr>
            <w:tcW w:w="3431" w:type="dxa"/>
          </w:tcPr>
          <w:p w14:paraId="206D21C6" w14:textId="77777777" w:rsidR="004705A7" w:rsidRDefault="004705A7" w:rsidP="00887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=EBIT: Sales </w:t>
            </w:r>
          </w:p>
        </w:tc>
      </w:tr>
      <w:tr w:rsidR="004705A7" w14:paraId="32B963EF" w14:textId="77777777" w:rsidTr="005A439D">
        <w:tc>
          <w:tcPr>
            <w:tcW w:w="675" w:type="dxa"/>
            <w:vMerge/>
          </w:tcPr>
          <w:p w14:paraId="6B645F68" w14:textId="77777777" w:rsidR="004705A7" w:rsidRDefault="004705A7" w:rsidP="0070310A">
            <w:pPr>
              <w:spacing w:after="0" w:line="240" w:lineRule="auto"/>
              <w:jc w:val="both"/>
              <w:rPr>
                <w:rFonts w:ascii="Times New Roman" w:eastAsia="Times New Roman" w:hAnsi="Times New Roman" w:cs="Times New Roman"/>
                <w:i/>
                <w:sz w:val="24"/>
                <w:szCs w:val="24"/>
              </w:rPr>
            </w:pPr>
          </w:p>
        </w:tc>
        <w:tc>
          <w:tcPr>
            <w:tcW w:w="1560" w:type="dxa"/>
            <w:vMerge/>
          </w:tcPr>
          <w:p w14:paraId="04ACFF96" w14:textId="77777777" w:rsidR="004705A7" w:rsidRPr="00F7614C" w:rsidRDefault="004705A7" w:rsidP="0070310A">
            <w:pPr>
              <w:spacing w:after="0" w:line="240" w:lineRule="auto"/>
              <w:jc w:val="both"/>
              <w:rPr>
                <w:rFonts w:ascii="Times New Roman" w:eastAsia="Times New Roman" w:hAnsi="Times New Roman" w:cs="Times New Roman"/>
                <w:sz w:val="24"/>
                <w:szCs w:val="24"/>
              </w:rPr>
            </w:pPr>
          </w:p>
        </w:tc>
        <w:tc>
          <w:tcPr>
            <w:tcW w:w="3260" w:type="dxa"/>
          </w:tcPr>
          <w:p w14:paraId="7BD5D90F" w14:textId="77777777" w:rsidR="004705A7" w:rsidRPr="00F7614C" w:rsidRDefault="004705A7" w:rsidP="00887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Income Margin</w:t>
            </w:r>
          </w:p>
        </w:tc>
        <w:tc>
          <w:tcPr>
            <w:tcW w:w="3431" w:type="dxa"/>
          </w:tcPr>
          <w:p w14:paraId="55F4FDCC" w14:textId="77777777" w:rsidR="004705A7" w:rsidRDefault="004705A7" w:rsidP="00887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F238A">
              <w:rPr>
                <w:rFonts w:ascii="Times New Roman" w:eastAsia="Times New Roman" w:hAnsi="Times New Roman" w:cs="Times New Roman"/>
                <w:sz w:val="24"/>
                <w:szCs w:val="24"/>
              </w:rPr>
              <w:t>Return</w:t>
            </w:r>
            <w:r>
              <w:rPr>
                <w:rFonts w:ascii="Times New Roman" w:eastAsia="Times New Roman" w:hAnsi="Times New Roman" w:cs="Times New Roman"/>
                <w:sz w:val="24"/>
                <w:szCs w:val="24"/>
              </w:rPr>
              <w:t>: Sales</w:t>
            </w:r>
          </w:p>
        </w:tc>
      </w:tr>
      <w:tr w:rsidR="004705A7" w14:paraId="2366E2DF" w14:textId="77777777" w:rsidTr="005A439D">
        <w:tc>
          <w:tcPr>
            <w:tcW w:w="675" w:type="dxa"/>
            <w:vMerge/>
          </w:tcPr>
          <w:p w14:paraId="0D3BA616" w14:textId="77777777" w:rsidR="004705A7" w:rsidRDefault="004705A7" w:rsidP="0070310A">
            <w:pPr>
              <w:spacing w:after="0" w:line="240" w:lineRule="auto"/>
              <w:jc w:val="both"/>
              <w:rPr>
                <w:rFonts w:ascii="Times New Roman" w:eastAsia="Times New Roman" w:hAnsi="Times New Roman" w:cs="Times New Roman"/>
                <w:i/>
                <w:sz w:val="24"/>
                <w:szCs w:val="24"/>
              </w:rPr>
            </w:pPr>
          </w:p>
        </w:tc>
        <w:tc>
          <w:tcPr>
            <w:tcW w:w="1560" w:type="dxa"/>
            <w:vMerge/>
          </w:tcPr>
          <w:p w14:paraId="445F60CD" w14:textId="77777777" w:rsidR="004705A7" w:rsidRDefault="004705A7" w:rsidP="0070310A">
            <w:pPr>
              <w:spacing w:after="0" w:line="240" w:lineRule="auto"/>
              <w:jc w:val="both"/>
              <w:rPr>
                <w:rFonts w:ascii="Times New Roman" w:eastAsia="Times New Roman" w:hAnsi="Times New Roman" w:cs="Times New Roman"/>
                <w:sz w:val="24"/>
                <w:szCs w:val="24"/>
              </w:rPr>
            </w:pPr>
          </w:p>
        </w:tc>
        <w:tc>
          <w:tcPr>
            <w:tcW w:w="3260" w:type="dxa"/>
          </w:tcPr>
          <w:p w14:paraId="1A1164E7" w14:textId="77777777" w:rsidR="004705A7" w:rsidRDefault="004705A7" w:rsidP="007031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EBITDA Margin</w:t>
            </w:r>
          </w:p>
          <w:p w14:paraId="2858AFE3" w14:textId="77777777" w:rsidR="004705A7" w:rsidRPr="00F7614C" w:rsidRDefault="004705A7" w:rsidP="007031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EBITDA = </w:t>
            </w:r>
            <w:proofErr w:type="spellStart"/>
            <w:r>
              <w:rPr>
                <w:rFonts w:ascii="Times New Roman" w:eastAsia="Times New Roman" w:hAnsi="Times New Roman" w:cs="Times New Roman"/>
                <w:sz w:val="24"/>
                <w:szCs w:val="24"/>
              </w:rPr>
              <w:t>Earning</w:t>
            </w:r>
            <w:proofErr w:type="spellEnd"/>
            <w:r>
              <w:rPr>
                <w:rFonts w:ascii="Times New Roman" w:eastAsia="Times New Roman" w:hAnsi="Times New Roman" w:cs="Times New Roman"/>
                <w:sz w:val="24"/>
                <w:szCs w:val="24"/>
              </w:rPr>
              <w:t xml:space="preserve"> Before </w:t>
            </w:r>
            <w:proofErr w:type="gramStart"/>
            <w:r>
              <w:rPr>
                <w:rFonts w:ascii="Times New Roman" w:eastAsia="Times New Roman" w:hAnsi="Times New Roman" w:cs="Times New Roman"/>
                <w:sz w:val="24"/>
                <w:szCs w:val="24"/>
              </w:rPr>
              <w:t>Interest ,</w:t>
            </w:r>
            <w:proofErr w:type="gramEnd"/>
            <w:r>
              <w:rPr>
                <w:rFonts w:ascii="Times New Roman" w:eastAsia="Times New Roman" w:hAnsi="Times New Roman" w:cs="Times New Roman"/>
                <w:sz w:val="24"/>
                <w:szCs w:val="24"/>
              </w:rPr>
              <w:t xml:space="preserve"> Tax, Depreciation &amp; Amor</w:t>
            </w:r>
            <w:r w:rsidR="004A33AB">
              <w:rPr>
                <w:rFonts w:ascii="Times New Roman" w:eastAsia="Times New Roman" w:hAnsi="Times New Roman" w:cs="Times New Roman"/>
                <w:sz w:val="24"/>
                <w:szCs w:val="24"/>
              </w:rPr>
              <w:t>ti</w:t>
            </w:r>
            <w:r>
              <w:rPr>
                <w:rFonts w:ascii="Times New Roman" w:eastAsia="Times New Roman" w:hAnsi="Times New Roman" w:cs="Times New Roman"/>
                <w:sz w:val="24"/>
                <w:szCs w:val="24"/>
              </w:rPr>
              <w:t>zation</w:t>
            </w:r>
          </w:p>
        </w:tc>
        <w:tc>
          <w:tcPr>
            <w:tcW w:w="3431" w:type="dxa"/>
          </w:tcPr>
          <w:p w14:paraId="6D605341" w14:textId="77777777" w:rsidR="004705A7" w:rsidRDefault="004705A7" w:rsidP="0070310A">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EBITDA :</w:t>
            </w:r>
            <w:proofErr w:type="gramEnd"/>
            <w:r>
              <w:rPr>
                <w:rFonts w:ascii="Times New Roman" w:eastAsia="Times New Roman" w:hAnsi="Times New Roman" w:cs="Times New Roman"/>
                <w:sz w:val="24"/>
                <w:szCs w:val="24"/>
              </w:rPr>
              <w:t xml:space="preserve"> sales</w:t>
            </w:r>
          </w:p>
        </w:tc>
      </w:tr>
    </w:tbl>
    <w:p w14:paraId="66BC404D" w14:textId="77777777" w:rsidR="008D2558" w:rsidRDefault="008D255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EFBA4EF" w14:textId="77777777" w:rsidR="00942027" w:rsidRDefault="00287EE0" w:rsidP="0094202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 </w:t>
      </w:r>
    </w:p>
    <w:p w14:paraId="76F3524B" w14:textId="77777777" w:rsidR="007A6B83" w:rsidRDefault="00FA3F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A3F17">
        <w:rPr>
          <w:rFonts w:ascii="Times New Roman" w:eastAsia="Times New Roman" w:hAnsi="Times New Roman" w:cs="Times New Roman"/>
          <w:color w:val="000000"/>
          <w:sz w:val="24"/>
          <w:szCs w:val="24"/>
        </w:rPr>
        <w:t>In general, it ca</w:t>
      </w:r>
      <w:r w:rsidR="00E702C3">
        <w:rPr>
          <w:rFonts w:ascii="Times New Roman" w:eastAsia="Times New Roman" w:hAnsi="Times New Roman" w:cs="Times New Roman"/>
          <w:color w:val="000000"/>
          <w:sz w:val="24"/>
          <w:szCs w:val="24"/>
        </w:rPr>
        <w:t>n be said that PT Garuda has</w:t>
      </w:r>
      <w:r w:rsidRPr="00FA3F17">
        <w:rPr>
          <w:rFonts w:ascii="Times New Roman" w:eastAsia="Times New Roman" w:hAnsi="Times New Roman" w:cs="Times New Roman"/>
          <w:color w:val="000000"/>
          <w:sz w:val="24"/>
          <w:szCs w:val="24"/>
        </w:rPr>
        <w:t xml:space="preserve"> a history of financial difficulties for a long time. In 2014 the company suffered losses which were then successfully corrected, so that the next 2 years, namely 2015 and 2016, recorded profits. But unfortunately, from 2017 until the end of the year</w:t>
      </w:r>
      <w:r w:rsidR="00E702C3">
        <w:rPr>
          <w:rFonts w:ascii="Times New Roman" w:eastAsia="Times New Roman" w:hAnsi="Times New Roman" w:cs="Times New Roman"/>
          <w:color w:val="000000"/>
          <w:sz w:val="24"/>
          <w:szCs w:val="24"/>
        </w:rPr>
        <w:t xml:space="preserve"> of analysis</w:t>
      </w:r>
      <w:r w:rsidRPr="00FA3F17">
        <w:rPr>
          <w:rFonts w:ascii="Times New Roman" w:eastAsia="Times New Roman" w:hAnsi="Times New Roman" w:cs="Times New Roman"/>
          <w:color w:val="000000"/>
          <w:sz w:val="24"/>
          <w:szCs w:val="24"/>
        </w:rPr>
        <w:t>, the company experienced continuous losses with an increasing level of loss, and the largest was the loss that occurred i</w:t>
      </w:r>
      <w:r w:rsidR="00E702C3">
        <w:rPr>
          <w:rFonts w:ascii="Times New Roman" w:eastAsia="Times New Roman" w:hAnsi="Times New Roman" w:cs="Times New Roman"/>
          <w:color w:val="000000"/>
          <w:sz w:val="24"/>
          <w:szCs w:val="24"/>
        </w:rPr>
        <w:t xml:space="preserve">n 2020. The liquidity ratio </w:t>
      </w:r>
      <w:r w:rsidRPr="00FA3F17">
        <w:rPr>
          <w:rFonts w:ascii="Times New Roman" w:eastAsia="Times New Roman" w:hAnsi="Times New Roman" w:cs="Times New Roman"/>
          <w:color w:val="000000"/>
          <w:sz w:val="24"/>
          <w:szCs w:val="24"/>
        </w:rPr>
        <w:t>shows that since 2013 the company has been illiquid</w:t>
      </w:r>
      <w:r w:rsidR="00E702C3">
        <w:rPr>
          <w:rFonts w:ascii="Times New Roman" w:eastAsia="Times New Roman" w:hAnsi="Times New Roman" w:cs="Times New Roman"/>
          <w:color w:val="000000"/>
          <w:sz w:val="24"/>
          <w:szCs w:val="24"/>
        </w:rPr>
        <w:t xml:space="preserve"> continuously up to 2021</w:t>
      </w:r>
      <w:r w:rsidRPr="00FA3F17">
        <w:rPr>
          <w:rFonts w:ascii="Times New Roman" w:eastAsia="Times New Roman" w:hAnsi="Times New Roman" w:cs="Times New Roman"/>
          <w:color w:val="000000"/>
          <w:sz w:val="24"/>
          <w:szCs w:val="24"/>
        </w:rPr>
        <w:t xml:space="preserve"> with the ratio getting sma</w:t>
      </w:r>
      <w:r w:rsidR="00E702C3">
        <w:rPr>
          <w:rFonts w:ascii="Times New Roman" w:eastAsia="Times New Roman" w:hAnsi="Times New Roman" w:cs="Times New Roman"/>
          <w:color w:val="000000"/>
          <w:sz w:val="24"/>
          <w:szCs w:val="24"/>
        </w:rPr>
        <w:t xml:space="preserve">ller, which means that the higher the number of </w:t>
      </w:r>
      <w:r w:rsidRPr="00FA3F17">
        <w:rPr>
          <w:rFonts w:ascii="Times New Roman" w:eastAsia="Times New Roman" w:hAnsi="Times New Roman" w:cs="Times New Roman"/>
          <w:color w:val="000000"/>
          <w:sz w:val="24"/>
          <w:szCs w:val="24"/>
        </w:rPr>
        <w:t xml:space="preserve">current </w:t>
      </w:r>
      <w:proofErr w:type="gramStart"/>
      <w:r w:rsidRPr="00FA3F17">
        <w:rPr>
          <w:rFonts w:ascii="Times New Roman" w:eastAsia="Times New Roman" w:hAnsi="Times New Roman" w:cs="Times New Roman"/>
          <w:color w:val="000000"/>
          <w:sz w:val="24"/>
          <w:szCs w:val="24"/>
        </w:rPr>
        <w:t>liability</w:t>
      </w:r>
      <w:proofErr w:type="gramEnd"/>
      <w:r w:rsidRPr="00FA3F17">
        <w:rPr>
          <w:rFonts w:ascii="Times New Roman" w:eastAsia="Times New Roman" w:hAnsi="Times New Roman" w:cs="Times New Roman"/>
          <w:color w:val="000000"/>
          <w:sz w:val="24"/>
          <w:szCs w:val="24"/>
        </w:rPr>
        <w:t xml:space="preserve"> </w:t>
      </w:r>
      <w:r w:rsidR="00E702C3">
        <w:rPr>
          <w:rFonts w:ascii="Times New Roman" w:eastAsia="Times New Roman" w:hAnsi="Times New Roman" w:cs="Times New Roman"/>
          <w:color w:val="000000"/>
          <w:sz w:val="24"/>
          <w:szCs w:val="24"/>
        </w:rPr>
        <w:t>rather than its current asset</w:t>
      </w:r>
      <w:r w:rsidRPr="00FA3F17">
        <w:rPr>
          <w:rFonts w:ascii="Times New Roman" w:eastAsia="Times New Roman" w:hAnsi="Times New Roman" w:cs="Times New Roman"/>
          <w:color w:val="000000"/>
          <w:sz w:val="24"/>
          <w:szCs w:val="24"/>
        </w:rPr>
        <w:t xml:space="preserve"> and the smaller the company's ability to pay its short-term obligations. </w:t>
      </w:r>
      <w:r w:rsidR="00E702C3">
        <w:rPr>
          <w:rFonts w:ascii="Times New Roman" w:eastAsia="Times New Roman" w:hAnsi="Times New Roman" w:cs="Times New Roman"/>
          <w:color w:val="000000"/>
          <w:sz w:val="24"/>
          <w:szCs w:val="24"/>
        </w:rPr>
        <w:t>I</w:t>
      </w:r>
      <w:r w:rsidRPr="00FA3F17">
        <w:rPr>
          <w:rFonts w:ascii="Times New Roman" w:eastAsia="Times New Roman" w:hAnsi="Times New Roman" w:cs="Times New Roman"/>
          <w:color w:val="000000"/>
          <w:sz w:val="24"/>
          <w:szCs w:val="24"/>
        </w:rPr>
        <w:t>ns</w:t>
      </w:r>
      <w:r>
        <w:rPr>
          <w:rFonts w:ascii="Times New Roman" w:eastAsia="Times New Roman" w:hAnsi="Times New Roman" w:cs="Times New Roman"/>
          <w:color w:val="000000"/>
          <w:sz w:val="24"/>
          <w:szCs w:val="24"/>
        </w:rPr>
        <w:t>o</w:t>
      </w:r>
      <w:r w:rsidRPr="00FA3F17">
        <w:rPr>
          <w:rFonts w:ascii="Times New Roman" w:eastAsia="Times New Roman" w:hAnsi="Times New Roman" w:cs="Times New Roman"/>
          <w:color w:val="000000"/>
          <w:sz w:val="24"/>
          <w:szCs w:val="24"/>
        </w:rPr>
        <w:t>lvability based on DAR indicators has occurred in 2013 which laste</w:t>
      </w:r>
      <w:r w:rsidR="00E702C3">
        <w:rPr>
          <w:rFonts w:ascii="Times New Roman" w:eastAsia="Times New Roman" w:hAnsi="Times New Roman" w:cs="Times New Roman"/>
          <w:color w:val="000000"/>
          <w:sz w:val="24"/>
          <w:szCs w:val="24"/>
        </w:rPr>
        <w:t>d continuously until</w:t>
      </w:r>
      <w:r>
        <w:rPr>
          <w:rFonts w:ascii="Times New Roman" w:eastAsia="Times New Roman" w:hAnsi="Times New Roman" w:cs="Times New Roman"/>
          <w:color w:val="000000"/>
          <w:sz w:val="24"/>
          <w:szCs w:val="24"/>
        </w:rPr>
        <w:t xml:space="preserve">. Based on the DER indicator, the company's insolvability has occurred since 2014, and continues to take place in 2021. In 2020 and 2021 the DER value is already very worrying because of </w:t>
      </w:r>
      <w:r w:rsidR="00E702C3">
        <w:rPr>
          <w:rFonts w:ascii="Times New Roman" w:eastAsia="Times New Roman" w:hAnsi="Times New Roman" w:cs="Times New Roman"/>
          <w:color w:val="000000"/>
          <w:sz w:val="24"/>
          <w:szCs w:val="24"/>
        </w:rPr>
        <w:t xml:space="preserve">it has </w:t>
      </w:r>
      <w:r>
        <w:rPr>
          <w:rFonts w:ascii="Times New Roman" w:eastAsia="Times New Roman" w:hAnsi="Times New Roman" w:cs="Times New Roman"/>
          <w:color w:val="000000"/>
          <w:sz w:val="24"/>
          <w:szCs w:val="24"/>
        </w:rPr>
        <w:t>the negative value. This means that the a</w:t>
      </w:r>
      <w:r w:rsidR="00E702C3">
        <w:rPr>
          <w:rFonts w:ascii="Times New Roman" w:eastAsia="Times New Roman" w:hAnsi="Times New Roman" w:cs="Times New Roman"/>
          <w:color w:val="000000"/>
          <w:sz w:val="24"/>
          <w:szCs w:val="24"/>
        </w:rPr>
        <w:t xml:space="preserve">mount of debt is more than </w:t>
      </w:r>
      <w:r w:rsidR="004B4DEE">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own capital. At this time PT </w:t>
      </w:r>
      <w:r w:rsidR="004B4DEE">
        <w:rPr>
          <w:rFonts w:ascii="Times New Roman" w:eastAsia="Times New Roman" w:hAnsi="Times New Roman" w:cs="Times New Roman"/>
          <w:color w:val="000000"/>
          <w:sz w:val="24"/>
          <w:szCs w:val="24"/>
        </w:rPr>
        <w:t>Garuda is said to be insolvency</w:t>
      </w:r>
      <w:r>
        <w:rPr>
          <w:rFonts w:ascii="Times New Roman" w:eastAsia="Times New Roman" w:hAnsi="Times New Roman" w:cs="Times New Roman"/>
          <w:color w:val="000000"/>
          <w:sz w:val="24"/>
          <w:szCs w:val="24"/>
        </w:rPr>
        <w:t xml:space="preserve"> in a state of bankruptcy.</w:t>
      </w:r>
    </w:p>
    <w:p w14:paraId="6FA8EF8B" w14:textId="77777777" w:rsidR="00FA3F17" w:rsidRPr="00FA3F17" w:rsidRDefault="00FA3F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FAA1B4" w14:textId="77777777" w:rsidR="00942027" w:rsidRDefault="004A33AB" w:rsidP="0094202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w:t>
      </w:r>
      <w:r w:rsidR="00175EF6">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e</w:t>
      </w:r>
      <w:r w:rsidR="00175EF6">
        <w:rPr>
          <w:rFonts w:ascii="Times New Roman" w:eastAsia="Times New Roman" w:hAnsi="Times New Roman" w:cs="Times New Roman"/>
          <w:color w:val="000000"/>
          <w:sz w:val="24"/>
          <w:szCs w:val="24"/>
        </w:rPr>
        <w:t xml:space="preserve"> 2</w:t>
      </w:r>
      <w:r w:rsidR="00942027">
        <w:rPr>
          <w:rFonts w:ascii="Times New Roman" w:eastAsia="Times New Roman" w:hAnsi="Times New Roman" w:cs="Times New Roman"/>
          <w:color w:val="000000"/>
          <w:sz w:val="24"/>
          <w:szCs w:val="24"/>
        </w:rPr>
        <w:t xml:space="preserve">. </w:t>
      </w:r>
      <w:r w:rsidR="0003213E">
        <w:rPr>
          <w:rFonts w:ascii="Times New Roman" w:eastAsia="Times New Roman" w:hAnsi="Times New Roman" w:cs="Times New Roman"/>
          <w:color w:val="000000"/>
          <w:sz w:val="24"/>
          <w:szCs w:val="24"/>
        </w:rPr>
        <w:t xml:space="preserve">Mapping </w:t>
      </w:r>
      <w:proofErr w:type="gramStart"/>
      <w:r w:rsidR="0003213E">
        <w:rPr>
          <w:rFonts w:ascii="Times New Roman" w:eastAsia="Times New Roman" w:hAnsi="Times New Roman" w:cs="Times New Roman"/>
          <w:color w:val="000000"/>
          <w:sz w:val="24"/>
          <w:szCs w:val="24"/>
        </w:rPr>
        <w:t xml:space="preserve">of </w:t>
      </w:r>
      <w:r w:rsidR="00942027">
        <w:rPr>
          <w:rFonts w:ascii="Times New Roman" w:eastAsia="Times New Roman" w:hAnsi="Times New Roman" w:cs="Times New Roman"/>
          <w:color w:val="000000"/>
          <w:sz w:val="24"/>
          <w:szCs w:val="24"/>
        </w:rPr>
        <w:t xml:space="preserve"> Financial</w:t>
      </w:r>
      <w:proofErr w:type="gramEnd"/>
      <w:r w:rsidR="00942027">
        <w:rPr>
          <w:rFonts w:ascii="Times New Roman" w:eastAsia="Times New Roman" w:hAnsi="Times New Roman" w:cs="Times New Roman"/>
          <w:color w:val="000000"/>
          <w:sz w:val="24"/>
          <w:szCs w:val="24"/>
        </w:rPr>
        <w:t xml:space="preserve"> Analysis </w:t>
      </w:r>
      <w:r w:rsidR="0003213E">
        <w:rPr>
          <w:rFonts w:ascii="Times New Roman" w:eastAsia="Times New Roman" w:hAnsi="Times New Roman" w:cs="Times New Roman"/>
          <w:color w:val="000000"/>
          <w:sz w:val="24"/>
          <w:szCs w:val="24"/>
        </w:rPr>
        <w:t>Ratio on PT Garuda Indonesia 2013-2021</w:t>
      </w:r>
    </w:p>
    <w:p w14:paraId="301A5A1F" w14:textId="77777777" w:rsidR="00942027" w:rsidRPr="00953A2F" w:rsidRDefault="00942027" w:rsidP="0094202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p>
    <w:tbl>
      <w:tblPr>
        <w:tblStyle w:val="TableGrid"/>
        <w:tblW w:w="9747" w:type="dxa"/>
        <w:tblLayout w:type="fixed"/>
        <w:tblLook w:val="04A0" w:firstRow="1" w:lastRow="0" w:firstColumn="1" w:lastColumn="0" w:noHBand="0" w:noVBand="1"/>
      </w:tblPr>
      <w:tblGrid>
        <w:gridCol w:w="392"/>
        <w:gridCol w:w="1276"/>
        <w:gridCol w:w="708"/>
        <w:gridCol w:w="851"/>
        <w:gridCol w:w="709"/>
        <w:gridCol w:w="708"/>
        <w:gridCol w:w="851"/>
        <w:gridCol w:w="850"/>
        <w:gridCol w:w="709"/>
        <w:gridCol w:w="992"/>
        <w:gridCol w:w="993"/>
        <w:gridCol w:w="708"/>
      </w:tblGrid>
      <w:tr w:rsidR="0003213E" w:rsidRPr="00953A2F" w14:paraId="24ECAD87" w14:textId="77777777" w:rsidTr="0003213E">
        <w:tc>
          <w:tcPr>
            <w:tcW w:w="392" w:type="dxa"/>
          </w:tcPr>
          <w:p w14:paraId="7E002808"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No</w:t>
            </w:r>
          </w:p>
        </w:tc>
        <w:tc>
          <w:tcPr>
            <w:tcW w:w="1276" w:type="dxa"/>
          </w:tcPr>
          <w:p w14:paraId="670CB3C3"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Ratio</w:t>
            </w:r>
          </w:p>
        </w:tc>
        <w:tc>
          <w:tcPr>
            <w:tcW w:w="708" w:type="dxa"/>
          </w:tcPr>
          <w:p w14:paraId="6D593F97"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851" w:type="dxa"/>
          </w:tcPr>
          <w:p w14:paraId="13E97872"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2014</w:t>
            </w:r>
          </w:p>
        </w:tc>
        <w:tc>
          <w:tcPr>
            <w:tcW w:w="709" w:type="dxa"/>
          </w:tcPr>
          <w:p w14:paraId="7EBE792A"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2015</w:t>
            </w:r>
          </w:p>
        </w:tc>
        <w:tc>
          <w:tcPr>
            <w:tcW w:w="708" w:type="dxa"/>
          </w:tcPr>
          <w:p w14:paraId="6C3B3299"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2016</w:t>
            </w:r>
          </w:p>
        </w:tc>
        <w:tc>
          <w:tcPr>
            <w:tcW w:w="851" w:type="dxa"/>
          </w:tcPr>
          <w:p w14:paraId="3610F89D"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2017</w:t>
            </w:r>
          </w:p>
        </w:tc>
        <w:tc>
          <w:tcPr>
            <w:tcW w:w="850" w:type="dxa"/>
          </w:tcPr>
          <w:p w14:paraId="441E8191"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2018</w:t>
            </w:r>
          </w:p>
        </w:tc>
        <w:tc>
          <w:tcPr>
            <w:tcW w:w="709" w:type="dxa"/>
          </w:tcPr>
          <w:p w14:paraId="615D6C0B"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2019</w:t>
            </w:r>
          </w:p>
        </w:tc>
        <w:tc>
          <w:tcPr>
            <w:tcW w:w="992" w:type="dxa"/>
          </w:tcPr>
          <w:p w14:paraId="5806D011"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2020</w:t>
            </w:r>
          </w:p>
        </w:tc>
        <w:tc>
          <w:tcPr>
            <w:tcW w:w="993" w:type="dxa"/>
          </w:tcPr>
          <w:p w14:paraId="1868EF80"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2021</w:t>
            </w:r>
          </w:p>
        </w:tc>
        <w:tc>
          <w:tcPr>
            <w:tcW w:w="708" w:type="dxa"/>
          </w:tcPr>
          <w:p w14:paraId="0CB8B461" w14:textId="77777777" w:rsidR="0003213E" w:rsidRPr="00953A2F" w:rsidRDefault="0003213E" w:rsidP="00222709">
            <w:pPr>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Assesment</w:t>
            </w:r>
            <w:proofErr w:type="spellEnd"/>
          </w:p>
        </w:tc>
      </w:tr>
      <w:tr w:rsidR="0003213E" w:rsidRPr="00953A2F" w14:paraId="10CE1322" w14:textId="77777777" w:rsidTr="0003213E">
        <w:tc>
          <w:tcPr>
            <w:tcW w:w="392" w:type="dxa"/>
          </w:tcPr>
          <w:p w14:paraId="26C9E80A"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1</w:t>
            </w:r>
          </w:p>
        </w:tc>
        <w:tc>
          <w:tcPr>
            <w:tcW w:w="1276" w:type="dxa"/>
          </w:tcPr>
          <w:p w14:paraId="2AD792DD"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Liquidity</w:t>
            </w:r>
          </w:p>
        </w:tc>
        <w:tc>
          <w:tcPr>
            <w:tcW w:w="708" w:type="dxa"/>
          </w:tcPr>
          <w:p w14:paraId="2B29E9D9"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1" w:type="dxa"/>
          </w:tcPr>
          <w:p w14:paraId="01FD0134"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9" w:type="dxa"/>
          </w:tcPr>
          <w:p w14:paraId="6223D36C"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8" w:type="dxa"/>
          </w:tcPr>
          <w:p w14:paraId="1372C489"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1" w:type="dxa"/>
          </w:tcPr>
          <w:p w14:paraId="34EA6E46"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0" w:type="dxa"/>
          </w:tcPr>
          <w:p w14:paraId="2095373E"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9" w:type="dxa"/>
          </w:tcPr>
          <w:p w14:paraId="177507C3"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992" w:type="dxa"/>
          </w:tcPr>
          <w:p w14:paraId="7FB78D31"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993" w:type="dxa"/>
          </w:tcPr>
          <w:p w14:paraId="3FB08A56"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8" w:type="dxa"/>
          </w:tcPr>
          <w:p w14:paraId="72B7D0B1"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r>
      <w:tr w:rsidR="0003213E" w:rsidRPr="00953A2F" w14:paraId="1C7FF4C2" w14:textId="77777777" w:rsidTr="0003213E">
        <w:tc>
          <w:tcPr>
            <w:tcW w:w="392" w:type="dxa"/>
          </w:tcPr>
          <w:p w14:paraId="4CC0CA81"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1276" w:type="dxa"/>
          </w:tcPr>
          <w:p w14:paraId="1B2597D3"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CR (%)</w:t>
            </w:r>
          </w:p>
        </w:tc>
        <w:tc>
          <w:tcPr>
            <w:tcW w:w="708" w:type="dxa"/>
            <w:shd w:val="clear" w:color="auto" w:fill="FABF8F" w:themeFill="accent6" w:themeFillTint="99"/>
          </w:tcPr>
          <w:p w14:paraId="0C3E2EC8"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83.73</w:t>
            </w:r>
          </w:p>
        </w:tc>
        <w:tc>
          <w:tcPr>
            <w:tcW w:w="851" w:type="dxa"/>
            <w:shd w:val="clear" w:color="auto" w:fill="FABF8F" w:themeFill="accent6" w:themeFillTint="99"/>
          </w:tcPr>
          <w:p w14:paraId="489559D1"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66.47</w:t>
            </w:r>
          </w:p>
        </w:tc>
        <w:tc>
          <w:tcPr>
            <w:tcW w:w="709" w:type="dxa"/>
            <w:shd w:val="clear" w:color="auto" w:fill="FABF8F" w:themeFill="accent6" w:themeFillTint="99"/>
          </w:tcPr>
          <w:p w14:paraId="24A37261"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84.28</w:t>
            </w:r>
          </w:p>
        </w:tc>
        <w:tc>
          <w:tcPr>
            <w:tcW w:w="708" w:type="dxa"/>
            <w:shd w:val="clear" w:color="auto" w:fill="FABF8F" w:themeFill="accent6" w:themeFillTint="99"/>
          </w:tcPr>
          <w:p w14:paraId="2D67C9B5"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74.52</w:t>
            </w:r>
          </w:p>
        </w:tc>
        <w:tc>
          <w:tcPr>
            <w:tcW w:w="851" w:type="dxa"/>
            <w:shd w:val="clear" w:color="auto" w:fill="FABF8F" w:themeFill="accent6" w:themeFillTint="99"/>
          </w:tcPr>
          <w:p w14:paraId="01B1EFC3"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51.34</w:t>
            </w:r>
          </w:p>
        </w:tc>
        <w:tc>
          <w:tcPr>
            <w:tcW w:w="850" w:type="dxa"/>
            <w:shd w:val="clear" w:color="auto" w:fill="FABF8F" w:themeFill="accent6" w:themeFillTint="99"/>
          </w:tcPr>
          <w:p w14:paraId="2247B880" w14:textId="77777777" w:rsidR="0003213E" w:rsidRPr="00953A2F" w:rsidRDefault="00595010"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35.28</w:t>
            </w:r>
          </w:p>
        </w:tc>
        <w:tc>
          <w:tcPr>
            <w:tcW w:w="709" w:type="dxa"/>
            <w:shd w:val="clear" w:color="auto" w:fill="FABF8F" w:themeFill="accent6" w:themeFillTint="99"/>
          </w:tcPr>
          <w:p w14:paraId="347DC3DF"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33.39</w:t>
            </w:r>
          </w:p>
        </w:tc>
        <w:tc>
          <w:tcPr>
            <w:tcW w:w="992" w:type="dxa"/>
            <w:shd w:val="clear" w:color="auto" w:fill="FABF8F" w:themeFill="accent6" w:themeFillTint="99"/>
          </w:tcPr>
          <w:p w14:paraId="57D0036C"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12.49</w:t>
            </w:r>
          </w:p>
        </w:tc>
        <w:tc>
          <w:tcPr>
            <w:tcW w:w="993" w:type="dxa"/>
            <w:shd w:val="clear" w:color="auto" w:fill="FABF8F" w:themeFill="accent6" w:themeFillTint="99"/>
          </w:tcPr>
          <w:p w14:paraId="62203607"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5.79</w:t>
            </w:r>
          </w:p>
        </w:tc>
        <w:tc>
          <w:tcPr>
            <w:tcW w:w="708" w:type="dxa"/>
          </w:tcPr>
          <w:p w14:paraId="08C584AF"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Poor</w:t>
            </w:r>
          </w:p>
        </w:tc>
      </w:tr>
      <w:tr w:rsidR="0003213E" w:rsidRPr="00953A2F" w14:paraId="07EF70DB" w14:textId="77777777" w:rsidTr="0003213E">
        <w:tc>
          <w:tcPr>
            <w:tcW w:w="392" w:type="dxa"/>
          </w:tcPr>
          <w:p w14:paraId="73DD7F61"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2</w:t>
            </w:r>
          </w:p>
        </w:tc>
        <w:tc>
          <w:tcPr>
            <w:tcW w:w="1276" w:type="dxa"/>
          </w:tcPr>
          <w:p w14:paraId="136CA254"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Solvability</w:t>
            </w:r>
          </w:p>
        </w:tc>
        <w:tc>
          <w:tcPr>
            <w:tcW w:w="708" w:type="dxa"/>
          </w:tcPr>
          <w:p w14:paraId="499C2E2E"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1" w:type="dxa"/>
          </w:tcPr>
          <w:p w14:paraId="07A4875C"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9" w:type="dxa"/>
          </w:tcPr>
          <w:p w14:paraId="4DE9966F"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8" w:type="dxa"/>
          </w:tcPr>
          <w:p w14:paraId="153CFB24"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1" w:type="dxa"/>
          </w:tcPr>
          <w:p w14:paraId="5F7B4D3F"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0" w:type="dxa"/>
          </w:tcPr>
          <w:p w14:paraId="184F5A6F"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9" w:type="dxa"/>
          </w:tcPr>
          <w:p w14:paraId="374D010F"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992" w:type="dxa"/>
          </w:tcPr>
          <w:p w14:paraId="202E60C9"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993" w:type="dxa"/>
          </w:tcPr>
          <w:p w14:paraId="2E43CBAC"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8" w:type="dxa"/>
          </w:tcPr>
          <w:p w14:paraId="79E9585A"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r>
      <w:tr w:rsidR="0003213E" w:rsidRPr="00953A2F" w14:paraId="77B8627B" w14:textId="77777777" w:rsidTr="0003213E">
        <w:tc>
          <w:tcPr>
            <w:tcW w:w="392" w:type="dxa"/>
          </w:tcPr>
          <w:p w14:paraId="07C9344A"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1276" w:type="dxa"/>
          </w:tcPr>
          <w:p w14:paraId="4CE7AD3C"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DAR</w:t>
            </w:r>
          </w:p>
        </w:tc>
        <w:tc>
          <w:tcPr>
            <w:tcW w:w="708" w:type="dxa"/>
            <w:shd w:val="clear" w:color="auto" w:fill="FABF8F" w:themeFill="accent6" w:themeFillTint="99"/>
          </w:tcPr>
          <w:p w14:paraId="6EEDB308"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851" w:type="dxa"/>
            <w:shd w:val="clear" w:color="auto" w:fill="FABF8F" w:themeFill="accent6" w:themeFillTint="99"/>
          </w:tcPr>
          <w:p w14:paraId="2FFA2AC0"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709" w:type="dxa"/>
            <w:shd w:val="clear" w:color="auto" w:fill="FABF8F" w:themeFill="accent6" w:themeFillTint="99"/>
          </w:tcPr>
          <w:p w14:paraId="2B46D082"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708" w:type="dxa"/>
            <w:shd w:val="clear" w:color="auto" w:fill="FABF8F" w:themeFill="accent6" w:themeFillTint="99"/>
          </w:tcPr>
          <w:p w14:paraId="56B9CD03"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45.33</w:t>
            </w:r>
          </w:p>
        </w:tc>
        <w:tc>
          <w:tcPr>
            <w:tcW w:w="851" w:type="dxa"/>
            <w:shd w:val="clear" w:color="auto" w:fill="FABF8F" w:themeFill="accent6" w:themeFillTint="99"/>
          </w:tcPr>
          <w:p w14:paraId="30FAD85D"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45.86</w:t>
            </w:r>
          </w:p>
        </w:tc>
        <w:tc>
          <w:tcPr>
            <w:tcW w:w="850" w:type="dxa"/>
            <w:shd w:val="clear" w:color="auto" w:fill="FABF8F" w:themeFill="accent6" w:themeFillTint="99"/>
          </w:tcPr>
          <w:p w14:paraId="224B2D52"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46.88</w:t>
            </w:r>
          </w:p>
        </w:tc>
        <w:tc>
          <w:tcPr>
            <w:tcW w:w="709" w:type="dxa"/>
            <w:shd w:val="clear" w:color="auto" w:fill="FABF8F" w:themeFill="accent6" w:themeFillTint="99"/>
          </w:tcPr>
          <w:p w14:paraId="39166BD8"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41.25</w:t>
            </w:r>
          </w:p>
        </w:tc>
        <w:tc>
          <w:tcPr>
            <w:tcW w:w="992" w:type="dxa"/>
            <w:shd w:val="clear" w:color="auto" w:fill="FABF8F" w:themeFill="accent6" w:themeFillTint="99"/>
          </w:tcPr>
          <w:p w14:paraId="2C341B21"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71.97</w:t>
            </w:r>
          </w:p>
        </w:tc>
        <w:tc>
          <w:tcPr>
            <w:tcW w:w="993" w:type="dxa"/>
            <w:shd w:val="clear" w:color="auto" w:fill="FABF8F" w:themeFill="accent6" w:themeFillTint="99"/>
          </w:tcPr>
          <w:p w14:paraId="66019CC6"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132.07</w:t>
            </w:r>
          </w:p>
        </w:tc>
        <w:tc>
          <w:tcPr>
            <w:tcW w:w="708" w:type="dxa"/>
          </w:tcPr>
          <w:p w14:paraId="66E84553"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Poor</w:t>
            </w:r>
          </w:p>
        </w:tc>
      </w:tr>
      <w:tr w:rsidR="0003213E" w:rsidRPr="00953A2F" w14:paraId="37ECB7AE" w14:textId="77777777" w:rsidTr="00016D1D">
        <w:tc>
          <w:tcPr>
            <w:tcW w:w="392" w:type="dxa"/>
          </w:tcPr>
          <w:p w14:paraId="77A70702"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1276" w:type="dxa"/>
          </w:tcPr>
          <w:p w14:paraId="5DC4E185"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DER</w:t>
            </w:r>
          </w:p>
        </w:tc>
        <w:tc>
          <w:tcPr>
            <w:tcW w:w="708" w:type="dxa"/>
            <w:shd w:val="clear" w:color="auto" w:fill="FFFFFF" w:themeFill="background1"/>
          </w:tcPr>
          <w:p w14:paraId="650C86A7"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0.92</w:t>
            </w:r>
          </w:p>
        </w:tc>
        <w:tc>
          <w:tcPr>
            <w:tcW w:w="851" w:type="dxa"/>
            <w:shd w:val="clear" w:color="auto" w:fill="FABF8F" w:themeFill="accent6" w:themeFillTint="99"/>
          </w:tcPr>
          <w:p w14:paraId="2C969E9E"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709" w:type="dxa"/>
            <w:shd w:val="clear" w:color="auto" w:fill="FABF8F" w:themeFill="accent6" w:themeFillTint="99"/>
          </w:tcPr>
          <w:p w14:paraId="294FE718"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1.43</w:t>
            </w:r>
          </w:p>
        </w:tc>
        <w:tc>
          <w:tcPr>
            <w:tcW w:w="708" w:type="dxa"/>
            <w:shd w:val="clear" w:color="auto" w:fill="FABF8F" w:themeFill="accent6" w:themeFillTint="99"/>
          </w:tcPr>
          <w:p w14:paraId="7961596F"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851" w:type="dxa"/>
            <w:shd w:val="clear" w:color="auto" w:fill="FABF8F" w:themeFill="accent6" w:themeFillTint="99"/>
          </w:tcPr>
          <w:p w14:paraId="26B0EFBC"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1.83</w:t>
            </w:r>
          </w:p>
        </w:tc>
        <w:tc>
          <w:tcPr>
            <w:tcW w:w="850" w:type="dxa"/>
            <w:shd w:val="clear" w:color="auto" w:fill="FABF8F" w:themeFill="accent6" w:themeFillTint="99"/>
          </w:tcPr>
          <w:p w14:paraId="6CE9D53D"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3.04</w:t>
            </w:r>
          </w:p>
        </w:tc>
        <w:tc>
          <w:tcPr>
            <w:tcW w:w="709" w:type="dxa"/>
            <w:shd w:val="clear" w:color="auto" w:fill="FABF8F" w:themeFill="accent6" w:themeFillTint="99"/>
          </w:tcPr>
          <w:p w14:paraId="61A66C1C"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3.15</w:t>
            </w:r>
          </w:p>
        </w:tc>
        <w:tc>
          <w:tcPr>
            <w:tcW w:w="992" w:type="dxa"/>
            <w:shd w:val="clear" w:color="auto" w:fill="E36C0A" w:themeFill="accent6" w:themeFillShade="BF"/>
          </w:tcPr>
          <w:p w14:paraId="488E5E31" w14:textId="77777777" w:rsidR="0003213E" w:rsidRPr="00953A2F" w:rsidRDefault="0003213E" w:rsidP="0081336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993" w:type="dxa"/>
            <w:shd w:val="clear" w:color="auto" w:fill="E36C0A" w:themeFill="accent6" w:themeFillShade="BF"/>
          </w:tcPr>
          <w:p w14:paraId="18C0467C"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(1.55)</w:t>
            </w:r>
          </w:p>
        </w:tc>
        <w:tc>
          <w:tcPr>
            <w:tcW w:w="708" w:type="dxa"/>
          </w:tcPr>
          <w:p w14:paraId="235CBDDE"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Poor</w:t>
            </w:r>
          </w:p>
        </w:tc>
      </w:tr>
      <w:tr w:rsidR="0003213E" w:rsidRPr="00953A2F" w14:paraId="6EDCA565" w14:textId="77777777" w:rsidTr="00016D1D">
        <w:tc>
          <w:tcPr>
            <w:tcW w:w="392" w:type="dxa"/>
          </w:tcPr>
          <w:p w14:paraId="0F4F5360"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4</w:t>
            </w:r>
          </w:p>
        </w:tc>
        <w:tc>
          <w:tcPr>
            <w:tcW w:w="1276" w:type="dxa"/>
          </w:tcPr>
          <w:p w14:paraId="713E3016"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Profitability</w:t>
            </w:r>
          </w:p>
        </w:tc>
        <w:tc>
          <w:tcPr>
            <w:tcW w:w="708" w:type="dxa"/>
            <w:shd w:val="clear" w:color="auto" w:fill="FFFFFF" w:themeFill="background1"/>
          </w:tcPr>
          <w:p w14:paraId="79C7AE41"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1" w:type="dxa"/>
          </w:tcPr>
          <w:p w14:paraId="7C74F3F6"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9" w:type="dxa"/>
          </w:tcPr>
          <w:p w14:paraId="2DC02A6A"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8" w:type="dxa"/>
          </w:tcPr>
          <w:p w14:paraId="4027FCB3"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1" w:type="dxa"/>
          </w:tcPr>
          <w:p w14:paraId="591630D9"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850" w:type="dxa"/>
          </w:tcPr>
          <w:p w14:paraId="435CDC29"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9" w:type="dxa"/>
          </w:tcPr>
          <w:p w14:paraId="5C76D6E0"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992" w:type="dxa"/>
          </w:tcPr>
          <w:p w14:paraId="561E423D"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993" w:type="dxa"/>
          </w:tcPr>
          <w:p w14:paraId="61E00975"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708" w:type="dxa"/>
          </w:tcPr>
          <w:p w14:paraId="6AD7AB89"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r>
      <w:tr w:rsidR="0003213E" w:rsidRPr="00953A2F" w14:paraId="3C464A95" w14:textId="77777777" w:rsidTr="00016D1D">
        <w:tc>
          <w:tcPr>
            <w:tcW w:w="392" w:type="dxa"/>
          </w:tcPr>
          <w:p w14:paraId="21C212FF"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1276" w:type="dxa"/>
          </w:tcPr>
          <w:p w14:paraId="2D5F8B7E"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sidRPr="00953A2F">
              <w:rPr>
                <w:rFonts w:ascii="Times New Roman" w:eastAsia="Times New Roman" w:hAnsi="Times New Roman" w:cs="Times New Roman"/>
                <w:color w:val="000000"/>
              </w:rPr>
              <w:t>ROA</w:t>
            </w:r>
            <w:r>
              <w:rPr>
                <w:rFonts w:ascii="Times New Roman" w:eastAsia="Times New Roman" w:hAnsi="Times New Roman" w:cs="Times New Roman"/>
                <w:color w:val="000000"/>
              </w:rPr>
              <w:t xml:space="preserve"> (%)</w:t>
            </w:r>
          </w:p>
        </w:tc>
        <w:tc>
          <w:tcPr>
            <w:tcW w:w="708" w:type="dxa"/>
            <w:shd w:val="clear" w:color="auto" w:fill="FFFFFF" w:themeFill="background1"/>
          </w:tcPr>
          <w:p w14:paraId="457725DB"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0.78</w:t>
            </w:r>
          </w:p>
        </w:tc>
        <w:tc>
          <w:tcPr>
            <w:tcW w:w="851" w:type="dxa"/>
            <w:shd w:val="clear" w:color="auto" w:fill="FF0000"/>
          </w:tcPr>
          <w:p w14:paraId="06F42E89"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(11.85)</w:t>
            </w:r>
          </w:p>
        </w:tc>
        <w:tc>
          <w:tcPr>
            <w:tcW w:w="709" w:type="dxa"/>
          </w:tcPr>
          <w:p w14:paraId="60A9E76E"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2.36</w:t>
            </w:r>
          </w:p>
        </w:tc>
        <w:tc>
          <w:tcPr>
            <w:tcW w:w="708" w:type="dxa"/>
          </w:tcPr>
          <w:p w14:paraId="7120407F"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851" w:type="dxa"/>
            <w:shd w:val="clear" w:color="auto" w:fill="FF0000"/>
          </w:tcPr>
          <w:p w14:paraId="7D574AA9"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(5.67)</w:t>
            </w:r>
          </w:p>
        </w:tc>
        <w:tc>
          <w:tcPr>
            <w:tcW w:w="850" w:type="dxa"/>
            <w:shd w:val="clear" w:color="auto" w:fill="FF0000"/>
          </w:tcPr>
          <w:p w14:paraId="18D81F6C"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(5.51)</w:t>
            </w:r>
          </w:p>
        </w:tc>
        <w:tc>
          <w:tcPr>
            <w:tcW w:w="709" w:type="dxa"/>
            <w:shd w:val="clear" w:color="auto" w:fill="FF0000"/>
          </w:tcPr>
          <w:p w14:paraId="363A269C"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shd w:val="clear" w:color="auto" w:fill="FF0000"/>
          </w:tcPr>
          <w:p w14:paraId="6FE8073C"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(22.55)</w:t>
            </w:r>
          </w:p>
        </w:tc>
        <w:tc>
          <w:tcPr>
            <w:tcW w:w="993" w:type="dxa"/>
            <w:shd w:val="clear" w:color="auto" w:fill="FF0000"/>
          </w:tcPr>
          <w:p w14:paraId="336A7D76"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(58.03)</w:t>
            </w:r>
          </w:p>
        </w:tc>
        <w:tc>
          <w:tcPr>
            <w:tcW w:w="708" w:type="dxa"/>
          </w:tcPr>
          <w:p w14:paraId="175BEAAA"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Poor</w:t>
            </w:r>
          </w:p>
        </w:tc>
      </w:tr>
      <w:tr w:rsidR="0003213E" w:rsidRPr="00953A2F" w14:paraId="29CB2D82" w14:textId="77777777" w:rsidTr="0003213E">
        <w:trPr>
          <w:trHeight w:val="273"/>
        </w:trPr>
        <w:tc>
          <w:tcPr>
            <w:tcW w:w="392" w:type="dxa"/>
          </w:tcPr>
          <w:p w14:paraId="6FA81343"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1276" w:type="dxa"/>
          </w:tcPr>
          <w:p w14:paraId="1DF7E914"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ROE (%)</w:t>
            </w:r>
          </w:p>
        </w:tc>
        <w:tc>
          <w:tcPr>
            <w:tcW w:w="708" w:type="dxa"/>
          </w:tcPr>
          <w:p w14:paraId="4AB561EE"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2.15</w:t>
            </w:r>
          </w:p>
        </w:tc>
        <w:tc>
          <w:tcPr>
            <w:tcW w:w="851" w:type="dxa"/>
            <w:shd w:val="clear" w:color="auto" w:fill="FF0000"/>
          </w:tcPr>
          <w:p w14:paraId="2B7AD41C"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(41.95)</w:t>
            </w:r>
          </w:p>
        </w:tc>
        <w:tc>
          <w:tcPr>
            <w:tcW w:w="709" w:type="dxa"/>
          </w:tcPr>
          <w:p w14:paraId="2227F830"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8.2</w:t>
            </w:r>
          </w:p>
        </w:tc>
        <w:tc>
          <w:tcPr>
            <w:tcW w:w="708" w:type="dxa"/>
          </w:tcPr>
          <w:p w14:paraId="7268FDE2"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0.93</w:t>
            </w:r>
          </w:p>
        </w:tc>
        <w:tc>
          <w:tcPr>
            <w:tcW w:w="851" w:type="dxa"/>
            <w:shd w:val="clear" w:color="auto" w:fill="FF0000"/>
          </w:tcPr>
          <w:p w14:paraId="40E0CD00"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(22.76)</w:t>
            </w:r>
          </w:p>
        </w:tc>
        <w:tc>
          <w:tcPr>
            <w:tcW w:w="850" w:type="dxa"/>
            <w:shd w:val="clear" w:color="auto" w:fill="FF0000"/>
          </w:tcPr>
          <w:p w14:paraId="0B254342"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(35.78)</w:t>
            </w:r>
          </w:p>
        </w:tc>
        <w:tc>
          <w:tcPr>
            <w:tcW w:w="709" w:type="dxa"/>
            <w:shd w:val="clear" w:color="auto" w:fill="FF0000"/>
          </w:tcPr>
          <w:p w14:paraId="2F91EEAE"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(7.65)</w:t>
            </w:r>
          </w:p>
        </w:tc>
        <w:tc>
          <w:tcPr>
            <w:tcW w:w="992" w:type="dxa"/>
            <w:shd w:val="clear" w:color="auto" w:fill="FF0000"/>
          </w:tcPr>
          <w:p w14:paraId="0C7E496E"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(127.46)</w:t>
            </w:r>
          </w:p>
        </w:tc>
        <w:tc>
          <w:tcPr>
            <w:tcW w:w="993" w:type="dxa"/>
            <w:shd w:val="clear" w:color="auto" w:fill="FF0000"/>
          </w:tcPr>
          <w:p w14:paraId="63D3A79F" w14:textId="77777777" w:rsidR="0003213E" w:rsidRPr="00953A2F"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(68.31)</w:t>
            </w:r>
          </w:p>
        </w:tc>
        <w:tc>
          <w:tcPr>
            <w:tcW w:w="708" w:type="dxa"/>
          </w:tcPr>
          <w:p w14:paraId="49D27479" w14:textId="77777777" w:rsidR="0003213E" w:rsidRDefault="0003213E">
            <w:r w:rsidRPr="00D047F1">
              <w:rPr>
                <w:rFonts w:ascii="Times New Roman" w:eastAsia="Times New Roman" w:hAnsi="Times New Roman" w:cs="Times New Roman"/>
                <w:color w:val="000000"/>
              </w:rPr>
              <w:t>Poor</w:t>
            </w:r>
          </w:p>
        </w:tc>
      </w:tr>
      <w:tr w:rsidR="0003213E" w:rsidRPr="00953A2F" w14:paraId="0417ACBE" w14:textId="77777777" w:rsidTr="0003213E">
        <w:trPr>
          <w:trHeight w:val="273"/>
        </w:trPr>
        <w:tc>
          <w:tcPr>
            <w:tcW w:w="392" w:type="dxa"/>
          </w:tcPr>
          <w:p w14:paraId="729DAF1D"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1276" w:type="dxa"/>
          </w:tcPr>
          <w:p w14:paraId="2653D20A"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OIM (%)</w:t>
            </w:r>
          </w:p>
        </w:tc>
        <w:tc>
          <w:tcPr>
            <w:tcW w:w="708" w:type="dxa"/>
          </w:tcPr>
          <w:p w14:paraId="78AD8FB0"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2.03</w:t>
            </w:r>
          </w:p>
        </w:tc>
        <w:tc>
          <w:tcPr>
            <w:tcW w:w="851" w:type="dxa"/>
            <w:shd w:val="clear" w:color="auto" w:fill="FF0000"/>
          </w:tcPr>
          <w:p w14:paraId="356E4CC6"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(10.05)</w:t>
            </w:r>
          </w:p>
        </w:tc>
        <w:tc>
          <w:tcPr>
            <w:tcW w:w="709" w:type="dxa"/>
          </w:tcPr>
          <w:p w14:paraId="638408E4"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4.42</w:t>
            </w:r>
          </w:p>
        </w:tc>
        <w:tc>
          <w:tcPr>
            <w:tcW w:w="708" w:type="dxa"/>
          </w:tcPr>
          <w:p w14:paraId="5B55FF2C"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2.56</w:t>
            </w:r>
          </w:p>
        </w:tc>
        <w:tc>
          <w:tcPr>
            <w:tcW w:w="851" w:type="dxa"/>
            <w:shd w:val="clear" w:color="auto" w:fill="FF0000"/>
          </w:tcPr>
          <w:p w14:paraId="0D2B2DDA"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(1.82)</w:t>
            </w:r>
          </w:p>
        </w:tc>
        <w:tc>
          <w:tcPr>
            <w:tcW w:w="850" w:type="dxa"/>
            <w:shd w:val="clear" w:color="auto" w:fill="FF0000"/>
          </w:tcPr>
          <w:p w14:paraId="4C8AC921"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(4.60)</w:t>
            </w:r>
          </w:p>
        </w:tc>
        <w:tc>
          <w:tcPr>
            <w:tcW w:w="709" w:type="dxa"/>
          </w:tcPr>
          <w:p w14:paraId="0352D507"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2.10</w:t>
            </w:r>
          </w:p>
        </w:tc>
        <w:tc>
          <w:tcPr>
            <w:tcW w:w="992" w:type="dxa"/>
            <w:shd w:val="clear" w:color="auto" w:fill="FF0000"/>
          </w:tcPr>
          <w:p w14:paraId="1BC31F73"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(147.63)</w:t>
            </w:r>
          </w:p>
        </w:tc>
        <w:tc>
          <w:tcPr>
            <w:tcW w:w="993" w:type="dxa"/>
            <w:shd w:val="clear" w:color="auto" w:fill="FF0000"/>
          </w:tcPr>
          <w:p w14:paraId="279A3135"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(296.42)</w:t>
            </w:r>
          </w:p>
        </w:tc>
        <w:tc>
          <w:tcPr>
            <w:tcW w:w="708" w:type="dxa"/>
          </w:tcPr>
          <w:p w14:paraId="615E9219" w14:textId="77777777" w:rsidR="0003213E" w:rsidRDefault="0003213E">
            <w:r w:rsidRPr="00D047F1">
              <w:rPr>
                <w:rFonts w:ascii="Times New Roman" w:eastAsia="Times New Roman" w:hAnsi="Times New Roman" w:cs="Times New Roman"/>
                <w:color w:val="000000"/>
              </w:rPr>
              <w:t>Poor</w:t>
            </w:r>
          </w:p>
        </w:tc>
      </w:tr>
      <w:tr w:rsidR="0003213E" w:rsidRPr="00953A2F" w14:paraId="4CC74937" w14:textId="77777777" w:rsidTr="00016D1D">
        <w:trPr>
          <w:trHeight w:val="273"/>
        </w:trPr>
        <w:tc>
          <w:tcPr>
            <w:tcW w:w="392" w:type="dxa"/>
          </w:tcPr>
          <w:p w14:paraId="1B4A9878"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1276" w:type="dxa"/>
          </w:tcPr>
          <w:p w14:paraId="17C7E3DA"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NPM (%)</w:t>
            </w:r>
          </w:p>
        </w:tc>
        <w:tc>
          <w:tcPr>
            <w:tcW w:w="708" w:type="dxa"/>
          </w:tcPr>
          <w:p w14:paraId="6A7CD4C5"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0.63</w:t>
            </w:r>
          </w:p>
        </w:tc>
        <w:tc>
          <w:tcPr>
            <w:tcW w:w="851" w:type="dxa"/>
            <w:shd w:val="clear" w:color="auto" w:fill="FF0000"/>
          </w:tcPr>
          <w:p w14:paraId="51FB7AB5"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(9.38)</w:t>
            </w:r>
          </w:p>
        </w:tc>
        <w:tc>
          <w:tcPr>
            <w:tcW w:w="709" w:type="dxa"/>
          </w:tcPr>
          <w:p w14:paraId="379F563C"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2.04</w:t>
            </w:r>
          </w:p>
        </w:tc>
        <w:tc>
          <w:tcPr>
            <w:tcW w:w="708" w:type="dxa"/>
          </w:tcPr>
          <w:p w14:paraId="76BC0586"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0.24</w:t>
            </w:r>
          </w:p>
        </w:tc>
        <w:tc>
          <w:tcPr>
            <w:tcW w:w="851" w:type="dxa"/>
            <w:shd w:val="clear" w:color="auto" w:fill="FF0000"/>
          </w:tcPr>
          <w:p w14:paraId="262CDBB2"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850" w:type="dxa"/>
            <w:shd w:val="clear" w:color="auto" w:fill="FF0000"/>
          </w:tcPr>
          <w:p w14:paraId="21F4F270"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(5.29)</w:t>
            </w:r>
          </w:p>
        </w:tc>
        <w:tc>
          <w:tcPr>
            <w:tcW w:w="709" w:type="dxa"/>
            <w:shd w:val="clear" w:color="auto" w:fill="FF0000"/>
          </w:tcPr>
          <w:p w14:paraId="4D05840F"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(0.97)</w:t>
            </w:r>
          </w:p>
        </w:tc>
        <w:tc>
          <w:tcPr>
            <w:tcW w:w="992" w:type="dxa"/>
            <w:shd w:val="clear" w:color="auto" w:fill="FF0000"/>
          </w:tcPr>
          <w:p w14:paraId="67A81754"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(165.96)</w:t>
            </w:r>
          </w:p>
        </w:tc>
        <w:tc>
          <w:tcPr>
            <w:tcW w:w="993" w:type="dxa"/>
            <w:shd w:val="clear" w:color="auto" w:fill="FF0000"/>
          </w:tcPr>
          <w:p w14:paraId="3693D03A"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(312.27)</w:t>
            </w:r>
          </w:p>
        </w:tc>
        <w:tc>
          <w:tcPr>
            <w:tcW w:w="708" w:type="dxa"/>
          </w:tcPr>
          <w:p w14:paraId="5FA80B53" w14:textId="77777777" w:rsidR="0003213E" w:rsidRDefault="0003213E">
            <w:r w:rsidRPr="00D047F1">
              <w:rPr>
                <w:rFonts w:ascii="Times New Roman" w:eastAsia="Times New Roman" w:hAnsi="Times New Roman" w:cs="Times New Roman"/>
                <w:color w:val="000000"/>
              </w:rPr>
              <w:t>Poor</w:t>
            </w:r>
          </w:p>
        </w:tc>
      </w:tr>
      <w:tr w:rsidR="0003213E" w:rsidRPr="00953A2F" w14:paraId="49E381F4" w14:textId="77777777" w:rsidTr="0003213E">
        <w:trPr>
          <w:trHeight w:val="273"/>
        </w:trPr>
        <w:tc>
          <w:tcPr>
            <w:tcW w:w="392" w:type="dxa"/>
          </w:tcPr>
          <w:p w14:paraId="1450A98F" w14:textId="77777777" w:rsidR="0003213E" w:rsidRPr="00953A2F" w:rsidRDefault="0003213E" w:rsidP="00222709">
            <w:pPr>
              <w:spacing w:after="0" w:line="240" w:lineRule="auto"/>
              <w:jc w:val="both"/>
              <w:rPr>
                <w:rFonts w:ascii="Times New Roman" w:eastAsia="Times New Roman" w:hAnsi="Times New Roman" w:cs="Times New Roman"/>
                <w:color w:val="000000"/>
              </w:rPr>
            </w:pPr>
          </w:p>
        </w:tc>
        <w:tc>
          <w:tcPr>
            <w:tcW w:w="1276" w:type="dxa"/>
          </w:tcPr>
          <w:p w14:paraId="75859FF9"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EBITDA</w:t>
            </w:r>
          </w:p>
        </w:tc>
        <w:tc>
          <w:tcPr>
            <w:tcW w:w="708" w:type="dxa"/>
          </w:tcPr>
          <w:p w14:paraId="2257092C"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22.04</w:t>
            </w:r>
          </w:p>
        </w:tc>
        <w:tc>
          <w:tcPr>
            <w:tcW w:w="851" w:type="dxa"/>
          </w:tcPr>
          <w:p w14:paraId="00079E40"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19.98</w:t>
            </w:r>
          </w:p>
        </w:tc>
        <w:tc>
          <w:tcPr>
            <w:tcW w:w="709" w:type="dxa"/>
          </w:tcPr>
          <w:p w14:paraId="3F4EB8BE"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32.77</w:t>
            </w:r>
          </w:p>
        </w:tc>
        <w:tc>
          <w:tcPr>
            <w:tcW w:w="708" w:type="dxa"/>
          </w:tcPr>
          <w:p w14:paraId="4A123368"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6.93</w:t>
            </w:r>
          </w:p>
        </w:tc>
        <w:tc>
          <w:tcPr>
            <w:tcW w:w="851" w:type="dxa"/>
          </w:tcPr>
          <w:p w14:paraId="374AF0DA"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1.61</w:t>
            </w:r>
          </w:p>
        </w:tc>
        <w:tc>
          <w:tcPr>
            <w:tcW w:w="850" w:type="dxa"/>
            <w:shd w:val="clear" w:color="auto" w:fill="FF0000"/>
          </w:tcPr>
          <w:p w14:paraId="5106AD64"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(0.46)</w:t>
            </w:r>
          </w:p>
        </w:tc>
        <w:tc>
          <w:tcPr>
            <w:tcW w:w="709" w:type="dxa"/>
          </w:tcPr>
          <w:p w14:paraId="0836B923"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6.08</w:t>
            </w:r>
          </w:p>
        </w:tc>
        <w:tc>
          <w:tcPr>
            <w:tcW w:w="992" w:type="dxa"/>
            <w:shd w:val="clear" w:color="auto" w:fill="FF0000"/>
          </w:tcPr>
          <w:p w14:paraId="36692518"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(34.39)</w:t>
            </w:r>
          </w:p>
        </w:tc>
        <w:tc>
          <w:tcPr>
            <w:tcW w:w="993" w:type="dxa"/>
            <w:shd w:val="clear" w:color="auto" w:fill="FF0000"/>
          </w:tcPr>
          <w:p w14:paraId="7AC0D817" w14:textId="77777777" w:rsidR="0003213E" w:rsidRDefault="0003213E" w:rsidP="00222709">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(202.10)</w:t>
            </w:r>
          </w:p>
        </w:tc>
        <w:tc>
          <w:tcPr>
            <w:tcW w:w="708" w:type="dxa"/>
          </w:tcPr>
          <w:p w14:paraId="532EEA68" w14:textId="77777777" w:rsidR="0003213E" w:rsidRDefault="0003213E">
            <w:r w:rsidRPr="00D047F1">
              <w:rPr>
                <w:rFonts w:ascii="Times New Roman" w:eastAsia="Times New Roman" w:hAnsi="Times New Roman" w:cs="Times New Roman"/>
                <w:color w:val="000000"/>
              </w:rPr>
              <w:t>Poor</w:t>
            </w:r>
          </w:p>
        </w:tc>
      </w:tr>
    </w:tbl>
    <w:p w14:paraId="0CE251E2" w14:textId="26F83FF8" w:rsidR="004000DA" w:rsidRDefault="004000DA" w:rsidP="00D76E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r w:rsidR="001079BC" w:rsidRPr="004000DA">
        <w:rPr>
          <w:rFonts w:ascii="Times New Roman" w:eastAsia="Times New Roman" w:hAnsi="Times New Roman" w:cs="Times New Roman"/>
          <w:b/>
          <w:color w:val="000000"/>
          <w:sz w:val="24"/>
          <w:szCs w:val="24"/>
        </w:rPr>
        <w:t xml:space="preserve"> </w:t>
      </w:r>
      <w:r w:rsidRPr="004000DA">
        <w:rPr>
          <w:rFonts w:ascii="Times New Roman" w:eastAsia="Times New Roman" w:hAnsi="Times New Roman" w:cs="Times New Roman"/>
          <w:b/>
          <w:color w:val="000000"/>
          <w:sz w:val="24"/>
          <w:szCs w:val="24"/>
        </w:rPr>
        <w:t>www.garuda-indonesia.com</w:t>
      </w:r>
    </w:p>
    <w:p w14:paraId="616BF7E8" w14:textId="77777777" w:rsidR="004000DA" w:rsidRDefault="004000DA" w:rsidP="00D76E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61270F4" w14:textId="77777777" w:rsidR="00D76E32" w:rsidRPr="0003577E" w:rsidRDefault="00D76E32" w:rsidP="00D76E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3577E">
        <w:rPr>
          <w:rFonts w:ascii="Times New Roman" w:eastAsia="Times New Roman" w:hAnsi="Times New Roman" w:cs="Times New Roman"/>
          <w:b/>
          <w:color w:val="000000"/>
          <w:sz w:val="24"/>
          <w:szCs w:val="24"/>
        </w:rPr>
        <w:t>Liquidity Ratio</w:t>
      </w:r>
    </w:p>
    <w:p w14:paraId="3AA0F272" w14:textId="77777777" w:rsidR="00D76E32" w:rsidRDefault="005E655E" w:rsidP="0016524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2013</w:t>
      </w:r>
      <w:r w:rsidR="00BC4371">
        <w:rPr>
          <w:rFonts w:ascii="Times New Roman" w:eastAsia="Times New Roman" w:hAnsi="Times New Roman" w:cs="Times New Roman"/>
          <w:color w:val="000000"/>
          <w:sz w:val="24"/>
          <w:szCs w:val="24"/>
        </w:rPr>
        <w:t>, it can be seen that the value of the liqu</w:t>
      </w:r>
      <w:r w:rsidR="004A33AB">
        <w:rPr>
          <w:rFonts w:ascii="Times New Roman" w:eastAsia="Times New Roman" w:hAnsi="Times New Roman" w:cs="Times New Roman"/>
          <w:color w:val="000000"/>
          <w:sz w:val="24"/>
          <w:szCs w:val="24"/>
        </w:rPr>
        <w:t>idity ratio of</w:t>
      </w:r>
      <w:r w:rsidR="00D13A71">
        <w:rPr>
          <w:rFonts w:ascii="Times New Roman" w:eastAsia="Times New Roman" w:hAnsi="Times New Roman" w:cs="Times New Roman"/>
          <w:color w:val="000000"/>
          <w:sz w:val="24"/>
          <w:szCs w:val="24"/>
        </w:rPr>
        <w:t xml:space="preserve"> CR always </w:t>
      </w:r>
      <w:r w:rsidR="008D2558">
        <w:rPr>
          <w:rFonts w:ascii="Times New Roman" w:eastAsia="Times New Roman" w:hAnsi="Times New Roman" w:cs="Times New Roman"/>
          <w:color w:val="000000"/>
          <w:sz w:val="24"/>
          <w:szCs w:val="24"/>
        </w:rPr>
        <w:t>below 100%</w:t>
      </w:r>
      <w:r w:rsidR="00BC4371">
        <w:rPr>
          <w:rFonts w:ascii="Times New Roman" w:eastAsia="Times New Roman" w:hAnsi="Times New Roman" w:cs="Times New Roman"/>
          <w:color w:val="000000"/>
          <w:sz w:val="24"/>
          <w:szCs w:val="24"/>
        </w:rPr>
        <w:t>, and from year to year it has continuously decreased. Even in 202</w:t>
      </w:r>
      <w:r w:rsidR="008D2558">
        <w:rPr>
          <w:rFonts w:ascii="Times New Roman" w:eastAsia="Times New Roman" w:hAnsi="Times New Roman" w:cs="Times New Roman"/>
          <w:color w:val="000000"/>
          <w:sz w:val="24"/>
          <w:szCs w:val="24"/>
        </w:rPr>
        <w:t>1 the value is already below 10%</w:t>
      </w:r>
      <w:r w:rsidR="00BC4371">
        <w:rPr>
          <w:rFonts w:ascii="Times New Roman" w:eastAsia="Times New Roman" w:hAnsi="Times New Roman" w:cs="Times New Roman"/>
          <w:color w:val="000000"/>
          <w:sz w:val="24"/>
          <w:szCs w:val="24"/>
        </w:rPr>
        <w:t xml:space="preserve">. This means </w:t>
      </w:r>
      <w:r w:rsidR="008D2558">
        <w:rPr>
          <w:rFonts w:ascii="Times New Roman" w:eastAsia="Times New Roman" w:hAnsi="Times New Roman" w:cs="Times New Roman"/>
          <w:color w:val="000000"/>
          <w:sz w:val="24"/>
          <w:szCs w:val="24"/>
        </w:rPr>
        <w:t>that from 2013</w:t>
      </w:r>
      <w:r w:rsidR="00BC4371">
        <w:rPr>
          <w:rFonts w:ascii="Times New Roman" w:eastAsia="Times New Roman" w:hAnsi="Times New Roman" w:cs="Times New Roman"/>
          <w:color w:val="000000"/>
          <w:sz w:val="24"/>
          <w:szCs w:val="24"/>
        </w:rPr>
        <w:t>, it is indicated that the company is illiquid</w:t>
      </w:r>
      <w:r w:rsidR="00D13A71">
        <w:rPr>
          <w:rFonts w:ascii="Times New Roman" w:eastAsia="Times New Roman" w:hAnsi="Times New Roman" w:cs="Times New Roman"/>
          <w:color w:val="000000"/>
          <w:sz w:val="24"/>
          <w:szCs w:val="24"/>
        </w:rPr>
        <w:t>.</w:t>
      </w:r>
      <w:r w:rsidR="0016524A">
        <w:rPr>
          <w:rFonts w:ascii="Times New Roman" w:eastAsia="Times New Roman" w:hAnsi="Times New Roman" w:cs="Times New Roman"/>
          <w:color w:val="000000"/>
          <w:sz w:val="24"/>
          <w:szCs w:val="24"/>
        </w:rPr>
        <w:t xml:space="preserve"> The liquidity ratio is looking at the company's ability to meet its short-term obligations</w:t>
      </w:r>
      <w:r w:rsidR="00D76E32">
        <w:rPr>
          <w:rFonts w:ascii="Times New Roman" w:eastAsia="Times New Roman" w:hAnsi="Times New Roman" w:cs="Times New Roman"/>
          <w:color w:val="000000"/>
          <w:sz w:val="24"/>
          <w:szCs w:val="24"/>
        </w:rPr>
        <w:t>. The decrease in liquidity during the observation year was experienced by PT Garuda Indonesia.</w:t>
      </w:r>
      <w:r w:rsidR="00D76E32" w:rsidRPr="00F7614C">
        <w:rPr>
          <w:rFonts w:ascii="Times New Roman" w:eastAsia="Times New Roman" w:hAnsi="Times New Roman" w:cs="Times New Roman"/>
          <w:color w:val="000000"/>
          <w:sz w:val="24"/>
          <w:szCs w:val="24"/>
        </w:rPr>
        <w:t xml:space="preserve"> </w:t>
      </w:r>
      <w:r w:rsidR="00D76E32">
        <w:rPr>
          <w:rFonts w:ascii="Times New Roman" w:eastAsia="Times New Roman" w:hAnsi="Times New Roman" w:cs="Times New Roman"/>
          <w:color w:val="000000"/>
          <w:sz w:val="24"/>
          <w:szCs w:val="24"/>
        </w:rPr>
        <w:t>A curr</w:t>
      </w:r>
      <w:r>
        <w:rPr>
          <w:rFonts w:ascii="Times New Roman" w:eastAsia="Times New Roman" w:hAnsi="Times New Roman" w:cs="Times New Roman"/>
          <w:color w:val="000000"/>
          <w:sz w:val="24"/>
          <w:szCs w:val="24"/>
        </w:rPr>
        <w:t>ent ratio with a</w:t>
      </w:r>
      <w:r w:rsidR="00E9274C">
        <w:rPr>
          <w:rFonts w:ascii="Times New Roman" w:eastAsia="Times New Roman" w:hAnsi="Times New Roman" w:cs="Times New Roman"/>
          <w:color w:val="000000"/>
          <w:sz w:val="24"/>
          <w:szCs w:val="24"/>
        </w:rPr>
        <w:t xml:space="preserve"> </w:t>
      </w:r>
      <w:r w:rsidR="008D2558">
        <w:rPr>
          <w:rFonts w:ascii="Times New Roman" w:eastAsia="Times New Roman" w:hAnsi="Times New Roman" w:cs="Times New Roman"/>
          <w:color w:val="000000"/>
          <w:sz w:val="24"/>
          <w:szCs w:val="24"/>
        </w:rPr>
        <w:t>value below 100%</w:t>
      </w:r>
      <w:r w:rsidR="00D76E32">
        <w:rPr>
          <w:rFonts w:ascii="Times New Roman" w:eastAsia="Times New Roman" w:hAnsi="Times New Roman" w:cs="Times New Roman"/>
          <w:color w:val="000000"/>
          <w:sz w:val="24"/>
          <w:szCs w:val="24"/>
        </w:rPr>
        <w:t xml:space="preserve"> indicates that the company's current debt is greater than the current assets owned by the company. This is actually an early signal of financi</w:t>
      </w:r>
      <w:r w:rsidR="0016524A">
        <w:rPr>
          <w:rFonts w:ascii="Times New Roman" w:eastAsia="Times New Roman" w:hAnsi="Times New Roman" w:cs="Times New Roman"/>
          <w:color w:val="000000"/>
          <w:sz w:val="24"/>
          <w:szCs w:val="24"/>
        </w:rPr>
        <w:t>al distress in the short term.</w:t>
      </w:r>
      <w:r w:rsidR="00D76E32">
        <w:rPr>
          <w:rFonts w:ascii="Times New Roman" w:eastAsia="Times New Roman" w:hAnsi="Times New Roman" w:cs="Times New Roman"/>
          <w:color w:val="000000"/>
          <w:sz w:val="24"/>
          <w:szCs w:val="24"/>
        </w:rPr>
        <w:t xml:space="preserve"> According</w:t>
      </w:r>
      <w:r w:rsidR="004A33AB">
        <w:rPr>
          <w:rFonts w:ascii="Times New Roman" w:eastAsia="Times New Roman" w:hAnsi="Times New Roman" w:cs="Times New Roman"/>
          <w:color w:val="000000"/>
          <w:sz w:val="24"/>
          <w:szCs w:val="24"/>
        </w:rPr>
        <w:t xml:space="preserve"> to </w:t>
      </w:r>
      <w:proofErr w:type="spellStart"/>
      <w:r w:rsidR="004A33AB">
        <w:rPr>
          <w:rFonts w:ascii="Times New Roman" w:eastAsia="Times New Roman" w:hAnsi="Times New Roman" w:cs="Times New Roman"/>
          <w:color w:val="000000"/>
          <w:sz w:val="24"/>
          <w:szCs w:val="24"/>
        </w:rPr>
        <w:t>Darsono</w:t>
      </w:r>
      <w:proofErr w:type="spellEnd"/>
      <w:r w:rsidR="004A33AB">
        <w:rPr>
          <w:rFonts w:ascii="Times New Roman" w:eastAsia="Times New Roman" w:hAnsi="Times New Roman" w:cs="Times New Roman"/>
          <w:color w:val="000000"/>
          <w:sz w:val="24"/>
          <w:szCs w:val="24"/>
        </w:rPr>
        <w:t xml:space="preserve"> (2010), </w:t>
      </w:r>
      <w:r w:rsidR="008D2558">
        <w:rPr>
          <w:rFonts w:ascii="Times New Roman" w:eastAsia="Times New Roman" w:hAnsi="Times New Roman" w:cs="Times New Roman"/>
          <w:color w:val="000000"/>
          <w:sz w:val="24"/>
          <w:szCs w:val="24"/>
        </w:rPr>
        <w:t>companies can</w:t>
      </w:r>
      <w:r w:rsidR="004A33AB">
        <w:rPr>
          <w:rFonts w:ascii="Times New Roman" w:eastAsia="Times New Roman" w:hAnsi="Times New Roman" w:cs="Times New Roman"/>
          <w:color w:val="000000"/>
          <w:sz w:val="24"/>
          <w:szCs w:val="24"/>
        </w:rPr>
        <w:t xml:space="preserve"> </w:t>
      </w:r>
      <w:r w:rsidR="00D76E32">
        <w:rPr>
          <w:rFonts w:ascii="Times New Roman" w:eastAsia="Times New Roman" w:hAnsi="Times New Roman" w:cs="Times New Roman"/>
          <w:color w:val="000000"/>
          <w:sz w:val="24"/>
          <w:szCs w:val="24"/>
        </w:rPr>
        <w:t>improve their liquidity</w:t>
      </w:r>
      <w:r w:rsidR="008D2558">
        <w:rPr>
          <w:rFonts w:ascii="Times New Roman" w:eastAsia="Times New Roman" w:hAnsi="Times New Roman" w:cs="Times New Roman"/>
          <w:color w:val="000000"/>
          <w:sz w:val="24"/>
          <w:szCs w:val="24"/>
        </w:rPr>
        <w:t xml:space="preserve"> </w:t>
      </w:r>
      <w:r w:rsidR="004A33AB">
        <w:rPr>
          <w:rFonts w:ascii="Times New Roman" w:eastAsia="Times New Roman" w:hAnsi="Times New Roman" w:cs="Times New Roman"/>
          <w:color w:val="000000"/>
          <w:sz w:val="24"/>
          <w:szCs w:val="24"/>
        </w:rPr>
        <w:t>by increasing</w:t>
      </w:r>
      <w:r w:rsidR="00D76E32">
        <w:rPr>
          <w:rFonts w:ascii="Times New Roman" w:eastAsia="Times New Roman" w:hAnsi="Times New Roman" w:cs="Times New Roman"/>
          <w:color w:val="000000"/>
          <w:sz w:val="24"/>
          <w:szCs w:val="24"/>
        </w:rPr>
        <w:t xml:space="preserve"> capital, sell part of fixed assets, short-term debt is used as long-term debt and short-term debt is used as its own capital.</w:t>
      </w:r>
    </w:p>
    <w:p w14:paraId="4B81D1AF" w14:textId="77777777" w:rsidR="003C64BC" w:rsidRDefault="0016524A" w:rsidP="005B6F5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liquidity ratio, </w:t>
      </w:r>
      <w:proofErr w:type="gramStart"/>
      <w:r w:rsidR="00D76E32">
        <w:rPr>
          <w:rFonts w:ascii="Times New Roman" w:eastAsia="Times New Roman" w:hAnsi="Times New Roman" w:cs="Times New Roman"/>
          <w:color w:val="000000"/>
          <w:sz w:val="24"/>
          <w:szCs w:val="24"/>
        </w:rPr>
        <w:t>It</w:t>
      </w:r>
      <w:proofErr w:type="gramEnd"/>
      <w:r w:rsidR="00D76E32">
        <w:rPr>
          <w:rFonts w:ascii="Times New Roman" w:eastAsia="Times New Roman" w:hAnsi="Times New Roman" w:cs="Times New Roman"/>
          <w:color w:val="000000"/>
          <w:sz w:val="24"/>
          <w:szCs w:val="24"/>
        </w:rPr>
        <w:t xml:space="preserve"> is a good signal for company if the quantity number of current assets higher rather than current liability (</w:t>
      </w:r>
      <w:proofErr w:type="spellStart"/>
      <w:r w:rsidR="00D76E32">
        <w:rPr>
          <w:rFonts w:ascii="Times New Roman" w:eastAsia="Times New Roman" w:hAnsi="Times New Roman" w:cs="Times New Roman"/>
          <w:color w:val="000000"/>
          <w:sz w:val="24"/>
          <w:szCs w:val="24"/>
        </w:rPr>
        <w:t>Darsono</w:t>
      </w:r>
      <w:proofErr w:type="spellEnd"/>
      <w:r w:rsidR="00D76E32">
        <w:rPr>
          <w:rFonts w:ascii="Times New Roman" w:eastAsia="Times New Roman" w:hAnsi="Times New Roman" w:cs="Times New Roman"/>
          <w:color w:val="000000"/>
          <w:sz w:val="24"/>
          <w:szCs w:val="24"/>
        </w:rPr>
        <w:t>, 2010).</w:t>
      </w:r>
      <w:r w:rsidR="008D2558">
        <w:rPr>
          <w:rFonts w:ascii="Times New Roman" w:eastAsia="Times New Roman" w:hAnsi="Times New Roman" w:cs="Times New Roman"/>
          <w:color w:val="000000"/>
          <w:sz w:val="24"/>
          <w:szCs w:val="24"/>
        </w:rPr>
        <w:t xml:space="preserve">  </w:t>
      </w:r>
      <w:proofErr w:type="spellStart"/>
      <w:r w:rsidR="008D2558">
        <w:rPr>
          <w:rFonts w:ascii="Times New Roman" w:eastAsia="Times New Roman" w:hAnsi="Times New Roman" w:cs="Times New Roman"/>
          <w:color w:val="000000"/>
          <w:sz w:val="24"/>
          <w:szCs w:val="24"/>
        </w:rPr>
        <w:t>Prihadi</w:t>
      </w:r>
      <w:proofErr w:type="spellEnd"/>
      <w:r w:rsidR="008D2558">
        <w:rPr>
          <w:rFonts w:ascii="Times New Roman" w:eastAsia="Times New Roman" w:hAnsi="Times New Roman" w:cs="Times New Roman"/>
          <w:color w:val="000000"/>
          <w:sz w:val="24"/>
          <w:szCs w:val="24"/>
        </w:rPr>
        <w:t xml:space="preserve"> (2019) stated that t</w:t>
      </w:r>
      <w:r w:rsidR="00D76E32">
        <w:rPr>
          <w:rFonts w:ascii="Times New Roman" w:eastAsia="Times New Roman" w:hAnsi="Times New Roman" w:cs="Times New Roman"/>
          <w:color w:val="000000"/>
          <w:sz w:val="24"/>
          <w:szCs w:val="24"/>
        </w:rPr>
        <w:t xml:space="preserve">he inability of a company to fulfill its obligations is an early indication of the bankruptcy of a company. </w:t>
      </w:r>
      <w:proofErr w:type="gramStart"/>
      <w:r>
        <w:rPr>
          <w:rFonts w:ascii="Times New Roman" w:eastAsia="Times New Roman" w:hAnsi="Times New Roman" w:cs="Times New Roman"/>
          <w:color w:val="000000"/>
          <w:sz w:val="24"/>
          <w:szCs w:val="24"/>
        </w:rPr>
        <w:t>Therefore</w:t>
      </w:r>
      <w:proofErr w:type="gramEnd"/>
      <w:r>
        <w:rPr>
          <w:rFonts w:ascii="Times New Roman" w:eastAsia="Times New Roman" w:hAnsi="Times New Roman" w:cs="Times New Roman"/>
          <w:color w:val="000000"/>
          <w:sz w:val="24"/>
          <w:szCs w:val="24"/>
        </w:rPr>
        <w:t xml:space="preserve"> </w:t>
      </w:r>
      <w:r w:rsidR="00D76E32">
        <w:rPr>
          <w:rFonts w:ascii="Times New Roman" w:eastAsia="Times New Roman" w:hAnsi="Times New Roman" w:cs="Times New Roman"/>
          <w:color w:val="000000"/>
          <w:sz w:val="24"/>
          <w:szCs w:val="24"/>
        </w:rPr>
        <w:t xml:space="preserve">financial ratio can be used to determine the level of indications of bankruptcy of the company. The same opinion was stated by </w:t>
      </w:r>
      <w:proofErr w:type="spellStart"/>
      <w:r w:rsidR="00D76E32">
        <w:rPr>
          <w:rFonts w:ascii="Times New Roman" w:eastAsia="Times New Roman" w:hAnsi="Times New Roman" w:cs="Times New Roman"/>
          <w:color w:val="000000"/>
          <w:sz w:val="24"/>
          <w:szCs w:val="24"/>
        </w:rPr>
        <w:t>Nuriasari</w:t>
      </w:r>
      <w:proofErr w:type="spellEnd"/>
      <w:r w:rsidR="00D76E32">
        <w:rPr>
          <w:rFonts w:ascii="Times New Roman" w:eastAsia="Times New Roman" w:hAnsi="Times New Roman" w:cs="Times New Roman"/>
          <w:color w:val="000000"/>
          <w:sz w:val="24"/>
          <w:szCs w:val="24"/>
        </w:rPr>
        <w:t xml:space="preserve"> (2010) that liquidity ratio is important because inability to pay short term liabilities will affect to the corporation bankruptcy. </w:t>
      </w:r>
      <w:r>
        <w:rPr>
          <w:rFonts w:ascii="Times New Roman" w:eastAsia="Times New Roman" w:hAnsi="Times New Roman" w:cs="Times New Roman"/>
          <w:color w:val="000000"/>
          <w:sz w:val="24"/>
          <w:szCs w:val="24"/>
        </w:rPr>
        <w:t xml:space="preserve">It is </w:t>
      </w:r>
      <w:r w:rsidR="00BC4371">
        <w:rPr>
          <w:rFonts w:ascii="Times New Roman" w:eastAsia="Times New Roman" w:hAnsi="Times New Roman" w:cs="Times New Roman"/>
          <w:color w:val="000000"/>
          <w:sz w:val="24"/>
          <w:szCs w:val="24"/>
        </w:rPr>
        <w:t>clearly, during research period</w:t>
      </w:r>
      <w:r w:rsidR="008D2558">
        <w:rPr>
          <w:rFonts w:ascii="Times New Roman" w:eastAsia="Times New Roman" w:hAnsi="Times New Roman" w:cs="Times New Roman"/>
          <w:color w:val="000000"/>
          <w:sz w:val="24"/>
          <w:szCs w:val="24"/>
        </w:rPr>
        <w:t xml:space="preserve"> start from 2013</w:t>
      </w:r>
      <w:r>
        <w:rPr>
          <w:rFonts w:ascii="Times New Roman" w:eastAsia="Times New Roman" w:hAnsi="Times New Roman" w:cs="Times New Roman"/>
          <w:color w:val="000000"/>
          <w:sz w:val="24"/>
          <w:szCs w:val="24"/>
        </w:rPr>
        <w:t xml:space="preserve"> up to 2021, PT Garuda Indonesia </w:t>
      </w:r>
      <w:proofErr w:type="gramStart"/>
      <w:r>
        <w:rPr>
          <w:rFonts w:ascii="Times New Roman" w:eastAsia="Times New Roman" w:hAnsi="Times New Roman" w:cs="Times New Roman"/>
          <w:color w:val="000000"/>
          <w:sz w:val="24"/>
          <w:szCs w:val="24"/>
        </w:rPr>
        <w:t xml:space="preserve">has </w:t>
      </w:r>
      <w:r w:rsidR="004A33AB">
        <w:rPr>
          <w:rFonts w:ascii="Times New Roman" w:eastAsia="Times New Roman" w:hAnsi="Times New Roman" w:cs="Times New Roman"/>
          <w:color w:val="000000"/>
          <w:sz w:val="24"/>
          <w:szCs w:val="24"/>
        </w:rPr>
        <w:t xml:space="preserve"> always</w:t>
      </w:r>
      <w:proofErr w:type="gramEnd"/>
      <w:r w:rsidR="004A33AB">
        <w:rPr>
          <w:rFonts w:ascii="Times New Roman" w:eastAsia="Times New Roman" w:hAnsi="Times New Roman" w:cs="Times New Roman"/>
          <w:color w:val="000000"/>
          <w:sz w:val="24"/>
          <w:szCs w:val="24"/>
        </w:rPr>
        <w:t xml:space="preserve"> </w:t>
      </w:r>
      <w:r w:rsidR="008D2558">
        <w:rPr>
          <w:rFonts w:ascii="Times New Roman" w:eastAsia="Times New Roman" w:hAnsi="Times New Roman" w:cs="Times New Roman"/>
          <w:color w:val="000000"/>
          <w:sz w:val="24"/>
          <w:szCs w:val="24"/>
        </w:rPr>
        <w:t>CR</w:t>
      </w:r>
      <w:r>
        <w:rPr>
          <w:rFonts w:ascii="Times New Roman" w:eastAsia="Times New Roman" w:hAnsi="Times New Roman" w:cs="Times New Roman"/>
          <w:color w:val="000000"/>
          <w:sz w:val="24"/>
          <w:szCs w:val="24"/>
        </w:rPr>
        <w:t xml:space="preserve"> </w:t>
      </w:r>
      <w:r w:rsidR="00D76E32">
        <w:rPr>
          <w:rFonts w:ascii="Times New Roman" w:eastAsia="Times New Roman" w:hAnsi="Times New Roman" w:cs="Times New Roman"/>
          <w:color w:val="000000"/>
          <w:sz w:val="24"/>
          <w:szCs w:val="24"/>
        </w:rPr>
        <w:t>value</w:t>
      </w:r>
      <w:r w:rsidR="004A33AB">
        <w:rPr>
          <w:rFonts w:ascii="Times New Roman" w:eastAsia="Times New Roman" w:hAnsi="Times New Roman" w:cs="Times New Roman"/>
          <w:color w:val="000000"/>
          <w:sz w:val="24"/>
          <w:szCs w:val="24"/>
        </w:rPr>
        <w:t xml:space="preserve"> ratio </w:t>
      </w:r>
      <w:r w:rsidR="008D2558">
        <w:rPr>
          <w:rFonts w:ascii="Times New Roman" w:eastAsia="Times New Roman" w:hAnsi="Times New Roman" w:cs="Times New Roman"/>
          <w:color w:val="000000"/>
          <w:sz w:val="24"/>
          <w:szCs w:val="24"/>
        </w:rPr>
        <w:t xml:space="preserve"> below 100%</w:t>
      </w:r>
      <w:r>
        <w:rPr>
          <w:rFonts w:ascii="Times New Roman" w:eastAsia="Times New Roman" w:hAnsi="Times New Roman" w:cs="Times New Roman"/>
          <w:color w:val="000000"/>
          <w:sz w:val="24"/>
          <w:szCs w:val="24"/>
        </w:rPr>
        <w:t xml:space="preserve">. It means </w:t>
      </w:r>
      <w:r w:rsidR="00D76E32">
        <w:rPr>
          <w:rFonts w:ascii="Times New Roman" w:eastAsia="Times New Roman" w:hAnsi="Times New Roman" w:cs="Times New Roman"/>
          <w:color w:val="000000"/>
          <w:sz w:val="24"/>
          <w:szCs w:val="24"/>
        </w:rPr>
        <w:t>the current asset is not enough to pay short liabilities.</w:t>
      </w:r>
      <w:r w:rsidR="00BC4371">
        <w:rPr>
          <w:rFonts w:ascii="Times New Roman" w:eastAsia="Times New Roman" w:hAnsi="Times New Roman" w:cs="Times New Roman"/>
          <w:color w:val="000000"/>
          <w:sz w:val="24"/>
          <w:szCs w:val="24"/>
        </w:rPr>
        <w:t xml:space="preserve"> </w:t>
      </w:r>
      <w:proofErr w:type="gramStart"/>
      <w:r w:rsidR="00BC4371">
        <w:rPr>
          <w:rFonts w:ascii="Times New Roman" w:eastAsia="Times New Roman" w:hAnsi="Times New Roman" w:cs="Times New Roman"/>
          <w:color w:val="000000"/>
          <w:sz w:val="24"/>
          <w:szCs w:val="24"/>
        </w:rPr>
        <w:t>So</w:t>
      </w:r>
      <w:proofErr w:type="gramEnd"/>
      <w:r w:rsidR="00BC4371">
        <w:rPr>
          <w:rFonts w:ascii="Times New Roman" w:eastAsia="Times New Roman" w:hAnsi="Times New Roman" w:cs="Times New Roman"/>
          <w:color w:val="000000"/>
          <w:sz w:val="24"/>
          <w:szCs w:val="24"/>
        </w:rPr>
        <w:t xml:space="preserve"> the company is illiq</w:t>
      </w:r>
      <w:r>
        <w:rPr>
          <w:rFonts w:ascii="Times New Roman" w:eastAsia="Times New Roman" w:hAnsi="Times New Roman" w:cs="Times New Roman"/>
          <w:color w:val="000000"/>
          <w:sz w:val="24"/>
          <w:szCs w:val="24"/>
        </w:rPr>
        <w:t xml:space="preserve">uid. </w:t>
      </w:r>
      <w:r w:rsidR="008D2558">
        <w:rPr>
          <w:rFonts w:ascii="Times New Roman" w:eastAsia="Times New Roman" w:hAnsi="Times New Roman" w:cs="Times New Roman"/>
          <w:color w:val="000000"/>
          <w:sz w:val="24"/>
          <w:szCs w:val="24"/>
        </w:rPr>
        <w:t>It is an e</w:t>
      </w:r>
      <w:r>
        <w:rPr>
          <w:rFonts w:ascii="Times New Roman" w:eastAsia="Times New Roman" w:hAnsi="Times New Roman" w:cs="Times New Roman"/>
          <w:color w:val="000000"/>
          <w:sz w:val="24"/>
          <w:szCs w:val="24"/>
        </w:rPr>
        <w:t>arly indicator that shown company has financial difficulties.</w:t>
      </w:r>
      <w:r w:rsidR="00D76E32">
        <w:rPr>
          <w:rFonts w:ascii="Times New Roman" w:eastAsia="Times New Roman" w:hAnsi="Times New Roman" w:cs="Times New Roman"/>
          <w:color w:val="000000"/>
          <w:sz w:val="24"/>
          <w:szCs w:val="24"/>
        </w:rPr>
        <w:t xml:space="preserve"> </w:t>
      </w:r>
      <w:r w:rsidR="001F7511">
        <w:rPr>
          <w:rFonts w:ascii="Times New Roman" w:eastAsia="Times New Roman" w:hAnsi="Times New Roman" w:cs="Times New Roman"/>
          <w:color w:val="000000"/>
          <w:sz w:val="24"/>
          <w:szCs w:val="24"/>
        </w:rPr>
        <w:t xml:space="preserve">The company should have made efforts to increase its liquidity level. According to </w:t>
      </w:r>
      <w:proofErr w:type="spellStart"/>
      <w:r w:rsidR="001F7511">
        <w:rPr>
          <w:rFonts w:ascii="Times New Roman" w:eastAsia="Times New Roman" w:hAnsi="Times New Roman" w:cs="Times New Roman"/>
          <w:color w:val="000000"/>
          <w:sz w:val="24"/>
          <w:szCs w:val="24"/>
        </w:rPr>
        <w:t>Sutrisno</w:t>
      </w:r>
      <w:proofErr w:type="spellEnd"/>
      <w:r w:rsidR="001F7511">
        <w:rPr>
          <w:rFonts w:ascii="Times New Roman" w:eastAsia="Times New Roman" w:hAnsi="Times New Roman" w:cs="Times New Roman"/>
          <w:color w:val="000000"/>
          <w:sz w:val="24"/>
          <w:szCs w:val="24"/>
        </w:rPr>
        <w:t xml:space="preserve"> (2008) The greater the liquidity means the greater the company's ability to pay its short-term debt. Although there is no definite measure of how much liquidity is good, but for non-financial companies that have liquidity less than 2</w:t>
      </w:r>
      <w:r w:rsidR="008D2558">
        <w:rPr>
          <w:rFonts w:ascii="Times New Roman" w:eastAsia="Times New Roman" w:hAnsi="Times New Roman" w:cs="Times New Roman"/>
          <w:color w:val="000000"/>
          <w:sz w:val="24"/>
          <w:szCs w:val="24"/>
        </w:rPr>
        <w:t>00%</w:t>
      </w:r>
      <w:r w:rsidR="001F7511">
        <w:rPr>
          <w:rFonts w:ascii="Times New Roman" w:eastAsia="Times New Roman" w:hAnsi="Times New Roman" w:cs="Times New Roman"/>
          <w:color w:val="000000"/>
          <w:sz w:val="24"/>
          <w:szCs w:val="24"/>
        </w:rPr>
        <w:t xml:space="preserve"> is not good.</w:t>
      </w:r>
      <w:r w:rsidR="008D2558">
        <w:rPr>
          <w:rFonts w:ascii="Times New Roman" w:eastAsia="Times New Roman" w:hAnsi="Times New Roman" w:cs="Times New Roman"/>
          <w:color w:val="000000"/>
          <w:sz w:val="24"/>
          <w:szCs w:val="24"/>
        </w:rPr>
        <w:t xml:space="preserve"> In Summary since 2013, based on current ratio val</w:t>
      </w:r>
      <w:r w:rsidR="00E9274C">
        <w:rPr>
          <w:rFonts w:ascii="Times New Roman" w:eastAsia="Times New Roman" w:hAnsi="Times New Roman" w:cs="Times New Roman"/>
          <w:color w:val="000000"/>
          <w:sz w:val="24"/>
          <w:szCs w:val="24"/>
        </w:rPr>
        <w:t xml:space="preserve">ue, the company has financial difficulties due to its </w:t>
      </w:r>
      <w:proofErr w:type="gramStart"/>
      <w:r w:rsidR="00E9274C">
        <w:rPr>
          <w:rFonts w:ascii="Times New Roman" w:eastAsia="Times New Roman" w:hAnsi="Times New Roman" w:cs="Times New Roman"/>
          <w:color w:val="000000"/>
          <w:sz w:val="24"/>
          <w:szCs w:val="24"/>
        </w:rPr>
        <w:t>short term</w:t>
      </w:r>
      <w:proofErr w:type="gramEnd"/>
      <w:r w:rsidR="00E9274C">
        <w:rPr>
          <w:rFonts w:ascii="Times New Roman" w:eastAsia="Times New Roman" w:hAnsi="Times New Roman" w:cs="Times New Roman"/>
          <w:color w:val="000000"/>
          <w:sz w:val="24"/>
          <w:szCs w:val="24"/>
        </w:rPr>
        <w:t xml:space="preserve"> liability is higher than current asset.</w:t>
      </w:r>
      <w:r w:rsidR="008D2558">
        <w:rPr>
          <w:rFonts w:ascii="Times New Roman" w:eastAsia="Times New Roman" w:hAnsi="Times New Roman" w:cs="Times New Roman"/>
          <w:color w:val="000000"/>
          <w:sz w:val="24"/>
          <w:szCs w:val="24"/>
        </w:rPr>
        <w:t xml:space="preserve"> </w:t>
      </w:r>
    </w:p>
    <w:p w14:paraId="56E456F3" w14:textId="77777777" w:rsidR="003C64BC" w:rsidRDefault="003C64BC" w:rsidP="003C64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E89D65" w14:textId="77777777" w:rsidR="003C64BC" w:rsidRDefault="003C64BC" w:rsidP="003C64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41727">
        <w:rPr>
          <w:rFonts w:ascii="Times New Roman" w:eastAsia="Times New Roman" w:hAnsi="Times New Roman" w:cs="Times New Roman"/>
          <w:b/>
          <w:color w:val="000000"/>
          <w:sz w:val="24"/>
          <w:szCs w:val="24"/>
        </w:rPr>
        <w:lastRenderedPageBreak/>
        <w:t>Solvability Ratio</w:t>
      </w:r>
    </w:p>
    <w:p w14:paraId="46EADB7F" w14:textId="77777777" w:rsidR="00DB72A6" w:rsidRDefault="003C64BC" w:rsidP="005E65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Solvency analysis is to look at the company's ability to repay its loans in the long term. </w:t>
      </w:r>
      <w:r w:rsidR="00DB72A6" w:rsidRPr="00E9274C">
        <w:rPr>
          <w:rFonts w:ascii="Times New Roman" w:eastAsia="Times New Roman" w:hAnsi="Times New Roman" w:cs="Times New Roman"/>
          <w:color w:val="000000"/>
          <w:sz w:val="24"/>
          <w:szCs w:val="24"/>
        </w:rPr>
        <w:t>DAR from 2013 until 2021 tends to increase from</w:t>
      </w:r>
      <w:r w:rsidR="005E655E">
        <w:rPr>
          <w:rFonts w:ascii="Times New Roman" w:eastAsia="Times New Roman" w:hAnsi="Times New Roman" w:cs="Times New Roman"/>
          <w:color w:val="000000"/>
          <w:sz w:val="24"/>
          <w:szCs w:val="24"/>
        </w:rPr>
        <w:t xml:space="preserve"> 34 up to 132. The higher of DAR</w:t>
      </w:r>
      <w:r w:rsidR="00DB72A6" w:rsidRPr="00E9274C">
        <w:rPr>
          <w:rFonts w:ascii="Times New Roman" w:eastAsia="Times New Roman" w:hAnsi="Times New Roman" w:cs="Times New Roman"/>
          <w:color w:val="000000"/>
          <w:sz w:val="24"/>
          <w:szCs w:val="24"/>
        </w:rPr>
        <w:t xml:space="preserve"> value </w:t>
      </w:r>
      <w:r w:rsidR="00DB72A6">
        <w:rPr>
          <w:rFonts w:ascii="Times New Roman" w:eastAsia="Times New Roman" w:hAnsi="Times New Roman" w:cs="Times New Roman"/>
          <w:color w:val="000000"/>
          <w:sz w:val="24"/>
          <w:szCs w:val="24"/>
        </w:rPr>
        <w:t xml:space="preserve">means </w:t>
      </w:r>
      <w:r w:rsidR="00DB72A6">
        <w:rPr>
          <w:rFonts w:ascii="Times New Roman" w:hAnsi="Times New Roman" w:cs="Times New Roman"/>
          <w:color w:val="1D1D1D"/>
          <w:sz w:val="24"/>
          <w:szCs w:val="24"/>
          <w:shd w:val="clear" w:color="auto" w:fill="FFFFFF"/>
        </w:rPr>
        <w:t>(1) the number of assets financed by debt is getting bigger (2), the amount of assets financed by capital is getting smaller (3) The company's risk of settling long-term liabilities means the higher (4) The interest expense on the debt borne by the company means the higher. It means the company has financial distress that relates to insolvability. In other words, the company cannot manage properly its liabilities due to tend to increase</w:t>
      </w:r>
      <w:r w:rsidR="00DB72A6">
        <w:rPr>
          <w:rFonts w:ascii="Times New Roman" w:eastAsia="Times New Roman" w:hAnsi="Times New Roman" w:cs="Times New Roman"/>
          <w:color w:val="000000"/>
          <w:sz w:val="24"/>
          <w:szCs w:val="24"/>
        </w:rPr>
        <w:t>. The problems that arise in liquidity should be resolved immediately so that financial difficulties do not add to long-term financial difficulties.</w:t>
      </w:r>
      <w:r w:rsidR="005E655E">
        <w:rPr>
          <w:rFonts w:ascii="Times New Roman" w:eastAsia="Times New Roman" w:hAnsi="Times New Roman" w:cs="Times New Roman"/>
          <w:color w:val="000000"/>
          <w:sz w:val="24"/>
          <w:szCs w:val="24"/>
        </w:rPr>
        <w:t xml:space="preserve"> </w:t>
      </w:r>
      <w:r w:rsidR="00DB72A6">
        <w:rPr>
          <w:rFonts w:ascii="Times New Roman" w:eastAsia="Times New Roman" w:hAnsi="Times New Roman" w:cs="Times New Roman"/>
          <w:color w:val="000000"/>
          <w:sz w:val="24"/>
          <w:szCs w:val="24"/>
        </w:rPr>
        <w:t>In 2020</w:t>
      </w:r>
      <w:r>
        <w:rPr>
          <w:rFonts w:ascii="Times New Roman" w:eastAsia="Times New Roman" w:hAnsi="Times New Roman" w:cs="Times New Roman"/>
          <w:color w:val="000000"/>
          <w:sz w:val="24"/>
          <w:szCs w:val="24"/>
        </w:rPr>
        <w:t xml:space="preserve"> </w:t>
      </w:r>
      <w:r w:rsidR="00DB72A6">
        <w:rPr>
          <w:rFonts w:ascii="Times New Roman" w:eastAsia="Times New Roman" w:hAnsi="Times New Roman" w:cs="Times New Roman"/>
          <w:color w:val="000000"/>
          <w:sz w:val="24"/>
          <w:szCs w:val="24"/>
        </w:rPr>
        <w:t xml:space="preserve">and 2021, </w:t>
      </w:r>
      <w:r>
        <w:rPr>
          <w:rFonts w:ascii="Times New Roman" w:eastAsia="Times New Roman" w:hAnsi="Times New Roman" w:cs="Times New Roman"/>
          <w:color w:val="000000"/>
          <w:sz w:val="24"/>
          <w:szCs w:val="24"/>
        </w:rPr>
        <w:t xml:space="preserve">the number of long-term loans has greatly increased sharply. This must be watched out for, because the solvency rate is low, while the burden of loans, namely interest, continues to grow. On the other hand, it must be followed by an increase in profits. </w:t>
      </w:r>
    </w:p>
    <w:p w14:paraId="3AF36CA1" w14:textId="77777777" w:rsidR="008D2558" w:rsidRPr="004B4DEE" w:rsidRDefault="003C64BC" w:rsidP="004B4DE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Even in 2020 the company's own capital/equity is smaller than the amount of loans it has. </w:t>
      </w:r>
      <w:proofErr w:type="spellStart"/>
      <w:r>
        <w:rPr>
          <w:rFonts w:ascii="Times New Roman" w:eastAsia="Times New Roman" w:hAnsi="Times New Roman" w:cs="Times New Roman"/>
          <w:color w:val="000000"/>
          <w:sz w:val="24"/>
          <w:szCs w:val="24"/>
        </w:rPr>
        <w:t>Mulyawan</w:t>
      </w:r>
      <w:proofErr w:type="spellEnd"/>
      <w:r>
        <w:rPr>
          <w:rFonts w:ascii="Times New Roman" w:eastAsia="Times New Roman" w:hAnsi="Times New Roman" w:cs="Times New Roman"/>
          <w:color w:val="000000"/>
          <w:sz w:val="24"/>
          <w:szCs w:val="24"/>
        </w:rPr>
        <w:t xml:space="preserve"> (2015) </w:t>
      </w:r>
      <w:r w:rsidRPr="009464B7">
        <w:rPr>
          <w:rFonts w:ascii="Times New Roman" w:eastAsia="Times New Roman" w:hAnsi="Times New Roman" w:cs="Times New Roman"/>
          <w:color w:val="000000"/>
          <w:sz w:val="24"/>
          <w:szCs w:val="24"/>
        </w:rPr>
        <w:t>stated</w:t>
      </w:r>
      <w:r w:rsidRPr="009464B7">
        <w:rPr>
          <w:rFonts w:ascii="Times New Roman" w:hAnsi="Times New Roman" w:cs="Times New Roman"/>
          <w:sz w:val="24"/>
          <w:szCs w:val="24"/>
        </w:rPr>
        <w:t xml:space="preserve"> that financial ratios can be valuable information. If the company has been showing a state where a low level of liquidity or high leverage, </w:t>
      </w:r>
      <w:r>
        <w:rPr>
          <w:rFonts w:ascii="Times New Roman" w:hAnsi="Times New Roman" w:cs="Times New Roman"/>
          <w:sz w:val="24"/>
          <w:szCs w:val="24"/>
        </w:rPr>
        <w:t xml:space="preserve">it is </w:t>
      </w:r>
      <w:r w:rsidRPr="009464B7">
        <w:rPr>
          <w:rFonts w:ascii="Times New Roman" w:hAnsi="Times New Roman" w:cs="Times New Roman"/>
          <w:sz w:val="24"/>
          <w:szCs w:val="24"/>
        </w:rPr>
        <w:t xml:space="preserve">a warning notification because </w:t>
      </w:r>
      <w:r w:rsidR="004B4DEE">
        <w:rPr>
          <w:rFonts w:ascii="Times New Roman" w:hAnsi="Times New Roman" w:cs="Times New Roman"/>
          <w:sz w:val="24"/>
          <w:szCs w:val="24"/>
        </w:rPr>
        <w:t xml:space="preserve">it </w:t>
      </w:r>
      <w:r w:rsidRPr="009464B7">
        <w:rPr>
          <w:rFonts w:ascii="Times New Roman" w:hAnsi="Times New Roman" w:cs="Times New Roman"/>
          <w:sz w:val="24"/>
          <w:szCs w:val="24"/>
        </w:rPr>
        <w:t>can be an indication of impending bankruptcy</w:t>
      </w:r>
      <w:r>
        <w:rPr>
          <w:rFonts w:ascii="Times New Roman" w:hAnsi="Times New Roman" w:cs="Times New Roman"/>
          <w:sz w:val="24"/>
          <w:szCs w:val="24"/>
        </w:rPr>
        <w:t>.</w:t>
      </w:r>
      <w:r w:rsidRPr="001652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Meanwhile, the solvency ratio is to see the company's ability to meet its long-term obligations. One of the characteristics of long-term loans is to incur interest. Loan interest becomes a fixed burden on the company while the company's performance fluctuates. According to </w:t>
      </w:r>
      <w:proofErr w:type="spellStart"/>
      <w:r>
        <w:rPr>
          <w:rFonts w:ascii="Times New Roman" w:eastAsia="Times New Roman" w:hAnsi="Times New Roman" w:cs="Times New Roman"/>
          <w:color w:val="000000"/>
          <w:sz w:val="24"/>
          <w:szCs w:val="24"/>
        </w:rPr>
        <w:t>Prihadi</w:t>
      </w:r>
      <w:proofErr w:type="spellEnd"/>
      <w:r>
        <w:rPr>
          <w:rFonts w:ascii="Times New Roman" w:eastAsia="Times New Roman" w:hAnsi="Times New Roman" w:cs="Times New Roman"/>
          <w:color w:val="000000"/>
          <w:sz w:val="24"/>
          <w:szCs w:val="24"/>
        </w:rPr>
        <w:t xml:space="preserve"> (2019) the debt measured can be long-term debt or total debt. It will lose the trust of outside parties, especially creditors, suppliers and the company's own internal management.</w:t>
      </w:r>
      <w:r w:rsidR="00EF24DE">
        <w:rPr>
          <w:rFonts w:ascii="Times New Roman" w:eastAsia="Times New Roman" w:hAnsi="Times New Roman" w:cs="Times New Roman"/>
          <w:color w:val="000000"/>
          <w:sz w:val="24"/>
          <w:szCs w:val="24"/>
        </w:rPr>
        <w:t xml:space="preserve"> In can be stated that the company is in insolvable condition. This can happen because financial difficulties in the short term are not immediately given a solution so that it becomes a long-t</w:t>
      </w:r>
      <w:r w:rsidR="004B4DEE">
        <w:rPr>
          <w:rFonts w:ascii="Times New Roman" w:eastAsia="Times New Roman" w:hAnsi="Times New Roman" w:cs="Times New Roman"/>
          <w:color w:val="000000"/>
          <w:sz w:val="24"/>
          <w:szCs w:val="24"/>
        </w:rPr>
        <w:t>erm financial difficulty. T</w:t>
      </w:r>
      <w:r w:rsidR="00EF24DE">
        <w:rPr>
          <w:rFonts w:ascii="Times New Roman" w:eastAsia="Times New Roman" w:hAnsi="Times New Roman" w:cs="Times New Roman"/>
          <w:color w:val="000000"/>
          <w:sz w:val="24"/>
          <w:szCs w:val="24"/>
        </w:rPr>
        <w:t>his is an indicator of bankruptcy.</w:t>
      </w:r>
      <w:r w:rsidR="004B4DEE">
        <w:rPr>
          <w:rFonts w:ascii="Times New Roman" w:eastAsia="Times New Roman" w:hAnsi="Times New Roman" w:cs="Times New Roman"/>
          <w:color w:val="000000"/>
          <w:sz w:val="24"/>
          <w:szCs w:val="24"/>
        </w:rPr>
        <w:t xml:space="preserve"> </w:t>
      </w:r>
      <w:r w:rsidR="008D2558">
        <w:rPr>
          <w:rFonts w:ascii="Times New Roman" w:hAnsi="Times New Roman" w:cs="Times New Roman"/>
          <w:color w:val="1D1D1D"/>
          <w:sz w:val="24"/>
          <w:szCs w:val="24"/>
          <w:shd w:val="clear" w:color="auto" w:fill="FFFFFF"/>
        </w:rPr>
        <w:t xml:space="preserve">According to </w:t>
      </w:r>
      <w:proofErr w:type="spellStart"/>
      <w:r w:rsidR="008D2558">
        <w:rPr>
          <w:rFonts w:ascii="Times New Roman" w:hAnsi="Times New Roman" w:cs="Times New Roman"/>
          <w:color w:val="1D1D1D"/>
          <w:sz w:val="24"/>
          <w:szCs w:val="24"/>
          <w:shd w:val="clear" w:color="auto" w:fill="FFFFFF"/>
        </w:rPr>
        <w:t>Kumalasari</w:t>
      </w:r>
      <w:proofErr w:type="spellEnd"/>
      <w:r w:rsidR="008D2558">
        <w:rPr>
          <w:rFonts w:ascii="Times New Roman" w:hAnsi="Times New Roman" w:cs="Times New Roman"/>
          <w:color w:val="1D1D1D"/>
          <w:sz w:val="24"/>
          <w:szCs w:val="24"/>
          <w:shd w:val="clear" w:color="auto" w:fill="FFFFFF"/>
        </w:rPr>
        <w:t xml:space="preserve"> (2022), the higher value of DER has a bad impact on the company's performance, due to the higher level of debt. This indicates that the company's interest expense will be greater and reduce profits. There are several possibilities for DER values: (1) namely </w:t>
      </w:r>
      <w:proofErr w:type="gramStart"/>
      <w:r w:rsidR="008D2558">
        <w:rPr>
          <w:rFonts w:ascii="Times New Roman" w:hAnsi="Times New Roman" w:cs="Times New Roman"/>
          <w:color w:val="1D1D1D"/>
          <w:sz w:val="24"/>
          <w:szCs w:val="24"/>
          <w:shd w:val="clear" w:color="auto" w:fill="FFFFFF"/>
        </w:rPr>
        <w:t>The</w:t>
      </w:r>
      <w:proofErr w:type="gramEnd"/>
      <w:r w:rsidR="008D2558">
        <w:rPr>
          <w:rFonts w:ascii="Times New Roman" w:hAnsi="Times New Roman" w:cs="Times New Roman"/>
          <w:color w:val="1D1D1D"/>
          <w:sz w:val="24"/>
          <w:szCs w:val="24"/>
          <w:shd w:val="clear" w:color="auto" w:fill="FFFFFF"/>
        </w:rPr>
        <w:t xml:space="preserve"> ratio or value of </w:t>
      </w:r>
      <w:r w:rsidR="00AB2DCC">
        <w:rPr>
          <w:rFonts w:ascii="Times New Roman" w:hAnsi="Times New Roman" w:cs="Times New Roman"/>
          <w:color w:val="1D1D1D"/>
          <w:sz w:val="24"/>
          <w:szCs w:val="24"/>
          <w:shd w:val="clear" w:color="auto" w:fill="FFFFFF"/>
        </w:rPr>
        <w:t>DER is below or equal to</w:t>
      </w:r>
      <w:r w:rsidR="008D2558">
        <w:rPr>
          <w:rFonts w:ascii="Times New Roman" w:hAnsi="Times New Roman" w:cs="Times New Roman"/>
          <w:color w:val="1D1D1D"/>
          <w:sz w:val="24"/>
          <w:szCs w:val="24"/>
          <w:shd w:val="clear" w:color="auto" w:fill="FFFFFF"/>
        </w:rPr>
        <w:t xml:space="preserve"> 1, then the company's condition is included in the healthy or good category. The reason is, if the company defaults, the company's equity is proven to be able to pay its debts, (2). The DER value is</w:t>
      </w:r>
      <w:r w:rsidR="00AB2DCC">
        <w:rPr>
          <w:rFonts w:ascii="Times New Roman" w:hAnsi="Times New Roman" w:cs="Times New Roman"/>
          <w:color w:val="1D1D1D"/>
          <w:sz w:val="24"/>
          <w:szCs w:val="24"/>
          <w:shd w:val="clear" w:color="auto" w:fill="FFFFFF"/>
        </w:rPr>
        <w:t xml:space="preserve"> above</w:t>
      </w:r>
      <w:r w:rsidR="008D2558">
        <w:rPr>
          <w:rFonts w:ascii="Times New Roman" w:hAnsi="Times New Roman" w:cs="Times New Roman"/>
          <w:color w:val="1D1D1D"/>
          <w:sz w:val="24"/>
          <w:szCs w:val="24"/>
          <w:shd w:val="clear" w:color="auto" w:fill="FFFFFF"/>
        </w:rPr>
        <w:t xml:space="preserve"> 1, then the company's condition is included in the warning category. Analysis of the financial statements, where the source of the debt comes from, bank debt, bonds, or business debt, (3) T</w:t>
      </w:r>
      <w:r w:rsidR="00AB2DCC">
        <w:rPr>
          <w:rFonts w:ascii="Times New Roman" w:hAnsi="Times New Roman" w:cs="Times New Roman"/>
          <w:color w:val="1D1D1D"/>
          <w:sz w:val="24"/>
          <w:szCs w:val="24"/>
          <w:shd w:val="clear" w:color="auto" w:fill="FFFFFF"/>
        </w:rPr>
        <w:t>he value of DER is</w:t>
      </w:r>
      <w:r w:rsidR="008D2558">
        <w:rPr>
          <w:rFonts w:ascii="Times New Roman" w:hAnsi="Times New Roman" w:cs="Times New Roman"/>
          <w:color w:val="1D1D1D"/>
          <w:sz w:val="24"/>
          <w:szCs w:val="24"/>
          <w:shd w:val="clear" w:color="auto" w:fill="FFFFFF"/>
        </w:rPr>
        <w:t xml:space="preserve"> 2, then the condition of the company is already at high risk</w:t>
      </w:r>
      <w:r w:rsidR="008D2558" w:rsidRPr="00BC0126">
        <w:rPr>
          <w:rFonts w:ascii="Times New Roman" w:hAnsi="Times New Roman" w:cs="Times New Roman"/>
          <w:color w:val="1D1D1D"/>
          <w:sz w:val="24"/>
          <w:szCs w:val="24"/>
          <w:shd w:val="clear" w:color="auto" w:fill="FFFFFF"/>
        </w:rPr>
        <w:t xml:space="preserve">. </w:t>
      </w:r>
    </w:p>
    <w:p w14:paraId="279B3FFF" w14:textId="77777777" w:rsidR="00D13547" w:rsidRDefault="00D13547" w:rsidP="003C64B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Table 2. In 2013 the financial condition was still good because the </w:t>
      </w:r>
      <w:r w:rsidR="00CB2B33">
        <w:rPr>
          <w:rFonts w:ascii="Times New Roman" w:eastAsia="Times New Roman" w:hAnsi="Times New Roman" w:cs="Times New Roman"/>
          <w:color w:val="000000"/>
          <w:sz w:val="24"/>
          <w:szCs w:val="24"/>
        </w:rPr>
        <w:t>value of DER was still below 1.</w:t>
      </w:r>
      <w:r>
        <w:rPr>
          <w:rFonts w:ascii="Times New Roman" w:eastAsia="Times New Roman" w:hAnsi="Times New Roman" w:cs="Times New Roman"/>
          <w:color w:val="000000"/>
          <w:sz w:val="24"/>
          <w:szCs w:val="24"/>
        </w:rPr>
        <w:t xml:space="preserve"> From 2014 to 2019, the company's financial performan</w:t>
      </w:r>
      <w:r w:rsidR="00CB2B33">
        <w:rPr>
          <w:rFonts w:ascii="Times New Roman" w:eastAsia="Times New Roman" w:hAnsi="Times New Roman" w:cs="Times New Roman"/>
          <w:color w:val="000000"/>
          <w:sz w:val="24"/>
          <w:szCs w:val="24"/>
        </w:rPr>
        <w:t xml:space="preserve">ce declined due to </w:t>
      </w:r>
      <w:r>
        <w:rPr>
          <w:rFonts w:ascii="Times New Roman" w:eastAsia="Times New Roman" w:hAnsi="Times New Roman" w:cs="Times New Roman"/>
          <w:color w:val="000000"/>
          <w:sz w:val="24"/>
          <w:szCs w:val="24"/>
        </w:rPr>
        <w:t>DER value</w:t>
      </w:r>
      <w:r w:rsidR="00CB2B33">
        <w:rPr>
          <w:rFonts w:ascii="Times New Roman" w:eastAsia="Times New Roman" w:hAnsi="Times New Roman" w:cs="Times New Roman"/>
          <w:color w:val="000000"/>
          <w:sz w:val="24"/>
          <w:szCs w:val="24"/>
        </w:rPr>
        <w:t xml:space="preserve"> more than 1</w:t>
      </w:r>
      <w:r>
        <w:rPr>
          <w:rFonts w:ascii="Times New Roman" w:eastAsia="Times New Roman" w:hAnsi="Times New Roman" w:cs="Times New Roman"/>
          <w:color w:val="000000"/>
          <w:sz w:val="24"/>
          <w:szCs w:val="24"/>
        </w:rPr>
        <w:t xml:space="preserve">. This is a warning to companies that long-term financial difficulties are starting to occur. In 2018 and 2019, the decline in performance still occurred which can be seen from the DER value already above two, namely 3.04 and 3.15. which means the company has a high </w:t>
      </w:r>
      <w:proofErr w:type="gramStart"/>
      <w:r>
        <w:rPr>
          <w:rFonts w:ascii="Times New Roman" w:eastAsia="Times New Roman" w:hAnsi="Times New Roman" w:cs="Times New Roman"/>
          <w:color w:val="000000"/>
          <w:sz w:val="24"/>
          <w:szCs w:val="24"/>
        </w:rPr>
        <w:t>risk.</w:t>
      </w:r>
      <w:proofErr w:type="gramEnd"/>
      <w:r>
        <w:rPr>
          <w:rFonts w:ascii="Times New Roman" w:eastAsia="Times New Roman" w:hAnsi="Times New Roman" w:cs="Times New Roman"/>
          <w:color w:val="000000"/>
          <w:sz w:val="24"/>
          <w:szCs w:val="24"/>
        </w:rPr>
        <w:t xml:space="preserve"> The company's financial condition is seen from the current ratio getting worse, even in 2020 and 2021, it has been negative. According to </w:t>
      </w:r>
      <w:proofErr w:type="spellStart"/>
      <w:r>
        <w:rPr>
          <w:rFonts w:ascii="Times New Roman" w:eastAsia="Times New Roman" w:hAnsi="Times New Roman" w:cs="Times New Roman"/>
          <w:color w:val="000000"/>
          <w:sz w:val="24"/>
          <w:szCs w:val="24"/>
        </w:rPr>
        <w:t>Kumalasari</w:t>
      </w:r>
      <w:proofErr w:type="spellEnd"/>
      <w:r>
        <w:rPr>
          <w:rFonts w:ascii="Times New Roman" w:eastAsia="Times New Roman" w:hAnsi="Times New Roman" w:cs="Times New Roman"/>
          <w:color w:val="000000"/>
          <w:sz w:val="24"/>
          <w:szCs w:val="24"/>
        </w:rPr>
        <w:t xml:space="preserve"> (2022), a negative value means that the calculation of losses owned by the company has exceeded the amount of its equity. This means that the company has experienced illiquid and insolvability plus business activities do not get profits or even losses. A solution should be sought to pay loans not from profits but in other ways, for example the injection of funds from investors or the government as the largest owner of PT Garud</w:t>
      </w:r>
      <w:r w:rsidR="00CB2B33">
        <w:rPr>
          <w:rFonts w:ascii="Times New Roman" w:eastAsia="Times New Roman" w:hAnsi="Times New Roman" w:cs="Times New Roman"/>
          <w:color w:val="000000"/>
          <w:sz w:val="24"/>
          <w:szCs w:val="24"/>
        </w:rPr>
        <w:t xml:space="preserve">a's capital. </w:t>
      </w:r>
      <w:proofErr w:type="gramStart"/>
      <w:r w:rsidR="00CB2B33">
        <w:rPr>
          <w:rFonts w:ascii="Times New Roman" w:eastAsia="Times New Roman" w:hAnsi="Times New Roman" w:cs="Times New Roman"/>
          <w:color w:val="000000"/>
          <w:sz w:val="24"/>
          <w:szCs w:val="24"/>
        </w:rPr>
        <w:t>So</w:t>
      </w:r>
      <w:proofErr w:type="gramEnd"/>
      <w:r w:rsidR="00CB2B33">
        <w:rPr>
          <w:rFonts w:ascii="Times New Roman" w:eastAsia="Times New Roman" w:hAnsi="Times New Roman" w:cs="Times New Roman"/>
          <w:color w:val="000000"/>
          <w:sz w:val="24"/>
          <w:szCs w:val="24"/>
        </w:rPr>
        <w:t xml:space="preserve"> the addition of</w:t>
      </w:r>
      <w:r>
        <w:rPr>
          <w:rFonts w:ascii="Times New Roman" w:eastAsia="Times New Roman" w:hAnsi="Times New Roman" w:cs="Times New Roman"/>
          <w:color w:val="000000"/>
          <w:sz w:val="24"/>
          <w:szCs w:val="24"/>
        </w:rPr>
        <w:t xml:space="preserve">, capital is not carried out at the time when it is known to be bankrupt, but from the beginning there are financial difficulties. </w:t>
      </w:r>
      <w:proofErr w:type="gramStart"/>
      <w:r>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it is not supposed to pay loans or improve the company's operations with loan funds from </w:t>
      </w:r>
      <w:r>
        <w:rPr>
          <w:rFonts w:ascii="Times New Roman" w:eastAsia="Times New Roman" w:hAnsi="Times New Roman" w:cs="Times New Roman"/>
          <w:color w:val="000000"/>
          <w:sz w:val="24"/>
          <w:szCs w:val="24"/>
        </w:rPr>
        <w:lastRenderedPageBreak/>
        <w:t>internal parties that must be paid at maturity.  The right strategy is to make efficiencies in all possible activities, including evaluating aircraft leases from third parties.</w:t>
      </w:r>
    </w:p>
    <w:p w14:paraId="09F2D582" w14:textId="77777777" w:rsidR="00D13547" w:rsidRPr="009464B7" w:rsidRDefault="00D13547" w:rsidP="003C64B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43F594B9" w14:textId="77777777" w:rsidR="00942027" w:rsidRDefault="00942027" w:rsidP="0094202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164D3E">
        <w:rPr>
          <w:rFonts w:ascii="Times New Roman" w:eastAsia="Times New Roman" w:hAnsi="Times New Roman" w:cs="Times New Roman"/>
          <w:b/>
          <w:color w:val="000000"/>
          <w:sz w:val="24"/>
          <w:szCs w:val="24"/>
        </w:rPr>
        <w:t>Profitability Ratio.</w:t>
      </w:r>
    </w:p>
    <w:p w14:paraId="3F575566" w14:textId="77777777" w:rsidR="00BF238A" w:rsidRDefault="00FA1426" w:rsidP="004B4DE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FA1426">
        <w:rPr>
          <w:rFonts w:ascii="Times New Roman" w:eastAsia="Times New Roman" w:hAnsi="Times New Roman" w:cs="Times New Roman"/>
          <w:color w:val="000000"/>
          <w:sz w:val="24"/>
          <w:szCs w:val="24"/>
        </w:rPr>
        <w:t xml:space="preserve">The ROA of 2013 was still </w:t>
      </w:r>
      <w:r w:rsidR="00CB2B33">
        <w:rPr>
          <w:rFonts w:ascii="Times New Roman" w:eastAsia="Times New Roman" w:hAnsi="Times New Roman" w:cs="Times New Roman"/>
          <w:color w:val="000000"/>
          <w:sz w:val="24"/>
          <w:szCs w:val="24"/>
        </w:rPr>
        <w:t>but in</w:t>
      </w:r>
      <w:r w:rsidRPr="00FA1426">
        <w:rPr>
          <w:rFonts w:ascii="Times New Roman" w:eastAsia="Times New Roman" w:hAnsi="Times New Roman" w:cs="Times New Roman"/>
          <w:color w:val="000000"/>
          <w:sz w:val="24"/>
          <w:szCs w:val="24"/>
        </w:rPr>
        <w:t xml:space="preserve"> 2014 was negative and the next </w:t>
      </w:r>
      <w:r w:rsidR="004D70B7">
        <w:rPr>
          <w:rFonts w:ascii="Times New Roman" w:eastAsia="Times New Roman" w:hAnsi="Times New Roman" w:cs="Times New Roman"/>
          <w:color w:val="000000"/>
          <w:sz w:val="24"/>
          <w:szCs w:val="24"/>
        </w:rPr>
        <w:t xml:space="preserve">following </w:t>
      </w:r>
      <w:r w:rsidRPr="00FA1426">
        <w:rPr>
          <w:rFonts w:ascii="Times New Roman" w:eastAsia="Times New Roman" w:hAnsi="Times New Roman" w:cs="Times New Roman"/>
          <w:color w:val="000000"/>
          <w:sz w:val="24"/>
          <w:szCs w:val="24"/>
        </w:rPr>
        <w:t>two years were positive. Negative ROA was obtained continuously from 2017 to 2021, even in 2021 the</w:t>
      </w:r>
      <w:r w:rsidR="00CB2B33">
        <w:rPr>
          <w:rFonts w:ascii="Times New Roman" w:eastAsia="Times New Roman" w:hAnsi="Times New Roman" w:cs="Times New Roman"/>
          <w:color w:val="000000"/>
          <w:sz w:val="24"/>
          <w:szCs w:val="24"/>
        </w:rPr>
        <w:t xml:space="preserve"> ROA value was very high (58.03</w:t>
      </w:r>
      <w:proofErr w:type="gramStart"/>
      <w:r w:rsidR="00CB2B33">
        <w:rPr>
          <w:rFonts w:ascii="Times New Roman" w:eastAsia="Times New Roman" w:hAnsi="Times New Roman" w:cs="Times New Roman"/>
          <w:color w:val="000000"/>
          <w:sz w:val="24"/>
          <w:szCs w:val="24"/>
        </w:rPr>
        <w:t>)</w:t>
      </w:r>
      <w:r>
        <w:rPr>
          <w:rFonts w:ascii="Arial" w:hAnsi="Arial" w:cs="Arial"/>
          <w:color w:val="202124"/>
          <w:shd w:val="clear" w:color="auto" w:fill="FFFFFF"/>
        </w:rPr>
        <w:t xml:space="preserve"> </w:t>
      </w:r>
      <w:r>
        <w:rPr>
          <w:rFonts w:ascii="Times New Roman" w:hAnsi="Times New Roman" w:cs="Times New Roman"/>
          <w:bCs/>
          <w:color w:val="202124"/>
          <w:sz w:val="24"/>
          <w:szCs w:val="24"/>
          <w:shd w:val="clear" w:color="auto" w:fill="FFFFFF"/>
        </w:rPr>
        <w:t>.</w:t>
      </w:r>
      <w:r w:rsidR="00942027" w:rsidRPr="0003577E">
        <w:rPr>
          <w:rFonts w:ascii="Times New Roman" w:eastAsia="Times New Roman" w:hAnsi="Times New Roman" w:cs="Times New Roman"/>
          <w:color w:val="000000"/>
          <w:sz w:val="24"/>
          <w:szCs w:val="24"/>
        </w:rPr>
        <w:t>The</w:t>
      </w:r>
      <w:proofErr w:type="gramEnd"/>
      <w:r w:rsidR="00942027" w:rsidRPr="0003577E">
        <w:rPr>
          <w:rFonts w:ascii="Times New Roman" w:eastAsia="Times New Roman" w:hAnsi="Times New Roman" w:cs="Times New Roman"/>
          <w:color w:val="000000"/>
          <w:sz w:val="24"/>
          <w:szCs w:val="24"/>
        </w:rPr>
        <w:t xml:space="preserve"> occurrence of compan</w:t>
      </w:r>
      <w:r w:rsidR="00B46508">
        <w:rPr>
          <w:rFonts w:ascii="Times New Roman" w:eastAsia="Times New Roman" w:hAnsi="Times New Roman" w:cs="Times New Roman"/>
          <w:color w:val="000000"/>
          <w:sz w:val="24"/>
          <w:szCs w:val="24"/>
        </w:rPr>
        <w:t xml:space="preserve">y losses can be seen in the 2017.  </w:t>
      </w:r>
      <w:r w:rsidR="00BB0107">
        <w:rPr>
          <w:rFonts w:ascii="Times New Roman" w:eastAsia="Times New Roman" w:hAnsi="Times New Roman" w:cs="Times New Roman"/>
          <w:color w:val="000000"/>
          <w:sz w:val="24"/>
          <w:szCs w:val="24"/>
        </w:rPr>
        <w:t>The ROE ratio is also the same as ROA, from 2017 to 2021 it shows the value is negative.  For ROE the largest and negative values occurred in 2020</w:t>
      </w:r>
      <w:r w:rsidR="00BB0107" w:rsidRPr="00BB0107">
        <w:rPr>
          <w:rFonts w:ascii="Times New Roman" w:eastAsia="Times New Roman" w:hAnsi="Times New Roman" w:cs="Times New Roman"/>
          <w:b/>
          <w:color w:val="000000"/>
          <w:sz w:val="24"/>
          <w:szCs w:val="24"/>
        </w:rPr>
        <w:t>.</w:t>
      </w:r>
      <w:r w:rsidR="00BB0107" w:rsidRPr="00BB0107">
        <w:rPr>
          <w:rFonts w:ascii="Times New Roman" w:hAnsi="Times New Roman" w:cs="Times New Roman"/>
          <w:b/>
          <w:color w:val="202124"/>
          <w:sz w:val="24"/>
          <w:szCs w:val="24"/>
          <w:shd w:val="clear" w:color="auto" w:fill="FFFFFF"/>
        </w:rPr>
        <w:t xml:space="preserve"> </w:t>
      </w:r>
      <w:r w:rsidR="009A7491">
        <w:rPr>
          <w:rFonts w:ascii="Times New Roman" w:eastAsia="Times New Roman" w:hAnsi="Times New Roman" w:cs="Times New Roman"/>
          <w:color w:val="000000"/>
          <w:sz w:val="24"/>
          <w:szCs w:val="24"/>
        </w:rPr>
        <w:t>An ROE value below 0 or ROE minus means that the company is not able to make a profit as expected, even if it has received investment from investors.</w:t>
      </w:r>
      <w:r w:rsidR="004B4DEE">
        <w:rPr>
          <w:rFonts w:ascii="Times New Roman" w:eastAsia="Times New Roman" w:hAnsi="Times New Roman" w:cs="Times New Roman"/>
          <w:color w:val="000000"/>
          <w:sz w:val="24"/>
          <w:szCs w:val="24"/>
        </w:rPr>
        <w:t xml:space="preserve"> </w:t>
      </w:r>
      <w:r w:rsidR="004D70B7">
        <w:rPr>
          <w:rFonts w:ascii="Times New Roman" w:eastAsia="Times New Roman" w:hAnsi="Times New Roman" w:cs="Times New Roman"/>
          <w:color w:val="000000"/>
          <w:sz w:val="24"/>
          <w:szCs w:val="24"/>
        </w:rPr>
        <w:t>Operating profit/ operating income</w:t>
      </w:r>
      <w:r w:rsidR="009A4804">
        <w:rPr>
          <w:rFonts w:ascii="Times New Roman" w:eastAsia="Times New Roman" w:hAnsi="Times New Roman" w:cs="Times New Roman"/>
          <w:color w:val="000000"/>
          <w:sz w:val="24"/>
          <w:szCs w:val="24"/>
        </w:rPr>
        <w:t xml:space="preserve"> is an indicator of the company in achieving profit from the main business. Halim &amp; Hanafi (2016) stated that the higher the profit margin, the higher the company's ability to make a profit. PT Garuda Indonesia's Profit Margin as measured by operating income margin and Net Profit Margin during the analysis year fluctuates but tends to be negative with a large value (starting in 2020-2021). This means that the company's operating costs are greater than its revenue or receipts so that the company is guaranteed to suffer losses</w:t>
      </w:r>
      <w:r w:rsidR="00DA2517">
        <w:rPr>
          <w:rFonts w:ascii="Times New Roman" w:eastAsia="Times New Roman" w:hAnsi="Times New Roman" w:cs="Times New Roman"/>
          <w:color w:val="000000"/>
          <w:sz w:val="24"/>
          <w:szCs w:val="24"/>
        </w:rPr>
        <w:t xml:space="preserve">. </w:t>
      </w:r>
      <w:r w:rsidR="009A4804">
        <w:rPr>
          <w:rFonts w:ascii="Times New Roman" w:eastAsia="Times New Roman" w:hAnsi="Times New Roman" w:cs="Times New Roman"/>
          <w:color w:val="000000"/>
          <w:sz w:val="24"/>
          <w:szCs w:val="24"/>
        </w:rPr>
        <w:t xml:space="preserve">In this study, profit margin was measured based on Operating Income Margin and Net Profit Margin.  The operating profit margin ratio assesses the company's ability to generate net profit and net sales over a period of time. Meanwhile, operating profit in operating profit margin is net profit before being subject to tax and interest (EBIT= </w:t>
      </w:r>
      <w:proofErr w:type="spellStart"/>
      <w:r w:rsidR="009A4804">
        <w:rPr>
          <w:rFonts w:ascii="Times New Roman" w:eastAsia="Times New Roman" w:hAnsi="Times New Roman" w:cs="Times New Roman"/>
          <w:color w:val="000000"/>
          <w:sz w:val="24"/>
          <w:szCs w:val="24"/>
        </w:rPr>
        <w:t>Earning</w:t>
      </w:r>
      <w:proofErr w:type="spellEnd"/>
      <w:r w:rsidR="009A4804">
        <w:rPr>
          <w:rFonts w:ascii="Times New Roman" w:eastAsia="Times New Roman" w:hAnsi="Times New Roman" w:cs="Times New Roman"/>
          <w:color w:val="000000"/>
          <w:sz w:val="24"/>
          <w:szCs w:val="24"/>
        </w:rPr>
        <w:t xml:space="preserve"> Before Interest and Tax)</w:t>
      </w:r>
      <w:proofErr w:type="gramStart"/>
      <w:r w:rsidR="009A4804">
        <w:rPr>
          <w:rFonts w:ascii="Times New Roman" w:eastAsia="Times New Roman" w:hAnsi="Times New Roman" w:cs="Times New Roman"/>
          <w:color w:val="000000"/>
          <w:sz w:val="24"/>
          <w:szCs w:val="24"/>
        </w:rPr>
        <w:t>, .</w:t>
      </w:r>
      <w:proofErr w:type="gramEnd"/>
      <w:r w:rsidR="009A4804">
        <w:rPr>
          <w:rFonts w:ascii="Times New Roman" w:eastAsia="Times New Roman" w:hAnsi="Times New Roman" w:cs="Times New Roman"/>
          <w:color w:val="000000"/>
          <w:sz w:val="24"/>
          <w:szCs w:val="24"/>
        </w:rPr>
        <w:t xml:space="preserve"> Meanwhile, Net Profit Margin is a comparison between net profit (EAT-Earning After Tax) and sales or revenue.</w:t>
      </w:r>
      <w:r w:rsidR="004705A7" w:rsidRPr="004705A7">
        <w:rPr>
          <w:rFonts w:ascii="Times New Roman" w:eastAsia="Times New Roman" w:hAnsi="Times New Roman" w:cs="Times New Roman"/>
          <w:color w:val="000000"/>
          <w:sz w:val="24"/>
          <w:szCs w:val="24"/>
        </w:rPr>
        <w:t xml:space="preserve"> </w:t>
      </w:r>
      <w:r w:rsidR="004705A7">
        <w:rPr>
          <w:rFonts w:ascii="Times New Roman" w:eastAsia="Times New Roman" w:hAnsi="Times New Roman" w:cs="Times New Roman"/>
          <w:color w:val="000000"/>
          <w:sz w:val="24"/>
          <w:szCs w:val="24"/>
        </w:rPr>
        <w:t>Operating Income Margin Operating profit margin is a constellation to look at a company's ability to minimize its operating costs and a company's ability to maximize revenue or sales. The higher the OPM value means the greater the profitability performance of the company. If the OPM ratio is negative, it means that the company's operating costs are greater than the sales or revenue it earns.</w:t>
      </w:r>
    </w:p>
    <w:p w14:paraId="4092A7B4" w14:textId="1CBAD21B" w:rsidR="004705A7" w:rsidRPr="001079BC" w:rsidRDefault="004705A7" w:rsidP="001079BC">
      <w:pPr>
        <w:pBdr>
          <w:top w:val="nil"/>
          <w:left w:val="nil"/>
          <w:bottom w:val="nil"/>
          <w:right w:val="nil"/>
          <w:between w:val="nil"/>
        </w:pBdr>
        <w:spacing w:after="0" w:line="240" w:lineRule="auto"/>
        <w:ind w:firstLine="720"/>
        <w:jc w:val="both"/>
        <w:rPr>
          <w:rFonts w:ascii="Times New Roman" w:hAnsi="Times New Roman" w:cs="Times New Roman"/>
          <w:color w:val="57595D"/>
          <w:sz w:val="24"/>
          <w:szCs w:val="24"/>
          <w:shd w:val="clear" w:color="auto" w:fill="FFFFFF"/>
        </w:rPr>
      </w:pPr>
      <w:r>
        <w:rPr>
          <w:rFonts w:ascii="Times New Roman" w:eastAsia="Times New Roman" w:hAnsi="Times New Roman" w:cs="Times New Roman"/>
          <w:color w:val="000000"/>
          <w:sz w:val="24"/>
          <w:szCs w:val="24"/>
        </w:rPr>
        <w:t xml:space="preserve"> In 2013, 2015, 2015, and 2019 OIM was </w:t>
      </w:r>
      <w:r w:rsidR="004D70B7">
        <w:rPr>
          <w:rFonts w:ascii="Times New Roman" w:eastAsia="Times New Roman" w:hAnsi="Times New Roman" w:cs="Times New Roman"/>
          <w:color w:val="000000"/>
          <w:sz w:val="24"/>
          <w:szCs w:val="24"/>
        </w:rPr>
        <w:t>still positively valued, mean</w:t>
      </w:r>
      <w:r>
        <w:rPr>
          <w:rFonts w:ascii="Times New Roman" w:eastAsia="Times New Roman" w:hAnsi="Times New Roman" w:cs="Times New Roman"/>
          <w:color w:val="000000"/>
          <w:sz w:val="24"/>
          <w:szCs w:val="24"/>
        </w:rPr>
        <w:t xml:space="preserve"> that operating costs were still smaller than revenue. In 2014, 2017, and 2018 OIM values were still positive. Based on this, OIM experienced fluctuations during the analysis year, and the tendency was to analyze negative values even with large nominal values, namely (147.63) and (296.42)</w:t>
      </w:r>
      <w:r w:rsidRPr="00A20065">
        <w:rPr>
          <w:rFonts w:ascii="Times New Roman" w:eastAsia="Times New Roman" w:hAnsi="Times New Roman" w:cs="Times New Roman"/>
          <w:color w:val="000000"/>
          <w:sz w:val="24"/>
          <w:szCs w:val="24"/>
        </w:rPr>
        <w:t xml:space="preserve">. </w:t>
      </w:r>
      <w:r w:rsidRPr="000B0DE1">
        <w:rPr>
          <w:rFonts w:ascii="Times New Roman" w:hAnsi="Times New Roman" w:cs="Times New Roman"/>
          <w:sz w:val="24"/>
          <w:szCs w:val="24"/>
          <w:shd w:val="clear" w:color="auto" w:fill="FFFFFF"/>
        </w:rPr>
        <w:t>This means that the operational costs of the expenses are getting harder to control or the more they are getting bigger. Even though the income or receipts increase is not as large as operating costs. These are all indicative, e.g. management in the company. A company’s operating profit margin is indicative of how well it is managed because operating expenses such as salaries, rent, and equipment leases are </w:t>
      </w:r>
      <w:hyperlink r:id="rId9" w:history="1">
        <w:r w:rsidRPr="000B0DE1">
          <w:rPr>
            <w:rFonts w:ascii="Times New Roman" w:hAnsi="Times New Roman" w:cs="Times New Roman"/>
            <w:sz w:val="24"/>
            <w:szCs w:val="24"/>
            <w:shd w:val="clear" w:color="auto" w:fill="FFFFFF"/>
          </w:rPr>
          <w:t>variable costs</w:t>
        </w:r>
      </w:hyperlink>
      <w:r w:rsidRPr="000B0DE1">
        <w:rPr>
          <w:rFonts w:ascii="Times New Roman" w:hAnsi="Times New Roman" w:cs="Times New Roman"/>
          <w:sz w:val="24"/>
          <w:szCs w:val="24"/>
          <w:shd w:val="clear" w:color="auto" w:fill="FFFFFF"/>
        </w:rPr>
        <w:t> rather than </w:t>
      </w:r>
      <w:hyperlink r:id="rId10" w:history="1">
        <w:r w:rsidRPr="000B0DE1">
          <w:rPr>
            <w:rFonts w:ascii="Times New Roman" w:hAnsi="Times New Roman" w:cs="Times New Roman"/>
            <w:sz w:val="24"/>
            <w:szCs w:val="24"/>
            <w:shd w:val="clear" w:color="auto" w:fill="FFFFFF"/>
          </w:rPr>
          <w:t>fixed expenses</w:t>
        </w:r>
      </w:hyperlink>
      <w:r w:rsidRPr="000B0DE1">
        <w:rPr>
          <w:rFonts w:ascii="Times New Roman" w:hAnsi="Times New Roman" w:cs="Times New Roman"/>
          <w:sz w:val="24"/>
          <w:szCs w:val="24"/>
          <w:shd w:val="clear" w:color="auto" w:fill="FFFFFF"/>
        </w:rPr>
        <w:t>. A company may have little control over direct production costs, such as the cost of raw materials required to produce the company’s products</w:t>
      </w:r>
      <w:r w:rsidRPr="000B0DE1">
        <w:rPr>
          <w:rFonts w:ascii="Segoe UI" w:hAnsi="Segoe UI" w:cs="Segoe UI"/>
          <w:color w:val="57595D"/>
          <w:sz w:val="27"/>
          <w:szCs w:val="27"/>
          <w:shd w:val="clear" w:color="auto" w:fill="FFFFFF"/>
        </w:rPr>
        <w:t>.</w:t>
      </w:r>
    </w:p>
    <w:p w14:paraId="7055B160" w14:textId="461B1473" w:rsidR="004705A7" w:rsidRPr="001079BC" w:rsidRDefault="004705A7" w:rsidP="001079BC">
      <w:pPr>
        <w:pBdr>
          <w:top w:val="nil"/>
          <w:left w:val="nil"/>
          <w:bottom w:val="nil"/>
          <w:right w:val="nil"/>
          <w:between w:val="nil"/>
        </w:pBdr>
        <w:spacing w:after="0" w:line="24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D2D2D"/>
          <w:sz w:val="24"/>
          <w:szCs w:val="24"/>
          <w:shd w:val="clear" w:color="auto" w:fill="FFFFFF"/>
        </w:rPr>
        <w:t>The condition of the company is considered good, if it already has a Net Profit Margin or Net Profit Margin above 10%. Net Profit Margin (NPM) analysis describes the level of stability of the company, because it is a comparison of net profit and sales.  The greater the ratio, the more productive the company's performance so that investors can increase their confidence to invest in the company. A company that generates greater profits per value from sales means that the company is more efficient. In 2013, the Company's NPM was already good because its value of 0.63% means above 10%, but in 2014 it was directly negative. Then the company's condition began to improve, NPM was not negative even though the val</w:t>
      </w:r>
      <w:r w:rsidR="00D13A71">
        <w:rPr>
          <w:rFonts w:ascii="Times New Roman" w:hAnsi="Times New Roman" w:cs="Times New Roman"/>
          <w:color w:val="2D2D2D"/>
          <w:sz w:val="24"/>
          <w:szCs w:val="24"/>
          <w:shd w:val="clear" w:color="auto" w:fill="FFFFFF"/>
        </w:rPr>
        <w:t>ue was below 10%. Starting from</w:t>
      </w:r>
      <w:r>
        <w:rPr>
          <w:rFonts w:ascii="Times New Roman" w:hAnsi="Times New Roman" w:cs="Times New Roman"/>
          <w:color w:val="202124"/>
          <w:sz w:val="24"/>
          <w:szCs w:val="24"/>
          <w:shd w:val="clear" w:color="auto" w:fill="FFFFFF"/>
        </w:rPr>
        <w:t xml:space="preserve"> 2017 to the end of the NPM value analysis year, which from 2017 to </w:t>
      </w:r>
      <w:r>
        <w:rPr>
          <w:rFonts w:ascii="Times New Roman" w:hAnsi="Times New Roman" w:cs="Times New Roman"/>
          <w:color w:val="202124"/>
          <w:sz w:val="24"/>
          <w:szCs w:val="24"/>
          <w:shd w:val="clear" w:color="auto" w:fill="FFFFFF"/>
        </w:rPr>
        <w:lastRenderedPageBreak/>
        <w:t>2021 (the end of the analysis year) PT Garuda Ind</w:t>
      </w:r>
      <w:r w:rsidR="00D13A71">
        <w:rPr>
          <w:rFonts w:ascii="Times New Roman" w:hAnsi="Times New Roman" w:cs="Times New Roman"/>
          <w:color w:val="202124"/>
          <w:sz w:val="24"/>
          <w:szCs w:val="24"/>
          <w:shd w:val="clear" w:color="auto" w:fill="FFFFFF"/>
        </w:rPr>
        <w:t>o</w:t>
      </w:r>
      <w:r>
        <w:rPr>
          <w:rFonts w:ascii="Times New Roman" w:hAnsi="Times New Roman" w:cs="Times New Roman"/>
          <w:color w:val="202124"/>
          <w:sz w:val="24"/>
          <w:szCs w:val="24"/>
          <w:shd w:val="clear" w:color="auto" w:fill="FFFFFF"/>
        </w:rPr>
        <w:t xml:space="preserve">nesia experienced consecutive losses. negatively valued. If the NPM ratio is negative, it means that the company has suffered losses. In other words, the company's expenses are greater than the sales or income earned in one year. This means that in 2014 the company suffered losses, in 2015 and 2016 </w:t>
      </w:r>
      <w:proofErr w:type="gramStart"/>
      <w:r>
        <w:rPr>
          <w:rFonts w:ascii="Times New Roman" w:hAnsi="Times New Roman" w:cs="Times New Roman"/>
          <w:color w:val="202124"/>
          <w:sz w:val="24"/>
          <w:szCs w:val="24"/>
          <w:shd w:val="clear" w:color="auto" w:fill="FFFFFF"/>
        </w:rPr>
        <w:t>it</w:t>
      </w:r>
      <w:proofErr w:type="gramEnd"/>
      <w:r>
        <w:rPr>
          <w:rFonts w:ascii="Times New Roman" w:hAnsi="Times New Roman" w:cs="Times New Roman"/>
          <w:color w:val="202124"/>
          <w:sz w:val="24"/>
          <w:szCs w:val="24"/>
          <w:shd w:val="clear" w:color="auto" w:fill="FFFFFF"/>
        </w:rPr>
        <w:t xml:space="preserve"> experienced gains, but after that it suffered losses and even losses were even bigger at the end of the analysis year. It should be in 2016, when the NPM value is below 0.5, companies must make efforts to improve the company's performance as seen from the NPM indicator.</w:t>
      </w:r>
    </w:p>
    <w:p w14:paraId="22829B2D" w14:textId="77777777" w:rsidR="00533389" w:rsidRDefault="0094396A" w:rsidP="00E256E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company's EBITDA is negative, it means that the company's cash flow is in poor condition. At PT Garuda Indonesia, financial difficulties identified from non-current cash flow can be seen in the financial statements in 2018, 2020 and 2021. </w:t>
      </w:r>
      <w:proofErr w:type="gramStart"/>
      <w:r>
        <w:rPr>
          <w:rFonts w:ascii="Times New Roman" w:eastAsia="Times New Roman" w:hAnsi="Times New Roman" w:cs="Times New Roman"/>
          <w:color w:val="000000"/>
          <w:sz w:val="24"/>
          <w:szCs w:val="24"/>
        </w:rPr>
        <w:t>.</w:t>
      </w:r>
      <w:r w:rsidR="00FA1426">
        <w:rPr>
          <w:rFonts w:ascii="Times New Roman" w:eastAsia="Times New Roman" w:hAnsi="Times New Roman" w:cs="Times New Roman"/>
          <w:color w:val="000000"/>
          <w:sz w:val="24"/>
          <w:szCs w:val="24"/>
        </w:rPr>
        <w:t>A</w:t>
      </w:r>
      <w:proofErr w:type="gramEnd"/>
      <w:r w:rsidR="00FA1426">
        <w:rPr>
          <w:rFonts w:ascii="Times New Roman" w:eastAsia="Times New Roman" w:hAnsi="Times New Roman" w:cs="Times New Roman"/>
          <w:color w:val="000000"/>
          <w:sz w:val="24"/>
          <w:szCs w:val="24"/>
        </w:rPr>
        <w:t xml:space="preserve"> solution should be sought to pay loans not from profits but in other ways, for example the injection of funds from investors or the government as the largest owner of PT Garuda's capital. So the addition </w:t>
      </w:r>
      <w:proofErr w:type="gramStart"/>
      <w:r w:rsidR="00FA1426">
        <w:rPr>
          <w:rFonts w:ascii="Times New Roman" w:eastAsia="Times New Roman" w:hAnsi="Times New Roman" w:cs="Times New Roman"/>
          <w:color w:val="000000"/>
          <w:sz w:val="24"/>
          <w:szCs w:val="24"/>
        </w:rPr>
        <w:t>of ,</w:t>
      </w:r>
      <w:proofErr w:type="gramEnd"/>
      <w:r w:rsidR="00FA1426">
        <w:rPr>
          <w:rFonts w:ascii="Times New Roman" w:eastAsia="Times New Roman" w:hAnsi="Times New Roman" w:cs="Times New Roman"/>
          <w:color w:val="000000"/>
          <w:sz w:val="24"/>
          <w:szCs w:val="24"/>
        </w:rPr>
        <w:t xml:space="preserve"> capital is not carried out at the time when it is known to be bankrupt, but from the beginning there are financial difficulties. </w:t>
      </w:r>
      <w:proofErr w:type="gramStart"/>
      <w:r w:rsidR="00FA1426">
        <w:rPr>
          <w:rFonts w:ascii="Times New Roman" w:eastAsia="Times New Roman" w:hAnsi="Times New Roman" w:cs="Times New Roman"/>
          <w:color w:val="000000"/>
          <w:sz w:val="24"/>
          <w:szCs w:val="24"/>
        </w:rPr>
        <w:t>So</w:t>
      </w:r>
      <w:proofErr w:type="gramEnd"/>
      <w:r w:rsidR="00FA1426">
        <w:rPr>
          <w:rFonts w:ascii="Times New Roman" w:eastAsia="Times New Roman" w:hAnsi="Times New Roman" w:cs="Times New Roman"/>
          <w:color w:val="000000"/>
          <w:sz w:val="24"/>
          <w:szCs w:val="24"/>
        </w:rPr>
        <w:t xml:space="preserve"> it is not supposed to pay loans or improve the company's operations with loan funds from internal parties that must be paid at maturity.  The right strategy is to make efficiencies in all possible activities, including evaluating aircraft leases from third parties</w:t>
      </w:r>
    </w:p>
    <w:p w14:paraId="0787C506" w14:textId="77777777" w:rsidR="002947AF" w:rsidRPr="009464B7" w:rsidRDefault="002947AF" w:rsidP="00E256E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E9E2914" w14:textId="77777777" w:rsidR="00EF24DE" w:rsidRDefault="00533389" w:rsidP="005333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33389">
        <w:rPr>
          <w:rFonts w:ascii="Times New Roman" w:eastAsia="Times New Roman" w:hAnsi="Times New Roman" w:cs="Times New Roman"/>
          <w:b/>
          <w:color w:val="000000"/>
          <w:sz w:val="24"/>
          <w:szCs w:val="24"/>
        </w:rPr>
        <w:t>Financial Distress</w:t>
      </w:r>
      <w:r w:rsidR="00EF24DE">
        <w:rPr>
          <w:rFonts w:ascii="Times New Roman" w:eastAsia="Times New Roman" w:hAnsi="Times New Roman" w:cs="Times New Roman"/>
          <w:b/>
          <w:color w:val="000000"/>
          <w:sz w:val="24"/>
          <w:szCs w:val="24"/>
        </w:rPr>
        <w:t xml:space="preserve"> </w:t>
      </w:r>
    </w:p>
    <w:p w14:paraId="149AE36C" w14:textId="78D874F5" w:rsidR="00533389" w:rsidRDefault="00533389" w:rsidP="00533389">
      <w:pPr>
        <w:pBdr>
          <w:top w:val="nil"/>
          <w:left w:val="nil"/>
          <w:bottom w:val="nil"/>
          <w:right w:val="nil"/>
          <w:between w:val="nil"/>
        </w:pBdr>
        <w:spacing w:after="0" w:line="240" w:lineRule="auto"/>
        <w:jc w:val="both"/>
        <w:rPr>
          <w:noProof/>
          <w:lang w:bidi="ar-SA"/>
        </w:rPr>
      </w:pPr>
      <w:r w:rsidRPr="0089482A">
        <w:rPr>
          <w:rFonts w:ascii="Times New Roman" w:eastAsia="Times New Roman" w:hAnsi="Times New Roman" w:cs="Times New Roman"/>
          <w:color w:val="000000"/>
          <w:sz w:val="24"/>
          <w:szCs w:val="24"/>
        </w:rPr>
        <w:t xml:space="preserve">According to </w:t>
      </w:r>
      <w:r w:rsidR="0089482A" w:rsidRPr="0089482A">
        <w:rPr>
          <w:rFonts w:ascii="Times New Roman" w:eastAsia="Times New Roman" w:hAnsi="Times New Roman" w:cs="Times New Roman"/>
          <w:color w:val="000000"/>
          <w:sz w:val="24"/>
          <w:szCs w:val="24"/>
        </w:rPr>
        <w:t xml:space="preserve">Marco in </w:t>
      </w:r>
      <w:proofErr w:type="spellStart"/>
      <w:r w:rsidR="0089482A" w:rsidRPr="0089482A">
        <w:rPr>
          <w:rFonts w:ascii="Times New Roman" w:eastAsia="Times New Roman" w:hAnsi="Times New Roman" w:cs="Times New Roman"/>
          <w:color w:val="000000"/>
          <w:sz w:val="24"/>
          <w:szCs w:val="24"/>
        </w:rPr>
        <w:t>Levratto</w:t>
      </w:r>
      <w:proofErr w:type="spellEnd"/>
      <w:r w:rsidR="0089482A" w:rsidRPr="0089482A">
        <w:rPr>
          <w:rFonts w:ascii="Times New Roman" w:eastAsia="Times New Roman" w:hAnsi="Times New Roman" w:cs="Times New Roman"/>
          <w:color w:val="000000"/>
          <w:sz w:val="24"/>
          <w:szCs w:val="24"/>
        </w:rPr>
        <w:t xml:space="preserve"> (2013) </w:t>
      </w:r>
      <w:r w:rsidR="009464B7">
        <w:rPr>
          <w:rFonts w:ascii="Times New Roman" w:eastAsia="Times New Roman" w:hAnsi="Times New Roman" w:cs="Times New Roman"/>
          <w:color w:val="000000"/>
          <w:sz w:val="24"/>
          <w:szCs w:val="24"/>
        </w:rPr>
        <w:t xml:space="preserve">the process of insolvency corporation can be seen in </w:t>
      </w:r>
      <w:r w:rsidR="008E0FD2">
        <w:rPr>
          <w:rFonts w:ascii="Times New Roman" w:eastAsia="Times New Roman" w:hAnsi="Times New Roman" w:cs="Times New Roman"/>
          <w:color w:val="000000"/>
          <w:sz w:val="24"/>
          <w:szCs w:val="24"/>
        </w:rPr>
        <w:t>F</w:t>
      </w:r>
      <w:r w:rsidR="009464B7">
        <w:rPr>
          <w:rFonts w:ascii="Times New Roman" w:eastAsia="Times New Roman" w:hAnsi="Times New Roman" w:cs="Times New Roman"/>
          <w:color w:val="000000"/>
          <w:sz w:val="24"/>
          <w:szCs w:val="24"/>
        </w:rPr>
        <w:t xml:space="preserve">igure 1. </w:t>
      </w:r>
      <w:r w:rsidR="00DE6149" w:rsidRPr="00DE6149">
        <w:rPr>
          <w:rFonts w:ascii="Times New Roman" w:hAnsi="Times New Roman" w:cs="Times New Roman"/>
          <w:noProof/>
          <w:sz w:val="24"/>
          <w:szCs w:val="24"/>
          <w:lang w:bidi="ar-SA"/>
        </w:rPr>
        <w:t>No bankruptcy occurs suddenly in the absence of an unidentifiable cause</w:t>
      </w:r>
      <w:r w:rsidR="00DE6149">
        <w:rPr>
          <w:noProof/>
          <w:lang w:bidi="ar-SA"/>
        </w:rPr>
        <w:t>.</w:t>
      </w:r>
      <w:r>
        <w:rPr>
          <w:noProof/>
          <w:lang w:bidi="ar-SA"/>
        </w:rPr>
        <w:drawing>
          <wp:inline distT="0" distB="0" distL="0" distR="0" wp14:anchorId="31C05F55" wp14:editId="3C161992">
            <wp:extent cx="4029075" cy="319629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29075" cy="3196294"/>
                    </a:xfrm>
                    <a:prstGeom prst="rect">
                      <a:avLst/>
                    </a:prstGeom>
                  </pic:spPr>
                </pic:pic>
              </a:graphicData>
            </a:graphic>
          </wp:inline>
        </w:drawing>
      </w:r>
    </w:p>
    <w:p w14:paraId="15136327" w14:textId="77777777" w:rsidR="00536396" w:rsidRDefault="00536396" w:rsidP="00533389">
      <w:pPr>
        <w:pBdr>
          <w:top w:val="nil"/>
          <w:left w:val="nil"/>
          <w:bottom w:val="nil"/>
          <w:right w:val="nil"/>
          <w:between w:val="nil"/>
        </w:pBdr>
        <w:spacing w:after="0" w:line="240" w:lineRule="auto"/>
        <w:jc w:val="both"/>
        <w:rPr>
          <w:noProof/>
          <w:lang w:bidi="ar-SA"/>
        </w:rPr>
      </w:pPr>
    </w:p>
    <w:p w14:paraId="23CF9C7F" w14:textId="77777777" w:rsidR="00CD429B" w:rsidRDefault="00561824" w:rsidP="00561824">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Pr>
          <w:rFonts w:ascii="Times New Roman" w:hAnsi="Times New Roman" w:cs="Times New Roman"/>
          <w:color w:val="202122"/>
          <w:sz w:val="24"/>
          <w:szCs w:val="24"/>
          <w:shd w:val="clear" w:color="auto" w:fill="FFFFFF"/>
        </w:rPr>
        <w:t>The company's financial difficulties can be caused by factors such as hazard conditions, mismanagement and inaccurate forecasting. A hazard is defined as a "Condition, event, or circumstance that could lead to or contribute to an unplanned or undesirable event." Usually moral hazard occurs because of the relationship between several factors that cause business failure</w:t>
      </w:r>
      <w:r w:rsidR="00536396">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M</w:t>
      </w:r>
      <w:r w:rsidR="00536396">
        <w:rPr>
          <w:rFonts w:ascii="Times New Roman" w:hAnsi="Times New Roman" w:cs="Times New Roman"/>
          <w:color w:val="202122"/>
          <w:sz w:val="24"/>
          <w:szCs w:val="24"/>
          <w:shd w:val="clear" w:color="auto" w:fill="FFFFFF"/>
        </w:rPr>
        <w:t xml:space="preserve">ismanagement </w:t>
      </w:r>
      <w:r>
        <w:rPr>
          <w:rFonts w:ascii="Times New Roman" w:hAnsi="Times New Roman" w:cs="Times New Roman"/>
          <w:color w:val="202122"/>
          <w:sz w:val="24"/>
          <w:szCs w:val="24"/>
          <w:shd w:val="clear" w:color="auto" w:fill="FFFFFF"/>
        </w:rPr>
        <w:t>is</w:t>
      </w:r>
      <w:r w:rsidR="00536396">
        <w:rPr>
          <w:rFonts w:ascii="Times New Roman" w:hAnsi="Times New Roman" w:cs="Times New Roman"/>
          <w:color w:val="202122"/>
          <w:sz w:val="24"/>
          <w:szCs w:val="24"/>
          <w:shd w:val="clear" w:color="auto" w:fill="FFFFFF"/>
        </w:rPr>
        <w:t xml:space="preserve"> a situation in which something such as economy is organized/ controlled badly.  </w:t>
      </w:r>
      <w:r w:rsidR="00DE6149">
        <w:rPr>
          <w:rFonts w:ascii="Times New Roman" w:hAnsi="Times New Roman" w:cs="Times New Roman"/>
          <w:sz w:val="24"/>
          <w:szCs w:val="24"/>
        </w:rPr>
        <w:t>Based o</w:t>
      </w:r>
      <w:r w:rsidR="000E5E90">
        <w:rPr>
          <w:rFonts w:ascii="Times New Roman" w:hAnsi="Times New Roman" w:cs="Times New Roman"/>
          <w:sz w:val="24"/>
          <w:szCs w:val="24"/>
        </w:rPr>
        <w:t>n PT Garuda problems, since 2013</w:t>
      </w:r>
      <w:r w:rsidR="00DE6149">
        <w:rPr>
          <w:rFonts w:ascii="Times New Roman" w:hAnsi="Times New Roman" w:cs="Times New Roman"/>
          <w:sz w:val="24"/>
          <w:szCs w:val="24"/>
        </w:rPr>
        <w:t xml:space="preserve">, </w:t>
      </w:r>
      <w:r w:rsidR="009016C8">
        <w:rPr>
          <w:rFonts w:ascii="Times New Roman" w:hAnsi="Times New Roman" w:cs="Times New Roman"/>
          <w:sz w:val="24"/>
          <w:szCs w:val="24"/>
        </w:rPr>
        <w:t>PT Garuda has problems in liquidit</w:t>
      </w:r>
      <w:r w:rsidR="005D7693">
        <w:rPr>
          <w:rFonts w:ascii="Times New Roman" w:hAnsi="Times New Roman" w:cs="Times New Roman"/>
          <w:sz w:val="24"/>
          <w:szCs w:val="24"/>
        </w:rPr>
        <w:t>y. It can be seen</w:t>
      </w:r>
      <w:r w:rsidR="00DE6149">
        <w:rPr>
          <w:rFonts w:ascii="Times New Roman" w:hAnsi="Times New Roman" w:cs="Times New Roman"/>
          <w:sz w:val="24"/>
          <w:szCs w:val="24"/>
        </w:rPr>
        <w:t xml:space="preserve"> from CR ratio</w:t>
      </w:r>
      <w:r w:rsidR="00794C47">
        <w:rPr>
          <w:rFonts w:ascii="Times New Roman" w:hAnsi="Times New Roman" w:cs="Times New Roman"/>
          <w:sz w:val="24"/>
          <w:szCs w:val="24"/>
        </w:rPr>
        <w:t xml:space="preserve"> value </w:t>
      </w:r>
      <w:r w:rsidR="00226C0F">
        <w:rPr>
          <w:rFonts w:ascii="Times New Roman" w:hAnsi="Times New Roman" w:cs="Times New Roman"/>
          <w:sz w:val="24"/>
          <w:szCs w:val="24"/>
        </w:rPr>
        <w:t xml:space="preserve">which </w:t>
      </w:r>
      <w:r w:rsidR="000E5E90">
        <w:rPr>
          <w:rFonts w:ascii="Times New Roman" w:hAnsi="Times New Roman" w:cs="Times New Roman"/>
          <w:sz w:val="24"/>
          <w:szCs w:val="24"/>
        </w:rPr>
        <w:t xml:space="preserve">are </w:t>
      </w:r>
      <w:r w:rsidR="00650ADC">
        <w:rPr>
          <w:rFonts w:ascii="Times New Roman" w:hAnsi="Times New Roman" w:cs="Times New Roman"/>
          <w:sz w:val="24"/>
          <w:szCs w:val="24"/>
        </w:rPr>
        <w:t>less than</w:t>
      </w:r>
      <w:r w:rsidR="009016C8">
        <w:rPr>
          <w:rFonts w:ascii="Times New Roman" w:hAnsi="Times New Roman" w:cs="Times New Roman"/>
          <w:sz w:val="24"/>
          <w:szCs w:val="24"/>
        </w:rPr>
        <w:t xml:space="preserve"> one. This is an early signal for bankruptcy if appropriate steps are not taken. </w:t>
      </w:r>
      <w:r w:rsidR="000442DA">
        <w:rPr>
          <w:rFonts w:ascii="Times New Roman" w:hAnsi="Times New Roman" w:cs="Times New Roman"/>
          <w:sz w:val="24"/>
          <w:szCs w:val="24"/>
        </w:rPr>
        <w:t>At this stage, the company has financial distress in the short ter</w:t>
      </w:r>
      <w:r w:rsidR="00226C0F">
        <w:rPr>
          <w:rFonts w:ascii="Times New Roman" w:hAnsi="Times New Roman" w:cs="Times New Roman"/>
          <w:sz w:val="24"/>
          <w:szCs w:val="24"/>
        </w:rPr>
        <w:t xml:space="preserve">m. It is In other words, it is </w:t>
      </w:r>
      <w:r w:rsidR="000442DA">
        <w:rPr>
          <w:rFonts w:ascii="Times New Roman" w:hAnsi="Times New Roman" w:cs="Times New Roman"/>
          <w:sz w:val="24"/>
          <w:szCs w:val="24"/>
        </w:rPr>
        <w:t xml:space="preserve">an early indicator </w:t>
      </w:r>
      <w:proofErr w:type="gramStart"/>
      <w:r w:rsidR="000442DA">
        <w:rPr>
          <w:rFonts w:ascii="Times New Roman" w:hAnsi="Times New Roman" w:cs="Times New Roman"/>
          <w:sz w:val="24"/>
          <w:szCs w:val="24"/>
        </w:rPr>
        <w:t xml:space="preserve">of </w:t>
      </w:r>
      <w:r w:rsidR="00650ADC">
        <w:rPr>
          <w:rFonts w:ascii="Times New Roman" w:hAnsi="Times New Roman" w:cs="Times New Roman"/>
          <w:sz w:val="24"/>
          <w:szCs w:val="24"/>
        </w:rPr>
        <w:t xml:space="preserve"> bankruptcy</w:t>
      </w:r>
      <w:proofErr w:type="gramEnd"/>
      <w:r w:rsidR="00650ADC">
        <w:rPr>
          <w:rFonts w:ascii="Times New Roman" w:hAnsi="Times New Roman" w:cs="Times New Roman"/>
          <w:sz w:val="24"/>
          <w:szCs w:val="24"/>
        </w:rPr>
        <w:t xml:space="preserve"> has occurred. </w:t>
      </w:r>
      <w:r>
        <w:rPr>
          <w:rFonts w:ascii="Times New Roman" w:hAnsi="Times New Roman" w:cs="Times New Roman"/>
          <w:sz w:val="24"/>
          <w:szCs w:val="24"/>
        </w:rPr>
        <w:t xml:space="preserve">At </w:t>
      </w:r>
      <w:r>
        <w:rPr>
          <w:rFonts w:ascii="Times New Roman" w:hAnsi="Times New Roman" w:cs="Times New Roman"/>
          <w:sz w:val="24"/>
          <w:szCs w:val="24"/>
        </w:rPr>
        <w:lastRenderedPageBreak/>
        <w:t>this stage, it should have been analyzed, the factor that caused the illiquid so that it did not occur. In fact, illiquid lasts continuously until the end of the analysis year.</w:t>
      </w:r>
      <w:r w:rsidR="00650ADC">
        <w:rPr>
          <w:rFonts w:ascii="Times New Roman" w:hAnsi="Times New Roman" w:cs="Times New Roman"/>
          <w:sz w:val="24"/>
          <w:szCs w:val="24"/>
        </w:rPr>
        <w:t xml:space="preserve"> </w:t>
      </w:r>
    </w:p>
    <w:p w14:paraId="583338D7" w14:textId="77777777" w:rsidR="001079BC" w:rsidRDefault="00561824" w:rsidP="001079BC">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2013, the DER value was still below 1, while the DAR value was more than 1. In 2014, it was indicated that there was an indicated insolvability of DER and DAR</w:t>
      </w:r>
      <w:r w:rsidR="009016C8">
        <w:rPr>
          <w:rFonts w:ascii="Times New Roman" w:hAnsi="Times New Roman" w:cs="Times New Roman"/>
          <w:sz w:val="24"/>
          <w:szCs w:val="24"/>
        </w:rPr>
        <w:t xml:space="preserve">. This means that the increase in the loan amount is getting bigger.  </w:t>
      </w:r>
      <w:r w:rsidR="00DE6149">
        <w:rPr>
          <w:rFonts w:ascii="Times New Roman" w:hAnsi="Times New Roman" w:cs="Times New Roman"/>
          <w:sz w:val="24"/>
          <w:szCs w:val="24"/>
        </w:rPr>
        <w:t>The company in the</w:t>
      </w:r>
      <w:r w:rsidR="004B4DEE">
        <w:rPr>
          <w:rFonts w:ascii="Times New Roman" w:hAnsi="Times New Roman" w:cs="Times New Roman"/>
          <w:sz w:val="24"/>
          <w:szCs w:val="24"/>
        </w:rPr>
        <w:t xml:space="preserve"> </w:t>
      </w:r>
      <w:proofErr w:type="gramStart"/>
      <w:r w:rsidR="004B4DEE">
        <w:rPr>
          <w:rFonts w:ascii="Times New Roman" w:hAnsi="Times New Roman" w:cs="Times New Roman"/>
          <w:sz w:val="24"/>
          <w:szCs w:val="24"/>
        </w:rPr>
        <w:t xml:space="preserve">financial </w:t>
      </w:r>
      <w:r w:rsidR="00DE6149">
        <w:rPr>
          <w:rFonts w:ascii="Times New Roman" w:hAnsi="Times New Roman" w:cs="Times New Roman"/>
          <w:sz w:val="24"/>
          <w:szCs w:val="24"/>
        </w:rPr>
        <w:t xml:space="preserve"> </w:t>
      </w:r>
      <w:proofErr w:type="spellStart"/>
      <w:r w:rsidR="00DE6149">
        <w:rPr>
          <w:rFonts w:ascii="Times New Roman" w:hAnsi="Times New Roman" w:cs="Times New Roman"/>
          <w:sz w:val="24"/>
          <w:szCs w:val="24"/>
        </w:rPr>
        <w:t>difficult</w:t>
      </w:r>
      <w:r w:rsidR="004B4DEE">
        <w:rPr>
          <w:rFonts w:ascii="Times New Roman" w:hAnsi="Times New Roman" w:cs="Times New Roman"/>
          <w:sz w:val="24"/>
          <w:szCs w:val="24"/>
        </w:rPr>
        <w:t>ie</w:t>
      </w:r>
      <w:proofErr w:type="spellEnd"/>
      <w:proofErr w:type="gramEnd"/>
      <w:r w:rsidR="00DE6149">
        <w:rPr>
          <w:rFonts w:ascii="Times New Roman" w:hAnsi="Times New Roman" w:cs="Times New Roman"/>
          <w:sz w:val="24"/>
          <w:szCs w:val="24"/>
        </w:rPr>
        <w:t xml:space="preserve"> because a lot of l</w:t>
      </w:r>
      <w:r w:rsidR="00536396">
        <w:rPr>
          <w:rFonts w:ascii="Times New Roman" w:hAnsi="Times New Roman" w:cs="Times New Roman"/>
          <w:sz w:val="24"/>
          <w:szCs w:val="24"/>
        </w:rPr>
        <w:t>oan has</w:t>
      </w:r>
      <w:r w:rsidR="00DE6149">
        <w:rPr>
          <w:rFonts w:ascii="Times New Roman" w:hAnsi="Times New Roman" w:cs="Times New Roman"/>
          <w:sz w:val="24"/>
          <w:szCs w:val="24"/>
        </w:rPr>
        <w:t xml:space="preserve"> be repaid. </w:t>
      </w:r>
      <w:r w:rsidR="009016C8">
        <w:rPr>
          <w:rFonts w:ascii="Times New Roman" w:hAnsi="Times New Roman" w:cs="Times New Roman"/>
          <w:sz w:val="24"/>
          <w:szCs w:val="24"/>
        </w:rPr>
        <w:t>On the other hand, operational costs incurred remain high, while revenues and even losses occur due to external factors such</w:t>
      </w:r>
      <w:r w:rsidR="00DE6149">
        <w:rPr>
          <w:rFonts w:ascii="Times New Roman" w:hAnsi="Times New Roman" w:cs="Times New Roman"/>
          <w:sz w:val="24"/>
          <w:szCs w:val="24"/>
        </w:rPr>
        <w:t xml:space="preserve"> competition in the market and also Covid-19 </w:t>
      </w:r>
      <w:r w:rsidR="009016C8">
        <w:rPr>
          <w:rFonts w:ascii="Times New Roman" w:hAnsi="Times New Roman" w:cs="Times New Roman"/>
          <w:sz w:val="24"/>
          <w:szCs w:val="24"/>
        </w:rPr>
        <w:t>pandemic that occurred in 2020. In other words, the loan cannot be repai</w:t>
      </w:r>
      <w:r w:rsidR="00DE6149">
        <w:rPr>
          <w:rFonts w:ascii="Times New Roman" w:hAnsi="Times New Roman" w:cs="Times New Roman"/>
          <w:sz w:val="24"/>
          <w:szCs w:val="24"/>
        </w:rPr>
        <w:t>d, because the source for repayment</w:t>
      </w:r>
      <w:r w:rsidR="009016C8">
        <w:rPr>
          <w:rFonts w:ascii="Times New Roman" w:hAnsi="Times New Roman" w:cs="Times New Roman"/>
          <w:sz w:val="24"/>
          <w:szCs w:val="24"/>
        </w:rPr>
        <w:t xml:space="preserve"> from the profit</w:t>
      </w:r>
      <w:r w:rsidR="00DE6149">
        <w:rPr>
          <w:rFonts w:ascii="Times New Roman" w:hAnsi="Times New Roman" w:cs="Times New Roman"/>
          <w:sz w:val="24"/>
          <w:szCs w:val="24"/>
        </w:rPr>
        <w:t>s</w:t>
      </w:r>
      <w:r w:rsidR="009016C8">
        <w:rPr>
          <w:rFonts w:ascii="Times New Roman" w:hAnsi="Times New Roman" w:cs="Times New Roman"/>
          <w:sz w:val="24"/>
          <w:szCs w:val="24"/>
        </w:rPr>
        <w:t xml:space="preserve"> </w:t>
      </w:r>
      <w:r w:rsidR="00DE6149">
        <w:rPr>
          <w:rFonts w:ascii="Times New Roman" w:hAnsi="Times New Roman" w:cs="Times New Roman"/>
          <w:sz w:val="24"/>
          <w:szCs w:val="24"/>
        </w:rPr>
        <w:t>are not available becau</w:t>
      </w:r>
      <w:r w:rsidR="006973DB">
        <w:rPr>
          <w:rFonts w:ascii="Times New Roman" w:hAnsi="Times New Roman" w:cs="Times New Roman"/>
          <w:sz w:val="24"/>
          <w:szCs w:val="24"/>
        </w:rPr>
        <w:t xml:space="preserve">se the company suffers losses. </w:t>
      </w:r>
      <w:r w:rsidR="00E218B7">
        <w:rPr>
          <w:rFonts w:ascii="Times New Roman" w:hAnsi="Times New Roman" w:cs="Times New Roman"/>
          <w:sz w:val="24"/>
          <w:szCs w:val="24"/>
        </w:rPr>
        <w:t xml:space="preserve">The Indonesian government through its power-related ministries and regulations is trying to re-nourish the company, including through debt structuring and professional management. </w:t>
      </w:r>
      <w:r w:rsidR="00E218B7">
        <w:rPr>
          <w:rFonts w:ascii="Times New Roman" w:eastAsia="Times New Roman" w:hAnsi="Times New Roman" w:cs="Times New Roman"/>
          <w:sz w:val="24"/>
          <w:szCs w:val="24"/>
        </w:rPr>
        <w:t xml:space="preserve">It is expected that </w:t>
      </w:r>
      <w:r w:rsidR="009016C8" w:rsidRPr="009016C8">
        <w:rPr>
          <w:rFonts w:ascii="Times New Roman" w:eastAsia="Times New Roman" w:hAnsi="Times New Roman" w:cs="Times New Roman"/>
          <w:sz w:val="24"/>
          <w:szCs w:val="24"/>
        </w:rPr>
        <w:t>the company can be more efficient and effective in controlling expenses or increasing the amount of capital owned</w:t>
      </w:r>
      <w:r w:rsidR="00E218B7">
        <w:rPr>
          <w:rFonts w:ascii="Times New Roman" w:eastAsia="Times New Roman" w:hAnsi="Times New Roman" w:cs="Times New Roman"/>
          <w:sz w:val="24"/>
          <w:szCs w:val="24"/>
        </w:rPr>
        <w:t xml:space="preserve"> especially if the capital from external.  In other words, PT G</w:t>
      </w:r>
      <w:r w:rsidR="009016C8" w:rsidRPr="009016C8">
        <w:rPr>
          <w:rFonts w:ascii="Times New Roman" w:eastAsia="Times New Roman" w:hAnsi="Times New Roman" w:cs="Times New Roman"/>
          <w:sz w:val="24"/>
          <w:szCs w:val="24"/>
        </w:rPr>
        <w:t xml:space="preserve">aruda can get an injection of funds from shareholders, both the public and the government, especially </w:t>
      </w:r>
      <w:r w:rsidR="00E218B7">
        <w:rPr>
          <w:rFonts w:ascii="Times New Roman" w:eastAsia="Times New Roman" w:hAnsi="Times New Roman" w:cs="Times New Roman"/>
          <w:sz w:val="24"/>
          <w:szCs w:val="24"/>
        </w:rPr>
        <w:t>from the government of as t</w:t>
      </w:r>
      <w:r w:rsidR="009016C8" w:rsidRPr="009016C8">
        <w:rPr>
          <w:rFonts w:ascii="Times New Roman" w:eastAsia="Times New Roman" w:hAnsi="Times New Roman" w:cs="Times New Roman"/>
          <w:sz w:val="24"/>
          <w:szCs w:val="24"/>
        </w:rPr>
        <w:t>he largest shareholder, as well as having power in the regulatory</w:t>
      </w:r>
      <w:r w:rsidR="00E218B7">
        <w:rPr>
          <w:rFonts w:ascii="Times New Roman" w:eastAsia="Times New Roman" w:hAnsi="Times New Roman" w:cs="Times New Roman"/>
          <w:sz w:val="24"/>
          <w:szCs w:val="24"/>
        </w:rPr>
        <w:t>.</w:t>
      </w:r>
    </w:p>
    <w:p w14:paraId="68365886" w14:textId="681E5C61" w:rsidR="004B4DEE" w:rsidRPr="001079BC" w:rsidRDefault="004B4DEE" w:rsidP="001079BC">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001079BC">
        <w:rPr>
          <w:rFonts w:ascii="Times New Roman" w:eastAsia="Times New Roman" w:hAnsi="Times New Roman" w:cs="Times New Roman"/>
          <w:sz w:val="24"/>
          <w:szCs w:val="24"/>
        </w:rPr>
        <w:t>chronological</w:t>
      </w:r>
      <w:r>
        <w:rPr>
          <w:rFonts w:ascii="Times New Roman" w:eastAsia="Times New Roman" w:hAnsi="Times New Roman" w:cs="Times New Roman"/>
          <w:sz w:val="24"/>
          <w:szCs w:val="24"/>
        </w:rPr>
        <w:t xml:space="preserve"> period of the financial distress of PT Garuda can be seen at figure 2.</w:t>
      </w:r>
    </w:p>
    <w:p w14:paraId="74CBF0F1" w14:textId="77777777" w:rsidR="00E702C3" w:rsidRPr="001079BC" w:rsidRDefault="00E702C3">
      <w:pPr>
        <w:spacing w:after="0" w:line="240" w:lineRule="auto"/>
        <w:jc w:val="both"/>
        <w:rPr>
          <w:rFonts w:ascii="Times New Roman" w:eastAsia="Times New Roman" w:hAnsi="Times New Roman" w:cs="Times New Roman"/>
          <w:b/>
          <w:bCs/>
          <w:sz w:val="24"/>
          <w:szCs w:val="24"/>
        </w:rPr>
      </w:pPr>
      <w:r w:rsidRPr="001079BC">
        <w:rPr>
          <w:rFonts w:ascii="Times New Roman" w:eastAsia="Times New Roman" w:hAnsi="Times New Roman" w:cs="Times New Roman"/>
          <w:b/>
          <w:bCs/>
          <w:sz w:val="24"/>
          <w:szCs w:val="24"/>
        </w:rPr>
        <w:t>Figure 2. Chronological Period of Financial Distress of PT Garuda</w:t>
      </w:r>
    </w:p>
    <w:p w14:paraId="1B343023" w14:textId="77777777" w:rsidR="00322AF6" w:rsidRPr="004B4DEE" w:rsidRDefault="00322AF6">
      <w:pPr>
        <w:spacing w:after="0" w:line="240" w:lineRule="auto"/>
        <w:jc w:val="both"/>
        <w:rPr>
          <w:rFonts w:ascii="Times New Roman" w:eastAsia="Times New Roman" w:hAnsi="Times New Roman" w:cs="Times New Roman"/>
          <w:i/>
          <w:sz w:val="24"/>
          <w:szCs w:val="24"/>
        </w:rPr>
      </w:pPr>
      <w:r w:rsidRPr="004B4DEE">
        <w:rPr>
          <w:rFonts w:ascii="Times New Roman" w:eastAsia="Times New Roman" w:hAnsi="Times New Roman" w:cs="Times New Roman"/>
          <w:i/>
          <w:noProof/>
          <w:sz w:val="24"/>
          <w:szCs w:val="24"/>
          <w:lang w:bidi="ar-SA"/>
        </w:rPr>
        <w:drawing>
          <wp:inline distT="0" distB="0" distL="0" distR="0" wp14:anchorId="36DFB9C6" wp14:editId="3FE6C290">
            <wp:extent cx="2843092" cy="1121869"/>
            <wp:effectExtent l="0" t="0" r="0" b="254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14A3CCE" w14:textId="77777777" w:rsidR="003963A6" w:rsidRDefault="004C6660" w:rsidP="003963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0E5E90">
        <w:rPr>
          <w:rFonts w:ascii="Times New Roman" w:eastAsia="Times New Roman" w:hAnsi="Times New Roman" w:cs="Times New Roman"/>
          <w:sz w:val="24"/>
          <w:szCs w:val="24"/>
        </w:rPr>
        <w:t>ecently, PT Garuda Indonesi</w:t>
      </w:r>
      <w:r w:rsidR="006973D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is in the </w:t>
      </w:r>
      <w:r w:rsidR="008E5938">
        <w:rPr>
          <w:rFonts w:ascii="Times New Roman" w:eastAsia="Times New Roman" w:hAnsi="Times New Roman" w:cs="Times New Roman"/>
          <w:sz w:val="24"/>
          <w:szCs w:val="24"/>
        </w:rPr>
        <w:t xml:space="preserve">bankrupt </w:t>
      </w:r>
      <w:r>
        <w:rPr>
          <w:rFonts w:ascii="Times New Roman" w:eastAsia="Times New Roman" w:hAnsi="Times New Roman" w:cs="Times New Roman"/>
          <w:sz w:val="24"/>
          <w:szCs w:val="24"/>
        </w:rPr>
        <w:t xml:space="preserve">insolvency. The indicator in the financial analysis can be seen from the number of </w:t>
      </w:r>
      <w:proofErr w:type="gramStart"/>
      <w:r>
        <w:rPr>
          <w:rFonts w:ascii="Times New Roman" w:eastAsia="Times New Roman" w:hAnsi="Times New Roman" w:cs="Times New Roman"/>
          <w:sz w:val="24"/>
          <w:szCs w:val="24"/>
        </w:rPr>
        <w:t>equity</w:t>
      </w:r>
      <w:proofErr w:type="gramEnd"/>
      <w:r>
        <w:rPr>
          <w:rFonts w:ascii="Times New Roman" w:eastAsia="Times New Roman" w:hAnsi="Times New Roman" w:cs="Times New Roman"/>
          <w:sz w:val="24"/>
          <w:szCs w:val="24"/>
        </w:rPr>
        <w:t xml:space="preserve"> is smaller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liabilities.</w:t>
      </w:r>
      <w:r w:rsidR="003963A6" w:rsidRPr="003963A6">
        <w:rPr>
          <w:rFonts w:ascii="Times New Roman" w:eastAsia="Times New Roman" w:hAnsi="Times New Roman" w:cs="Times New Roman"/>
          <w:sz w:val="24"/>
          <w:szCs w:val="24"/>
        </w:rPr>
        <w:t xml:space="preserve"> </w:t>
      </w:r>
      <w:r w:rsidR="00686102">
        <w:rPr>
          <w:rFonts w:ascii="Times New Roman" w:eastAsia="Times New Roman" w:hAnsi="Times New Roman" w:cs="Times New Roman"/>
          <w:sz w:val="24"/>
          <w:szCs w:val="24"/>
        </w:rPr>
        <w:t xml:space="preserve">Most of the companies are debt obligations to the lessor, namely the party who leases the aircraft to Garuda. So far, there has been mismanagement of aircraft rental fleets ranging from more expensive rental prices, various types of aircraft leased and also decisions about the quantity and quality of lessors, so that the burden of </w:t>
      </w:r>
      <w:r w:rsidR="007C3758">
        <w:rPr>
          <w:rFonts w:ascii="Times New Roman" w:eastAsia="Times New Roman" w:hAnsi="Times New Roman" w:cs="Times New Roman"/>
          <w:sz w:val="24"/>
          <w:szCs w:val="24"/>
        </w:rPr>
        <w:t>o</w:t>
      </w:r>
      <w:r w:rsidR="00686102">
        <w:rPr>
          <w:rFonts w:ascii="Times New Roman" w:eastAsia="Times New Roman" w:hAnsi="Times New Roman" w:cs="Times New Roman"/>
          <w:sz w:val="24"/>
          <w:szCs w:val="24"/>
        </w:rPr>
        <w:t>perational costs increases</w:t>
      </w:r>
      <w:r w:rsidR="007C3758">
        <w:rPr>
          <w:rFonts w:ascii="Times New Roman" w:eastAsia="Times New Roman" w:hAnsi="Times New Roman" w:cs="Times New Roman"/>
          <w:sz w:val="24"/>
          <w:szCs w:val="24"/>
        </w:rPr>
        <w:t xml:space="preserve">. During the pandemic in 2020, mobility restrictions affected Garuda's financial performance even more difficult, as losses accumulated. </w:t>
      </w:r>
      <w:proofErr w:type="spellStart"/>
      <w:r w:rsidR="003963A6">
        <w:rPr>
          <w:rFonts w:ascii="Times New Roman" w:eastAsia="Times New Roman" w:hAnsi="Times New Roman" w:cs="Times New Roman"/>
          <w:sz w:val="24"/>
          <w:szCs w:val="24"/>
        </w:rPr>
        <w:t>Pranomo</w:t>
      </w:r>
      <w:proofErr w:type="spellEnd"/>
      <w:r w:rsidR="003963A6">
        <w:rPr>
          <w:rFonts w:ascii="Times New Roman" w:eastAsia="Times New Roman" w:hAnsi="Times New Roman" w:cs="Times New Roman"/>
          <w:sz w:val="24"/>
          <w:szCs w:val="24"/>
        </w:rPr>
        <w:t xml:space="preserve"> et al (2010) added that insolvency condition lead to bankruptcy. </w:t>
      </w:r>
      <w:r w:rsidR="00686102">
        <w:rPr>
          <w:rFonts w:ascii="Times New Roman" w:eastAsia="Times New Roman" w:hAnsi="Times New Roman" w:cs="Times New Roman"/>
          <w:sz w:val="24"/>
          <w:szCs w:val="24"/>
        </w:rPr>
        <w:t xml:space="preserve">Other opinion </w:t>
      </w:r>
      <w:proofErr w:type="spellStart"/>
      <w:r w:rsidR="00686102">
        <w:rPr>
          <w:rFonts w:ascii="Times New Roman" w:eastAsia="Times New Roman" w:hAnsi="Times New Roman" w:cs="Times New Roman"/>
          <w:sz w:val="24"/>
          <w:szCs w:val="24"/>
        </w:rPr>
        <w:t>statd</w:t>
      </w:r>
      <w:proofErr w:type="spellEnd"/>
      <w:r w:rsidR="00686102">
        <w:rPr>
          <w:rFonts w:ascii="Times New Roman" w:eastAsia="Times New Roman" w:hAnsi="Times New Roman" w:cs="Times New Roman"/>
          <w:sz w:val="24"/>
          <w:szCs w:val="24"/>
        </w:rPr>
        <w:t xml:space="preserve"> that </w:t>
      </w:r>
      <w:r w:rsidR="003963A6">
        <w:rPr>
          <w:rFonts w:ascii="Times New Roman" w:eastAsia="Times New Roman" w:hAnsi="Times New Roman" w:cs="Times New Roman"/>
          <w:sz w:val="24"/>
          <w:szCs w:val="24"/>
        </w:rPr>
        <w:t xml:space="preserve">Bankruptcy can be classified as technical insolvency bankruptcy and legally </w:t>
      </w:r>
      <w:proofErr w:type="gramStart"/>
      <w:r w:rsidR="003963A6">
        <w:rPr>
          <w:rFonts w:ascii="Times New Roman" w:eastAsia="Times New Roman" w:hAnsi="Times New Roman" w:cs="Times New Roman"/>
          <w:sz w:val="24"/>
          <w:szCs w:val="24"/>
        </w:rPr>
        <w:t xml:space="preserve">bankruptcy </w:t>
      </w:r>
      <w:r w:rsidR="00686102">
        <w:rPr>
          <w:rFonts w:ascii="Times New Roman" w:eastAsia="Times New Roman" w:hAnsi="Times New Roman" w:cs="Times New Roman"/>
          <w:sz w:val="24"/>
          <w:szCs w:val="24"/>
        </w:rPr>
        <w:t>.</w:t>
      </w:r>
      <w:r w:rsidR="003963A6">
        <w:rPr>
          <w:rFonts w:ascii="Times New Roman" w:eastAsia="Times New Roman" w:hAnsi="Times New Roman" w:cs="Times New Roman"/>
          <w:sz w:val="24"/>
          <w:szCs w:val="24"/>
        </w:rPr>
        <w:t>The</w:t>
      </w:r>
      <w:proofErr w:type="gramEnd"/>
      <w:r w:rsidR="003963A6">
        <w:rPr>
          <w:rFonts w:ascii="Times New Roman" w:eastAsia="Times New Roman" w:hAnsi="Times New Roman" w:cs="Times New Roman"/>
          <w:sz w:val="24"/>
          <w:szCs w:val="24"/>
        </w:rPr>
        <w:t xml:space="preserve"> position financial dis</w:t>
      </w:r>
      <w:r w:rsidR="00BC4371">
        <w:rPr>
          <w:rFonts w:ascii="Times New Roman" w:eastAsia="Times New Roman" w:hAnsi="Times New Roman" w:cs="Times New Roman"/>
          <w:sz w:val="24"/>
          <w:szCs w:val="24"/>
        </w:rPr>
        <w:t xml:space="preserve">tress of PT Garuda Indonesia </w:t>
      </w:r>
      <w:r w:rsidR="004B4DEE">
        <w:rPr>
          <w:rFonts w:ascii="Times New Roman" w:eastAsia="Times New Roman" w:hAnsi="Times New Roman" w:cs="Times New Roman"/>
          <w:sz w:val="24"/>
          <w:szCs w:val="24"/>
        </w:rPr>
        <w:t xml:space="preserve"> in the</w:t>
      </w:r>
      <w:r w:rsidR="003963A6">
        <w:rPr>
          <w:rFonts w:ascii="Times New Roman" w:eastAsia="Times New Roman" w:hAnsi="Times New Roman" w:cs="Times New Roman"/>
          <w:sz w:val="24"/>
          <w:szCs w:val="24"/>
        </w:rPr>
        <w:t xml:space="preserve"> insolvency bankruptcy  due to the liabilities is higher than equity. </w:t>
      </w:r>
      <w:r>
        <w:rPr>
          <w:rFonts w:ascii="Times New Roman" w:eastAsia="Times New Roman" w:hAnsi="Times New Roman" w:cs="Times New Roman"/>
          <w:sz w:val="24"/>
          <w:szCs w:val="24"/>
        </w:rPr>
        <w:t>Accord</w:t>
      </w:r>
      <w:r w:rsidR="006973DB">
        <w:rPr>
          <w:rFonts w:ascii="Times New Roman" w:eastAsia="Times New Roman" w:hAnsi="Times New Roman" w:cs="Times New Roman"/>
          <w:sz w:val="24"/>
          <w:szCs w:val="24"/>
        </w:rPr>
        <w:t xml:space="preserve">ing to Halim and Hanafi (2018) </w:t>
      </w:r>
      <w:r>
        <w:rPr>
          <w:rFonts w:ascii="Times New Roman" w:eastAsia="Times New Roman" w:hAnsi="Times New Roman" w:cs="Times New Roman"/>
          <w:sz w:val="24"/>
          <w:szCs w:val="24"/>
        </w:rPr>
        <w:t>finan</w:t>
      </w:r>
      <w:r w:rsidR="004B4DEE">
        <w:rPr>
          <w:rFonts w:ascii="Times New Roman" w:eastAsia="Times New Roman" w:hAnsi="Times New Roman" w:cs="Times New Roman"/>
          <w:sz w:val="24"/>
          <w:szCs w:val="24"/>
        </w:rPr>
        <w:t xml:space="preserve">cial distress can be solved by </w:t>
      </w:r>
      <w:r>
        <w:rPr>
          <w:rFonts w:ascii="Times New Roman" w:eastAsia="Times New Roman" w:hAnsi="Times New Roman" w:cs="Times New Roman"/>
          <w:sz w:val="24"/>
          <w:szCs w:val="24"/>
        </w:rPr>
        <w:t>informal and formal action.  Formal action can be</w:t>
      </w:r>
      <w:r w:rsidR="00041D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done if the problem is worst such as financial PT Garuda Problems. </w:t>
      </w:r>
      <w:r w:rsidR="008E5938">
        <w:rPr>
          <w:rFonts w:ascii="Times New Roman" w:eastAsia="Times New Roman" w:hAnsi="Times New Roman" w:cs="Times New Roman"/>
          <w:sz w:val="24"/>
          <w:szCs w:val="24"/>
        </w:rPr>
        <w:t>It can be solved by reorganization, by changing capital structure to be eligible capital structure or liquidation by selling its assets.</w:t>
      </w:r>
    </w:p>
    <w:p w14:paraId="280B7FA8" w14:textId="77777777" w:rsidR="009016C8" w:rsidRPr="003963A6" w:rsidRDefault="008E5938" w:rsidP="003963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C6660">
        <w:rPr>
          <w:rFonts w:ascii="Times New Roman" w:eastAsia="Times New Roman" w:hAnsi="Times New Roman" w:cs="Times New Roman"/>
          <w:sz w:val="24"/>
          <w:szCs w:val="24"/>
        </w:rPr>
        <w:t xml:space="preserve"> </w:t>
      </w:r>
    </w:p>
    <w:p w14:paraId="5C2D1B2F" w14:textId="77777777" w:rsidR="007A6B83" w:rsidRDefault="00287EE0">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CONCLUSION </w:t>
      </w:r>
    </w:p>
    <w:p w14:paraId="4978BB08" w14:textId="77777777" w:rsidR="002947AF" w:rsidRDefault="007C3758" w:rsidP="007C37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42DA">
        <w:rPr>
          <w:rFonts w:ascii="Times New Roman" w:eastAsia="Times New Roman" w:hAnsi="Times New Roman" w:cs="Times New Roman"/>
          <w:sz w:val="24"/>
          <w:szCs w:val="24"/>
        </w:rPr>
        <w:t>he company is identified illiquid</w:t>
      </w:r>
      <w:r w:rsidR="009A7C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2013-2021. It is an early signal that the company </w:t>
      </w:r>
      <w:proofErr w:type="gramStart"/>
      <w:r>
        <w:rPr>
          <w:rFonts w:ascii="Times New Roman" w:eastAsia="Times New Roman" w:hAnsi="Times New Roman" w:cs="Times New Roman"/>
          <w:sz w:val="24"/>
          <w:szCs w:val="24"/>
        </w:rPr>
        <w:t>has  financial</w:t>
      </w:r>
      <w:proofErr w:type="gramEnd"/>
      <w:r>
        <w:rPr>
          <w:rFonts w:ascii="Times New Roman" w:eastAsia="Times New Roman" w:hAnsi="Times New Roman" w:cs="Times New Roman"/>
          <w:sz w:val="24"/>
          <w:szCs w:val="24"/>
        </w:rPr>
        <w:t xml:space="preserve"> difficulties. The company is </w:t>
      </w:r>
      <w:proofErr w:type="gramStart"/>
      <w:r>
        <w:rPr>
          <w:rFonts w:ascii="Times New Roman" w:eastAsia="Times New Roman" w:hAnsi="Times New Roman" w:cs="Times New Roman"/>
          <w:sz w:val="24"/>
          <w:szCs w:val="24"/>
        </w:rPr>
        <w:t>identifies</w:t>
      </w:r>
      <w:proofErr w:type="gramEnd"/>
      <w:r>
        <w:rPr>
          <w:rFonts w:ascii="Times New Roman" w:eastAsia="Times New Roman" w:hAnsi="Times New Roman" w:cs="Times New Roman"/>
          <w:sz w:val="24"/>
          <w:szCs w:val="24"/>
        </w:rPr>
        <w:t xml:space="preserve"> insolvability and loss in 2014, but the next 2 fo</w:t>
      </w:r>
      <w:r w:rsidR="008349B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lowing become better. </w:t>
      </w:r>
      <w:proofErr w:type="gramStart"/>
      <w:r w:rsidR="008349BD">
        <w:rPr>
          <w:rFonts w:ascii="Times New Roman" w:eastAsia="Times New Roman" w:hAnsi="Times New Roman" w:cs="Times New Roman"/>
          <w:sz w:val="24"/>
          <w:szCs w:val="24"/>
        </w:rPr>
        <w:t>However</w:t>
      </w:r>
      <w:proofErr w:type="gramEnd"/>
      <w:r w:rsidR="008349BD">
        <w:rPr>
          <w:rFonts w:ascii="Times New Roman" w:eastAsia="Times New Roman" w:hAnsi="Times New Roman" w:cs="Times New Roman"/>
          <w:sz w:val="24"/>
          <w:szCs w:val="24"/>
        </w:rPr>
        <w:t xml:space="preserve"> in 2017 onwards it turned into a company becoming unsolvable and experiencing continuous losses, which reached its peak in 2020. Starting in 2020, the amount of company debt is greater than its own capital. The largest debt is owed to the lessor. There are indications of mismanagement in determining the quantity and quality of the lessor, thus causing the operating load to be even greater. </w:t>
      </w:r>
      <w:r w:rsidR="00964B6B">
        <w:rPr>
          <w:rFonts w:ascii="Times New Roman" w:eastAsia="Times New Roman" w:hAnsi="Times New Roman" w:cs="Times New Roman"/>
          <w:sz w:val="24"/>
          <w:szCs w:val="24"/>
        </w:rPr>
        <w:t xml:space="preserve">Accumulated debts, loss-making </w:t>
      </w:r>
      <w:r w:rsidR="00964B6B">
        <w:rPr>
          <w:rFonts w:ascii="Times New Roman" w:eastAsia="Times New Roman" w:hAnsi="Times New Roman" w:cs="Times New Roman"/>
          <w:sz w:val="24"/>
          <w:szCs w:val="24"/>
        </w:rPr>
        <w:lastRenderedPageBreak/>
        <w:t>businesses make the burden on the company very heavy</w:t>
      </w:r>
      <w:r w:rsidR="00964B6B" w:rsidRPr="00561824">
        <w:rPr>
          <w:rFonts w:ascii="Times New Roman" w:eastAsia="Times New Roman" w:hAnsi="Times New Roman" w:cs="Times New Roman"/>
          <w:sz w:val="24"/>
          <w:szCs w:val="24"/>
        </w:rPr>
        <w:t xml:space="preserve">. </w:t>
      </w:r>
      <w:r w:rsidR="00561824" w:rsidRPr="00561824">
        <w:rPr>
          <w:rFonts w:ascii="Times New Roman" w:eastAsia="Times New Roman" w:hAnsi="Times New Roman" w:cs="Times New Roman"/>
          <w:sz w:val="24"/>
          <w:szCs w:val="24"/>
        </w:rPr>
        <w:t>Professional and integrated financial management is needed so that problems can be resolved immediately</w:t>
      </w:r>
      <w:r w:rsidR="008349BD">
        <w:rPr>
          <w:rFonts w:ascii="Times New Roman" w:eastAsia="Times New Roman" w:hAnsi="Times New Roman" w:cs="Times New Roman"/>
          <w:sz w:val="24"/>
          <w:szCs w:val="24"/>
        </w:rPr>
        <w:t xml:space="preserve">. Debt restructuring and management improvements must be carried out by the company. </w:t>
      </w:r>
    </w:p>
    <w:p w14:paraId="37ABFD65" w14:textId="77777777" w:rsidR="00561824" w:rsidRPr="00561824" w:rsidRDefault="00561824" w:rsidP="00942027">
      <w:pPr>
        <w:spacing w:after="0" w:line="240" w:lineRule="auto"/>
        <w:ind w:firstLine="720"/>
        <w:jc w:val="both"/>
        <w:rPr>
          <w:rFonts w:ascii="Times New Roman" w:eastAsia="Times New Roman" w:hAnsi="Times New Roman" w:cs="Times New Roman"/>
          <w:sz w:val="24"/>
          <w:szCs w:val="24"/>
        </w:rPr>
      </w:pPr>
    </w:p>
    <w:p w14:paraId="5C24DD36" w14:textId="77777777" w:rsidR="00942027" w:rsidRPr="00561824" w:rsidRDefault="00287EE0">
      <w:pPr>
        <w:spacing w:after="0" w:line="240" w:lineRule="auto"/>
        <w:jc w:val="both"/>
        <w:rPr>
          <w:rFonts w:ascii="Times New Roman" w:eastAsia="Times New Roman" w:hAnsi="Times New Roman" w:cs="Times New Roman"/>
          <w:b/>
          <w:sz w:val="24"/>
          <w:szCs w:val="24"/>
        </w:rPr>
      </w:pPr>
      <w:r w:rsidRPr="00561824">
        <w:rPr>
          <w:rFonts w:ascii="Times New Roman" w:eastAsia="Times New Roman" w:hAnsi="Times New Roman" w:cs="Times New Roman"/>
          <w:b/>
          <w:sz w:val="24"/>
          <w:szCs w:val="24"/>
        </w:rPr>
        <w:t xml:space="preserve">REFERENCE </w:t>
      </w:r>
      <w:r w:rsidR="008349BD">
        <w:rPr>
          <w:rFonts w:ascii="Times New Roman" w:eastAsia="Times New Roman" w:hAnsi="Times New Roman" w:cs="Times New Roman"/>
          <w:b/>
          <w:sz w:val="24"/>
          <w:szCs w:val="24"/>
        </w:rPr>
        <w:t xml:space="preserve">  </w:t>
      </w:r>
    </w:p>
    <w:p w14:paraId="7E2DF9BA" w14:textId="77777777" w:rsidR="008E0FD2" w:rsidRDefault="008E0FD2" w:rsidP="008E0FD2">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Akbar, T., &amp; </w:t>
      </w:r>
      <w:proofErr w:type="spellStart"/>
      <w:r>
        <w:rPr>
          <w:rFonts w:ascii="Times New Roman" w:eastAsia="Times New Roman" w:hAnsi="Times New Roman" w:cs="Times New Roman"/>
          <w:color w:val="000000"/>
          <w:sz w:val="24"/>
          <w:szCs w:val="24"/>
        </w:rPr>
        <w:t>Irwandi</w:t>
      </w:r>
      <w:proofErr w:type="spellEnd"/>
      <w:r>
        <w:rPr>
          <w:rFonts w:ascii="Times New Roman" w:eastAsia="Times New Roman" w:hAnsi="Times New Roman" w:cs="Times New Roman"/>
          <w:color w:val="000000"/>
          <w:sz w:val="24"/>
          <w:szCs w:val="24"/>
        </w:rPr>
        <w:t xml:space="preserve">, S. A. (2014). </w:t>
      </w:r>
      <w:proofErr w:type="spellStart"/>
      <w:r>
        <w:rPr>
          <w:rFonts w:ascii="Times New Roman" w:eastAsia="Times New Roman" w:hAnsi="Times New Roman" w:cs="Times New Roman"/>
          <w:color w:val="000000"/>
          <w:sz w:val="24"/>
          <w:szCs w:val="24"/>
        </w:rPr>
        <w:t>Partisipasi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Penetapan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Perusahaan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Prediktor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Kinerja </w:t>
      </w:r>
      <w:proofErr w:type="spellStart"/>
      <w:r>
        <w:rPr>
          <w:rFonts w:ascii="Times New Roman" w:eastAsia="Times New Roman" w:hAnsi="Times New Roman" w:cs="Times New Roman"/>
          <w:color w:val="000000"/>
          <w:sz w:val="24"/>
          <w:szCs w:val="24"/>
        </w:rPr>
        <w:t>Manajerial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Akuntansi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Multiparadigma</w:t>
      </w:r>
      <w:proofErr w:type="spellEnd"/>
      <w:r>
        <w:rPr>
          <w:rFonts w:ascii="Times New Roman" w:eastAsia="Times New Roman" w:hAnsi="Times New Roman" w:cs="Times New Roman"/>
          <w:color w:val="000000"/>
          <w:sz w:val="24"/>
          <w:szCs w:val="24"/>
        </w:rPr>
        <w:t>, ISSN 2086-7603, 5(2), 170-344.</w:t>
      </w:r>
    </w:p>
    <w:p w14:paraId="173930C1" w14:textId="245FD9AB" w:rsidR="009B5037" w:rsidRPr="009B5037" w:rsidRDefault="008E0FD2">
      <w:pPr>
        <w:pBdr>
          <w:top w:val="nil"/>
          <w:left w:val="nil"/>
          <w:bottom w:val="nil"/>
          <w:right w:val="nil"/>
          <w:between w:val="nil"/>
        </w:pBdr>
        <w:spacing w:after="0" w:line="240" w:lineRule="auto"/>
        <w:ind w:left="811" w:hanging="811"/>
        <w:jc w:val="both"/>
        <w:rPr>
          <w:rFonts w:ascii="Times New Roman" w:hAnsi="Times New Roman" w:cs="Times New Roman"/>
          <w:sz w:val="24"/>
          <w:szCs w:val="24"/>
        </w:rPr>
      </w:pPr>
      <w:proofErr w:type="spellStart"/>
      <w:r w:rsidRPr="008E0FD2">
        <w:rPr>
          <w:rFonts w:ascii="Times New Roman" w:hAnsi="Times New Roman" w:cs="Times New Roman"/>
          <w:sz w:val="24"/>
          <w:szCs w:val="24"/>
        </w:rPr>
        <w:t>Ikatan</w:t>
      </w:r>
      <w:proofErr w:type="spellEnd"/>
      <w:r w:rsidRPr="008E0FD2">
        <w:rPr>
          <w:rFonts w:ascii="Times New Roman" w:hAnsi="Times New Roman" w:cs="Times New Roman"/>
          <w:sz w:val="24"/>
          <w:szCs w:val="24"/>
        </w:rPr>
        <w:t xml:space="preserve"> </w:t>
      </w:r>
      <w:proofErr w:type="spellStart"/>
      <w:r w:rsidRPr="008E0FD2">
        <w:rPr>
          <w:rFonts w:ascii="Times New Roman" w:hAnsi="Times New Roman" w:cs="Times New Roman"/>
          <w:sz w:val="24"/>
          <w:szCs w:val="24"/>
        </w:rPr>
        <w:t>Akuntan</w:t>
      </w:r>
      <w:proofErr w:type="spellEnd"/>
      <w:r w:rsidRPr="008E0FD2">
        <w:rPr>
          <w:rFonts w:ascii="Times New Roman" w:hAnsi="Times New Roman" w:cs="Times New Roman"/>
          <w:sz w:val="24"/>
          <w:szCs w:val="24"/>
        </w:rPr>
        <w:t xml:space="preserve"> Indonesia. 2009. </w:t>
      </w:r>
      <w:proofErr w:type="spellStart"/>
      <w:r w:rsidRPr="008E0FD2">
        <w:rPr>
          <w:rFonts w:ascii="Times New Roman" w:hAnsi="Times New Roman" w:cs="Times New Roman"/>
          <w:sz w:val="24"/>
          <w:szCs w:val="24"/>
        </w:rPr>
        <w:t>Pernyataan</w:t>
      </w:r>
      <w:proofErr w:type="spellEnd"/>
      <w:r w:rsidRPr="008E0FD2">
        <w:rPr>
          <w:rFonts w:ascii="Times New Roman" w:hAnsi="Times New Roman" w:cs="Times New Roman"/>
          <w:sz w:val="24"/>
          <w:szCs w:val="24"/>
        </w:rPr>
        <w:t xml:space="preserve"> </w:t>
      </w:r>
      <w:proofErr w:type="spellStart"/>
      <w:r w:rsidRPr="008E0FD2">
        <w:rPr>
          <w:rFonts w:ascii="Times New Roman" w:hAnsi="Times New Roman" w:cs="Times New Roman"/>
          <w:sz w:val="24"/>
          <w:szCs w:val="24"/>
        </w:rPr>
        <w:t>Standar</w:t>
      </w:r>
      <w:proofErr w:type="spellEnd"/>
      <w:r w:rsidRPr="008E0FD2">
        <w:rPr>
          <w:rFonts w:ascii="Times New Roman" w:hAnsi="Times New Roman" w:cs="Times New Roman"/>
          <w:sz w:val="24"/>
          <w:szCs w:val="24"/>
        </w:rPr>
        <w:t xml:space="preserve"> </w:t>
      </w:r>
      <w:proofErr w:type="spellStart"/>
      <w:r w:rsidRPr="008E0FD2">
        <w:rPr>
          <w:rFonts w:ascii="Times New Roman" w:hAnsi="Times New Roman" w:cs="Times New Roman"/>
          <w:sz w:val="24"/>
          <w:szCs w:val="24"/>
        </w:rPr>
        <w:t>Akuntansi</w:t>
      </w:r>
      <w:proofErr w:type="spellEnd"/>
      <w:r w:rsidRPr="008E0FD2">
        <w:rPr>
          <w:rFonts w:ascii="Times New Roman" w:hAnsi="Times New Roman" w:cs="Times New Roman"/>
          <w:sz w:val="24"/>
          <w:szCs w:val="24"/>
        </w:rPr>
        <w:t xml:space="preserve"> </w:t>
      </w:r>
      <w:proofErr w:type="spellStart"/>
      <w:r w:rsidRPr="008E0FD2">
        <w:rPr>
          <w:rFonts w:ascii="Times New Roman" w:hAnsi="Times New Roman" w:cs="Times New Roman"/>
          <w:sz w:val="24"/>
          <w:szCs w:val="24"/>
        </w:rPr>
        <w:t>Keuangan</w:t>
      </w:r>
      <w:proofErr w:type="spellEnd"/>
      <w:r w:rsidRPr="008E0FD2">
        <w:rPr>
          <w:rFonts w:ascii="Times New Roman" w:hAnsi="Times New Roman" w:cs="Times New Roman"/>
          <w:sz w:val="24"/>
          <w:szCs w:val="24"/>
        </w:rPr>
        <w:t xml:space="preserve"> No. 1, </w:t>
      </w:r>
      <w:proofErr w:type="spellStart"/>
      <w:r w:rsidRPr="008E0FD2">
        <w:rPr>
          <w:rFonts w:ascii="Times New Roman" w:hAnsi="Times New Roman" w:cs="Times New Roman"/>
          <w:sz w:val="24"/>
          <w:szCs w:val="24"/>
        </w:rPr>
        <w:t>Revisi</w:t>
      </w:r>
      <w:proofErr w:type="spellEnd"/>
      <w:r w:rsidRPr="008E0FD2">
        <w:rPr>
          <w:rFonts w:ascii="Times New Roman" w:hAnsi="Times New Roman" w:cs="Times New Roman"/>
          <w:sz w:val="24"/>
          <w:szCs w:val="24"/>
        </w:rPr>
        <w:t xml:space="preserve"> 2009, Dewan </w:t>
      </w:r>
      <w:proofErr w:type="spellStart"/>
      <w:r w:rsidRPr="008E0FD2">
        <w:rPr>
          <w:rFonts w:ascii="Times New Roman" w:hAnsi="Times New Roman" w:cs="Times New Roman"/>
          <w:sz w:val="24"/>
          <w:szCs w:val="24"/>
        </w:rPr>
        <w:t>Standar</w:t>
      </w:r>
      <w:proofErr w:type="spellEnd"/>
      <w:r w:rsidRPr="008E0FD2">
        <w:rPr>
          <w:rFonts w:ascii="Times New Roman" w:hAnsi="Times New Roman" w:cs="Times New Roman"/>
          <w:sz w:val="24"/>
          <w:szCs w:val="24"/>
        </w:rPr>
        <w:t xml:space="preserve"> </w:t>
      </w:r>
      <w:proofErr w:type="spellStart"/>
      <w:r w:rsidRPr="008E0FD2">
        <w:rPr>
          <w:rFonts w:ascii="Times New Roman" w:hAnsi="Times New Roman" w:cs="Times New Roman"/>
          <w:sz w:val="24"/>
          <w:szCs w:val="24"/>
        </w:rPr>
        <w:t>Akuntansi</w:t>
      </w:r>
      <w:proofErr w:type="spellEnd"/>
      <w:r w:rsidRPr="008E0FD2">
        <w:rPr>
          <w:rFonts w:ascii="Times New Roman" w:hAnsi="Times New Roman" w:cs="Times New Roman"/>
          <w:sz w:val="24"/>
          <w:szCs w:val="24"/>
        </w:rPr>
        <w:t xml:space="preserve"> </w:t>
      </w:r>
      <w:proofErr w:type="spellStart"/>
      <w:r w:rsidRPr="008E0FD2">
        <w:rPr>
          <w:rFonts w:ascii="Times New Roman" w:hAnsi="Times New Roman" w:cs="Times New Roman"/>
          <w:sz w:val="24"/>
          <w:szCs w:val="24"/>
        </w:rPr>
        <w:t>Keuangan</w:t>
      </w:r>
      <w:proofErr w:type="spellEnd"/>
      <w:r w:rsidRPr="008E0FD2">
        <w:rPr>
          <w:rFonts w:ascii="Times New Roman" w:hAnsi="Times New Roman" w:cs="Times New Roman"/>
          <w:sz w:val="24"/>
          <w:szCs w:val="24"/>
        </w:rPr>
        <w:t xml:space="preserve"> </w:t>
      </w:r>
      <w:proofErr w:type="spellStart"/>
      <w:r w:rsidRPr="008E0FD2">
        <w:rPr>
          <w:rFonts w:ascii="Times New Roman" w:hAnsi="Times New Roman" w:cs="Times New Roman"/>
          <w:sz w:val="24"/>
          <w:szCs w:val="24"/>
        </w:rPr>
        <w:t>Ikatan</w:t>
      </w:r>
      <w:proofErr w:type="spellEnd"/>
      <w:r w:rsidRPr="008E0FD2">
        <w:rPr>
          <w:rFonts w:ascii="Times New Roman" w:hAnsi="Times New Roman" w:cs="Times New Roman"/>
          <w:sz w:val="24"/>
          <w:szCs w:val="24"/>
        </w:rPr>
        <w:t xml:space="preserve"> </w:t>
      </w:r>
      <w:proofErr w:type="spellStart"/>
      <w:r w:rsidRPr="008E0FD2">
        <w:rPr>
          <w:rFonts w:ascii="Times New Roman" w:hAnsi="Times New Roman" w:cs="Times New Roman"/>
          <w:sz w:val="24"/>
          <w:szCs w:val="24"/>
        </w:rPr>
        <w:t>Akuntan</w:t>
      </w:r>
      <w:proofErr w:type="spellEnd"/>
      <w:r w:rsidRPr="008E0FD2">
        <w:rPr>
          <w:rFonts w:ascii="Times New Roman" w:hAnsi="Times New Roman" w:cs="Times New Roman"/>
          <w:sz w:val="24"/>
          <w:szCs w:val="24"/>
        </w:rPr>
        <w:t xml:space="preserve"> Indonesia, Jakarta </w:t>
      </w:r>
      <w:proofErr w:type="spellStart"/>
      <w:r w:rsidR="009B5037" w:rsidRPr="009B5037">
        <w:rPr>
          <w:rFonts w:ascii="Times New Roman" w:hAnsi="Times New Roman" w:cs="Times New Roman"/>
          <w:sz w:val="24"/>
          <w:szCs w:val="24"/>
        </w:rPr>
        <w:t>Jumingan</w:t>
      </w:r>
      <w:proofErr w:type="spellEnd"/>
      <w:r w:rsidR="009B5037" w:rsidRPr="009B5037">
        <w:rPr>
          <w:rFonts w:ascii="Times New Roman" w:hAnsi="Times New Roman" w:cs="Times New Roman"/>
          <w:sz w:val="24"/>
          <w:szCs w:val="24"/>
        </w:rPr>
        <w:t xml:space="preserve">. 2005. Analisa </w:t>
      </w:r>
      <w:proofErr w:type="spellStart"/>
      <w:r w:rsidR="009B5037" w:rsidRPr="009B5037">
        <w:rPr>
          <w:rFonts w:ascii="Times New Roman" w:hAnsi="Times New Roman" w:cs="Times New Roman"/>
          <w:sz w:val="24"/>
          <w:szCs w:val="24"/>
        </w:rPr>
        <w:t>Laporan</w:t>
      </w:r>
      <w:proofErr w:type="spellEnd"/>
      <w:r w:rsidR="009B5037" w:rsidRPr="009B5037">
        <w:rPr>
          <w:rFonts w:ascii="Times New Roman" w:hAnsi="Times New Roman" w:cs="Times New Roman"/>
          <w:sz w:val="24"/>
          <w:szCs w:val="24"/>
        </w:rPr>
        <w:t xml:space="preserve"> </w:t>
      </w:r>
      <w:proofErr w:type="spellStart"/>
      <w:r w:rsidR="009B5037" w:rsidRPr="009B5037">
        <w:rPr>
          <w:rFonts w:ascii="Times New Roman" w:hAnsi="Times New Roman" w:cs="Times New Roman"/>
          <w:sz w:val="24"/>
          <w:szCs w:val="24"/>
        </w:rPr>
        <w:t>Keuangan</w:t>
      </w:r>
      <w:proofErr w:type="spellEnd"/>
      <w:r w:rsidR="009B5037" w:rsidRPr="009B5037">
        <w:rPr>
          <w:rFonts w:ascii="Times New Roman" w:hAnsi="Times New Roman" w:cs="Times New Roman"/>
          <w:sz w:val="24"/>
          <w:szCs w:val="24"/>
        </w:rPr>
        <w:t xml:space="preserve">. Jakarta: </w:t>
      </w:r>
      <w:proofErr w:type="spellStart"/>
      <w:r w:rsidR="009B5037" w:rsidRPr="009B5037">
        <w:rPr>
          <w:rFonts w:ascii="Times New Roman" w:hAnsi="Times New Roman" w:cs="Times New Roman"/>
          <w:sz w:val="24"/>
          <w:szCs w:val="24"/>
        </w:rPr>
        <w:t>Bumi</w:t>
      </w:r>
      <w:proofErr w:type="spellEnd"/>
      <w:r w:rsidR="009B5037" w:rsidRPr="009B5037">
        <w:rPr>
          <w:rFonts w:ascii="Times New Roman" w:hAnsi="Times New Roman" w:cs="Times New Roman"/>
          <w:sz w:val="24"/>
          <w:szCs w:val="24"/>
        </w:rPr>
        <w:t xml:space="preserve"> </w:t>
      </w:r>
      <w:proofErr w:type="spellStart"/>
      <w:r w:rsidR="009B5037" w:rsidRPr="009B5037">
        <w:rPr>
          <w:rFonts w:ascii="Times New Roman" w:hAnsi="Times New Roman" w:cs="Times New Roman"/>
          <w:sz w:val="24"/>
          <w:szCs w:val="24"/>
        </w:rPr>
        <w:t>Aksara</w:t>
      </w:r>
      <w:proofErr w:type="spellEnd"/>
      <w:r w:rsidR="009B5037" w:rsidRPr="009B5037">
        <w:rPr>
          <w:rFonts w:ascii="Times New Roman" w:hAnsi="Times New Roman" w:cs="Times New Roman"/>
          <w:sz w:val="24"/>
          <w:szCs w:val="24"/>
        </w:rPr>
        <w:t xml:space="preserve">. </w:t>
      </w:r>
    </w:p>
    <w:p w14:paraId="3E68E68E" w14:textId="77777777" w:rsidR="008E0FD2" w:rsidRDefault="008E0FD2" w:rsidP="008E0FD2">
      <w:pPr>
        <w:pBdr>
          <w:top w:val="nil"/>
          <w:left w:val="nil"/>
          <w:bottom w:val="nil"/>
          <w:right w:val="nil"/>
          <w:between w:val="nil"/>
        </w:pBdr>
        <w:spacing w:after="0" w:line="240" w:lineRule="auto"/>
        <w:ind w:left="811" w:hanging="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Kamal, F. 2015. Analisa </w:t>
      </w:r>
      <w:proofErr w:type="spellStart"/>
      <w:r>
        <w:rPr>
          <w:rFonts w:ascii="Times New Roman" w:eastAsia="Times New Roman" w:hAnsi="Times New Roman" w:cs="Times New Roman"/>
          <w:color w:val="000000"/>
          <w:sz w:val="24"/>
          <w:szCs w:val="24"/>
        </w:rPr>
        <w:t>Rasio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Solvabilitas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Kasus</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PT </w:t>
      </w:r>
      <w:proofErr w:type="spellStart"/>
      <w:r>
        <w:rPr>
          <w:rFonts w:ascii="Times New Roman" w:eastAsia="Times New Roman" w:hAnsi="Times New Roman" w:cs="Times New Roman"/>
          <w:color w:val="000000"/>
          <w:sz w:val="24"/>
          <w:szCs w:val="24"/>
        </w:rPr>
        <w:t>Cemerlang</w:t>
      </w:r>
      <w:proofErr w:type="spellEnd"/>
      <w:r>
        <w:rPr>
          <w:rFonts w:ascii="Times New Roman" w:eastAsia="Times New Roman" w:hAnsi="Times New Roman" w:cs="Times New Roman"/>
          <w:color w:val="000000"/>
          <w:sz w:val="24"/>
          <w:szCs w:val="24"/>
        </w:rPr>
        <w:t xml:space="preserve"> Jakarta.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Akuntansi</w:t>
      </w:r>
      <w:proofErr w:type="spellEnd"/>
      <w:r>
        <w:rPr>
          <w:rFonts w:ascii="Times New Roman" w:eastAsia="Times New Roman" w:hAnsi="Times New Roman" w:cs="Times New Roman"/>
          <w:color w:val="000000"/>
          <w:sz w:val="24"/>
          <w:szCs w:val="24"/>
        </w:rPr>
        <w:t xml:space="preserve"> &amp; </w:t>
      </w:r>
      <w:proofErr w:type="spellStart"/>
      <w:proofErr w:type="gram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Moneter</w:t>
      </w:r>
      <w:proofErr w:type="spellEnd"/>
      <w:r>
        <w:rPr>
          <w:rFonts w:ascii="Times New Roman" w:eastAsia="Times New Roman" w:hAnsi="Times New Roman" w:cs="Times New Roman"/>
          <w:color w:val="000000"/>
          <w:sz w:val="24"/>
          <w:szCs w:val="24"/>
        </w:rPr>
        <w:t>. 2(1),</w:t>
      </w:r>
      <w:r w:rsidRPr="001E28F0">
        <w:rPr>
          <w:rFonts w:ascii="Arial" w:hAnsi="Arial" w:cs="Arial"/>
          <w:color w:val="333333"/>
          <w:sz w:val="19"/>
          <w:szCs w:val="19"/>
          <w:shd w:val="clear" w:color="auto" w:fill="FFFFFF"/>
        </w:rPr>
        <w:t xml:space="preserve"> DOI: </w:t>
      </w:r>
      <w:hyperlink r:id="rId17" w:history="1">
        <w:r w:rsidRPr="001E28F0">
          <w:rPr>
            <w:rFonts w:ascii="Arial" w:hAnsi="Arial" w:cs="Arial"/>
            <w:color w:val="000000"/>
            <w:sz w:val="19"/>
            <w:szCs w:val="19"/>
            <w:u w:val="single"/>
            <w:shd w:val="clear" w:color="auto" w:fill="FFFFFF"/>
          </w:rPr>
          <w:t>https://doi.org/10.31294/moneter.v2i1.960</w:t>
        </w:r>
      </w:hyperlink>
      <w:r>
        <w:rPr>
          <w:rFonts w:ascii="Times New Roman" w:eastAsia="Times New Roman" w:hAnsi="Times New Roman" w:cs="Times New Roman"/>
          <w:color w:val="000000"/>
          <w:sz w:val="24"/>
          <w:szCs w:val="24"/>
        </w:rPr>
        <w:t xml:space="preserve">  ISSN2355-2700.</w:t>
      </w:r>
    </w:p>
    <w:p w14:paraId="596199D8" w14:textId="77777777" w:rsidR="008E0FD2" w:rsidRDefault="008E0FD2" w:rsidP="008E0FD2">
      <w:pPr>
        <w:pBdr>
          <w:top w:val="nil"/>
          <w:left w:val="nil"/>
          <w:bottom w:val="nil"/>
          <w:right w:val="nil"/>
          <w:between w:val="nil"/>
        </w:pBdr>
        <w:spacing w:after="0" w:line="240" w:lineRule="auto"/>
        <w:ind w:left="811" w:hanging="811"/>
        <w:rPr>
          <w:rFonts w:ascii="Times New Roman" w:hAnsi="Times New Roman" w:cs="Times New Roman"/>
          <w:sz w:val="24"/>
          <w:szCs w:val="24"/>
        </w:rPr>
      </w:pPr>
      <w:proofErr w:type="spellStart"/>
      <w:r>
        <w:rPr>
          <w:rFonts w:ascii="Times New Roman" w:hAnsi="Times New Roman" w:cs="Times New Roman"/>
          <w:sz w:val="24"/>
          <w:szCs w:val="24"/>
        </w:rPr>
        <w:t>Kasmir</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Keuangan.PT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Depok.</w:t>
      </w:r>
    </w:p>
    <w:p w14:paraId="081008C6" w14:textId="77777777" w:rsidR="00E87285" w:rsidRDefault="009B5037">
      <w:pPr>
        <w:pBdr>
          <w:top w:val="nil"/>
          <w:left w:val="nil"/>
          <w:bottom w:val="nil"/>
          <w:right w:val="nil"/>
          <w:between w:val="nil"/>
        </w:pBdr>
        <w:spacing w:after="0" w:line="240" w:lineRule="auto"/>
        <w:ind w:left="811" w:hanging="811"/>
        <w:jc w:val="both"/>
        <w:rPr>
          <w:rFonts w:ascii="Times New Roman" w:hAnsi="Times New Roman" w:cs="Times New Roman"/>
          <w:sz w:val="24"/>
          <w:szCs w:val="24"/>
        </w:rPr>
      </w:pPr>
      <w:proofErr w:type="spellStart"/>
      <w:r>
        <w:rPr>
          <w:rFonts w:ascii="Times New Roman" w:hAnsi="Times New Roman" w:cs="Times New Roman"/>
          <w:sz w:val="24"/>
          <w:szCs w:val="24"/>
        </w:rPr>
        <w:t>K</w:t>
      </w:r>
      <w:r w:rsidR="00E87285">
        <w:rPr>
          <w:rFonts w:ascii="Times New Roman" w:hAnsi="Times New Roman" w:cs="Times New Roman"/>
          <w:sz w:val="24"/>
          <w:szCs w:val="24"/>
        </w:rPr>
        <w:t>asmir</w:t>
      </w:r>
      <w:proofErr w:type="spellEnd"/>
      <w:r w:rsidR="00E87285">
        <w:rPr>
          <w:rFonts w:ascii="Times New Roman" w:hAnsi="Times New Roman" w:cs="Times New Roman"/>
          <w:sz w:val="24"/>
          <w:szCs w:val="24"/>
        </w:rPr>
        <w:t xml:space="preserve">. 2018. </w:t>
      </w:r>
      <w:proofErr w:type="spellStart"/>
      <w:r w:rsidR="00E87285">
        <w:rPr>
          <w:rFonts w:ascii="Times New Roman" w:hAnsi="Times New Roman" w:cs="Times New Roman"/>
          <w:sz w:val="24"/>
          <w:szCs w:val="24"/>
        </w:rPr>
        <w:t>Analisis</w:t>
      </w:r>
      <w:proofErr w:type="spellEnd"/>
      <w:r w:rsidR="00E87285">
        <w:rPr>
          <w:rFonts w:ascii="Times New Roman" w:hAnsi="Times New Roman" w:cs="Times New Roman"/>
          <w:sz w:val="24"/>
          <w:szCs w:val="24"/>
        </w:rPr>
        <w:t xml:space="preserve"> </w:t>
      </w:r>
      <w:proofErr w:type="spellStart"/>
      <w:r w:rsidR="00E87285">
        <w:rPr>
          <w:rFonts w:ascii="Times New Roman" w:hAnsi="Times New Roman" w:cs="Times New Roman"/>
          <w:sz w:val="24"/>
          <w:szCs w:val="24"/>
        </w:rPr>
        <w:t>laporan</w:t>
      </w:r>
      <w:proofErr w:type="spellEnd"/>
      <w:r w:rsidR="00E87285">
        <w:rPr>
          <w:rFonts w:ascii="Times New Roman" w:hAnsi="Times New Roman" w:cs="Times New Roman"/>
          <w:sz w:val="24"/>
          <w:szCs w:val="24"/>
        </w:rPr>
        <w:t xml:space="preserve"> </w:t>
      </w:r>
      <w:proofErr w:type="spellStart"/>
      <w:r w:rsidR="00E87285">
        <w:rPr>
          <w:rFonts w:ascii="Times New Roman" w:hAnsi="Times New Roman" w:cs="Times New Roman"/>
          <w:sz w:val="24"/>
          <w:szCs w:val="24"/>
        </w:rPr>
        <w:t>Keuangan</w:t>
      </w:r>
      <w:proofErr w:type="spellEnd"/>
      <w:r w:rsidR="00E87285">
        <w:rPr>
          <w:rFonts w:ascii="Times New Roman" w:hAnsi="Times New Roman" w:cs="Times New Roman"/>
          <w:sz w:val="24"/>
          <w:szCs w:val="24"/>
        </w:rPr>
        <w:t xml:space="preserve">. </w:t>
      </w:r>
      <w:proofErr w:type="spellStart"/>
      <w:proofErr w:type="gramStart"/>
      <w:r w:rsidR="00E87285">
        <w:rPr>
          <w:rFonts w:ascii="Times New Roman" w:hAnsi="Times New Roman" w:cs="Times New Roman"/>
          <w:sz w:val="24"/>
          <w:szCs w:val="24"/>
        </w:rPr>
        <w:t>Jakarta:Raja</w:t>
      </w:r>
      <w:proofErr w:type="spellEnd"/>
      <w:proofErr w:type="gramEnd"/>
      <w:r w:rsidR="00E87285">
        <w:rPr>
          <w:rFonts w:ascii="Times New Roman" w:hAnsi="Times New Roman" w:cs="Times New Roman"/>
          <w:sz w:val="24"/>
          <w:szCs w:val="24"/>
        </w:rPr>
        <w:t xml:space="preserve"> </w:t>
      </w:r>
      <w:proofErr w:type="spellStart"/>
      <w:r w:rsidR="00E87285">
        <w:rPr>
          <w:rFonts w:ascii="Times New Roman" w:hAnsi="Times New Roman" w:cs="Times New Roman"/>
          <w:sz w:val="24"/>
          <w:szCs w:val="24"/>
        </w:rPr>
        <w:t>Grafindo</w:t>
      </w:r>
      <w:proofErr w:type="spellEnd"/>
      <w:r w:rsidR="00E87285">
        <w:rPr>
          <w:rFonts w:ascii="Times New Roman" w:hAnsi="Times New Roman" w:cs="Times New Roman"/>
          <w:sz w:val="24"/>
          <w:szCs w:val="24"/>
        </w:rPr>
        <w:t xml:space="preserve"> </w:t>
      </w:r>
      <w:proofErr w:type="spellStart"/>
      <w:r w:rsidR="00E87285">
        <w:rPr>
          <w:rFonts w:ascii="Times New Roman" w:hAnsi="Times New Roman" w:cs="Times New Roman"/>
          <w:sz w:val="24"/>
          <w:szCs w:val="24"/>
        </w:rPr>
        <w:t>Persada</w:t>
      </w:r>
      <w:proofErr w:type="spellEnd"/>
    </w:p>
    <w:p w14:paraId="72C96CFB" w14:textId="77777777" w:rsidR="008E0FD2" w:rsidRPr="00533389" w:rsidRDefault="008E0FD2" w:rsidP="008E0FD2">
      <w:pPr>
        <w:pBdr>
          <w:top w:val="nil"/>
          <w:left w:val="nil"/>
          <w:bottom w:val="nil"/>
          <w:right w:val="nil"/>
          <w:between w:val="nil"/>
        </w:pBdr>
        <w:spacing w:after="0" w:line="240" w:lineRule="auto"/>
        <w:ind w:left="811" w:hanging="811"/>
      </w:pPr>
      <w:proofErr w:type="spellStart"/>
      <w:r>
        <w:rPr>
          <w:rFonts w:ascii="Times New Roman" w:eastAsia="Times New Roman" w:hAnsi="Times New Roman" w:cs="Times New Roman"/>
          <w:color w:val="000000"/>
          <w:sz w:val="24"/>
          <w:szCs w:val="24"/>
        </w:rPr>
        <w:t>Levratto</w:t>
      </w:r>
      <w:proofErr w:type="spellEnd"/>
      <w:r>
        <w:rPr>
          <w:rFonts w:ascii="Times New Roman" w:eastAsia="Times New Roman" w:hAnsi="Times New Roman" w:cs="Times New Roman"/>
          <w:color w:val="000000"/>
          <w:sz w:val="24"/>
          <w:szCs w:val="24"/>
        </w:rPr>
        <w:t xml:space="preserve">, N. (2013). From Failure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Corprate</w:t>
      </w:r>
      <w:proofErr w:type="spellEnd"/>
      <w:r>
        <w:rPr>
          <w:rFonts w:ascii="Times New Roman" w:eastAsia="Times New Roman" w:hAnsi="Times New Roman" w:cs="Times New Roman"/>
          <w:color w:val="000000"/>
          <w:sz w:val="24"/>
          <w:szCs w:val="24"/>
        </w:rPr>
        <w:t xml:space="preserve"> Bankruptcy</w:t>
      </w:r>
      <w:r w:rsidRPr="00533389">
        <w:rPr>
          <w:rFonts w:ascii="Times New Roman" w:eastAsia="Times New Roman" w:hAnsi="Times New Roman" w:cs="Times New Roman"/>
          <w:color w:val="000000"/>
          <w:sz w:val="24"/>
          <w:szCs w:val="24"/>
        </w:rPr>
        <w:t>.</w:t>
      </w:r>
      <w:r w:rsidRPr="00533389">
        <w:rPr>
          <w:rFonts w:ascii="Times New Roman" w:hAnsi="Times New Roman" w:cs="Times New Roman"/>
          <w:sz w:val="24"/>
          <w:szCs w:val="24"/>
        </w:rPr>
        <w:t xml:space="preserve"> </w:t>
      </w:r>
      <w:r>
        <w:rPr>
          <w:rFonts w:ascii="Times New Roman" w:hAnsi="Times New Roman" w:cs="Times New Roman"/>
          <w:sz w:val="24"/>
          <w:szCs w:val="24"/>
        </w:rPr>
        <w:t xml:space="preserve">Journal of Innovation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533389">
        <w:rPr>
          <w:rFonts w:ascii="Times New Roman" w:hAnsi="Times New Roman" w:cs="Times New Roman"/>
          <w:sz w:val="24"/>
          <w:szCs w:val="24"/>
        </w:rPr>
        <w:t>Entrepreneurship</w:t>
      </w:r>
      <w:r>
        <w:rPr>
          <w:rFonts w:ascii="Times New Roman" w:hAnsi="Times New Roman" w:cs="Times New Roman"/>
          <w:sz w:val="24"/>
          <w:szCs w:val="24"/>
        </w:rPr>
        <w:t>, 2(20), 1-15.</w:t>
      </w:r>
      <w:r>
        <w:t xml:space="preserve"> </w:t>
      </w:r>
      <w:r w:rsidRPr="001079BC">
        <w:rPr>
          <w:rFonts w:ascii="Times New Roman" w:hAnsi="Times New Roman" w:cs="Times New Roman"/>
          <w:sz w:val="24"/>
          <w:szCs w:val="24"/>
        </w:rPr>
        <w:t>https://innovation-entrepreneurship.springeropen.com/articles/10.1186/2192-5372-2-20</w:t>
      </w:r>
    </w:p>
    <w:p w14:paraId="19C75F12" w14:textId="77777777" w:rsidR="008E0FD2" w:rsidRDefault="008E0FD2" w:rsidP="008E0FD2">
      <w:pPr>
        <w:pBdr>
          <w:top w:val="nil"/>
          <w:left w:val="nil"/>
          <w:bottom w:val="nil"/>
          <w:right w:val="nil"/>
          <w:between w:val="nil"/>
        </w:pBdr>
        <w:spacing w:after="0" w:line="240" w:lineRule="auto"/>
        <w:ind w:left="811" w:hanging="811"/>
        <w:rPr>
          <w:rFonts w:ascii="Times New Roman" w:eastAsia="Times New Roman" w:hAnsi="Times New Roman" w:cs="Times New Roman"/>
          <w:sz w:val="24"/>
          <w:szCs w:val="24"/>
        </w:rPr>
      </w:pPr>
      <w:r w:rsidRPr="004D697D">
        <w:rPr>
          <w:rFonts w:ascii="Times New Roman" w:hAnsi="Times New Roman" w:cs="Times New Roman"/>
          <w:sz w:val="24"/>
          <w:szCs w:val="24"/>
        </w:rPr>
        <w:t>Media MUMN. (2020</w:t>
      </w:r>
      <w:r>
        <w:rPr>
          <w:rFonts w:ascii="Times New Roman" w:hAnsi="Times New Roman" w:cs="Times New Roman"/>
          <w:sz w:val="24"/>
          <w:szCs w:val="24"/>
        </w:rPr>
        <w:t>)</w:t>
      </w:r>
      <w:r w:rsidRPr="004D697D">
        <w:rPr>
          <w:rFonts w:ascii="Times New Roman" w:hAnsi="Times New Roman" w:cs="Times New Roman"/>
          <w:sz w:val="24"/>
          <w:szCs w:val="24"/>
        </w:rPr>
        <w:t xml:space="preserve">. </w:t>
      </w:r>
      <w:proofErr w:type="spellStart"/>
      <w:r w:rsidRPr="004D697D">
        <w:rPr>
          <w:rFonts w:ascii="Times New Roman" w:hAnsi="Times New Roman" w:cs="Times New Roman"/>
          <w:sz w:val="24"/>
          <w:szCs w:val="24"/>
        </w:rPr>
        <w:t>Rekam</w:t>
      </w:r>
      <w:proofErr w:type="spellEnd"/>
      <w:r w:rsidRPr="004D697D">
        <w:rPr>
          <w:rFonts w:ascii="Times New Roman" w:hAnsi="Times New Roman" w:cs="Times New Roman"/>
          <w:sz w:val="24"/>
          <w:szCs w:val="24"/>
        </w:rPr>
        <w:t xml:space="preserve"> </w:t>
      </w:r>
      <w:proofErr w:type="spellStart"/>
      <w:r w:rsidRPr="004D697D">
        <w:rPr>
          <w:rFonts w:ascii="Times New Roman" w:hAnsi="Times New Roman" w:cs="Times New Roman"/>
          <w:sz w:val="24"/>
          <w:szCs w:val="24"/>
        </w:rPr>
        <w:t>Jejak</w:t>
      </w:r>
      <w:proofErr w:type="spellEnd"/>
      <w:r w:rsidRPr="004D697D">
        <w:rPr>
          <w:rFonts w:ascii="Times New Roman" w:hAnsi="Times New Roman" w:cs="Times New Roman"/>
          <w:sz w:val="24"/>
          <w:szCs w:val="24"/>
        </w:rPr>
        <w:t xml:space="preserve"> Kinerja </w:t>
      </w:r>
      <w:proofErr w:type="spellStart"/>
      <w:r w:rsidRPr="004D697D">
        <w:rPr>
          <w:rFonts w:ascii="Times New Roman" w:hAnsi="Times New Roman" w:cs="Times New Roman"/>
          <w:sz w:val="24"/>
          <w:szCs w:val="24"/>
        </w:rPr>
        <w:t>Keuangan</w:t>
      </w:r>
      <w:proofErr w:type="spellEnd"/>
      <w:r w:rsidRPr="004D697D">
        <w:rPr>
          <w:rFonts w:ascii="Times New Roman" w:hAnsi="Times New Roman" w:cs="Times New Roman"/>
          <w:sz w:val="24"/>
          <w:szCs w:val="24"/>
        </w:rPr>
        <w:t xml:space="preserve"> Garuda. </w:t>
      </w:r>
      <w:r w:rsidRPr="001079BC">
        <w:rPr>
          <w:rFonts w:ascii="Times New Roman" w:eastAsia="Times New Roman" w:hAnsi="Times New Roman" w:cs="Times New Roman"/>
          <w:sz w:val="24"/>
          <w:szCs w:val="24"/>
        </w:rPr>
        <w:t>https://mediabumn.com/rapor-merah-kinerja-keuangan-garuda-indonesia/.A</w:t>
      </w:r>
      <w:r>
        <w:rPr>
          <w:rFonts w:ascii="Times New Roman" w:eastAsia="Times New Roman" w:hAnsi="Times New Roman" w:cs="Times New Roman"/>
          <w:sz w:val="24"/>
          <w:szCs w:val="24"/>
        </w:rPr>
        <w:t>.</w:t>
      </w:r>
    </w:p>
    <w:p w14:paraId="6A2D514B" w14:textId="77777777" w:rsidR="009464B7" w:rsidRPr="009464B7" w:rsidRDefault="00E87285" w:rsidP="00E87285">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M</w:t>
      </w:r>
      <w:r w:rsidR="008E0001" w:rsidRPr="009464B7">
        <w:rPr>
          <w:rFonts w:ascii="Times New Roman" w:hAnsi="Times New Roman" w:cs="Times New Roman"/>
          <w:sz w:val="24"/>
          <w:szCs w:val="24"/>
        </w:rPr>
        <w:t>ulyawan</w:t>
      </w:r>
      <w:proofErr w:type="spellEnd"/>
      <w:r w:rsidR="009464B7">
        <w:rPr>
          <w:rFonts w:ascii="Times New Roman" w:hAnsi="Times New Roman" w:cs="Times New Roman"/>
          <w:sz w:val="24"/>
          <w:szCs w:val="24"/>
        </w:rPr>
        <w:t>, S. (2015).</w:t>
      </w:r>
      <w:r w:rsidR="006F0DF7" w:rsidRPr="009464B7">
        <w:rPr>
          <w:rFonts w:ascii="Times New Roman" w:eastAsia="Times New Roman" w:hAnsi="Times New Roman" w:cs="Times New Roman"/>
          <w:color w:val="000000"/>
          <w:sz w:val="24"/>
          <w:szCs w:val="24"/>
        </w:rPr>
        <w:t xml:space="preserve"> </w:t>
      </w:r>
      <w:r w:rsidR="009464B7" w:rsidRPr="009464B7">
        <w:rPr>
          <w:rFonts w:ascii="Times New Roman" w:hAnsi="Times New Roman" w:cs="Times New Roman"/>
          <w:sz w:val="24"/>
          <w:szCs w:val="24"/>
        </w:rPr>
        <w:t>The Benefits of Financial Ratios’ as the Indicators of Future Bankruptcy on the Economic Crisis</w:t>
      </w:r>
      <w:r w:rsidR="009464B7">
        <w:rPr>
          <w:rFonts w:ascii="Times New Roman" w:hAnsi="Times New Roman" w:cs="Times New Roman"/>
          <w:sz w:val="24"/>
          <w:szCs w:val="24"/>
        </w:rPr>
        <w:t xml:space="preserve">. </w:t>
      </w:r>
      <w:r w:rsidR="009464B7" w:rsidRPr="009464B7">
        <w:rPr>
          <w:rFonts w:ascii="Times New Roman" w:hAnsi="Times New Roman" w:cs="Times New Roman"/>
          <w:sz w:val="24"/>
          <w:szCs w:val="24"/>
        </w:rPr>
        <w:t xml:space="preserve">International Journal of Nusantara Islam, </w:t>
      </w:r>
      <w:r w:rsidR="009464B7">
        <w:rPr>
          <w:rFonts w:ascii="Times New Roman" w:hAnsi="Times New Roman" w:cs="Times New Roman"/>
          <w:sz w:val="24"/>
          <w:szCs w:val="24"/>
        </w:rPr>
        <w:t xml:space="preserve">3(1); (21 – </w:t>
      </w:r>
      <w:proofErr w:type="gramStart"/>
      <w:r w:rsidR="009464B7">
        <w:rPr>
          <w:rFonts w:ascii="Times New Roman" w:hAnsi="Times New Roman" w:cs="Times New Roman"/>
          <w:sz w:val="24"/>
          <w:szCs w:val="24"/>
        </w:rPr>
        <w:t>3</w:t>
      </w:r>
      <w:r w:rsidR="009464B7" w:rsidRPr="009464B7">
        <w:rPr>
          <w:rFonts w:ascii="Times New Roman" w:hAnsi="Times New Roman" w:cs="Times New Roman"/>
          <w:sz w:val="24"/>
          <w:szCs w:val="24"/>
        </w:rPr>
        <w:t>0 )</w:t>
      </w:r>
      <w:proofErr w:type="gramEnd"/>
      <w:r w:rsidR="009464B7">
        <w:rPr>
          <w:rFonts w:ascii="Times New Roman" w:hAnsi="Times New Roman" w:cs="Times New Roman"/>
          <w:sz w:val="24"/>
          <w:szCs w:val="24"/>
        </w:rPr>
        <w:t>.</w:t>
      </w:r>
      <w:r w:rsidR="009464B7" w:rsidRPr="009464B7">
        <w:rPr>
          <w:rFonts w:ascii="Times New Roman" w:hAnsi="Times New Roman" w:cs="Times New Roman"/>
          <w:sz w:val="24"/>
          <w:szCs w:val="24"/>
        </w:rPr>
        <w:t xml:space="preserve"> DOI: http://dx.doi.org/10.15575/ijni.v3i1.153</w:t>
      </w:r>
    </w:p>
    <w:p w14:paraId="6794A161" w14:textId="77777777" w:rsidR="008C5338" w:rsidRDefault="008C5338">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Nuriasari</w:t>
      </w:r>
      <w:proofErr w:type="spellEnd"/>
      <w:r>
        <w:rPr>
          <w:rFonts w:ascii="Times New Roman" w:eastAsia="Times New Roman" w:hAnsi="Times New Roman" w:cs="Times New Roman"/>
          <w:color w:val="000000"/>
          <w:sz w:val="24"/>
          <w:szCs w:val="24"/>
        </w:rPr>
        <w:t xml:space="preserve">, S. (2018). Analisa </w:t>
      </w:r>
      <w:proofErr w:type="spellStart"/>
      <w:r>
        <w:rPr>
          <w:rFonts w:ascii="Times New Roman" w:eastAsia="Times New Roman" w:hAnsi="Times New Roman" w:cs="Times New Roman"/>
          <w:color w:val="000000"/>
          <w:sz w:val="24"/>
          <w:szCs w:val="24"/>
        </w:rPr>
        <w:t>Rasio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Likuiditas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mengukur</w:t>
      </w:r>
      <w:proofErr w:type="spellEnd"/>
      <w:r>
        <w:rPr>
          <w:rFonts w:ascii="Times New Roman" w:eastAsia="Times New Roman" w:hAnsi="Times New Roman" w:cs="Times New Roman"/>
          <w:color w:val="000000"/>
          <w:sz w:val="24"/>
          <w:szCs w:val="24"/>
        </w:rPr>
        <w:t xml:space="preserve"> Kinerja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PT </w:t>
      </w:r>
      <w:proofErr w:type="spellStart"/>
      <w:r>
        <w:rPr>
          <w:rFonts w:ascii="Times New Roman" w:eastAsia="Times New Roman" w:hAnsi="Times New Roman" w:cs="Times New Roman"/>
          <w:color w:val="000000"/>
          <w:sz w:val="24"/>
          <w:szCs w:val="24"/>
        </w:rPr>
        <w:t>Mustika</w:t>
      </w:r>
      <w:proofErr w:type="spellEnd"/>
      <w:r>
        <w:rPr>
          <w:rFonts w:ascii="Times New Roman" w:eastAsia="Times New Roman" w:hAnsi="Times New Roman" w:cs="Times New Roman"/>
          <w:color w:val="000000"/>
          <w:sz w:val="24"/>
          <w:szCs w:val="24"/>
        </w:rPr>
        <w:t xml:space="preserve"> Ratu </w:t>
      </w:r>
      <w:proofErr w:type="spellStart"/>
      <w:r>
        <w:rPr>
          <w:rFonts w:ascii="Times New Roman" w:eastAsia="Times New Roman" w:hAnsi="Times New Roman" w:cs="Times New Roman"/>
          <w:color w:val="000000"/>
          <w:sz w:val="24"/>
          <w:szCs w:val="24"/>
        </w:rPr>
        <w:t>Tbkk</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( 2010</w:t>
      </w:r>
      <w:proofErr w:type="gramEnd"/>
      <w:r>
        <w:rPr>
          <w:rFonts w:ascii="Times New Roman" w:eastAsia="Times New Roman" w:hAnsi="Times New Roman" w:cs="Times New Roman"/>
          <w:color w:val="000000"/>
          <w:sz w:val="24"/>
          <w:szCs w:val="24"/>
        </w:rPr>
        <w:t xml:space="preserve">-2016).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Bisnis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Investasi</w:t>
      </w:r>
      <w:proofErr w:type="spellEnd"/>
      <w:r>
        <w:rPr>
          <w:rFonts w:ascii="Times New Roman" w:eastAsia="Times New Roman" w:hAnsi="Times New Roman" w:cs="Times New Roman"/>
          <w:color w:val="000000"/>
          <w:sz w:val="24"/>
          <w:szCs w:val="24"/>
        </w:rPr>
        <w:t>, ISSN 2460-8211, 4 (2), 1-9.</w:t>
      </w:r>
    </w:p>
    <w:p w14:paraId="43FE95CA" w14:textId="77777777" w:rsidR="0089482A" w:rsidRPr="00BD4D76" w:rsidRDefault="00E3058C" w:rsidP="0089482A">
      <w:pPr>
        <w:pStyle w:val="c-article-referencestext"/>
        <w:shd w:val="clear" w:color="auto" w:fill="FCFCFC"/>
        <w:spacing w:before="0" w:beforeAutospacing="0" w:after="120" w:afterAutospacing="0"/>
      </w:pPr>
      <w:proofErr w:type="spellStart"/>
      <w:r>
        <w:t>P</w:t>
      </w:r>
      <w:r w:rsidR="00BD4D76">
        <w:t>rihadi</w:t>
      </w:r>
      <w:proofErr w:type="spellEnd"/>
      <w:r w:rsidR="00BD4D76">
        <w:t xml:space="preserve">, T. 2008. </w:t>
      </w:r>
      <w:proofErr w:type="spellStart"/>
      <w:r w:rsidR="00BD4D76">
        <w:t>Deteksi</w:t>
      </w:r>
      <w:proofErr w:type="spellEnd"/>
      <w:r w:rsidR="00BD4D76">
        <w:t xml:space="preserve"> </w:t>
      </w:r>
      <w:proofErr w:type="spellStart"/>
      <w:r w:rsidR="00BD4D76">
        <w:t>Cepat</w:t>
      </w:r>
      <w:proofErr w:type="spellEnd"/>
      <w:r w:rsidR="00BD4D76">
        <w:t xml:space="preserve"> </w:t>
      </w:r>
      <w:proofErr w:type="spellStart"/>
      <w:r w:rsidR="00BD4D76">
        <w:t>Kondisi</w:t>
      </w:r>
      <w:proofErr w:type="spellEnd"/>
      <w:r w:rsidR="00BD4D76">
        <w:t xml:space="preserve"> </w:t>
      </w:r>
      <w:proofErr w:type="spellStart"/>
      <w:proofErr w:type="gramStart"/>
      <w:r w:rsidR="00BD4D76">
        <w:t>Keuangan</w:t>
      </w:r>
      <w:proofErr w:type="spellEnd"/>
      <w:r w:rsidR="00BD4D76">
        <w:t xml:space="preserve"> :</w:t>
      </w:r>
      <w:proofErr w:type="gramEnd"/>
      <w:r w:rsidR="00BD4D76">
        <w:t xml:space="preserve"> 7 </w:t>
      </w:r>
      <w:proofErr w:type="spellStart"/>
      <w:r w:rsidR="00BD4D76">
        <w:t>Analisis</w:t>
      </w:r>
      <w:proofErr w:type="spellEnd"/>
      <w:r w:rsidR="00BD4D76">
        <w:t xml:space="preserve"> </w:t>
      </w:r>
      <w:proofErr w:type="spellStart"/>
      <w:r w:rsidR="00BD4D76">
        <w:t>Rasio</w:t>
      </w:r>
      <w:proofErr w:type="spellEnd"/>
      <w:r w:rsidR="00BD4D76">
        <w:t xml:space="preserve"> </w:t>
      </w:r>
      <w:proofErr w:type="spellStart"/>
      <w:r w:rsidR="00BD4D76">
        <w:t>Keuangan</w:t>
      </w:r>
      <w:proofErr w:type="spellEnd"/>
      <w:r w:rsidR="00BD4D76">
        <w:t xml:space="preserve">. Jakarta PPM    </w:t>
      </w:r>
    </w:p>
    <w:p w14:paraId="18C54ACA" w14:textId="77777777" w:rsidR="00E218B7" w:rsidRDefault="00E218B7" w:rsidP="0089482A">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Prihadi</w:t>
      </w:r>
      <w:proofErr w:type="spellEnd"/>
      <w:r>
        <w:rPr>
          <w:rFonts w:ascii="Times New Roman" w:eastAsia="Times New Roman" w:hAnsi="Times New Roman" w:cs="Times New Roman"/>
          <w:color w:val="000000"/>
          <w:sz w:val="24"/>
          <w:szCs w:val="24"/>
        </w:rPr>
        <w:t xml:space="preserve">, T. 2020.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Jakarta: Pt Gramedia.</w:t>
      </w:r>
    </w:p>
    <w:p w14:paraId="63D2EA24" w14:textId="77777777" w:rsidR="00E3058C" w:rsidRDefault="00E3058C" w:rsidP="0089482A">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sidRPr="00E3058C">
        <w:rPr>
          <w:rFonts w:ascii="Times New Roman" w:eastAsia="Times New Roman" w:hAnsi="Times New Roman" w:cs="Times New Roman"/>
          <w:color w:val="000000"/>
          <w:sz w:val="24"/>
          <w:szCs w:val="24"/>
        </w:rPr>
        <w:t>Pranowo</w:t>
      </w:r>
      <w:proofErr w:type="spellEnd"/>
      <w:r w:rsidRPr="00E3058C">
        <w:rPr>
          <w:rFonts w:ascii="Times New Roman" w:eastAsia="Times New Roman" w:hAnsi="Times New Roman" w:cs="Times New Roman"/>
          <w:color w:val="000000"/>
          <w:sz w:val="24"/>
          <w:szCs w:val="24"/>
        </w:rPr>
        <w:t xml:space="preserve">, K, </w:t>
      </w:r>
      <w:proofErr w:type="spellStart"/>
      <w:r w:rsidRPr="00E3058C">
        <w:rPr>
          <w:rFonts w:ascii="Times New Roman" w:eastAsia="Times New Roman" w:hAnsi="Times New Roman" w:cs="Times New Roman"/>
          <w:color w:val="000000"/>
          <w:sz w:val="24"/>
          <w:szCs w:val="24"/>
        </w:rPr>
        <w:t>Achsani</w:t>
      </w:r>
      <w:proofErr w:type="spellEnd"/>
      <w:r w:rsidRPr="00E3058C">
        <w:rPr>
          <w:rFonts w:ascii="Times New Roman" w:eastAsia="Times New Roman" w:hAnsi="Times New Roman" w:cs="Times New Roman"/>
          <w:color w:val="000000"/>
          <w:sz w:val="24"/>
          <w:szCs w:val="24"/>
        </w:rPr>
        <w:t xml:space="preserve">, N.A., </w:t>
      </w:r>
      <w:proofErr w:type="spellStart"/>
      <w:r w:rsidRPr="00E3058C">
        <w:rPr>
          <w:rFonts w:ascii="Times New Roman" w:eastAsia="Times New Roman" w:hAnsi="Times New Roman" w:cs="Times New Roman"/>
          <w:color w:val="000000"/>
          <w:sz w:val="24"/>
          <w:szCs w:val="24"/>
        </w:rPr>
        <w:t>Manurung</w:t>
      </w:r>
      <w:proofErr w:type="spellEnd"/>
      <w:r w:rsidRPr="00E3058C">
        <w:rPr>
          <w:rFonts w:ascii="Times New Roman" w:eastAsia="Times New Roman" w:hAnsi="Times New Roman" w:cs="Times New Roman"/>
          <w:color w:val="000000"/>
          <w:sz w:val="24"/>
          <w:szCs w:val="24"/>
        </w:rPr>
        <w:t xml:space="preserve">, A.H., &amp; </w:t>
      </w:r>
      <w:proofErr w:type="spellStart"/>
      <w:r w:rsidRPr="00E3058C">
        <w:rPr>
          <w:rFonts w:ascii="Times New Roman" w:eastAsia="Times New Roman" w:hAnsi="Times New Roman" w:cs="Times New Roman"/>
          <w:color w:val="000000"/>
          <w:sz w:val="24"/>
          <w:szCs w:val="24"/>
        </w:rPr>
        <w:t>Nuryartono</w:t>
      </w:r>
      <w:proofErr w:type="spellEnd"/>
      <w:r w:rsidRPr="00E3058C">
        <w:rPr>
          <w:rFonts w:ascii="Times New Roman" w:eastAsia="Times New Roman" w:hAnsi="Times New Roman" w:cs="Times New Roman"/>
          <w:color w:val="000000"/>
          <w:sz w:val="24"/>
          <w:szCs w:val="24"/>
        </w:rPr>
        <w:t xml:space="preserve">, </w:t>
      </w:r>
      <w:proofErr w:type="gramStart"/>
      <w:r w:rsidRPr="00E3058C">
        <w:rPr>
          <w:rFonts w:ascii="Times New Roman" w:eastAsia="Times New Roman" w:hAnsi="Times New Roman" w:cs="Times New Roman"/>
          <w:color w:val="000000"/>
          <w:sz w:val="24"/>
          <w:szCs w:val="24"/>
        </w:rPr>
        <w:t>N .</w:t>
      </w:r>
      <w:proofErr w:type="gramEnd"/>
      <w:r w:rsidRPr="00E3058C">
        <w:rPr>
          <w:rFonts w:ascii="Times New Roman" w:eastAsia="Times New Roman" w:hAnsi="Times New Roman" w:cs="Times New Roman"/>
          <w:color w:val="000000"/>
          <w:sz w:val="24"/>
          <w:szCs w:val="24"/>
        </w:rPr>
        <w:t xml:space="preserve"> (2010). The Dynamics </w:t>
      </w:r>
      <w:proofErr w:type="gramStart"/>
      <w:r w:rsidRPr="00E3058C">
        <w:rPr>
          <w:rFonts w:ascii="Times New Roman" w:eastAsia="Times New Roman" w:hAnsi="Times New Roman" w:cs="Times New Roman"/>
          <w:color w:val="000000"/>
          <w:sz w:val="24"/>
          <w:szCs w:val="24"/>
        </w:rPr>
        <w:t xml:space="preserve">of  </w:t>
      </w:r>
      <w:proofErr w:type="spellStart"/>
      <w:r w:rsidRPr="00E3058C">
        <w:rPr>
          <w:rFonts w:ascii="Times New Roman" w:eastAsia="Times New Roman" w:hAnsi="Times New Roman" w:cs="Times New Roman"/>
          <w:color w:val="000000"/>
          <w:sz w:val="24"/>
          <w:szCs w:val="24"/>
        </w:rPr>
        <w:t>Corprate</w:t>
      </w:r>
      <w:proofErr w:type="spellEnd"/>
      <w:proofErr w:type="gramEnd"/>
      <w:r w:rsidRPr="00E3058C">
        <w:rPr>
          <w:rFonts w:ascii="Times New Roman" w:eastAsia="Times New Roman" w:hAnsi="Times New Roman" w:cs="Times New Roman"/>
          <w:color w:val="000000"/>
          <w:sz w:val="24"/>
          <w:szCs w:val="24"/>
        </w:rPr>
        <w:t xml:space="preserve"> Financial Distress in Emerging Market </w:t>
      </w:r>
      <w:proofErr w:type="spellStart"/>
      <w:r w:rsidRPr="00E3058C">
        <w:rPr>
          <w:rFonts w:ascii="Times New Roman" w:eastAsia="Times New Roman" w:hAnsi="Times New Roman" w:cs="Times New Roman"/>
          <w:color w:val="000000"/>
          <w:sz w:val="24"/>
          <w:szCs w:val="24"/>
        </w:rPr>
        <w:t>Economu</w:t>
      </w:r>
      <w:proofErr w:type="spellEnd"/>
      <w:r w:rsidRPr="00E3058C">
        <w:rPr>
          <w:rFonts w:ascii="Times New Roman" w:eastAsia="Times New Roman" w:hAnsi="Times New Roman" w:cs="Times New Roman"/>
          <w:color w:val="000000"/>
          <w:sz w:val="24"/>
          <w:szCs w:val="24"/>
        </w:rPr>
        <w:t xml:space="preserve"> : Empirical Evidence  From The Indonesian Stock Exchange 2004-2008. European Journal of Social </w:t>
      </w:r>
      <w:proofErr w:type="gramStart"/>
      <w:r w:rsidRPr="00E3058C">
        <w:rPr>
          <w:rFonts w:ascii="Times New Roman" w:eastAsia="Times New Roman" w:hAnsi="Times New Roman" w:cs="Times New Roman"/>
          <w:color w:val="000000"/>
          <w:sz w:val="24"/>
          <w:szCs w:val="24"/>
        </w:rPr>
        <w:t>Sciences .</w:t>
      </w:r>
      <w:proofErr w:type="gramEnd"/>
      <w:r w:rsidRPr="00E3058C">
        <w:rPr>
          <w:rFonts w:ascii="Times New Roman" w:eastAsia="Times New Roman" w:hAnsi="Times New Roman" w:cs="Times New Roman"/>
          <w:color w:val="000000"/>
          <w:sz w:val="24"/>
          <w:szCs w:val="24"/>
        </w:rPr>
        <w:t xml:space="preserve"> 16(1): 138-149.</w:t>
      </w:r>
    </w:p>
    <w:p w14:paraId="586B4B43" w14:textId="77777777" w:rsidR="00E42CA2" w:rsidRPr="00E42CA2" w:rsidRDefault="00E42CA2" w:rsidP="00E42CA2">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E42CA2">
        <w:rPr>
          <w:rFonts w:ascii="Times New Roman" w:eastAsia="Times New Roman" w:hAnsi="Times New Roman" w:cs="Times New Roman"/>
          <w:sz w:val="24"/>
          <w:szCs w:val="24"/>
        </w:rPr>
        <w:t xml:space="preserve">Plat, Harlan D. dan Marjorie B. Plat. 2002. Predicting Corporate Financial Distress: </w:t>
      </w:r>
    </w:p>
    <w:p w14:paraId="27331F96" w14:textId="77777777" w:rsidR="00E42CA2" w:rsidRDefault="00E42CA2" w:rsidP="00E42CA2">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r w:rsidRPr="00E42C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42CA2">
        <w:rPr>
          <w:rFonts w:ascii="Times New Roman" w:eastAsia="Times New Roman" w:hAnsi="Times New Roman" w:cs="Times New Roman"/>
          <w:sz w:val="24"/>
          <w:szCs w:val="24"/>
        </w:rPr>
        <w:t xml:space="preserve"> Reflections on Choice Based Sample Bias. Journal of Economics and Finance. Vol 26, No. 2, page 184-199</w:t>
      </w:r>
    </w:p>
    <w:p w14:paraId="6F4F7396" w14:textId="77777777" w:rsidR="0009021A" w:rsidRDefault="0009021A" w:rsidP="0009021A">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Sianturi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M,W</w:t>
      </w:r>
      <w:proofErr w:type="gramEnd"/>
      <w:r>
        <w:rPr>
          <w:rFonts w:ascii="Times New Roman" w:eastAsia="Times New Roman" w:hAnsi="Times New Roman" w:cs="Times New Roman"/>
          <w:sz w:val="24"/>
          <w:szCs w:val="24"/>
        </w:rPr>
        <w:t xml:space="preserve">,W. (2020)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Kinerja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Nilai Perusahaan </w:t>
      </w:r>
      <w:proofErr w:type="spellStart"/>
      <w:r>
        <w:rPr>
          <w:rFonts w:ascii="Times New Roman" w:eastAsia="Times New Roman" w:hAnsi="Times New Roman" w:cs="Times New Roman"/>
          <w:sz w:val="24"/>
          <w:szCs w:val="24"/>
        </w:rPr>
        <w:t>Manufaktur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Konsumsi</w:t>
      </w:r>
      <w:proofErr w:type="spellEnd"/>
      <w:r>
        <w:rPr>
          <w:rFonts w:ascii="Times New Roman" w:eastAsia="Times New Roman" w:hAnsi="Times New Roman" w:cs="Times New Roman"/>
          <w:sz w:val="24"/>
          <w:szCs w:val="24"/>
        </w:rPr>
        <w:t xml:space="preserve"> di BEI.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 8(4), 280-289.</w:t>
      </w:r>
    </w:p>
    <w:p w14:paraId="5612473D" w14:textId="77777777" w:rsidR="003E5D87" w:rsidRDefault="003E5D87" w:rsidP="0009021A">
      <w:pPr>
        <w:pBdr>
          <w:top w:val="nil"/>
          <w:left w:val="nil"/>
          <w:bottom w:val="nil"/>
          <w:right w:val="nil"/>
          <w:between w:val="nil"/>
        </w:pBdr>
        <w:spacing w:after="0" w:line="240" w:lineRule="auto"/>
        <w:ind w:left="811" w:hanging="81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Suhaimah</w:t>
      </w:r>
      <w:proofErr w:type="spellEnd"/>
      <w:r>
        <w:rPr>
          <w:rFonts w:ascii="Times New Roman" w:eastAsia="Times New Roman" w:hAnsi="Times New Roman" w:cs="Times New Roman"/>
          <w:sz w:val="24"/>
          <w:szCs w:val="24"/>
        </w:rPr>
        <w:t xml:space="preserve">, N.N., &amp; </w:t>
      </w:r>
      <w:proofErr w:type="spellStart"/>
      <w:r>
        <w:rPr>
          <w:rFonts w:ascii="Times New Roman" w:eastAsia="Times New Roman" w:hAnsi="Times New Roman" w:cs="Times New Roman"/>
          <w:sz w:val="24"/>
          <w:szCs w:val="24"/>
        </w:rPr>
        <w:t>Chaerudin</w:t>
      </w:r>
      <w:proofErr w:type="spellEnd"/>
      <w:r>
        <w:rPr>
          <w:rFonts w:ascii="Times New Roman" w:eastAsia="Times New Roman" w:hAnsi="Times New Roman" w:cs="Times New Roman"/>
          <w:sz w:val="24"/>
          <w:szCs w:val="24"/>
        </w:rPr>
        <w:t xml:space="preserve">. (2020). Comparative </w:t>
      </w:r>
      <w:proofErr w:type="spellStart"/>
      <w:r>
        <w:rPr>
          <w:rFonts w:ascii="Times New Roman" w:eastAsia="Times New Roman" w:hAnsi="Times New Roman" w:cs="Times New Roman"/>
          <w:sz w:val="24"/>
          <w:szCs w:val="24"/>
        </w:rPr>
        <w:t>Analysisi</w:t>
      </w:r>
      <w:proofErr w:type="spellEnd"/>
      <w:r>
        <w:rPr>
          <w:rFonts w:ascii="Times New Roman" w:eastAsia="Times New Roman" w:hAnsi="Times New Roman" w:cs="Times New Roman"/>
          <w:sz w:val="24"/>
          <w:szCs w:val="24"/>
        </w:rPr>
        <w:t xml:space="preserve"> of Financial Performance in PT Telekomunikasi Indonesia and PT </w:t>
      </w:r>
      <w:proofErr w:type="spellStart"/>
      <w:r>
        <w:rPr>
          <w:rFonts w:ascii="Times New Roman" w:eastAsia="Times New Roman" w:hAnsi="Times New Roman" w:cs="Times New Roman"/>
          <w:sz w:val="24"/>
          <w:szCs w:val="24"/>
        </w:rPr>
        <w:t>Indosat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Tbk</w:t>
      </w:r>
      <w:proofErr w:type="spellEnd"/>
      <w:r>
        <w:rPr>
          <w:rFonts w:ascii="Times New Roman" w:eastAsia="Times New Roman" w:hAnsi="Times New Roman" w:cs="Times New Roman"/>
          <w:sz w:val="24"/>
          <w:szCs w:val="24"/>
        </w:rPr>
        <w:t xml:space="preserve"> (2013-2019). 2(3),1190-1204.</w:t>
      </w:r>
    </w:p>
    <w:p w14:paraId="1643D1D8" w14:textId="77777777" w:rsidR="001F7511" w:rsidRDefault="001F7511">
      <w:pPr>
        <w:pBdr>
          <w:top w:val="nil"/>
          <w:left w:val="nil"/>
          <w:bottom w:val="nil"/>
          <w:right w:val="nil"/>
          <w:between w:val="nil"/>
        </w:pBdr>
        <w:spacing w:after="0" w:line="240" w:lineRule="auto"/>
        <w:ind w:left="811" w:hanging="81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Sutrisno</w:t>
      </w:r>
      <w:proofErr w:type="spellEnd"/>
      <w:r>
        <w:rPr>
          <w:rFonts w:ascii="Times New Roman" w:eastAsia="Times New Roman" w:hAnsi="Times New Roman" w:cs="Times New Roman"/>
          <w:color w:val="000000"/>
          <w:sz w:val="24"/>
          <w:szCs w:val="24"/>
        </w:rPr>
        <w:t xml:space="preserve">. (2008). </w:t>
      </w:r>
      <w:proofErr w:type="spellStart"/>
      <w:r>
        <w:rPr>
          <w:rFonts w:ascii="Times New Roman" w:eastAsia="Times New Roman" w:hAnsi="Times New Roman" w:cs="Times New Roman"/>
          <w:color w:val="000000"/>
          <w:sz w:val="24"/>
          <w:szCs w:val="24"/>
        </w:rPr>
        <w:t>M</w:t>
      </w:r>
      <w:r w:rsidR="006973DB">
        <w:rPr>
          <w:rFonts w:ascii="Times New Roman" w:eastAsia="Times New Roman" w:hAnsi="Times New Roman" w:cs="Times New Roman"/>
          <w:color w:val="000000"/>
          <w:sz w:val="24"/>
          <w:szCs w:val="24"/>
        </w:rPr>
        <w:t>anajemen</w:t>
      </w:r>
      <w:proofErr w:type="spellEnd"/>
      <w:r w:rsidR="006973DB">
        <w:rPr>
          <w:rFonts w:ascii="Times New Roman" w:eastAsia="Times New Roman" w:hAnsi="Times New Roman" w:cs="Times New Roman"/>
          <w:color w:val="000000"/>
          <w:sz w:val="24"/>
          <w:szCs w:val="24"/>
        </w:rPr>
        <w:t xml:space="preserve"> </w:t>
      </w:r>
      <w:proofErr w:type="spellStart"/>
      <w:r w:rsidR="006973DB">
        <w:rPr>
          <w:rFonts w:ascii="Times New Roman" w:eastAsia="Times New Roman" w:hAnsi="Times New Roman" w:cs="Times New Roman"/>
          <w:color w:val="000000"/>
          <w:sz w:val="24"/>
          <w:szCs w:val="24"/>
        </w:rPr>
        <w:t>Keuangan</w:t>
      </w:r>
      <w:proofErr w:type="spellEnd"/>
      <w:r w:rsidR="006973DB">
        <w:rPr>
          <w:rFonts w:ascii="Times New Roman" w:eastAsia="Times New Roman" w:hAnsi="Times New Roman" w:cs="Times New Roman"/>
          <w:color w:val="000000"/>
          <w:sz w:val="24"/>
          <w:szCs w:val="24"/>
        </w:rPr>
        <w:t xml:space="preserve">: </w:t>
      </w:r>
      <w:proofErr w:type="spellStart"/>
      <w:r w:rsidR="006973DB">
        <w:rPr>
          <w:rFonts w:ascii="Times New Roman" w:eastAsia="Times New Roman" w:hAnsi="Times New Roman" w:cs="Times New Roman"/>
          <w:color w:val="000000"/>
          <w:sz w:val="24"/>
          <w:szCs w:val="24"/>
        </w:rPr>
        <w:t>Teori</w:t>
      </w:r>
      <w:proofErr w:type="spellEnd"/>
      <w:r w:rsidR="006973DB">
        <w:rPr>
          <w:rFonts w:ascii="Times New Roman" w:eastAsia="Times New Roman" w:hAnsi="Times New Roman" w:cs="Times New Roman"/>
          <w:color w:val="000000"/>
          <w:sz w:val="24"/>
          <w:szCs w:val="24"/>
        </w:rPr>
        <w:t xml:space="preserve">, </w:t>
      </w:r>
      <w:proofErr w:type="spellStart"/>
      <w:r w:rsidR="006973DB">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Yogyakarta: </w:t>
      </w:r>
      <w:proofErr w:type="spellStart"/>
      <w:r>
        <w:rPr>
          <w:rFonts w:ascii="Times New Roman" w:eastAsia="Times New Roman" w:hAnsi="Times New Roman" w:cs="Times New Roman"/>
          <w:color w:val="000000"/>
          <w:sz w:val="24"/>
          <w:szCs w:val="24"/>
        </w:rPr>
        <w:t>Penerbit</w:t>
      </w:r>
      <w:proofErr w:type="spellEnd"/>
      <w:r>
        <w:rPr>
          <w:rFonts w:ascii="Times New Roman" w:eastAsia="Times New Roman" w:hAnsi="Times New Roman" w:cs="Times New Roman"/>
          <w:color w:val="000000"/>
          <w:sz w:val="24"/>
          <w:szCs w:val="24"/>
        </w:rPr>
        <w:t xml:space="preserve"> EKONISIA.</w:t>
      </w:r>
    </w:p>
    <w:p w14:paraId="42D60769" w14:textId="77777777" w:rsidR="007A6B83" w:rsidRDefault="007A6B83">
      <w:pPr>
        <w:pBdr>
          <w:top w:val="nil"/>
          <w:left w:val="nil"/>
          <w:bottom w:val="nil"/>
          <w:right w:val="nil"/>
          <w:between w:val="nil"/>
        </w:pBdr>
        <w:spacing w:after="0" w:line="240" w:lineRule="auto"/>
        <w:ind w:left="811" w:hanging="811"/>
        <w:jc w:val="both"/>
        <w:rPr>
          <w:rFonts w:ascii="Times New Roman" w:eastAsia="Times New Roman" w:hAnsi="Times New Roman" w:cs="Times New Roman"/>
          <w:i/>
          <w:sz w:val="24"/>
          <w:szCs w:val="24"/>
        </w:rPr>
      </w:pPr>
    </w:p>
    <w:p w14:paraId="27E72CF9" w14:textId="77777777" w:rsidR="007A6B83" w:rsidRDefault="007A6B83">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p w14:paraId="6AB52086" w14:textId="77777777" w:rsidR="007A59F5" w:rsidRPr="007A59F5" w:rsidRDefault="007A59F5" w:rsidP="007A59F5">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p w14:paraId="41ADAD3D" w14:textId="77777777" w:rsidR="007A59F5" w:rsidRPr="007A59F5" w:rsidRDefault="007A59F5" w:rsidP="007A59F5">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sectPr w:rsidR="007A59F5" w:rsidRPr="007A59F5" w:rsidSect="008E0FD2">
      <w:headerReference w:type="even" r:id="rId18"/>
      <w:headerReference w:type="default" r:id="rId19"/>
      <w:footerReference w:type="even" r:id="rId20"/>
      <w:footerReference w:type="default" r:id="rId21"/>
      <w:headerReference w:type="first" r:id="rId22"/>
      <w:footerReference w:type="first" r:id="rId23"/>
      <w:pgSz w:w="11906" w:h="16838"/>
      <w:pgMar w:top="1701" w:right="1418" w:bottom="1701" w:left="1418" w:header="709" w:footer="567" w:gutter="0"/>
      <w:pgNumType w:start="1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5175C" w14:textId="77777777" w:rsidR="00AE1A48" w:rsidRDefault="00AE1A48">
      <w:pPr>
        <w:spacing w:after="0" w:line="240" w:lineRule="auto"/>
      </w:pPr>
      <w:r>
        <w:separator/>
      </w:r>
    </w:p>
  </w:endnote>
  <w:endnote w:type="continuationSeparator" w:id="0">
    <w:p w14:paraId="03183AD9" w14:textId="77777777" w:rsidR="00AE1A48" w:rsidRDefault="00AE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5360" w14:textId="77777777" w:rsidR="007D60D0" w:rsidRDefault="007D60D0">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7D60D0" w14:paraId="4D424D3A" w14:textId="77777777">
      <w:trPr>
        <w:jc w:val="center"/>
      </w:trPr>
      <w:tc>
        <w:tcPr>
          <w:tcW w:w="751" w:type="dxa"/>
          <w:vAlign w:val="center"/>
        </w:tcPr>
        <w:p w14:paraId="59008009" w14:textId="77777777" w:rsidR="007D60D0" w:rsidRDefault="007D60D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C873B1">
            <w:rPr>
              <w:rFonts w:ascii="Tahoma" w:eastAsia="Tahoma" w:hAnsi="Tahoma" w:cs="Tahoma"/>
              <w:b/>
              <w:noProof/>
              <w:color w:val="000000"/>
              <w:sz w:val="24"/>
              <w:szCs w:val="24"/>
            </w:rPr>
            <w:t>14</w:t>
          </w:r>
          <w:r>
            <w:rPr>
              <w:rFonts w:ascii="Tahoma" w:eastAsia="Tahoma" w:hAnsi="Tahoma" w:cs="Tahoma"/>
              <w:b/>
              <w:i/>
              <w:color w:val="000000"/>
              <w:sz w:val="24"/>
              <w:szCs w:val="24"/>
            </w:rPr>
            <w:fldChar w:fldCharType="end"/>
          </w:r>
        </w:p>
      </w:tc>
      <w:tc>
        <w:tcPr>
          <w:tcW w:w="8319" w:type="dxa"/>
          <w:vAlign w:val="center"/>
        </w:tcPr>
        <w:p w14:paraId="033CC445" w14:textId="77777777" w:rsidR="007D60D0" w:rsidRDefault="007D60D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039992D4"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both"/>
      <w:rPr>
        <w:i/>
        <w:color w:val="000000"/>
      </w:rPr>
    </w:pPr>
  </w:p>
  <w:p w14:paraId="35A27096" w14:textId="77777777" w:rsidR="007D60D0" w:rsidRDefault="007D60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2BEF" w14:textId="77777777" w:rsidR="007D60D0" w:rsidRDefault="007D60D0">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7D60D0" w14:paraId="74CED503" w14:textId="77777777">
      <w:trPr>
        <w:jc w:val="center"/>
      </w:trPr>
      <w:tc>
        <w:tcPr>
          <w:tcW w:w="8321" w:type="dxa"/>
          <w:vAlign w:val="center"/>
        </w:tcPr>
        <w:p w14:paraId="39E7579A" w14:textId="008FB46D"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w:t>
          </w:r>
          <w:r w:rsidR="00237539" w:rsidRPr="00237539">
            <w:rPr>
              <w:rFonts w:ascii="Arial Narrow" w:eastAsia="Arial Narrow" w:hAnsi="Arial Narrow" w:cs="Arial Narrow"/>
              <w:b/>
              <w:color w:val="000000"/>
            </w:rPr>
            <w:t>indikator.v7i1.17987</w:t>
          </w:r>
        </w:p>
      </w:tc>
      <w:tc>
        <w:tcPr>
          <w:tcW w:w="749" w:type="dxa"/>
          <w:vAlign w:val="center"/>
        </w:tcPr>
        <w:p w14:paraId="7B18785F"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C873B1">
            <w:rPr>
              <w:rFonts w:ascii="Tahoma" w:eastAsia="Tahoma" w:hAnsi="Tahoma" w:cs="Tahoma"/>
              <w:b/>
              <w:noProof/>
              <w:color w:val="000000"/>
              <w:sz w:val="24"/>
              <w:szCs w:val="24"/>
            </w:rPr>
            <w:t>13</w:t>
          </w:r>
          <w:r>
            <w:rPr>
              <w:rFonts w:ascii="Tahoma" w:eastAsia="Tahoma" w:hAnsi="Tahoma" w:cs="Tahoma"/>
              <w:b/>
              <w:i/>
              <w:color w:val="000000"/>
              <w:sz w:val="24"/>
              <w:szCs w:val="24"/>
            </w:rPr>
            <w:fldChar w:fldCharType="end"/>
          </w:r>
        </w:p>
      </w:tc>
    </w:tr>
  </w:tbl>
  <w:p w14:paraId="3FEA3311" w14:textId="77777777" w:rsidR="007D60D0" w:rsidRDefault="007D60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0F585" w14:textId="77777777" w:rsidR="007D60D0" w:rsidRDefault="007D60D0">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7D60D0" w14:paraId="0CDBED06" w14:textId="77777777">
      <w:trPr>
        <w:trHeight w:val="284"/>
        <w:jc w:val="center"/>
      </w:trPr>
      <w:tc>
        <w:tcPr>
          <w:tcW w:w="8321" w:type="dxa"/>
          <w:shd w:val="clear" w:color="auto" w:fill="auto"/>
          <w:vAlign w:val="center"/>
        </w:tcPr>
        <w:p w14:paraId="192793E2" w14:textId="21430C15" w:rsidR="007D60D0" w:rsidRDefault="007D60D0">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color w:val="000000"/>
            </w:rPr>
            <w:t>Indikator</w:t>
          </w:r>
          <w:proofErr w:type="spellEnd"/>
          <w:r>
            <w:rPr>
              <w:rFonts w:ascii="Tahoma" w:eastAsia="Tahoma" w:hAnsi="Tahoma" w:cs="Tahoma"/>
              <w:color w:val="000000"/>
            </w:rPr>
            <w:t xml:space="preserve">, journal </w:t>
          </w:r>
          <w:r w:rsidR="005A439D" w:rsidRPr="005A439D">
            <w:rPr>
              <w:rFonts w:ascii="Tahoma" w:eastAsia="Tahoma" w:hAnsi="Tahoma" w:cs="Tahoma"/>
              <w:color w:val="000000"/>
            </w:rPr>
            <w:t>Vol. 7 No. 1, January 2023</w:t>
          </w:r>
        </w:p>
      </w:tc>
      <w:tc>
        <w:tcPr>
          <w:tcW w:w="749" w:type="dxa"/>
          <w:shd w:val="clear" w:color="auto" w:fill="auto"/>
          <w:vAlign w:val="center"/>
        </w:tcPr>
        <w:p w14:paraId="1E611128"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C873B1">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6C20A936" w14:textId="77777777" w:rsidR="007D60D0" w:rsidRDefault="007D60D0">
    <w:pPr>
      <w:pBdr>
        <w:top w:val="nil"/>
        <w:left w:val="nil"/>
        <w:bottom w:val="nil"/>
        <w:right w:val="nil"/>
        <w:between w:val="nil"/>
      </w:pBdr>
      <w:tabs>
        <w:tab w:val="center" w:pos="4513"/>
        <w:tab w:val="right" w:pos="9026"/>
        <w:tab w:val="right" w:pos="7938"/>
      </w:tabs>
      <w:jc w:val="both"/>
      <w:rPr>
        <w:i/>
        <w:color w:val="000000"/>
      </w:rPr>
    </w:pPr>
  </w:p>
  <w:p w14:paraId="3C087900" w14:textId="77777777" w:rsidR="007D60D0" w:rsidRDefault="007D60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4A160" w14:textId="77777777" w:rsidR="00AE1A48" w:rsidRDefault="00AE1A48">
      <w:pPr>
        <w:spacing w:after="0" w:line="240" w:lineRule="auto"/>
      </w:pPr>
      <w:r>
        <w:separator/>
      </w:r>
    </w:p>
  </w:footnote>
  <w:footnote w:type="continuationSeparator" w:id="0">
    <w:p w14:paraId="6D68E330" w14:textId="77777777" w:rsidR="00AE1A48" w:rsidRDefault="00AE1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E904F" w14:textId="77777777" w:rsidR="007D60D0" w:rsidRDefault="007D60D0">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7D60D0" w14:paraId="738BF12B" w14:textId="77777777">
      <w:trPr>
        <w:trHeight w:val="284"/>
        <w:jc w:val="center"/>
      </w:trPr>
      <w:tc>
        <w:tcPr>
          <w:tcW w:w="7370" w:type="dxa"/>
          <w:vAlign w:val="center"/>
        </w:tcPr>
        <w:p w14:paraId="3A630D6D" w14:textId="54A75B1F" w:rsidR="007D60D0" w:rsidRDefault="007D60D0" w:rsidP="005A439D">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34BDC15D" wp14:editId="0CF7C6AA">
                <wp:extent cx="1820174" cy="431163"/>
                <wp:effectExtent l="0" t="0" r="0" b="762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81434" cy="445674"/>
                        </a:xfrm>
                        <a:prstGeom prst="rect">
                          <a:avLst/>
                        </a:prstGeom>
                        <a:ln/>
                      </pic:spPr>
                    </pic:pic>
                  </a:graphicData>
                </a:graphic>
              </wp:inline>
            </w:drawing>
          </w:r>
          <w:r w:rsidR="005A439D">
            <w:rPr>
              <w:rFonts w:ascii="Tahoma" w:eastAsia="Tahoma" w:hAnsi="Tahoma" w:cs="Tahoma"/>
              <w:b/>
            </w:rPr>
            <w:t xml:space="preserve">           </w:t>
          </w:r>
          <w:r>
            <w:rPr>
              <w:rFonts w:ascii="Tahoma" w:eastAsia="Tahoma" w:hAnsi="Tahoma" w:cs="Tahoma"/>
              <w:b/>
            </w:rPr>
            <w:t xml:space="preserve">Vol. 7 No. </w:t>
          </w:r>
          <w:r w:rsidR="005A439D">
            <w:rPr>
              <w:rFonts w:ascii="Tahoma" w:eastAsia="Tahoma" w:hAnsi="Tahoma" w:cs="Tahoma"/>
              <w:b/>
            </w:rPr>
            <w:t>1</w:t>
          </w:r>
          <w:r>
            <w:rPr>
              <w:rFonts w:ascii="Tahoma" w:eastAsia="Tahoma" w:hAnsi="Tahoma" w:cs="Tahoma"/>
              <w:b/>
            </w:rPr>
            <w:t>, January 2023</w:t>
          </w:r>
        </w:p>
      </w:tc>
      <w:tc>
        <w:tcPr>
          <w:tcW w:w="1700" w:type="dxa"/>
          <w:vAlign w:val="center"/>
        </w:tcPr>
        <w:p w14:paraId="0506E991"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753B006B"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5AAFF8D4" w14:textId="77777777" w:rsidR="007D60D0" w:rsidRDefault="007D60D0">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6763" w14:textId="77777777" w:rsidR="007D60D0" w:rsidRDefault="007D60D0">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D60D0" w14:paraId="54B4C7E4" w14:textId="77777777">
      <w:trPr>
        <w:jc w:val="center"/>
      </w:trPr>
      <w:tc>
        <w:tcPr>
          <w:tcW w:w="7362" w:type="dxa"/>
          <w:vAlign w:val="center"/>
        </w:tcPr>
        <w:p w14:paraId="767340A4" w14:textId="5D06523B" w:rsidR="007D60D0" w:rsidRDefault="007D60D0" w:rsidP="005A439D">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bidi="ar-SA"/>
            </w:rPr>
            <w:drawing>
              <wp:inline distT="114300" distB="114300" distL="114300" distR="114300" wp14:anchorId="6941470F" wp14:editId="084FFAC5">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A439D">
            <w:rPr>
              <w:rFonts w:ascii="Tahoma" w:eastAsia="Tahoma" w:hAnsi="Tahoma" w:cs="Tahoma"/>
              <w:b/>
            </w:rPr>
            <w:t xml:space="preserve">             </w:t>
          </w:r>
          <w:r>
            <w:rPr>
              <w:rFonts w:ascii="Tahoma" w:eastAsia="Tahoma" w:hAnsi="Tahoma" w:cs="Tahoma"/>
              <w:b/>
            </w:rPr>
            <w:t xml:space="preserve">Vol. 7 No. </w:t>
          </w:r>
          <w:r w:rsidR="005A439D">
            <w:rPr>
              <w:rFonts w:ascii="Tahoma" w:eastAsia="Tahoma" w:hAnsi="Tahoma" w:cs="Tahoma"/>
              <w:b/>
            </w:rPr>
            <w:t>1</w:t>
          </w:r>
          <w:r>
            <w:rPr>
              <w:rFonts w:ascii="Tahoma" w:eastAsia="Tahoma" w:hAnsi="Tahoma" w:cs="Tahoma"/>
              <w:b/>
            </w:rPr>
            <w:t>, January 2023</w:t>
          </w:r>
        </w:p>
      </w:tc>
      <w:tc>
        <w:tcPr>
          <w:tcW w:w="1698" w:type="dxa"/>
          <w:vAlign w:val="center"/>
        </w:tcPr>
        <w:p w14:paraId="3E83C133"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5F979179"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3665561D" w14:textId="77777777" w:rsidR="007D60D0" w:rsidRDefault="007D60D0">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BB0AB" w14:textId="77777777" w:rsidR="007D60D0" w:rsidRDefault="007D60D0">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D60D0" w14:paraId="2BCFF7C9" w14:textId="77777777">
      <w:trPr>
        <w:trHeight w:val="699"/>
        <w:jc w:val="center"/>
      </w:trPr>
      <w:tc>
        <w:tcPr>
          <w:tcW w:w="7362" w:type="dxa"/>
          <w:vAlign w:val="center"/>
        </w:tcPr>
        <w:p w14:paraId="1BF5799F" w14:textId="4D97A703" w:rsidR="007D60D0" w:rsidRDefault="007D60D0" w:rsidP="005A439D">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7F5415C1" wp14:editId="57D3842C">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A439D">
            <w:rPr>
              <w:rFonts w:ascii="Tahoma" w:eastAsia="Tahoma" w:hAnsi="Tahoma" w:cs="Tahoma"/>
              <w:b/>
            </w:rPr>
            <w:t xml:space="preserve">             </w:t>
          </w:r>
          <w:r>
            <w:rPr>
              <w:rFonts w:ascii="Tahoma" w:eastAsia="Tahoma" w:hAnsi="Tahoma" w:cs="Tahoma"/>
              <w:b/>
            </w:rPr>
            <w:t xml:space="preserve">Vol. 7 No. </w:t>
          </w:r>
          <w:r w:rsidR="005A439D">
            <w:rPr>
              <w:rFonts w:ascii="Tahoma" w:eastAsia="Tahoma" w:hAnsi="Tahoma" w:cs="Tahoma"/>
              <w:b/>
            </w:rPr>
            <w:t>1</w:t>
          </w:r>
          <w:r>
            <w:rPr>
              <w:rFonts w:ascii="Tahoma" w:eastAsia="Tahoma" w:hAnsi="Tahoma" w:cs="Tahoma"/>
              <w:b/>
            </w:rPr>
            <w:t>, January 2023</w:t>
          </w:r>
        </w:p>
      </w:tc>
      <w:tc>
        <w:tcPr>
          <w:tcW w:w="1698" w:type="dxa"/>
          <w:vAlign w:val="center"/>
        </w:tcPr>
        <w:p w14:paraId="33479903"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5CC5D02B" w14:textId="77777777" w:rsidR="007D60D0" w:rsidRDefault="007D60D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64619EA7" w14:textId="77777777" w:rsidR="007D60D0" w:rsidRDefault="007D60D0">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350C"/>
    <w:multiLevelType w:val="hybridMultilevel"/>
    <w:tmpl w:val="9B1C3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277FC"/>
    <w:multiLevelType w:val="multilevel"/>
    <w:tmpl w:val="9012920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457B4C2E"/>
    <w:multiLevelType w:val="multilevel"/>
    <w:tmpl w:val="9C6C8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F3B39"/>
    <w:multiLevelType w:val="multilevel"/>
    <w:tmpl w:val="7968FA26"/>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C70183"/>
    <w:multiLevelType w:val="multilevel"/>
    <w:tmpl w:val="5166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942733"/>
    <w:multiLevelType w:val="multilevel"/>
    <w:tmpl w:val="EFE4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83"/>
    <w:rsid w:val="00000D2B"/>
    <w:rsid w:val="000016E2"/>
    <w:rsid w:val="000104F1"/>
    <w:rsid w:val="00014E75"/>
    <w:rsid w:val="00016D1D"/>
    <w:rsid w:val="0003213E"/>
    <w:rsid w:val="00032E75"/>
    <w:rsid w:val="0003577E"/>
    <w:rsid w:val="00041DCA"/>
    <w:rsid w:val="000442DA"/>
    <w:rsid w:val="0005078F"/>
    <w:rsid w:val="000615DC"/>
    <w:rsid w:val="00065B61"/>
    <w:rsid w:val="00073732"/>
    <w:rsid w:val="000817E9"/>
    <w:rsid w:val="00082B17"/>
    <w:rsid w:val="0009021A"/>
    <w:rsid w:val="00090271"/>
    <w:rsid w:val="000B5E82"/>
    <w:rsid w:val="000D4DFD"/>
    <w:rsid w:val="000D54D8"/>
    <w:rsid w:val="000E388C"/>
    <w:rsid w:val="000E5E90"/>
    <w:rsid w:val="00104508"/>
    <w:rsid w:val="0010648B"/>
    <w:rsid w:val="001079BC"/>
    <w:rsid w:val="00116F06"/>
    <w:rsid w:val="001451A8"/>
    <w:rsid w:val="00147DA7"/>
    <w:rsid w:val="00150B68"/>
    <w:rsid w:val="001518A8"/>
    <w:rsid w:val="0015316E"/>
    <w:rsid w:val="001602B9"/>
    <w:rsid w:val="00164D3E"/>
    <w:rsid w:val="0016524A"/>
    <w:rsid w:val="00171984"/>
    <w:rsid w:val="00175EF6"/>
    <w:rsid w:val="001B247F"/>
    <w:rsid w:val="001E28F0"/>
    <w:rsid w:val="001F7511"/>
    <w:rsid w:val="00226C0F"/>
    <w:rsid w:val="00237539"/>
    <w:rsid w:val="00237F3D"/>
    <w:rsid w:val="00251C19"/>
    <w:rsid w:val="0026066E"/>
    <w:rsid w:val="00261390"/>
    <w:rsid w:val="00272D63"/>
    <w:rsid w:val="002805BA"/>
    <w:rsid w:val="00287EE0"/>
    <w:rsid w:val="002947AF"/>
    <w:rsid w:val="002A1CCD"/>
    <w:rsid w:val="002E2812"/>
    <w:rsid w:val="002F66F5"/>
    <w:rsid w:val="00302AF6"/>
    <w:rsid w:val="00304EAF"/>
    <w:rsid w:val="00322AF6"/>
    <w:rsid w:val="00324CCB"/>
    <w:rsid w:val="00336B0D"/>
    <w:rsid w:val="00347855"/>
    <w:rsid w:val="003556B2"/>
    <w:rsid w:val="003568E3"/>
    <w:rsid w:val="00377533"/>
    <w:rsid w:val="00385B9C"/>
    <w:rsid w:val="00392608"/>
    <w:rsid w:val="003963A6"/>
    <w:rsid w:val="003C64BC"/>
    <w:rsid w:val="003D5065"/>
    <w:rsid w:val="003E5D87"/>
    <w:rsid w:val="004000DA"/>
    <w:rsid w:val="00416EBA"/>
    <w:rsid w:val="0042281F"/>
    <w:rsid w:val="00435F0B"/>
    <w:rsid w:val="004705A7"/>
    <w:rsid w:val="00480A12"/>
    <w:rsid w:val="004A33AB"/>
    <w:rsid w:val="004B4DEE"/>
    <w:rsid w:val="004C451D"/>
    <w:rsid w:val="004C6660"/>
    <w:rsid w:val="004D271B"/>
    <w:rsid w:val="004D697D"/>
    <w:rsid w:val="004D70B7"/>
    <w:rsid w:val="004F1876"/>
    <w:rsid w:val="00513610"/>
    <w:rsid w:val="00524DDA"/>
    <w:rsid w:val="005268B2"/>
    <w:rsid w:val="00533389"/>
    <w:rsid w:val="00536396"/>
    <w:rsid w:val="005572E8"/>
    <w:rsid w:val="00561824"/>
    <w:rsid w:val="00595010"/>
    <w:rsid w:val="005A439D"/>
    <w:rsid w:val="005B6F5C"/>
    <w:rsid w:val="005D7693"/>
    <w:rsid w:val="005E655E"/>
    <w:rsid w:val="005F3958"/>
    <w:rsid w:val="006036E9"/>
    <w:rsid w:val="00614BD3"/>
    <w:rsid w:val="006375D1"/>
    <w:rsid w:val="00650ADC"/>
    <w:rsid w:val="00670765"/>
    <w:rsid w:val="00681237"/>
    <w:rsid w:val="00682440"/>
    <w:rsid w:val="00686102"/>
    <w:rsid w:val="006944F3"/>
    <w:rsid w:val="006956FE"/>
    <w:rsid w:val="006973DB"/>
    <w:rsid w:val="006E0C39"/>
    <w:rsid w:val="006F0DF7"/>
    <w:rsid w:val="006F7247"/>
    <w:rsid w:val="0070116B"/>
    <w:rsid w:val="0070310A"/>
    <w:rsid w:val="0072644A"/>
    <w:rsid w:val="007273FA"/>
    <w:rsid w:val="00737DCD"/>
    <w:rsid w:val="007504D8"/>
    <w:rsid w:val="0075154D"/>
    <w:rsid w:val="00763384"/>
    <w:rsid w:val="00764F3F"/>
    <w:rsid w:val="00782185"/>
    <w:rsid w:val="00794C47"/>
    <w:rsid w:val="007A2A92"/>
    <w:rsid w:val="007A59F5"/>
    <w:rsid w:val="007A6B83"/>
    <w:rsid w:val="007C1D17"/>
    <w:rsid w:val="007C3758"/>
    <w:rsid w:val="007D2C9B"/>
    <w:rsid w:val="007D338C"/>
    <w:rsid w:val="007D5CC2"/>
    <w:rsid w:val="007D60D0"/>
    <w:rsid w:val="007E6A8F"/>
    <w:rsid w:val="007F4C2F"/>
    <w:rsid w:val="007F65B8"/>
    <w:rsid w:val="008011B2"/>
    <w:rsid w:val="0080668A"/>
    <w:rsid w:val="00821AC0"/>
    <w:rsid w:val="00821ADE"/>
    <w:rsid w:val="008349BD"/>
    <w:rsid w:val="00846538"/>
    <w:rsid w:val="00856E32"/>
    <w:rsid w:val="00870A24"/>
    <w:rsid w:val="00874905"/>
    <w:rsid w:val="0087770F"/>
    <w:rsid w:val="0089482A"/>
    <w:rsid w:val="008C5338"/>
    <w:rsid w:val="008C7A2B"/>
    <w:rsid w:val="008D2558"/>
    <w:rsid w:val="008D34FE"/>
    <w:rsid w:val="008D37C7"/>
    <w:rsid w:val="008D5B85"/>
    <w:rsid w:val="008D7B77"/>
    <w:rsid w:val="008E0001"/>
    <w:rsid w:val="008E0FD2"/>
    <w:rsid w:val="008E5938"/>
    <w:rsid w:val="008F216C"/>
    <w:rsid w:val="009016C8"/>
    <w:rsid w:val="009152EB"/>
    <w:rsid w:val="00922D28"/>
    <w:rsid w:val="009253DF"/>
    <w:rsid w:val="00942027"/>
    <w:rsid w:val="0094396A"/>
    <w:rsid w:val="009464B7"/>
    <w:rsid w:val="00953A2F"/>
    <w:rsid w:val="00953D73"/>
    <w:rsid w:val="009603D9"/>
    <w:rsid w:val="009639CC"/>
    <w:rsid w:val="00964B6B"/>
    <w:rsid w:val="00976B6A"/>
    <w:rsid w:val="009A4804"/>
    <w:rsid w:val="009A7491"/>
    <w:rsid w:val="009A7C98"/>
    <w:rsid w:val="009B5037"/>
    <w:rsid w:val="009C63CF"/>
    <w:rsid w:val="009F3977"/>
    <w:rsid w:val="00A04A01"/>
    <w:rsid w:val="00A04C91"/>
    <w:rsid w:val="00A150F5"/>
    <w:rsid w:val="00A473F1"/>
    <w:rsid w:val="00A60D37"/>
    <w:rsid w:val="00A67751"/>
    <w:rsid w:val="00A96297"/>
    <w:rsid w:val="00AB0FCC"/>
    <w:rsid w:val="00AB2DCC"/>
    <w:rsid w:val="00AB357D"/>
    <w:rsid w:val="00AC057F"/>
    <w:rsid w:val="00AE1A48"/>
    <w:rsid w:val="00AF30BD"/>
    <w:rsid w:val="00B16E37"/>
    <w:rsid w:val="00B41727"/>
    <w:rsid w:val="00B46508"/>
    <w:rsid w:val="00B55A7B"/>
    <w:rsid w:val="00B63305"/>
    <w:rsid w:val="00B718FF"/>
    <w:rsid w:val="00B7525E"/>
    <w:rsid w:val="00B925F1"/>
    <w:rsid w:val="00BA6477"/>
    <w:rsid w:val="00BB0107"/>
    <w:rsid w:val="00BC0126"/>
    <w:rsid w:val="00BC4371"/>
    <w:rsid w:val="00BD4D76"/>
    <w:rsid w:val="00BD67CB"/>
    <w:rsid w:val="00BE14E7"/>
    <w:rsid w:val="00BF238A"/>
    <w:rsid w:val="00BF628F"/>
    <w:rsid w:val="00C008AF"/>
    <w:rsid w:val="00C1451A"/>
    <w:rsid w:val="00C23582"/>
    <w:rsid w:val="00C508AE"/>
    <w:rsid w:val="00C66BC5"/>
    <w:rsid w:val="00C66BF2"/>
    <w:rsid w:val="00C6798C"/>
    <w:rsid w:val="00C70C99"/>
    <w:rsid w:val="00C72D02"/>
    <w:rsid w:val="00C873B1"/>
    <w:rsid w:val="00C942FA"/>
    <w:rsid w:val="00CB2B33"/>
    <w:rsid w:val="00CB798A"/>
    <w:rsid w:val="00CC4B5B"/>
    <w:rsid w:val="00CD429B"/>
    <w:rsid w:val="00CF402C"/>
    <w:rsid w:val="00D13547"/>
    <w:rsid w:val="00D13A71"/>
    <w:rsid w:val="00D22CE2"/>
    <w:rsid w:val="00D51413"/>
    <w:rsid w:val="00D71D9F"/>
    <w:rsid w:val="00D76E32"/>
    <w:rsid w:val="00D92025"/>
    <w:rsid w:val="00D92AFD"/>
    <w:rsid w:val="00D93289"/>
    <w:rsid w:val="00DA2517"/>
    <w:rsid w:val="00DB1879"/>
    <w:rsid w:val="00DB72A6"/>
    <w:rsid w:val="00DE6149"/>
    <w:rsid w:val="00E11572"/>
    <w:rsid w:val="00E218B7"/>
    <w:rsid w:val="00E256E7"/>
    <w:rsid w:val="00E3058C"/>
    <w:rsid w:val="00E42CA2"/>
    <w:rsid w:val="00E446C1"/>
    <w:rsid w:val="00E503A0"/>
    <w:rsid w:val="00E56516"/>
    <w:rsid w:val="00E702C3"/>
    <w:rsid w:val="00E770A9"/>
    <w:rsid w:val="00E87285"/>
    <w:rsid w:val="00E9274C"/>
    <w:rsid w:val="00E944FE"/>
    <w:rsid w:val="00EA7672"/>
    <w:rsid w:val="00EB2B72"/>
    <w:rsid w:val="00EB7C15"/>
    <w:rsid w:val="00EE037D"/>
    <w:rsid w:val="00EF24DE"/>
    <w:rsid w:val="00F1373E"/>
    <w:rsid w:val="00F36BC6"/>
    <w:rsid w:val="00F40791"/>
    <w:rsid w:val="00F6597C"/>
    <w:rsid w:val="00F7614C"/>
    <w:rsid w:val="00F93967"/>
    <w:rsid w:val="00FA1426"/>
    <w:rsid w:val="00FA3F17"/>
    <w:rsid w:val="00FB7369"/>
    <w:rsid w:val="00FE00C1"/>
    <w:rsid w:val="00FE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34D86"/>
  <w15:docId w15:val="{9B585C4A-3B38-4023-A283-EC2BF284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customStyle="1" w:styleId="c-article-referencestext">
    <w:name w:val="c-article-references__text"/>
    <w:basedOn w:val="Normal"/>
    <w:rsid w:val="0089482A"/>
    <w:pPr>
      <w:suppressAutoHyphens w:val="0"/>
      <w:spacing w:before="100" w:beforeAutospacing="1" w:after="100" w:afterAutospacing="1" w:line="240" w:lineRule="auto"/>
    </w:pPr>
    <w:rPr>
      <w:rFonts w:ascii="Times New Roman" w:eastAsia="Times New Roman" w:hAnsi="Times New Roman" w:cs="Times New Roman"/>
      <w:iCs w:val="0"/>
      <w:sz w:val="24"/>
      <w:szCs w:val="24"/>
      <w:lang w:bidi="ar-SA"/>
    </w:rPr>
  </w:style>
  <w:style w:type="paragraph" w:styleId="NormalWeb">
    <w:name w:val="Normal (Web)"/>
    <w:basedOn w:val="Normal"/>
    <w:uiPriority w:val="99"/>
    <w:semiHidden/>
    <w:unhideWhenUsed/>
    <w:rsid w:val="000D4D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66147">
      <w:bodyDiv w:val="1"/>
      <w:marLeft w:val="0"/>
      <w:marRight w:val="0"/>
      <w:marTop w:val="0"/>
      <w:marBottom w:val="0"/>
      <w:divBdr>
        <w:top w:val="none" w:sz="0" w:space="0" w:color="auto"/>
        <w:left w:val="none" w:sz="0" w:space="0" w:color="auto"/>
        <w:bottom w:val="none" w:sz="0" w:space="0" w:color="auto"/>
        <w:right w:val="none" w:sz="0" w:space="0" w:color="auto"/>
      </w:divBdr>
    </w:div>
    <w:div w:id="398987214">
      <w:bodyDiv w:val="1"/>
      <w:marLeft w:val="0"/>
      <w:marRight w:val="0"/>
      <w:marTop w:val="0"/>
      <w:marBottom w:val="0"/>
      <w:divBdr>
        <w:top w:val="none" w:sz="0" w:space="0" w:color="auto"/>
        <w:left w:val="none" w:sz="0" w:space="0" w:color="auto"/>
        <w:bottom w:val="none" w:sz="0" w:space="0" w:color="auto"/>
        <w:right w:val="none" w:sz="0" w:space="0" w:color="auto"/>
      </w:divBdr>
    </w:div>
    <w:div w:id="577637264">
      <w:bodyDiv w:val="1"/>
      <w:marLeft w:val="0"/>
      <w:marRight w:val="0"/>
      <w:marTop w:val="0"/>
      <w:marBottom w:val="0"/>
      <w:divBdr>
        <w:top w:val="none" w:sz="0" w:space="0" w:color="auto"/>
        <w:left w:val="none" w:sz="0" w:space="0" w:color="auto"/>
        <w:bottom w:val="none" w:sz="0" w:space="0" w:color="auto"/>
        <w:right w:val="none" w:sz="0" w:space="0" w:color="auto"/>
      </w:divBdr>
    </w:div>
    <w:div w:id="1259215365">
      <w:bodyDiv w:val="1"/>
      <w:marLeft w:val="0"/>
      <w:marRight w:val="0"/>
      <w:marTop w:val="0"/>
      <w:marBottom w:val="0"/>
      <w:divBdr>
        <w:top w:val="none" w:sz="0" w:space="0" w:color="auto"/>
        <w:left w:val="none" w:sz="0" w:space="0" w:color="auto"/>
        <w:bottom w:val="none" w:sz="0" w:space="0" w:color="auto"/>
        <w:right w:val="none" w:sz="0" w:space="0" w:color="auto"/>
      </w:divBdr>
    </w:div>
    <w:div w:id="170868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doi.org/10.31294/moneter.v2i1.960"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hyperlink" Target="https://corporatefinanceinstitute.com/resources/knowledge/accounting/fixed-and-variable-cos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rporatefinanceinstitute.com/resources/knowledge/accounting/variable-costs/" TargetMode="External"/><Relationship Id="rId14" Type="http://schemas.openxmlformats.org/officeDocument/2006/relationships/diagramQuickStyle" Target="diagrams/quickStyle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A2FE35-5617-4FD8-AF0E-A206DC7BC955}" type="doc">
      <dgm:prSet loTypeId="urn:microsoft.com/office/officeart/2005/8/layout/hProcess9" loCatId="process" qsTypeId="urn:microsoft.com/office/officeart/2005/8/quickstyle/simple1" qsCatId="simple" csTypeId="urn:microsoft.com/office/officeart/2005/8/colors/accent1_2" csCatId="accent1" phldr="1"/>
      <dgm:spPr/>
    </dgm:pt>
    <dgm:pt modelId="{B58C4F93-ED92-4FF0-A359-A3C140866B3D}">
      <dgm:prSet phldrT="[Text]"/>
      <dgm:spPr/>
      <dgm:t>
        <a:bodyPr/>
        <a:lstStyle/>
        <a:p>
          <a:r>
            <a:rPr lang="en-US"/>
            <a:t>illquid(2013)</a:t>
          </a:r>
        </a:p>
      </dgm:t>
    </dgm:pt>
    <dgm:pt modelId="{F3198329-596A-41A0-BB54-52CF0AC5D2E5}" type="parTrans" cxnId="{5CDE837A-0BEE-4A4E-998A-CFF280B0B655}">
      <dgm:prSet/>
      <dgm:spPr/>
      <dgm:t>
        <a:bodyPr/>
        <a:lstStyle/>
        <a:p>
          <a:endParaRPr lang="en-US"/>
        </a:p>
      </dgm:t>
    </dgm:pt>
    <dgm:pt modelId="{6969A305-58BE-4A14-A266-0D3BC55E6986}" type="sibTrans" cxnId="{5CDE837A-0BEE-4A4E-998A-CFF280B0B655}">
      <dgm:prSet/>
      <dgm:spPr/>
      <dgm:t>
        <a:bodyPr/>
        <a:lstStyle/>
        <a:p>
          <a:endParaRPr lang="en-US"/>
        </a:p>
      </dgm:t>
    </dgm:pt>
    <dgm:pt modelId="{0C87F163-76CB-46D0-BAA2-256DA5510EB3}">
      <dgm:prSet phldrT="[Text]"/>
      <dgm:spPr/>
      <dgm:t>
        <a:bodyPr/>
        <a:lstStyle/>
        <a:p>
          <a:r>
            <a:rPr lang="en-US"/>
            <a:t>Technical insolvency, (2014)</a:t>
          </a:r>
        </a:p>
      </dgm:t>
    </dgm:pt>
    <dgm:pt modelId="{ACD2C41F-469A-40F5-9FD0-9250C3F592C4}" type="parTrans" cxnId="{C6BCB10B-BED7-4929-A704-7C3E76531365}">
      <dgm:prSet/>
      <dgm:spPr/>
      <dgm:t>
        <a:bodyPr/>
        <a:lstStyle/>
        <a:p>
          <a:endParaRPr lang="en-US"/>
        </a:p>
      </dgm:t>
    </dgm:pt>
    <dgm:pt modelId="{D862AC01-3201-4BD1-BD60-7B67A1D1C653}" type="sibTrans" cxnId="{C6BCB10B-BED7-4929-A704-7C3E76531365}">
      <dgm:prSet/>
      <dgm:spPr/>
      <dgm:t>
        <a:bodyPr/>
        <a:lstStyle/>
        <a:p>
          <a:endParaRPr lang="en-US"/>
        </a:p>
      </dgm:t>
    </dgm:pt>
    <dgm:pt modelId="{9D7B789E-EE0B-41B1-AB45-5EE1660D30F1}">
      <dgm:prSet phldrT="[Text]"/>
      <dgm:spPr/>
      <dgm:t>
        <a:bodyPr/>
        <a:lstStyle/>
        <a:p>
          <a:r>
            <a:rPr lang="en-US"/>
            <a:t>Bankruptcy insolvency (2020-2021)</a:t>
          </a:r>
        </a:p>
      </dgm:t>
    </dgm:pt>
    <dgm:pt modelId="{29476F37-E171-4850-A270-A06000563ED5}" type="parTrans" cxnId="{A266480E-DE48-40EC-88EA-AEE04AB1CA76}">
      <dgm:prSet/>
      <dgm:spPr/>
      <dgm:t>
        <a:bodyPr/>
        <a:lstStyle/>
        <a:p>
          <a:endParaRPr lang="en-US"/>
        </a:p>
      </dgm:t>
    </dgm:pt>
    <dgm:pt modelId="{7EC1009C-CB07-41A0-BB6B-64BC6FC729C4}" type="sibTrans" cxnId="{A266480E-DE48-40EC-88EA-AEE04AB1CA76}">
      <dgm:prSet/>
      <dgm:spPr/>
      <dgm:t>
        <a:bodyPr/>
        <a:lstStyle/>
        <a:p>
          <a:endParaRPr lang="en-US"/>
        </a:p>
      </dgm:t>
    </dgm:pt>
    <dgm:pt modelId="{EEBEA148-9017-4634-9C46-86057302657F}" type="pres">
      <dgm:prSet presAssocID="{D9A2FE35-5617-4FD8-AF0E-A206DC7BC955}" presName="CompostProcess" presStyleCnt="0">
        <dgm:presLayoutVars>
          <dgm:dir/>
          <dgm:resizeHandles val="exact"/>
        </dgm:presLayoutVars>
      </dgm:prSet>
      <dgm:spPr/>
    </dgm:pt>
    <dgm:pt modelId="{8ECAD900-2E8B-4EB9-9E37-F4B382C399CA}" type="pres">
      <dgm:prSet presAssocID="{D9A2FE35-5617-4FD8-AF0E-A206DC7BC955}" presName="arrow" presStyleLbl="bgShp" presStyleIdx="0" presStyleCnt="1"/>
      <dgm:spPr/>
    </dgm:pt>
    <dgm:pt modelId="{4FEAC7B8-596C-4981-BB66-A78BB98EA17C}" type="pres">
      <dgm:prSet presAssocID="{D9A2FE35-5617-4FD8-AF0E-A206DC7BC955}" presName="linearProcess" presStyleCnt="0"/>
      <dgm:spPr/>
    </dgm:pt>
    <dgm:pt modelId="{FDE935FF-4879-4222-8A58-1BF111C8C3DC}" type="pres">
      <dgm:prSet presAssocID="{B58C4F93-ED92-4FF0-A359-A3C140866B3D}" presName="textNode" presStyleLbl="node1" presStyleIdx="0" presStyleCnt="3">
        <dgm:presLayoutVars>
          <dgm:bulletEnabled val="1"/>
        </dgm:presLayoutVars>
      </dgm:prSet>
      <dgm:spPr/>
    </dgm:pt>
    <dgm:pt modelId="{3833AC38-9A98-4AA3-9BD9-F4CD953DE6AE}" type="pres">
      <dgm:prSet presAssocID="{6969A305-58BE-4A14-A266-0D3BC55E6986}" presName="sibTrans" presStyleCnt="0"/>
      <dgm:spPr/>
    </dgm:pt>
    <dgm:pt modelId="{9CE16E00-7645-468E-96D8-F845102BD615}" type="pres">
      <dgm:prSet presAssocID="{0C87F163-76CB-46D0-BAA2-256DA5510EB3}" presName="textNode" presStyleLbl="node1" presStyleIdx="1" presStyleCnt="3">
        <dgm:presLayoutVars>
          <dgm:bulletEnabled val="1"/>
        </dgm:presLayoutVars>
      </dgm:prSet>
      <dgm:spPr/>
    </dgm:pt>
    <dgm:pt modelId="{A6A2CC60-8EBB-4C03-A4A7-C4857FCE6F70}" type="pres">
      <dgm:prSet presAssocID="{D862AC01-3201-4BD1-BD60-7B67A1D1C653}" presName="sibTrans" presStyleCnt="0"/>
      <dgm:spPr/>
    </dgm:pt>
    <dgm:pt modelId="{E7CCE525-DE74-4D81-A38D-9FE753B24335}" type="pres">
      <dgm:prSet presAssocID="{9D7B789E-EE0B-41B1-AB45-5EE1660D30F1}" presName="textNode" presStyleLbl="node1" presStyleIdx="2" presStyleCnt="3">
        <dgm:presLayoutVars>
          <dgm:bulletEnabled val="1"/>
        </dgm:presLayoutVars>
      </dgm:prSet>
      <dgm:spPr/>
    </dgm:pt>
  </dgm:ptLst>
  <dgm:cxnLst>
    <dgm:cxn modelId="{C6BCB10B-BED7-4929-A704-7C3E76531365}" srcId="{D9A2FE35-5617-4FD8-AF0E-A206DC7BC955}" destId="{0C87F163-76CB-46D0-BAA2-256DA5510EB3}" srcOrd="1" destOrd="0" parTransId="{ACD2C41F-469A-40F5-9FD0-9250C3F592C4}" sibTransId="{D862AC01-3201-4BD1-BD60-7B67A1D1C653}"/>
    <dgm:cxn modelId="{A266480E-DE48-40EC-88EA-AEE04AB1CA76}" srcId="{D9A2FE35-5617-4FD8-AF0E-A206DC7BC955}" destId="{9D7B789E-EE0B-41B1-AB45-5EE1660D30F1}" srcOrd="2" destOrd="0" parTransId="{29476F37-E171-4850-A270-A06000563ED5}" sibTransId="{7EC1009C-CB07-41A0-BB6B-64BC6FC729C4}"/>
    <dgm:cxn modelId="{727BC814-3B81-4561-937D-06060C7D5F47}" type="presOf" srcId="{0C87F163-76CB-46D0-BAA2-256DA5510EB3}" destId="{9CE16E00-7645-468E-96D8-F845102BD615}" srcOrd="0" destOrd="0" presId="urn:microsoft.com/office/officeart/2005/8/layout/hProcess9"/>
    <dgm:cxn modelId="{A4C93763-3488-4500-B6CB-2EE7D9F74F7B}" type="presOf" srcId="{9D7B789E-EE0B-41B1-AB45-5EE1660D30F1}" destId="{E7CCE525-DE74-4D81-A38D-9FE753B24335}" srcOrd="0" destOrd="0" presId="urn:microsoft.com/office/officeart/2005/8/layout/hProcess9"/>
    <dgm:cxn modelId="{5CDE837A-0BEE-4A4E-998A-CFF280B0B655}" srcId="{D9A2FE35-5617-4FD8-AF0E-A206DC7BC955}" destId="{B58C4F93-ED92-4FF0-A359-A3C140866B3D}" srcOrd="0" destOrd="0" parTransId="{F3198329-596A-41A0-BB54-52CF0AC5D2E5}" sibTransId="{6969A305-58BE-4A14-A266-0D3BC55E6986}"/>
    <dgm:cxn modelId="{9D743B91-D159-48E3-9037-D77730458F6C}" type="presOf" srcId="{B58C4F93-ED92-4FF0-A359-A3C140866B3D}" destId="{FDE935FF-4879-4222-8A58-1BF111C8C3DC}" srcOrd="0" destOrd="0" presId="urn:microsoft.com/office/officeart/2005/8/layout/hProcess9"/>
    <dgm:cxn modelId="{3EEEC2BD-5483-4AA9-8F5C-5ECCAAF15F65}" type="presOf" srcId="{D9A2FE35-5617-4FD8-AF0E-A206DC7BC955}" destId="{EEBEA148-9017-4634-9C46-86057302657F}" srcOrd="0" destOrd="0" presId="urn:microsoft.com/office/officeart/2005/8/layout/hProcess9"/>
    <dgm:cxn modelId="{52D81EC1-6470-45A1-8E57-6C9A4FA80BBC}" type="presParOf" srcId="{EEBEA148-9017-4634-9C46-86057302657F}" destId="{8ECAD900-2E8B-4EB9-9E37-F4B382C399CA}" srcOrd="0" destOrd="0" presId="urn:microsoft.com/office/officeart/2005/8/layout/hProcess9"/>
    <dgm:cxn modelId="{4860782C-55A6-43B9-A677-BB2113CAB9CF}" type="presParOf" srcId="{EEBEA148-9017-4634-9C46-86057302657F}" destId="{4FEAC7B8-596C-4981-BB66-A78BB98EA17C}" srcOrd="1" destOrd="0" presId="urn:microsoft.com/office/officeart/2005/8/layout/hProcess9"/>
    <dgm:cxn modelId="{9C170293-A784-4424-A119-7FCA23717E96}" type="presParOf" srcId="{4FEAC7B8-596C-4981-BB66-A78BB98EA17C}" destId="{FDE935FF-4879-4222-8A58-1BF111C8C3DC}" srcOrd="0" destOrd="0" presId="urn:microsoft.com/office/officeart/2005/8/layout/hProcess9"/>
    <dgm:cxn modelId="{023E333E-A4F9-4F46-B370-A70B2DF2CB5C}" type="presParOf" srcId="{4FEAC7B8-596C-4981-BB66-A78BB98EA17C}" destId="{3833AC38-9A98-4AA3-9BD9-F4CD953DE6AE}" srcOrd="1" destOrd="0" presId="urn:microsoft.com/office/officeart/2005/8/layout/hProcess9"/>
    <dgm:cxn modelId="{BCA3CFB2-A83D-4042-A77A-539F5272393C}" type="presParOf" srcId="{4FEAC7B8-596C-4981-BB66-A78BB98EA17C}" destId="{9CE16E00-7645-468E-96D8-F845102BD615}" srcOrd="2" destOrd="0" presId="urn:microsoft.com/office/officeart/2005/8/layout/hProcess9"/>
    <dgm:cxn modelId="{15D33599-7451-4869-9316-2CA4443F49BC}" type="presParOf" srcId="{4FEAC7B8-596C-4981-BB66-A78BB98EA17C}" destId="{A6A2CC60-8EBB-4C03-A4A7-C4857FCE6F70}" srcOrd="3" destOrd="0" presId="urn:microsoft.com/office/officeart/2005/8/layout/hProcess9"/>
    <dgm:cxn modelId="{8766E807-4130-40E1-9AAA-3039C7B5BA4C}" type="presParOf" srcId="{4FEAC7B8-596C-4981-BB66-A78BB98EA17C}" destId="{E7CCE525-DE74-4D81-A38D-9FE753B24335}"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AD900-2E8B-4EB9-9E37-F4B382C399CA}">
      <dsp:nvSpPr>
        <dsp:cNvPr id="0" name=""/>
        <dsp:cNvSpPr/>
      </dsp:nvSpPr>
      <dsp:spPr>
        <a:xfrm>
          <a:off x="213231" y="0"/>
          <a:ext cx="2416628" cy="112186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DE935FF-4879-4222-8A58-1BF111C8C3DC}">
      <dsp:nvSpPr>
        <dsp:cNvPr id="0" name=""/>
        <dsp:cNvSpPr/>
      </dsp:nvSpPr>
      <dsp:spPr>
        <a:xfrm>
          <a:off x="96343" y="336560"/>
          <a:ext cx="852927" cy="44874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illquid(2013)</a:t>
          </a:r>
        </a:p>
      </dsp:txBody>
      <dsp:txXfrm>
        <a:off x="118249" y="358466"/>
        <a:ext cx="809115" cy="404935"/>
      </dsp:txXfrm>
    </dsp:sp>
    <dsp:sp modelId="{9CE16E00-7645-468E-96D8-F845102BD615}">
      <dsp:nvSpPr>
        <dsp:cNvPr id="0" name=""/>
        <dsp:cNvSpPr/>
      </dsp:nvSpPr>
      <dsp:spPr>
        <a:xfrm>
          <a:off x="995082" y="336560"/>
          <a:ext cx="852927" cy="44874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Technical insolvency, (2014)</a:t>
          </a:r>
        </a:p>
      </dsp:txBody>
      <dsp:txXfrm>
        <a:off x="1016988" y="358466"/>
        <a:ext cx="809115" cy="404935"/>
      </dsp:txXfrm>
    </dsp:sp>
    <dsp:sp modelId="{E7CCE525-DE74-4D81-A38D-9FE753B24335}">
      <dsp:nvSpPr>
        <dsp:cNvPr id="0" name=""/>
        <dsp:cNvSpPr/>
      </dsp:nvSpPr>
      <dsp:spPr>
        <a:xfrm>
          <a:off x="1893821" y="336560"/>
          <a:ext cx="852927" cy="44874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Bankruptcy insolvency (2020-2021)</a:t>
          </a:r>
        </a:p>
      </dsp:txBody>
      <dsp:txXfrm>
        <a:off x="1915727" y="358466"/>
        <a:ext cx="809115" cy="40493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AMUW2mXWFRbWsnGNa2UL8Q8sxSHNFQgSWI0HhhmMTwdnfigb5pboGgXXR9bosD4UD2H/JlyBKFfUSfTOXTL/y2vJlIZ5rA3fO2CCHARZ3tOv/3TINiT04hNqHhmlDBHJJI/8rvhOFEVziBoyi3WJabh0iS9hPX37ccXUj44RPEqDhbM9NGqSxT7Qkv3cmvMlv5ZVoKm7k4MUVhKq4M3kI5ykliEok/NNoTdioq+uozGnI+RPhbhywOg=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6024</Words>
  <Characters>32411</Characters>
  <Application>Microsoft Office Word</Application>
  <DocSecurity>0</DocSecurity>
  <Lines>720</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6</cp:revision>
  <cp:lastPrinted>2022-11-28T14:02:00Z</cp:lastPrinted>
  <dcterms:created xsi:type="dcterms:W3CDTF">2022-12-28T09:27:00Z</dcterms:created>
  <dcterms:modified xsi:type="dcterms:W3CDTF">2022-12-28T14:59:00Z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b75fea3c95f5793a287c7deb9228a2367b3c24f695540d6d829be0293025c778</vt:lpwstr>
  </property>
</Properties>
</file>