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3C1114C" w14:textId="093E15FF" w:rsidR="00214DB0" w:rsidRDefault="0030665F">
      <w:pPr>
        <w:spacing w:after="0" w:line="240" w:lineRule="auto"/>
        <w:jc w:val="center"/>
        <w:rPr>
          <w:rFonts w:ascii="Times New Roman" w:eastAsia="Times New Roman" w:hAnsi="Times New Roman" w:cs="Times New Roman"/>
          <w:b/>
          <w:i w:val="0"/>
          <w:sz w:val="24"/>
          <w:szCs w:val="24"/>
        </w:rPr>
      </w:pPr>
      <w:r w:rsidRPr="0030665F">
        <w:rPr>
          <w:rFonts w:ascii="Times New Roman" w:hAnsi="Times New Roman" w:cs="Times New Roman"/>
          <w:b/>
          <w:i w:val="0"/>
          <w:sz w:val="28"/>
          <w:szCs w:val="28"/>
        </w:rPr>
        <w:t xml:space="preserve">Technology in the Study of Production of Islamic Financial Institution Services at Bank </w:t>
      </w:r>
      <w:proofErr w:type="spellStart"/>
      <w:r w:rsidRPr="0030665F">
        <w:rPr>
          <w:rFonts w:ascii="Times New Roman" w:hAnsi="Times New Roman" w:cs="Times New Roman"/>
          <w:b/>
          <w:i w:val="0"/>
          <w:sz w:val="28"/>
          <w:szCs w:val="28"/>
        </w:rPr>
        <w:t>Muamalat</w:t>
      </w:r>
      <w:proofErr w:type="spellEnd"/>
      <w:r w:rsidRPr="0030665F">
        <w:rPr>
          <w:rFonts w:ascii="Times New Roman" w:hAnsi="Times New Roman" w:cs="Times New Roman"/>
          <w:b/>
          <w:i w:val="0"/>
          <w:sz w:val="28"/>
          <w:szCs w:val="28"/>
        </w:rPr>
        <w:t xml:space="preserve"> </w:t>
      </w:r>
      <w:r>
        <w:rPr>
          <w:b/>
          <w:i w:val="0"/>
          <w:sz w:val="28"/>
          <w:szCs w:val="28"/>
        </w:rPr>
        <w:t xml:space="preserve"> </w:t>
      </w:r>
      <w:r w:rsidR="00A01CB1">
        <w:rPr>
          <w:b/>
          <w:i w:val="0"/>
          <w:sz w:val="28"/>
          <w:szCs w:val="28"/>
        </w:rPr>
        <w:t xml:space="preserve"> </w:t>
      </w:r>
    </w:p>
    <w:p w14:paraId="20C14B5B" w14:textId="77777777" w:rsidR="00214DB0" w:rsidRDefault="00A01CB1">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43F8A66D" w14:textId="50ADD306" w:rsidR="0030665F" w:rsidRDefault="0030665F" w:rsidP="0030665F">
      <w:pPr>
        <w:spacing w:after="0" w:line="240" w:lineRule="auto"/>
        <w:jc w:val="both"/>
        <w:rPr>
          <w:rFonts w:ascii="Times New Roman" w:eastAsia="Times New Roman" w:hAnsi="Times New Roman" w:cs="Times New Roman"/>
          <w:b/>
          <w:i w:val="0"/>
        </w:rPr>
      </w:pPr>
      <w:bookmarkStart w:id="0" w:name="_heading=h.30j0zll" w:colFirst="0" w:colLast="0"/>
      <w:bookmarkEnd w:id="0"/>
      <w:r>
        <w:rPr>
          <w:rFonts w:ascii="Times New Roman" w:eastAsia="Times New Roman" w:hAnsi="Times New Roman" w:cs="Times New Roman"/>
          <w:b/>
          <w:i w:val="0"/>
        </w:rPr>
        <w:t>Sa</w:t>
      </w:r>
      <w:r w:rsidRPr="00A47301">
        <w:rPr>
          <w:rFonts w:ascii="Times New Roman" w:eastAsia="Times New Roman" w:hAnsi="Times New Roman" w:cs="Times New Roman"/>
          <w:b/>
          <w:i w:val="0"/>
        </w:rPr>
        <w:t>ifudin</w:t>
      </w:r>
      <w:r w:rsidR="00DF1AD3" w:rsidRPr="00DF1AD3">
        <w:rPr>
          <w:rFonts w:ascii="Times New Roman" w:eastAsia="Times New Roman" w:hAnsi="Times New Roman" w:cs="Times New Roman"/>
          <w:b/>
          <w:i w:val="0"/>
          <w:vertAlign w:val="superscript"/>
        </w:rPr>
        <w:t>1)</w:t>
      </w:r>
    </w:p>
    <w:p w14:paraId="35158F6C" w14:textId="77777777" w:rsidR="0030665F" w:rsidRDefault="0030665F" w:rsidP="0030665F">
      <w:pPr>
        <w:spacing w:after="0" w:line="240" w:lineRule="auto"/>
        <w:jc w:val="both"/>
        <w:rPr>
          <w:rFonts w:ascii="Times New Roman" w:eastAsia="Times New Roman" w:hAnsi="Times New Roman" w:cs="Times New Roman"/>
          <w:b/>
          <w:sz w:val="24"/>
          <w:szCs w:val="24"/>
          <w:vertAlign w:val="superscript"/>
        </w:rPr>
      </w:pPr>
    </w:p>
    <w:p w14:paraId="172BE453" w14:textId="77777777" w:rsidR="0030665F" w:rsidRDefault="0030665F" w:rsidP="0030665F">
      <w:pPr>
        <w:spacing w:after="0" w:line="240" w:lineRule="auto"/>
        <w:jc w:val="both"/>
        <w:rPr>
          <w:rFonts w:ascii="Times New Roman" w:eastAsia="Times New Roman" w:hAnsi="Times New Roman" w:cs="Times New Roman"/>
          <w:b/>
          <w:i w:val="0"/>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r w:rsidRPr="00AE0816">
        <w:rPr>
          <w:rFonts w:ascii="Times New Roman" w:eastAsia="Times New Roman" w:hAnsi="Times New Roman" w:cs="Times New Roman"/>
          <w:b/>
          <w:sz w:val="18"/>
          <w:szCs w:val="18"/>
        </w:rPr>
        <w:t xml:space="preserve">fudin1033@gmail.com, Magister </w:t>
      </w:r>
      <w:proofErr w:type="spellStart"/>
      <w:r w:rsidRPr="00AE0816">
        <w:rPr>
          <w:rFonts w:ascii="Times New Roman" w:eastAsia="Times New Roman" w:hAnsi="Times New Roman" w:cs="Times New Roman"/>
          <w:b/>
          <w:sz w:val="18"/>
          <w:szCs w:val="18"/>
        </w:rPr>
        <w:t>Ekonomi</w:t>
      </w:r>
      <w:proofErr w:type="spellEnd"/>
      <w:r w:rsidRPr="00AE0816">
        <w:rPr>
          <w:rFonts w:ascii="Times New Roman" w:eastAsia="Times New Roman" w:hAnsi="Times New Roman" w:cs="Times New Roman"/>
          <w:b/>
          <w:sz w:val="18"/>
          <w:szCs w:val="18"/>
        </w:rPr>
        <w:t xml:space="preserve"> Syariah, </w:t>
      </w:r>
      <w:proofErr w:type="spellStart"/>
      <w:r w:rsidRPr="00AE0816">
        <w:rPr>
          <w:rFonts w:ascii="Times New Roman" w:eastAsia="Times New Roman" w:hAnsi="Times New Roman" w:cs="Times New Roman"/>
          <w:b/>
          <w:sz w:val="18"/>
          <w:szCs w:val="18"/>
        </w:rPr>
        <w:t>Pascasarjana</w:t>
      </w:r>
      <w:proofErr w:type="spellEnd"/>
      <w:r w:rsidRPr="00AE0816">
        <w:rPr>
          <w:rFonts w:ascii="Times New Roman" w:eastAsia="Times New Roman" w:hAnsi="Times New Roman" w:cs="Times New Roman"/>
          <w:b/>
          <w:sz w:val="18"/>
          <w:szCs w:val="18"/>
        </w:rPr>
        <w:t xml:space="preserve">, UIN KH. Abdurrahman Wahid, Indonesia </w:t>
      </w:r>
    </w:p>
    <w:p w14:paraId="704F5D60" w14:textId="77777777" w:rsidR="00214DB0" w:rsidRDefault="00214DB0">
      <w:pPr>
        <w:spacing w:after="0" w:line="240" w:lineRule="auto"/>
        <w:jc w:val="both"/>
        <w:rPr>
          <w:rFonts w:ascii="Times New Roman" w:eastAsia="Times New Roman" w:hAnsi="Times New Roman" w:cs="Times New Roman"/>
          <w:b/>
          <w:sz w:val="10"/>
          <w:szCs w:val="10"/>
        </w:rPr>
      </w:pPr>
    </w:p>
    <w:tbl>
      <w:tblPr>
        <w:tblStyle w:val="a8"/>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30665F" w14:paraId="1E8E2A7B" w14:textId="77777777">
        <w:tc>
          <w:tcPr>
            <w:tcW w:w="3011" w:type="dxa"/>
            <w:tcBorders>
              <w:top w:val="single" w:sz="8" w:space="0" w:color="000000"/>
              <w:bottom w:val="single" w:sz="8" w:space="0" w:color="000000"/>
            </w:tcBorders>
            <w:shd w:val="clear" w:color="auto" w:fill="auto"/>
          </w:tcPr>
          <w:p w14:paraId="19E52103" w14:textId="77777777" w:rsidR="0030665F" w:rsidRDefault="0030665F" w:rsidP="0030665F">
            <w:pPr>
              <w:spacing w:after="0" w:line="240" w:lineRule="auto"/>
              <w:jc w:val="both"/>
              <w:rPr>
                <w:rFonts w:ascii="Times New Roman" w:eastAsia="Times New Roman" w:hAnsi="Times New Roman" w:cs="Times New Roman"/>
                <w:b/>
                <w:i w:val="0"/>
                <w:sz w:val="18"/>
                <w:szCs w:val="18"/>
              </w:rPr>
            </w:pPr>
          </w:p>
          <w:p w14:paraId="06302BBD" w14:textId="77777777" w:rsidR="0030665F" w:rsidRDefault="0030665F" w:rsidP="0030665F">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010A9541" w14:textId="77777777" w:rsidR="0030665F" w:rsidRDefault="0030665F" w:rsidP="0030665F">
            <w:pPr>
              <w:spacing w:after="0" w:line="240" w:lineRule="auto"/>
              <w:ind w:right="170"/>
              <w:jc w:val="both"/>
              <w:rPr>
                <w:rFonts w:ascii="Times New Roman" w:eastAsia="Times New Roman" w:hAnsi="Times New Roman" w:cs="Times New Roman"/>
                <w:i w:val="0"/>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30665F" w14:paraId="3C7CC37D" w14:textId="77777777" w:rsidTr="009F378C">
              <w:tc>
                <w:tcPr>
                  <w:tcW w:w="2893" w:type="dxa"/>
                </w:tcPr>
                <w:p w14:paraId="0E0C9CCF" w14:textId="77777777" w:rsidR="0030665F" w:rsidRPr="00AE0816" w:rsidRDefault="0030665F" w:rsidP="0030665F">
                  <w:pPr>
                    <w:spacing w:after="0" w:line="240" w:lineRule="auto"/>
                    <w:ind w:right="170"/>
                    <w:jc w:val="both"/>
                    <w:rPr>
                      <w:rFonts w:ascii="Times New Roman" w:eastAsia="Times New Roman" w:hAnsi="Times New Roman" w:cs="Times New Roman"/>
                      <w:b/>
                      <w:i w:val="0"/>
                      <w:sz w:val="16"/>
                      <w:szCs w:val="16"/>
                    </w:rPr>
                  </w:pPr>
                  <w:r w:rsidRPr="00AE0816">
                    <w:rPr>
                      <w:rFonts w:ascii="Times New Roman" w:eastAsia="Times New Roman" w:hAnsi="Times New Roman" w:cs="Times New Roman"/>
                      <w:b/>
                      <w:i w:val="0"/>
                      <w:sz w:val="16"/>
                      <w:szCs w:val="16"/>
                    </w:rPr>
                    <w:t xml:space="preserve">Keywords: </w:t>
                  </w:r>
                </w:p>
                <w:p w14:paraId="14E85B8A" w14:textId="77777777" w:rsidR="0030665F" w:rsidRPr="00DF1AD3" w:rsidRDefault="0030665F" w:rsidP="0030665F">
                  <w:pPr>
                    <w:spacing w:after="0" w:line="240" w:lineRule="auto"/>
                    <w:ind w:right="170"/>
                    <w:jc w:val="both"/>
                    <w:rPr>
                      <w:rFonts w:ascii="Times New Roman" w:eastAsia="Times New Roman" w:hAnsi="Times New Roman" w:cs="Times New Roman"/>
                      <w:i w:val="0"/>
                      <w:sz w:val="16"/>
                      <w:szCs w:val="16"/>
                    </w:rPr>
                  </w:pPr>
                  <w:r w:rsidRPr="00DF1AD3">
                    <w:rPr>
                      <w:rFonts w:ascii="Times New Roman" w:eastAsia="Times New Roman" w:hAnsi="Times New Roman" w:cs="Times New Roman"/>
                      <w:i w:val="0"/>
                      <w:sz w:val="16"/>
                      <w:szCs w:val="16"/>
                    </w:rPr>
                    <w:t xml:space="preserve">Financial </w:t>
                  </w:r>
                  <w:proofErr w:type="gramStart"/>
                  <w:r w:rsidRPr="00DF1AD3">
                    <w:rPr>
                      <w:rFonts w:ascii="Times New Roman" w:eastAsia="Times New Roman" w:hAnsi="Times New Roman" w:cs="Times New Roman"/>
                      <w:i w:val="0"/>
                      <w:sz w:val="16"/>
                      <w:szCs w:val="16"/>
                    </w:rPr>
                    <w:t>Technology ;</w:t>
                  </w:r>
                  <w:proofErr w:type="gramEnd"/>
                </w:p>
                <w:p w14:paraId="310C6DCD" w14:textId="77777777" w:rsidR="0030665F" w:rsidRPr="00DF1AD3" w:rsidRDefault="0030665F" w:rsidP="0030665F">
                  <w:pPr>
                    <w:spacing w:after="0" w:line="240" w:lineRule="auto"/>
                    <w:ind w:right="170"/>
                    <w:jc w:val="both"/>
                    <w:rPr>
                      <w:rFonts w:ascii="Times New Roman" w:eastAsia="Times New Roman" w:hAnsi="Times New Roman" w:cs="Times New Roman"/>
                      <w:i w:val="0"/>
                      <w:sz w:val="16"/>
                      <w:szCs w:val="16"/>
                    </w:rPr>
                  </w:pPr>
                  <w:r w:rsidRPr="00DF1AD3">
                    <w:rPr>
                      <w:rFonts w:ascii="Times New Roman" w:eastAsia="Times New Roman" w:hAnsi="Times New Roman" w:cs="Times New Roman"/>
                      <w:i w:val="0"/>
                      <w:sz w:val="16"/>
                      <w:szCs w:val="16"/>
                    </w:rPr>
                    <w:t>Strengths;</w:t>
                  </w:r>
                </w:p>
                <w:p w14:paraId="44DD1732" w14:textId="77777777" w:rsidR="0030665F" w:rsidRPr="00DF1AD3" w:rsidRDefault="0030665F" w:rsidP="0030665F">
                  <w:pPr>
                    <w:spacing w:after="0" w:line="240" w:lineRule="auto"/>
                    <w:ind w:right="170"/>
                    <w:jc w:val="both"/>
                    <w:rPr>
                      <w:rFonts w:ascii="Times New Roman" w:eastAsia="Times New Roman" w:hAnsi="Times New Roman" w:cs="Times New Roman"/>
                      <w:i w:val="0"/>
                      <w:sz w:val="16"/>
                      <w:szCs w:val="16"/>
                    </w:rPr>
                  </w:pPr>
                  <w:r w:rsidRPr="00DF1AD3">
                    <w:rPr>
                      <w:rFonts w:ascii="Times New Roman" w:eastAsia="Times New Roman" w:hAnsi="Times New Roman" w:cs="Times New Roman"/>
                      <w:i w:val="0"/>
                      <w:sz w:val="16"/>
                      <w:szCs w:val="16"/>
                    </w:rPr>
                    <w:t xml:space="preserve">Weaknesses; </w:t>
                  </w:r>
                </w:p>
                <w:p w14:paraId="70CFA075" w14:textId="17B8E7C0" w:rsidR="0030665F" w:rsidRPr="00DF1AD3" w:rsidRDefault="0030665F" w:rsidP="0030665F">
                  <w:pPr>
                    <w:spacing w:after="0" w:line="240" w:lineRule="auto"/>
                    <w:ind w:right="170"/>
                    <w:rPr>
                      <w:rFonts w:ascii="Times New Roman" w:eastAsia="Times New Roman" w:hAnsi="Times New Roman" w:cs="Times New Roman"/>
                      <w:i w:val="0"/>
                      <w:sz w:val="16"/>
                      <w:szCs w:val="16"/>
                    </w:rPr>
                  </w:pPr>
                  <w:r w:rsidRPr="00DF1AD3">
                    <w:rPr>
                      <w:rFonts w:ascii="Times New Roman" w:eastAsia="Times New Roman" w:hAnsi="Times New Roman" w:cs="Times New Roman"/>
                      <w:i w:val="0"/>
                      <w:sz w:val="16"/>
                      <w:szCs w:val="16"/>
                    </w:rPr>
                    <w:t>Opportunity;</w:t>
                  </w:r>
                </w:p>
                <w:p w14:paraId="684B8F01" w14:textId="77777777" w:rsidR="0030665F" w:rsidRPr="00DF1AD3" w:rsidRDefault="0030665F" w:rsidP="0030665F">
                  <w:pPr>
                    <w:spacing w:after="0" w:line="240" w:lineRule="auto"/>
                    <w:ind w:right="170"/>
                    <w:rPr>
                      <w:rFonts w:ascii="Times New Roman" w:eastAsia="Times New Roman" w:hAnsi="Times New Roman" w:cs="Times New Roman"/>
                      <w:i w:val="0"/>
                      <w:sz w:val="16"/>
                      <w:szCs w:val="16"/>
                    </w:rPr>
                  </w:pPr>
                  <w:r w:rsidRPr="00DF1AD3">
                    <w:rPr>
                      <w:rFonts w:ascii="Times New Roman" w:eastAsia="Times New Roman" w:hAnsi="Times New Roman" w:cs="Times New Roman"/>
                      <w:i w:val="0"/>
                      <w:sz w:val="16"/>
                      <w:szCs w:val="16"/>
                    </w:rPr>
                    <w:t>Threat;</w:t>
                  </w:r>
                </w:p>
                <w:p w14:paraId="35BA05C9" w14:textId="77777777" w:rsidR="0030665F" w:rsidRPr="00AE0816" w:rsidRDefault="0030665F" w:rsidP="0030665F">
                  <w:pPr>
                    <w:spacing w:after="0" w:line="240" w:lineRule="auto"/>
                    <w:ind w:right="170"/>
                    <w:jc w:val="both"/>
                    <w:rPr>
                      <w:rFonts w:ascii="Times New Roman" w:eastAsia="Times New Roman" w:hAnsi="Times New Roman" w:cs="Times New Roman"/>
                      <w:b/>
                      <w:i w:val="0"/>
                      <w:sz w:val="16"/>
                      <w:szCs w:val="16"/>
                    </w:rPr>
                  </w:pPr>
                  <w:r w:rsidRPr="00DF1AD3">
                    <w:rPr>
                      <w:rFonts w:ascii="Times New Roman" w:eastAsia="Times New Roman" w:hAnsi="Times New Roman" w:cs="Times New Roman"/>
                      <w:i w:val="0"/>
                      <w:sz w:val="16"/>
                      <w:szCs w:val="16"/>
                    </w:rPr>
                    <w:t>SWOT analysis</w:t>
                  </w:r>
                  <w:r w:rsidRPr="00AE0816">
                    <w:rPr>
                      <w:rFonts w:ascii="Times New Roman" w:eastAsia="Times New Roman" w:hAnsi="Times New Roman" w:cs="Times New Roman"/>
                      <w:i w:val="0"/>
                      <w:sz w:val="16"/>
                      <w:szCs w:val="16"/>
                    </w:rPr>
                    <w:t xml:space="preserve"> </w:t>
                  </w:r>
                </w:p>
              </w:tc>
            </w:tr>
            <w:tr w:rsidR="0030665F" w14:paraId="06B42EA2" w14:textId="77777777" w:rsidTr="009F378C">
              <w:tc>
                <w:tcPr>
                  <w:tcW w:w="2893" w:type="dxa"/>
                </w:tcPr>
                <w:p w14:paraId="19647997" w14:textId="77777777" w:rsidR="0030665F" w:rsidRDefault="0030665F" w:rsidP="0030665F">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Article History:</w:t>
                  </w:r>
                </w:p>
                <w:p w14:paraId="3E994DE7" w14:textId="0CFC0F6F" w:rsidR="0030665F" w:rsidRDefault="0030665F" w:rsidP="0030665F">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Received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r w:rsidR="00DF1AD3">
                    <w:rPr>
                      <w:rFonts w:ascii="Times New Roman" w:eastAsia="Times New Roman" w:hAnsi="Times New Roman" w:cs="Times New Roman"/>
                      <w:i w:val="0"/>
                      <w:sz w:val="16"/>
                      <w:szCs w:val="16"/>
                    </w:rPr>
                    <w:t>March 19, 2023</w:t>
                  </w:r>
                </w:p>
                <w:p w14:paraId="1A4E6BAA" w14:textId="6628AC8A" w:rsidR="0030665F" w:rsidRDefault="0030665F" w:rsidP="0030665F">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Revised      </w:t>
                  </w:r>
                  <w:proofErr w:type="gramStart"/>
                  <w:r>
                    <w:rPr>
                      <w:rFonts w:ascii="Times New Roman" w:eastAsia="Times New Roman" w:hAnsi="Times New Roman" w:cs="Times New Roman"/>
                      <w:i w:val="0"/>
                      <w:sz w:val="16"/>
                      <w:szCs w:val="16"/>
                    </w:rPr>
                    <w:t xml:space="preserve">  :</w:t>
                  </w:r>
                  <w:proofErr w:type="gramEnd"/>
                  <w:r w:rsidR="00DF1AD3">
                    <w:rPr>
                      <w:rFonts w:ascii="Times New Roman" w:eastAsia="Times New Roman" w:hAnsi="Times New Roman" w:cs="Times New Roman"/>
                      <w:i w:val="0"/>
                      <w:sz w:val="16"/>
                      <w:szCs w:val="16"/>
                    </w:rPr>
                    <w:t xml:space="preserve"> April</w:t>
                  </w:r>
                  <w:r>
                    <w:rPr>
                      <w:rFonts w:ascii="Times New Roman" w:eastAsia="Times New Roman" w:hAnsi="Times New Roman" w:cs="Times New Roman"/>
                      <w:i w:val="0"/>
                      <w:sz w:val="16"/>
                      <w:szCs w:val="16"/>
                    </w:rPr>
                    <w:t xml:space="preserve"> 10, 2023 </w:t>
                  </w:r>
                </w:p>
                <w:p w14:paraId="4D851CF1" w14:textId="7EFF003C" w:rsidR="0030665F" w:rsidRDefault="0030665F" w:rsidP="0030665F">
                  <w:pPr>
                    <w:tabs>
                      <w:tab w:val="left" w:pos="1134"/>
                    </w:tabs>
                    <w:spacing w:after="12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Accepted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r w:rsidR="00DF1AD3">
                    <w:rPr>
                      <w:rFonts w:ascii="Times New Roman" w:eastAsia="Times New Roman" w:hAnsi="Times New Roman" w:cs="Times New Roman"/>
                      <w:i w:val="0"/>
                      <w:sz w:val="16"/>
                      <w:szCs w:val="16"/>
                    </w:rPr>
                    <w:t>April 20, 2023</w:t>
                  </w:r>
                </w:p>
              </w:tc>
            </w:tr>
            <w:tr w:rsidR="0030665F" w14:paraId="3A015CA0" w14:textId="77777777" w:rsidTr="009F378C">
              <w:tc>
                <w:tcPr>
                  <w:tcW w:w="2893" w:type="dxa"/>
                </w:tcPr>
                <w:p w14:paraId="496DB19A" w14:textId="77777777" w:rsidR="0030665F" w:rsidRDefault="0030665F" w:rsidP="0030665F">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Cite This Article:</w:t>
                  </w:r>
                </w:p>
                <w:p w14:paraId="7D7B0AF7" w14:textId="77777777" w:rsidR="0030665F" w:rsidRDefault="0030665F" w:rsidP="0030665F">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http://dx.doi.org/10.22441/indikator.v7i1.18396</w:t>
                  </w:r>
                </w:p>
                <w:p w14:paraId="7460A0AF" w14:textId="77777777" w:rsidR="0030665F" w:rsidRDefault="0030665F" w:rsidP="0030665F">
                  <w:pPr>
                    <w:spacing w:after="0" w:line="240" w:lineRule="auto"/>
                    <w:ind w:right="170"/>
                    <w:jc w:val="both"/>
                    <w:rPr>
                      <w:rFonts w:ascii="Times New Roman" w:eastAsia="Times New Roman" w:hAnsi="Times New Roman" w:cs="Times New Roman"/>
                      <w:i w:val="0"/>
                      <w:sz w:val="16"/>
                      <w:szCs w:val="16"/>
                    </w:rPr>
                  </w:pPr>
                </w:p>
              </w:tc>
            </w:tr>
          </w:tbl>
          <w:p w14:paraId="35DF76D6" w14:textId="77777777" w:rsidR="0030665F" w:rsidRDefault="0030665F" w:rsidP="0030665F">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614B3420" w14:textId="77777777" w:rsidR="0030665F" w:rsidRDefault="0030665F" w:rsidP="0030665F">
            <w:pPr>
              <w:spacing w:after="0" w:line="240" w:lineRule="auto"/>
              <w:jc w:val="both"/>
              <w:rPr>
                <w:rFonts w:ascii="Times New Roman" w:eastAsia="Times New Roman" w:hAnsi="Times New Roman" w:cs="Times New Roman"/>
                <w:b/>
                <w:i w:val="0"/>
                <w:sz w:val="18"/>
                <w:szCs w:val="18"/>
              </w:rPr>
            </w:pPr>
          </w:p>
          <w:p w14:paraId="1D1B8CD7" w14:textId="77777777" w:rsidR="0030665F" w:rsidRDefault="0030665F" w:rsidP="0030665F">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Abstract</w:t>
            </w:r>
          </w:p>
          <w:p w14:paraId="44F6C615" w14:textId="77777777" w:rsidR="0030665F" w:rsidRDefault="0030665F" w:rsidP="0030665F">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68A95EF6" w14:textId="028C7084" w:rsidR="0030665F" w:rsidRDefault="0030665F" w:rsidP="00DF1AD3">
            <w:pPr>
              <w:spacing w:after="0" w:line="240" w:lineRule="auto"/>
              <w:ind w:left="171" w:right="166"/>
              <w:jc w:val="both"/>
              <w:rPr>
                <w:rFonts w:ascii="Times New Roman" w:eastAsia="Times New Roman" w:hAnsi="Times New Roman" w:cs="Times New Roman"/>
              </w:rPr>
            </w:pPr>
            <w:r w:rsidRPr="006D0ADF">
              <w:rPr>
                <w:rFonts w:ascii="Times New Roman" w:eastAsia="Times New Roman" w:hAnsi="Times New Roman" w:cs="Times New Roman"/>
              </w:rPr>
              <w:t xml:space="preserve">This study aims to determine the strengths, weaknesses, opportunities and threats of financial technology for banks in Indonesia at Bank </w:t>
            </w:r>
            <w:proofErr w:type="spellStart"/>
            <w:r w:rsidRPr="006D0ADF">
              <w:rPr>
                <w:rFonts w:ascii="Times New Roman" w:eastAsia="Times New Roman" w:hAnsi="Times New Roman" w:cs="Times New Roman"/>
              </w:rPr>
              <w:t>Muamalat</w:t>
            </w:r>
            <w:proofErr w:type="spellEnd"/>
            <w:r w:rsidRPr="006D0ADF">
              <w:rPr>
                <w:rFonts w:ascii="Times New Roman" w:eastAsia="Times New Roman" w:hAnsi="Times New Roman" w:cs="Times New Roman"/>
              </w:rPr>
              <w:t>.</w:t>
            </w:r>
            <w:r w:rsidR="00DF1AD3">
              <w:rPr>
                <w:rFonts w:ascii="Times New Roman" w:eastAsia="Times New Roman" w:hAnsi="Times New Roman" w:cs="Times New Roman"/>
              </w:rPr>
              <w:t xml:space="preserve"> </w:t>
            </w:r>
            <w:r w:rsidRPr="006D0ADF">
              <w:rPr>
                <w:rFonts w:ascii="Times New Roman" w:eastAsia="Times New Roman" w:hAnsi="Times New Roman" w:cs="Times New Roman"/>
              </w:rPr>
              <w:t xml:space="preserve">This type of research is descriptive qualitative research with the SWOT analysis method. Data collection was carried out using the method of literature study and documentation. The data source used is a secondary data source from the official website of Bank </w:t>
            </w:r>
            <w:proofErr w:type="spellStart"/>
            <w:r w:rsidRPr="006D0ADF">
              <w:rPr>
                <w:rFonts w:ascii="Times New Roman" w:eastAsia="Times New Roman" w:hAnsi="Times New Roman" w:cs="Times New Roman"/>
              </w:rPr>
              <w:t>Muamalat</w:t>
            </w:r>
            <w:proofErr w:type="spellEnd"/>
            <w:r w:rsidRPr="006D0ADF">
              <w:rPr>
                <w:rFonts w:ascii="Times New Roman" w:eastAsia="Times New Roman" w:hAnsi="Times New Roman" w:cs="Times New Roman"/>
              </w:rPr>
              <w:t xml:space="preserve"> obtained from information technology management reports published in 2020. The data analysis technique used is data reduction, data presentation and drawing </w:t>
            </w:r>
            <w:proofErr w:type="spellStart"/>
            <w:proofErr w:type="gramStart"/>
            <w:r w:rsidRPr="006D0ADF">
              <w:rPr>
                <w:rFonts w:ascii="Times New Roman" w:eastAsia="Times New Roman" w:hAnsi="Times New Roman" w:cs="Times New Roman"/>
              </w:rPr>
              <w:t>conclusions.Based</w:t>
            </w:r>
            <w:proofErr w:type="spellEnd"/>
            <w:proofErr w:type="gramEnd"/>
            <w:r w:rsidRPr="006D0ADF">
              <w:rPr>
                <w:rFonts w:ascii="Times New Roman" w:eastAsia="Times New Roman" w:hAnsi="Times New Roman" w:cs="Times New Roman"/>
              </w:rPr>
              <w:t xml:space="preserve"> on the research conducted, it is known that there are 4 analyzes, namely the strengths of financial technology, weaknesses in financial technology, opportunities in financial technology and threats to financial technology at Bank </w:t>
            </w:r>
            <w:proofErr w:type="spellStart"/>
            <w:r w:rsidRPr="006D0ADF">
              <w:rPr>
                <w:rFonts w:ascii="Times New Roman" w:eastAsia="Times New Roman" w:hAnsi="Times New Roman" w:cs="Times New Roman"/>
              </w:rPr>
              <w:t>Muamalat</w:t>
            </w:r>
            <w:proofErr w:type="spellEnd"/>
            <w:r w:rsidRPr="006D0ADF">
              <w:rPr>
                <w:rFonts w:ascii="Times New Roman" w:eastAsia="Times New Roman" w:hAnsi="Times New Roman" w:cs="Times New Roman"/>
              </w:rPr>
              <w:t xml:space="preserve">. By looking at these four factors, there is a strategy especially for Bank </w:t>
            </w:r>
            <w:proofErr w:type="spellStart"/>
            <w:r w:rsidRPr="006D0ADF">
              <w:rPr>
                <w:rFonts w:ascii="Times New Roman" w:eastAsia="Times New Roman" w:hAnsi="Times New Roman" w:cs="Times New Roman"/>
              </w:rPr>
              <w:t>Muamalat</w:t>
            </w:r>
            <w:proofErr w:type="spellEnd"/>
            <w:r w:rsidRPr="006D0ADF">
              <w:rPr>
                <w:rFonts w:ascii="Times New Roman" w:eastAsia="Times New Roman" w:hAnsi="Times New Roman" w:cs="Times New Roman"/>
              </w:rPr>
              <w:t xml:space="preserve"> to increase market share and income.</w:t>
            </w:r>
            <w:r>
              <w:rPr>
                <w:rFonts w:ascii="Times New Roman" w:eastAsia="Times New Roman" w:hAnsi="Times New Roman" w:cs="Times New Roman"/>
              </w:rPr>
              <w:t xml:space="preserve"> </w:t>
            </w:r>
          </w:p>
          <w:p w14:paraId="0ADEC091" w14:textId="77777777" w:rsidR="0030665F" w:rsidRDefault="0030665F" w:rsidP="0030665F">
            <w:pPr>
              <w:spacing w:after="0" w:line="240" w:lineRule="auto"/>
              <w:ind w:left="171" w:right="166"/>
              <w:jc w:val="both"/>
              <w:rPr>
                <w:rFonts w:ascii="Times New Roman" w:eastAsia="Times New Roman" w:hAnsi="Times New Roman" w:cs="Times New Roman"/>
                <w:b/>
                <w:i w:val="0"/>
                <w:sz w:val="18"/>
                <w:szCs w:val="18"/>
              </w:rPr>
            </w:pPr>
          </w:p>
        </w:tc>
      </w:tr>
    </w:tbl>
    <w:p w14:paraId="4F00862D" w14:textId="77777777" w:rsidR="00214DB0" w:rsidRDefault="00214DB0">
      <w:pPr>
        <w:spacing w:after="0" w:line="240" w:lineRule="auto"/>
        <w:jc w:val="both"/>
        <w:rPr>
          <w:rFonts w:ascii="Times New Roman" w:eastAsia="Times New Roman" w:hAnsi="Times New Roman" w:cs="Times New Roman"/>
          <w:b/>
          <w:i w:val="0"/>
          <w:sz w:val="24"/>
          <w:szCs w:val="24"/>
        </w:rPr>
      </w:pPr>
    </w:p>
    <w:p w14:paraId="28703FD5" w14:textId="77777777" w:rsidR="0030665F" w:rsidRDefault="0030665F" w:rsidP="0030665F">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754DA572" w14:textId="77777777" w:rsidR="0030665F" w:rsidRDefault="0030665F" w:rsidP="0030665F">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6E23A8">
        <w:rPr>
          <w:rFonts w:ascii="Times New Roman" w:eastAsia="Times New Roman" w:hAnsi="Times New Roman" w:cs="Times New Roman"/>
          <w:i w:val="0"/>
          <w:color w:val="000000"/>
          <w:sz w:val="24"/>
          <w:szCs w:val="24"/>
        </w:rPr>
        <w:t>Economic growth in its development is inseparable from the role of the banking sector. Bank</w:t>
      </w: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ADDIN CSL_CITATION {"citationItems":[{"id":"ITEM-1","itemData":{"author":[{"dropping-particle":"","family":"Charalampos Basdekis","given":"","non-dropping-particle":"","parse-names":false,"suffix":""},{"dropping-particle":"","family":"Apostolos Christopoulos","given":"","non-dropping-particle":"","parse-names":false,"suffix":""},{"dropping-particle":"","family":"Ioannis Katsampoxakis","given":"","non-dropping-particle":"","parse-names":false,"suffix":""},{"dropping-particle":"","family":"Aikaterini Vlachou","given":"","non-dropping-particle":"","parse-names":false,"suffix":""}],"container-title":"Journal of Banking and Financial Technology volume","id":"ITEM-1","issued":{"date-parts":[["2022"]]},"page":"159–176","title":"FinTech’s rapid growth and its effect on the banking sector","type":"article-journal"},"uris":["http://www.mendeley.com/documents/?uuid=0e4c29ac-97ec-4d14-8b70-bcb61b149244"]}],"mendeley":{"formattedCitation":"(Charalampos Basdekis et al. 2022)","plainTextFormattedCitation":"(Charalampos Basdekis et al. 2022)","previouslyFormattedCitation":"(Charalampos Basdekis et al. 2022)"},"properties":{"noteIndex":0},"schema":"https://github.com/citation-style-language/schema/raw/master/csl-citation.json"}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747965">
        <w:rPr>
          <w:rFonts w:ascii="Times New Roman" w:eastAsia="Times New Roman" w:hAnsi="Times New Roman" w:cs="Times New Roman"/>
          <w:i w:val="0"/>
          <w:noProof/>
          <w:color w:val="000000"/>
          <w:sz w:val="24"/>
          <w:szCs w:val="24"/>
        </w:rPr>
        <w:t>(Charalampos Basdekis et al. 2022)</w:t>
      </w:r>
      <w:r>
        <w:rPr>
          <w:rFonts w:ascii="Times New Roman" w:eastAsia="Times New Roman" w:hAnsi="Times New Roman" w:cs="Times New Roman"/>
          <w:i w:val="0"/>
          <w:color w:val="000000"/>
          <w:sz w:val="24"/>
          <w:szCs w:val="24"/>
        </w:rPr>
        <w:fldChar w:fldCharType="end"/>
      </w:r>
      <w:r w:rsidRPr="006E23A8">
        <w:rPr>
          <w:rFonts w:ascii="Times New Roman" w:eastAsia="Times New Roman" w:hAnsi="Times New Roman" w:cs="Times New Roman"/>
          <w:i w:val="0"/>
          <w:color w:val="000000"/>
          <w:sz w:val="24"/>
          <w:szCs w:val="24"/>
        </w:rPr>
        <w:t xml:space="preserve"> is one of the financial institutions that have an important role in the economy of a country. In principle, a bank is an intermediary institution that collects funds from people who experience a surplus of funds and distributes funds to people who need funds. Types of banks in Indonesia are divided into two types of banks, namely conventional and Islamic banks. Conventional banks are banks that carry out their business activities conventionally. Islamic banks, according to </w:t>
      </w:r>
      <w:proofErr w:type="spellStart"/>
      <w:r w:rsidRPr="006E23A8">
        <w:rPr>
          <w:rFonts w:ascii="Times New Roman" w:eastAsia="Times New Roman" w:hAnsi="Times New Roman" w:cs="Times New Roman"/>
          <w:i w:val="0"/>
          <w:color w:val="000000"/>
          <w:sz w:val="24"/>
          <w:szCs w:val="24"/>
        </w:rPr>
        <w:t>Sudarsono</w:t>
      </w:r>
      <w:proofErr w:type="spellEnd"/>
      <w:r w:rsidRPr="006E23A8">
        <w:rPr>
          <w:rFonts w:ascii="Times New Roman" w:eastAsia="Times New Roman" w:hAnsi="Times New Roman" w:cs="Times New Roman"/>
          <w:i w:val="0"/>
          <w:color w:val="000000"/>
          <w:sz w:val="24"/>
          <w:szCs w:val="24"/>
        </w:rPr>
        <w:t>, are financial institutions whose main business is providing financing and other services in payment traffic and money circulation whose operations are in accordance with sharia principles or in their activities do not charge interest or pay interest to customers.</w:t>
      </w:r>
    </w:p>
    <w:p w14:paraId="7052E725" w14:textId="62A73585" w:rsidR="0030665F" w:rsidRDefault="0030665F" w:rsidP="00A60321">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6E23A8">
        <w:rPr>
          <w:rFonts w:ascii="Times New Roman" w:eastAsia="Times New Roman" w:hAnsi="Times New Roman" w:cs="Times New Roman"/>
          <w:i w:val="0"/>
          <w:color w:val="000000"/>
          <w:sz w:val="24"/>
          <w:szCs w:val="24"/>
        </w:rPr>
        <w:t>Islamic banking must also be able to adapt to various market conditions that are currently developing from all parts. Where this development can be seen from the side of the convenience in serving various transactions using technology that is increasingly widespread in the current digital era which has influenced patterns of human behavior in accessing various information and various features of electronic banking services.</w:t>
      </w:r>
      <w:r w:rsidR="00A60321">
        <w:rPr>
          <w:rFonts w:ascii="Times New Roman" w:eastAsia="Times New Roman" w:hAnsi="Times New Roman" w:cs="Times New Roman"/>
          <w:i w:val="0"/>
          <w:color w:val="000000"/>
          <w:sz w:val="24"/>
          <w:szCs w:val="24"/>
        </w:rPr>
        <w:t xml:space="preserve"> </w:t>
      </w:r>
      <w:r w:rsidRPr="006E23A8">
        <w:rPr>
          <w:rFonts w:ascii="Times New Roman" w:eastAsia="Times New Roman" w:hAnsi="Times New Roman" w:cs="Times New Roman"/>
          <w:i w:val="0"/>
          <w:color w:val="000000"/>
          <w:sz w:val="24"/>
          <w:szCs w:val="24"/>
        </w:rPr>
        <w:t>Indonesia has experienced a very rapid development process. Advances in economic management systems, changes in a country's policies and technological developments are some of the many factors triggering changes in banks</w:t>
      </w: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ADDIN CSL_CITATION {"citationItems":[{"id":"ITEM-1","itemData":{"author":[{"dropping-particle":"","family":"Ilias Ioannou","given":"","non-dropping-particle":"","parse-names":false,"suffix":""},{"dropping-particle":"","family":"Guven Demirel","given":"","non-dropping-particle":"","parse-names":false,"suffix":""}],"container-title":"Journal of Banking and Financial Technology volume","id":"ITEM-1","issued":{"date-parts":[["2022"]]},"page":"83–107","title":"Blockchain and supply chain finance: a critical literature review at the intersection of operations, finance and law","type":"article-journal"},"uris":["http://www.mendeley.com/documents/?uuid=479464da-8b1d-49ea-b091-c39cbc24dcc5"]}],"mendeley":{"formattedCitation":"(Ilias Ioannou and Guven Demirel 2022)","plainTextFormattedCitation":"(Ilias Ioannou and Guven Demirel 2022)","previouslyFormattedCitation":"(Ilias Ioannou and Guven Demirel 2022)"},"properties":{"noteIndex":0},"schema":"https://github.com/citation-style-language/schema/raw/master/csl-citation.json"}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940711">
        <w:rPr>
          <w:rFonts w:ascii="Times New Roman" w:eastAsia="Times New Roman" w:hAnsi="Times New Roman" w:cs="Times New Roman"/>
          <w:i w:val="0"/>
          <w:noProof/>
          <w:color w:val="000000"/>
          <w:sz w:val="24"/>
          <w:szCs w:val="24"/>
        </w:rPr>
        <w:t>(Ilias Ioannou and Guven Demirel 2022)</w:t>
      </w:r>
      <w:r>
        <w:rPr>
          <w:rFonts w:ascii="Times New Roman" w:eastAsia="Times New Roman" w:hAnsi="Times New Roman" w:cs="Times New Roman"/>
          <w:i w:val="0"/>
          <w:color w:val="000000"/>
          <w:sz w:val="24"/>
          <w:szCs w:val="24"/>
        </w:rPr>
        <w:fldChar w:fldCharType="end"/>
      </w:r>
      <w:r>
        <w:rPr>
          <w:rFonts w:ascii="Times New Roman" w:eastAsia="Times New Roman" w:hAnsi="Times New Roman" w:cs="Times New Roman"/>
          <w:i w:val="0"/>
          <w:color w:val="000000"/>
          <w:sz w:val="24"/>
          <w:szCs w:val="24"/>
        </w:rPr>
        <w:t xml:space="preserve"> </w:t>
      </w:r>
      <w:r w:rsidRPr="006E23A8">
        <w:rPr>
          <w:rFonts w:ascii="Times New Roman" w:eastAsia="Times New Roman" w:hAnsi="Times New Roman" w:cs="Times New Roman"/>
          <w:i w:val="0"/>
          <w:color w:val="000000"/>
          <w:sz w:val="24"/>
          <w:szCs w:val="24"/>
        </w:rPr>
        <w:t>and other financial institutions.</w:t>
      </w:r>
    </w:p>
    <w:p w14:paraId="377A7B37" w14:textId="77777777" w:rsidR="0030665F" w:rsidRPr="004442FD" w:rsidRDefault="0030665F" w:rsidP="0030665F">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4442FD">
        <w:rPr>
          <w:rFonts w:ascii="Times New Roman" w:eastAsia="Times New Roman" w:hAnsi="Times New Roman" w:cs="Times New Roman"/>
          <w:i w:val="0"/>
          <w:color w:val="000000"/>
          <w:sz w:val="24"/>
          <w:szCs w:val="24"/>
        </w:rPr>
        <w:t xml:space="preserve">The rapid development of science and technology in today's digital era has influenced patterns of human behavior in accessing various information and various features of electronic services. One of the technological developments that has become the latest study material in Indonesia is Financial Technology (FinTech) in banking institutions. The implementation of </w:t>
      </w:r>
      <w:r w:rsidRPr="004442FD">
        <w:rPr>
          <w:rFonts w:ascii="Times New Roman" w:eastAsia="Times New Roman" w:hAnsi="Times New Roman" w:cs="Times New Roman"/>
          <w:i w:val="0"/>
          <w:color w:val="000000"/>
          <w:sz w:val="24"/>
          <w:szCs w:val="24"/>
        </w:rPr>
        <w:lastRenderedPageBreak/>
        <w:t>the use of digital technology in Indonesia is very large, even exceeding the combined population of other countries in ASEAN, and has changed people's behavior in almost all aspects of life, such as buying and selling online (e-commerce), digital social interaction, electronic books, electronic newspapers, public transportation (taxi and motorcycle taxis), tourism support services, and financial technology.</w:t>
      </w:r>
    </w:p>
    <w:p w14:paraId="67709157" w14:textId="483D89CB" w:rsidR="0030665F" w:rsidRDefault="0030665F" w:rsidP="00E661A4">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4442FD">
        <w:rPr>
          <w:rFonts w:ascii="Times New Roman" w:eastAsia="Times New Roman" w:hAnsi="Times New Roman" w:cs="Times New Roman"/>
          <w:i w:val="0"/>
          <w:color w:val="000000"/>
          <w:sz w:val="24"/>
          <w:szCs w:val="24"/>
        </w:rPr>
        <w:t>The use of financial technology is in line with the growing public demand for online-based financial services and the use of internet media to access digital data. The rapid growth of fintech in recent years has been accompanied by the era of the millennial generation who are increasingly literate in various aspects of life.</w:t>
      </w:r>
      <w:r w:rsidR="00A60321">
        <w:rPr>
          <w:rFonts w:ascii="Times New Roman" w:eastAsia="Times New Roman" w:hAnsi="Times New Roman" w:cs="Times New Roman"/>
          <w:i w:val="0"/>
          <w:color w:val="000000"/>
          <w:sz w:val="24"/>
          <w:szCs w:val="24"/>
        </w:rPr>
        <w:t xml:space="preserve"> </w:t>
      </w:r>
      <w:r w:rsidRPr="004442FD">
        <w:rPr>
          <w:rFonts w:ascii="Times New Roman" w:eastAsia="Times New Roman" w:hAnsi="Times New Roman" w:cs="Times New Roman"/>
          <w:i w:val="0"/>
          <w:color w:val="000000"/>
          <w:sz w:val="24"/>
          <w:szCs w:val="24"/>
        </w:rPr>
        <w:t>Through breakthroughs that are now often made, payment of electricity, telephone or school bills and others can be done via smartphone, financing via online sites with peer to peer lending or crowdfunding schemes and even getting investment recommendations automatically via artificial intelligence (artificial intelligence). intelligence). the use of digital information technology has helped the people of Indonesia to run the wheels of the economy more effectively and efficiently than before, especially in the financial sector, especially banking.</w:t>
      </w:r>
      <w:r w:rsidR="00E661A4">
        <w:rPr>
          <w:rFonts w:ascii="Times New Roman" w:eastAsia="Times New Roman" w:hAnsi="Times New Roman" w:cs="Times New Roman"/>
          <w:i w:val="0"/>
          <w:color w:val="000000"/>
          <w:sz w:val="24"/>
          <w:szCs w:val="24"/>
        </w:rPr>
        <w:t xml:space="preserve"> </w:t>
      </w:r>
      <w:r w:rsidRPr="004442FD">
        <w:rPr>
          <w:rFonts w:ascii="Times New Roman" w:eastAsia="Times New Roman" w:hAnsi="Times New Roman" w:cs="Times New Roman"/>
          <w:i w:val="0"/>
          <w:color w:val="000000"/>
          <w:sz w:val="24"/>
          <w:szCs w:val="24"/>
        </w:rPr>
        <w:t>An innovation of science and technology present in the field of the world economy today is very important for providing services to the community. One of the technological developments that has become the latest study material in Indonesia is financial technology or Financial Technology (Fintech) in banking institutions. According to the definition outlined by the National Digital Research Center (NDRC), financial technology is a term used to refer to an innovation in the field of financial services</w:t>
      </w: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ADDIN CSL_CITATION {"citationItems":[{"id":"ITEM-1","itemData":{"author":[{"dropping-particle":"","family":"Sovan Mitra","given":"","non-dropping-particle":"","parse-names":false,"suffix":""},{"dropping-particle":"","family":"Andreas Karathanasopoulos","given":"","non-dropping-particle":"","parse-names":false,"suffix":""}],"container-title":"Journal of Banking and Financial Technology","id":"ITEM-1","issued":{"date-parts":[["2020"]]},"page":"175–187","title":"FinTech revolution: the impact of management information systems upon relative firm value and risk","type":"article-journal"},"uris":["http://www.mendeley.com/documents/?uuid=4605833b-ac39-4c5b-9833-63444fd9983d"]}],"mendeley":{"formattedCitation":"(Sovan Mitra and Andreas Karathanasopoulos 2020)","plainTextFormattedCitation":"(Sovan Mitra and Andreas Karathanasopoulos 2020)","previouslyFormattedCitation":"(Sovan Mitra and Andreas Karathanasopoulos 2020)"},"properties":{"noteIndex":0},"schema":"https://github.com/citation-style-language/schema/raw/master/csl-citation.json"}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940711">
        <w:rPr>
          <w:rFonts w:ascii="Times New Roman" w:eastAsia="Times New Roman" w:hAnsi="Times New Roman" w:cs="Times New Roman"/>
          <w:i w:val="0"/>
          <w:noProof/>
          <w:color w:val="000000"/>
          <w:sz w:val="24"/>
          <w:szCs w:val="24"/>
        </w:rPr>
        <w:t>(Sovan Mitra and Andreas Karathanasopoulos 2020)</w:t>
      </w:r>
      <w:r>
        <w:rPr>
          <w:rFonts w:ascii="Times New Roman" w:eastAsia="Times New Roman" w:hAnsi="Times New Roman" w:cs="Times New Roman"/>
          <w:i w:val="0"/>
          <w:color w:val="000000"/>
          <w:sz w:val="24"/>
          <w:szCs w:val="24"/>
        </w:rPr>
        <w:fldChar w:fldCharType="end"/>
      </w:r>
      <w:r w:rsidRPr="004442FD">
        <w:rPr>
          <w:rFonts w:ascii="Times New Roman" w:eastAsia="Times New Roman" w:hAnsi="Times New Roman" w:cs="Times New Roman"/>
          <w:i w:val="0"/>
          <w:color w:val="000000"/>
          <w:sz w:val="24"/>
          <w:szCs w:val="24"/>
        </w:rPr>
        <w:t>.</w:t>
      </w:r>
    </w:p>
    <w:p w14:paraId="64849FA7" w14:textId="77777777" w:rsidR="0030665F" w:rsidRPr="004442FD" w:rsidRDefault="0030665F" w:rsidP="0030665F">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4442FD">
        <w:rPr>
          <w:rFonts w:ascii="Times New Roman" w:eastAsia="Times New Roman" w:hAnsi="Times New Roman" w:cs="Times New Roman"/>
          <w:i w:val="0"/>
          <w:color w:val="000000"/>
          <w:sz w:val="24"/>
          <w:szCs w:val="24"/>
        </w:rPr>
        <w:t>The concept of financial technology adapts technological developments that are integrated with the financial sector in banking institutions, so that it is expected to facilitate a more practical, safe and modern process of financial transactions between customers. Several innovations in financial technology services have been developed in the financial sector in Indonesia, including payment processes, transfers, buying and selling of shares, and peer to peer lending processes, which are online lending and borrowing services that allow users to share, search, and download files</w:t>
      </w:r>
      <w:proofErr w:type="gramStart"/>
      <w:r w:rsidRPr="004442FD">
        <w:rPr>
          <w:rFonts w:ascii="Times New Roman" w:eastAsia="Times New Roman" w:hAnsi="Times New Roman" w:cs="Times New Roman"/>
          <w:i w:val="0"/>
          <w:color w:val="000000"/>
          <w:sz w:val="24"/>
          <w:szCs w:val="24"/>
        </w:rPr>
        <w:t>. ,</w:t>
      </w:r>
      <w:proofErr w:type="gramEnd"/>
      <w:r w:rsidRPr="004442FD">
        <w:rPr>
          <w:rFonts w:ascii="Times New Roman" w:eastAsia="Times New Roman" w:hAnsi="Times New Roman" w:cs="Times New Roman"/>
          <w:i w:val="0"/>
          <w:color w:val="000000"/>
          <w:sz w:val="24"/>
          <w:szCs w:val="24"/>
        </w:rPr>
        <w:t xml:space="preserve"> as well as many other innovations.</w:t>
      </w:r>
    </w:p>
    <w:p w14:paraId="4EEDBCD5" w14:textId="77777777" w:rsidR="0030665F" w:rsidRPr="004442FD" w:rsidRDefault="0030665F" w:rsidP="0030665F">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4442FD">
        <w:rPr>
          <w:rFonts w:ascii="Times New Roman" w:eastAsia="Times New Roman" w:hAnsi="Times New Roman" w:cs="Times New Roman"/>
          <w:i w:val="0"/>
          <w:color w:val="000000"/>
          <w:sz w:val="24"/>
          <w:szCs w:val="24"/>
        </w:rPr>
        <w:t xml:space="preserve">Banking institutions need to take advantage of the application of financial technology to increase the efficiency of operational activities and the quality of bank services to their customers, because the use of financial technology is in line with the growing public need for online-based financial services and the use of internet media for digital data access. Especially at Bank </w:t>
      </w:r>
      <w:proofErr w:type="spellStart"/>
      <w:r w:rsidRPr="004442FD">
        <w:rPr>
          <w:rFonts w:ascii="Times New Roman" w:eastAsia="Times New Roman" w:hAnsi="Times New Roman" w:cs="Times New Roman"/>
          <w:i w:val="0"/>
          <w:color w:val="000000"/>
          <w:sz w:val="24"/>
          <w:szCs w:val="24"/>
        </w:rPr>
        <w:t>Muamalat</w:t>
      </w:r>
      <w:proofErr w:type="spellEnd"/>
      <w:r w:rsidRPr="004442FD">
        <w:rPr>
          <w:rFonts w:ascii="Times New Roman" w:eastAsia="Times New Roman" w:hAnsi="Times New Roman" w:cs="Times New Roman"/>
          <w:i w:val="0"/>
          <w:color w:val="000000"/>
          <w:sz w:val="24"/>
          <w:szCs w:val="24"/>
        </w:rPr>
        <w:t xml:space="preserve"> there are several fintech (financial technology</w:t>
      </w:r>
      <w:r>
        <w:rPr>
          <w:rFonts w:ascii="Times New Roman" w:eastAsia="Times New Roman" w:hAnsi="Times New Roman" w:cs="Times New Roman"/>
          <w:i w:val="0"/>
          <w:color w:val="000000"/>
          <w:sz w:val="24"/>
          <w:szCs w:val="24"/>
        </w:rPr>
        <w:t>)</w:t>
      </w: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ADDIN CSL_CITATION {"citationItems":[{"id":"ITEM-1","itemData":{"author":[{"dropping-particle":"","family":"Tien-Yu Hsu","given":"","non-dropping-particle":"","parse-names":false,"suffix":""}],"container-title":"Journal of Banking and Financial Technology","id":"ITEM-1","issued":{"date-parts":[["2021"]]},"page":"21–33","title":"Machine learning applied to stock index performance enhancement","type":"article-journal"},"uris":["http://www.mendeley.com/documents/?uuid=2f3dbeba-1c69-43fa-a1c4-ec5ab93531bb"]}],"mendeley":{"formattedCitation":"(Tien-Yu Hsu 2021)","plainTextFormattedCitation":"(Tien-Yu Hsu 2021)","previouslyFormattedCitation":"(Tien-Yu Hsu 2021)"},"properties":{"noteIndex":0},"schema":"https://github.com/citation-style-language/schema/raw/master/csl-citation.json"}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940711">
        <w:rPr>
          <w:rFonts w:ascii="Times New Roman" w:eastAsia="Times New Roman" w:hAnsi="Times New Roman" w:cs="Times New Roman"/>
          <w:i w:val="0"/>
          <w:noProof/>
          <w:color w:val="000000"/>
          <w:sz w:val="24"/>
          <w:szCs w:val="24"/>
        </w:rPr>
        <w:t>(Tien-Yu Hsu 2021)</w:t>
      </w:r>
      <w:r>
        <w:rPr>
          <w:rFonts w:ascii="Times New Roman" w:eastAsia="Times New Roman" w:hAnsi="Times New Roman" w:cs="Times New Roman"/>
          <w:i w:val="0"/>
          <w:color w:val="000000"/>
          <w:sz w:val="24"/>
          <w:szCs w:val="24"/>
        </w:rPr>
        <w:fldChar w:fldCharType="end"/>
      </w:r>
      <w:r>
        <w:rPr>
          <w:rFonts w:ascii="Times New Roman" w:eastAsia="Times New Roman" w:hAnsi="Times New Roman" w:cs="Times New Roman"/>
          <w:i w:val="0"/>
          <w:color w:val="000000"/>
          <w:sz w:val="24"/>
          <w:szCs w:val="24"/>
        </w:rPr>
        <w:t xml:space="preserve"> </w:t>
      </w:r>
      <w:r w:rsidRPr="004442FD">
        <w:rPr>
          <w:rFonts w:ascii="Times New Roman" w:eastAsia="Times New Roman" w:hAnsi="Times New Roman" w:cs="Times New Roman"/>
          <w:i w:val="0"/>
          <w:color w:val="000000"/>
          <w:sz w:val="24"/>
          <w:szCs w:val="24"/>
        </w:rPr>
        <w:t>such as the Shar-e which was launched in 2004 and received an award from the Indonesian Record Museum (MURI) as a sharia debit card with the first chip technology in Indonesia as well as e-channel services such as internet banking, mobile banking, ATMs and cash management.</w:t>
      </w:r>
    </w:p>
    <w:p w14:paraId="0136A54E" w14:textId="7BDC1F56" w:rsidR="0030665F" w:rsidRPr="00E661A4" w:rsidRDefault="0030665F" w:rsidP="00E661A4">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4442FD">
        <w:rPr>
          <w:rFonts w:ascii="Times New Roman" w:eastAsia="Times New Roman" w:hAnsi="Times New Roman" w:cs="Times New Roman"/>
          <w:i w:val="0"/>
          <w:color w:val="000000"/>
          <w:sz w:val="24"/>
          <w:szCs w:val="24"/>
        </w:rPr>
        <w:t xml:space="preserve">Based on the background described above, the formulation of the problem raised is, "what is the purpose of using technology in service </w:t>
      </w:r>
      <w:proofErr w:type="gramStart"/>
      <w:r w:rsidRPr="004442FD">
        <w:rPr>
          <w:rFonts w:ascii="Times New Roman" w:eastAsia="Times New Roman" w:hAnsi="Times New Roman" w:cs="Times New Roman"/>
          <w:i w:val="0"/>
          <w:color w:val="000000"/>
          <w:sz w:val="24"/>
          <w:szCs w:val="24"/>
        </w:rPr>
        <w:t>production?,</w:t>
      </w:r>
      <w:proofErr w:type="gramEnd"/>
      <w:r w:rsidRPr="004442FD">
        <w:rPr>
          <w:rFonts w:ascii="Times New Roman" w:eastAsia="Times New Roman" w:hAnsi="Times New Roman" w:cs="Times New Roman"/>
          <w:i w:val="0"/>
          <w:color w:val="000000"/>
          <w:sz w:val="24"/>
          <w:szCs w:val="24"/>
        </w:rPr>
        <w:t xml:space="preserve"> how is information technology in the Islamic financial services sector?, and how is information technology a competitive advantage in the Koran. In order to answer the formulation of the problem above, this study uses a review of financial and banking literature. Thus, this research is expected to be a recommendation material for banking management to increase banking service users in all regions of Indonesia through the implementation of the latest financial technology. Based on the explanation above, the researcher is interested in raising a title related to "Technology in the Production of Islamic Financial Institution Services Studies at Bank </w:t>
      </w:r>
      <w:proofErr w:type="spellStart"/>
      <w:r w:rsidRPr="004442FD">
        <w:rPr>
          <w:rFonts w:ascii="Times New Roman" w:eastAsia="Times New Roman" w:hAnsi="Times New Roman" w:cs="Times New Roman"/>
          <w:i w:val="0"/>
          <w:color w:val="000000"/>
          <w:sz w:val="24"/>
          <w:szCs w:val="24"/>
        </w:rPr>
        <w:t>Muamalat</w:t>
      </w:r>
      <w:proofErr w:type="spellEnd"/>
      <w:r w:rsidRPr="004442FD">
        <w:rPr>
          <w:rFonts w:ascii="Times New Roman" w:eastAsia="Times New Roman" w:hAnsi="Times New Roman" w:cs="Times New Roman"/>
          <w:i w:val="0"/>
          <w:color w:val="000000"/>
          <w:sz w:val="24"/>
          <w:szCs w:val="24"/>
        </w:rPr>
        <w:t>".</w:t>
      </w:r>
    </w:p>
    <w:p w14:paraId="4D1D375F" w14:textId="77777777" w:rsidR="0030665F" w:rsidRDefault="0030665F" w:rsidP="007C5B55">
      <w:pPr>
        <w:spacing w:before="120"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p>
    <w:p w14:paraId="74E2073C" w14:textId="77777777" w:rsidR="0030665F" w:rsidRPr="00643128" w:rsidRDefault="0030665F" w:rsidP="0030665F">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643128">
        <w:rPr>
          <w:rFonts w:ascii="Times New Roman" w:eastAsia="Times New Roman" w:hAnsi="Times New Roman" w:cs="Times New Roman"/>
          <w:i w:val="0"/>
          <w:color w:val="000000"/>
          <w:sz w:val="24"/>
          <w:szCs w:val="24"/>
        </w:rPr>
        <w:t>There have been quite a lot of discussions related to services, but previous studies also had a different focus, one of the results being financial ratios</w:t>
      </w: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ADDIN CSL_CITATION {"citationItems":[{"id":"ITEM-1","itemData":{"author":[{"dropping-particle":"","family":"Alexandros A. Papantoniou","given":"","non-dropping-particle":"","parse-names":false,"suffix":""}],"container-title":"Journal of Banking and Financial Technology","id":"ITEM-1","issued":{"date-parts":[["2022"]]},"page":"1–16","title":"Regtech: steering the regulatory spaceship in the right direction?","type":"article-journal"},"uris":["http://www.mendeley.com/documents/?uuid=cfbf473f-9ab9-4ed9-95f5-b0b448f4eae9"]}],"mendeley":{"formattedCitation":"(Alexandros A. Papantoniou 2022)","plainTextFormattedCitation":"(Alexandros A. Papantoniou 2022)","previouslyFormattedCitation":"(Alexandros A. Papantoniou 2022)"},"properties":{"noteIndex":0},"schema":"https://github.com/citation-style-language/schema/raw/master/csl-citation.json"}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940711">
        <w:rPr>
          <w:rFonts w:ascii="Times New Roman" w:eastAsia="Times New Roman" w:hAnsi="Times New Roman" w:cs="Times New Roman"/>
          <w:i w:val="0"/>
          <w:noProof/>
          <w:color w:val="000000"/>
          <w:sz w:val="24"/>
          <w:szCs w:val="24"/>
        </w:rPr>
        <w:t>(Alexandros A. Papantoniou 2022)</w:t>
      </w:r>
      <w:r>
        <w:rPr>
          <w:rFonts w:ascii="Times New Roman" w:eastAsia="Times New Roman" w:hAnsi="Times New Roman" w:cs="Times New Roman"/>
          <w:i w:val="0"/>
          <w:color w:val="000000"/>
          <w:sz w:val="24"/>
          <w:szCs w:val="24"/>
        </w:rPr>
        <w:fldChar w:fldCharType="end"/>
      </w:r>
      <w:r w:rsidRPr="00643128">
        <w:rPr>
          <w:rFonts w:ascii="Times New Roman" w:eastAsia="Times New Roman" w:hAnsi="Times New Roman" w:cs="Times New Roman"/>
          <w:i w:val="0"/>
          <w:color w:val="000000"/>
          <w:sz w:val="24"/>
          <w:szCs w:val="24"/>
        </w:rPr>
        <w:t xml:space="preserve"> in </w:t>
      </w:r>
      <w:r w:rsidRPr="00643128">
        <w:rPr>
          <w:rFonts w:ascii="Times New Roman" w:eastAsia="Times New Roman" w:hAnsi="Times New Roman" w:cs="Times New Roman"/>
          <w:i w:val="0"/>
          <w:color w:val="000000"/>
          <w:sz w:val="24"/>
          <w:szCs w:val="24"/>
        </w:rPr>
        <w:lastRenderedPageBreak/>
        <w:t>the form of CAR, ROA and ROA before and after Branchless Banking which were significantly different, while FDR was not significantly different. In-depth understanding of the value chain will provide a competitive advantage to improve performance and profits</w:t>
      </w: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ADDIN CSL_CITATION {"citationItems":[{"id":"ITEM-1","itemData":{"author":[{"dropping-particle":"","family":"R. Villalba","given":"","non-dropping-particle":"","parse-names":false,"suffix":""},{"dropping-particle":"","family":"G. Fornés","given":"","non-dropping-particle":"","parse-names":false,"suffix":""},{"dropping-particle":"","family":"R. Dueñas","given":"","non-dropping-particle":"","parse-names":false,"suffix":""},{"dropping-particle":"","family":"A. García","given":"","non-dropping-particle":"","parse-names":false,"suffix":""},{"dropping-particle":"","family":"A. Ariza","given":"","non-dropping-particle":"","parse-names":false,"suffix":""},{"dropping-particle":"","family":"J.L. Gómez-Villagrán","given":"","non-dropping-particle":"","parse-names":false,"suffix":""}],"container-title":"Cell and Tissue Banking","id":"ITEM-1","issued":{"date-parts":[["2004"]]},"page":"267–269","title":"Evaluation and utility of new CE marked containers (CELLFLEX- MacoPharma) for bone bank","type":"article-journal"},"uris":["http://www.mendeley.com/documents/?uuid=529452f5-3b7f-45ea-b49c-07b276f03ab0"]}],"mendeley":{"formattedCitation":"(R. Villalba et al. 2004)","plainTextFormattedCitation":"(R. Villalba et al. 2004)","previouslyFormattedCitation":"(R. Villalba et al. 2004)"},"properties":{"noteIndex":0},"schema":"https://github.com/citation-style-language/schema/raw/master/csl-citation.json"}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0E65D7">
        <w:rPr>
          <w:rFonts w:ascii="Times New Roman" w:eastAsia="Times New Roman" w:hAnsi="Times New Roman" w:cs="Times New Roman"/>
          <w:i w:val="0"/>
          <w:noProof/>
          <w:color w:val="000000"/>
          <w:sz w:val="24"/>
          <w:szCs w:val="24"/>
        </w:rPr>
        <w:t>(R. Villalba et al. 2004)</w:t>
      </w:r>
      <w:r>
        <w:rPr>
          <w:rFonts w:ascii="Times New Roman" w:eastAsia="Times New Roman" w:hAnsi="Times New Roman" w:cs="Times New Roman"/>
          <w:i w:val="0"/>
          <w:color w:val="000000"/>
          <w:sz w:val="24"/>
          <w:szCs w:val="24"/>
        </w:rPr>
        <w:fldChar w:fldCharType="end"/>
      </w:r>
      <w:r>
        <w:rPr>
          <w:rFonts w:ascii="Times New Roman" w:eastAsia="Times New Roman" w:hAnsi="Times New Roman" w:cs="Times New Roman"/>
          <w:i w:val="0"/>
          <w:color w:val="000000"/>
          <w:sz w:val="24"/>
          <w:szCs w:val="24"/>
        </w:rPr>
        <w:t xml:space="preserve">. </w:t>
      </w:r>
      <w:r w:rsidRPr="00643128">
        <w:rPr>
          <w:rFonts w:ascii="Times New Roman" w:eastAsia="Times New Roman" w:hAnsi="Times New Roman" w:cs="Times New Roman"/>
          <w:i w:val="0"/>
          <w:color w:val="000000"/>
          <w:sz w:val="24"/>
          <w:szCs w:val="24"/>
        </w:rPr>
        <w:t>To produce productive competition between Islamic Banks and Conventional Banks, banking regulations</w:t>
      </w: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ADDIN CSL_CITATION {"citationItems":[{"id":"ITEM-1","itemData":{"author":[{"dropping-particle":"","family":"Alina Tatarenko","given":"","non-dropping-particle":"","parse-names":false,"suffix":""}],"container-title":"Cell and Tissue Banking","id":"ITEM-1","issued":{"date-parts":[["2006"]]},"page":"231–235","title":"European Regulations and Their Impact on Tissue Banking","type":"article-journal"},"uris":["http://www.mendeley.com/documents/?uuid=66c248c8-458d-4fce-9a68-86074faec334"]}],"mendeley":{"formattedCitation":"(Alina Tatarenko 2006)","plainTextFormattedCitation":"(Alina Tatarenko 2006)","previouslyFormattedCitation":"(Alina Tatarenko 2006)"},"properties":{"noteIndex":0},"schema":"https://github.com/citation-style-language/schema/raw/master/csl-citation.json"}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0E65D7">
        <w:rPr>
          <w:rFonts w:ascii="Times New Roman" w:eastAsia="Times New Roman" w:hAnsi="Times New Roman" w:cs="Times New Roman"/>
          <w:i w:val="0"/>
          <w:noProof/>
          <w:color w:val="000000"/>
          <w:sz w:val="24"/>
          <w:szCs w:val="24"/>
        </w:rPr>
        <w:t>(Alina Tatarenko 2006)</w:t>
      </w:r>
      <w:r>
        <w:rPr>
          <w:rFonts w:ascii="Times New Roman" w:eastAsia="Times New Roman" w:hAnsi="Times New Roman" w:cs="Times New Roman"/>
          <w:i w:val="0"/>
          <w:color w:val="000000"/>
          <w:sz w:val="24"/>
          <w:szCs w:val="24"/>
        </w:rPr>
        <w:fldChar w:fldCharType="end"/>
      </w:r>
      <w:r w:rsidRPr="00643128">
        <w:rPr>
          <w:rFonts w:ascii="Times New Roman" w:eastAsia="Times New Roman" w:hAnsi="Times New Roman" w:cs="Times New Roman"/>
          <w:i w:val="0"/>
          <w:color w:val="000000"/>
          <w:sz w:val="24"/>
          <w:szCs w:val="24"/>
        </w:rPr>
        <w:t xml:space="preserve"> are needed specifically for Islamic Banking so that it is able to carry out its duties without having to follow the conventional system.</w:t>
      </w:r>
    </w:p>
    <w:p w14:paraId="3057FD74" w14:textId="1E3C6CD4" w:rsidR="00214DB0" w:rsidRDefault="0030665F" w:rsidP="0030665F">
      <w:pPr>
        <w:spacing w:after="0" w:line="240" w:lineRule="auto"/>
        <w:ind w:firstLine="426"/>
        <w:rPr>
          <w:rFonts w:ascii="Times New Roman" w:eastAsia="Times New Roman" w:hAnsi="Times New Roman" w:cs="Times New Roman"/>
          <w:b/>
          <w:i w:val="0"/>
          <w:sz w:val="24"/>
          <w:szCs w:val="24"/>
        </w:rPr>
      </w:pPr>
      <w:r w:rsidRPr="00643128">
        <w:rPr>
          <w:rFonts w:ascii="Times New Roman" w:eastAsia="Times New Roman" w:hAnsi="Times New Roman" w:cs="Times New Roman"/>
          <w:i w:val="0"/>
          <w:color w:val="000000"/>
          <w:sz w:val="24"/>
          <w:szCs w:val="24"/>
        </w:rPr>
        <w:t>In the previous research above, it discussed more about financial ratios, to improve performance and profits and to generate productive competition between Islamic and conventional banks. While researchers will discuss technology in production with the method of library research and documentation</w:t>
      </w:r>
    </w:p>
    <w:p w14:paraId="3AA30F07" w14:textId="77777777" w:rsidR="00214DB0" w:rsidRDefault="00214DB0">
      <w:pPr>
        <w:spacing w:after="0" w:line="240" w:lineRule="auto"/>
        <w:jc w:val="both"/>
        <w:rPr>
          <w:rFonts w:ascii="Times New Roman" w:eastAsia="Times New Roman" w:hAnsi="Times New Roman" w:cs="Times New Roman"/>
          <w:b/>
          <w:i w:val="0"/>
          <w:sz w:val="24"/>
          <w:szCs w:val="24"/>
        </w:rPr>
      </w:pPr>
    </w:p>
    <w:p w14:paraId="6882A25E" w14:textId="77777777" w:rsidR="0030665F" w:rsidRDefault="0030665F" w:rsidP="0030665F">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METHOD </w:t>
      </w:r>
    </w:p>
    <w:p w14:paraId="769BD7C5" w14:textId="1308ADA8" w:rsidR="0030665F" w:rsidRDefault="0030665F" w:rsidP="0030665F">
      <w:pPr>
        <w:spacing w:after="0" w:line="240" w:lineRule="auto"/>
        <w:ind w:firstLine="426"/>
        <w:jc w:val="both"/>
        <w:rPr>
          <w:rFonts w:ascii="Times New Roman" w:eastAsia="Times New Roman" w:hAnsi="Times New Roman" w:cs="Times New Roman"/>
          <w:i w:val="0"/>
          <w:sz w:val="24"/>
          <w:szCs w:val="24"/>
        </w:rPr>
      </w:pPr>
      <w:r w:rsidRPr="00FE6DFB">
        <w:rPr>
          <w:rFonts w:ascii="Times New Roman" w:eastAsia="Times New Roman" w:hAnsi="Times New Roman" w:cs="Times New Roman"/>
          <w:i w:val="0"/>
          <w:sz w:val="24"/>
          <w:szCs w:val="24"/>
        </w:rPr>
        <w:t>In this study applying d</w:t>
      </w:r>
      <w:r>
        <w:rPr>
          <w:rFonts w:ascii="Times New Roman" w:eastAsia="Times New Roman" w:hAnsi="Times New Roman" w:cs="Times New Roman"/>
          <w:i w:val="0"/>
          <w:sz w:val="24"/>
          <w:szCs w:val="24"/>
        </w:rPr>
        <w:t>escriptive qualitative research</w:t>
      </w:r>
      <w:r>
        <w:rPr>
          <w:rFonts w:ascii="Times New Roman" w:eastAsia="Times New Roman" w:hAnsi="Times New Roman" w:cs="Times New Roman"/>
          <w:i w:val="0"/>
          <w:sz w:val="24"/>
          <w:szCs w:val="24"/>
        </w:rPr>
        <w:fldChar w:fldCharType="begin" w:fldLock="1"/>
      </w:r>
      <w:r>
        <w:rPr>
          <w:rFonts w:ascii="Times New Roman" w:eastAsia="Times New Roman" w:hAnsi="Times New Roman" w:cs="Times New Roman"/>
          <w:i w:val="0"/>
          <w:sz w:val="24"/>
          <w:szCs w:val="24"/>
        </w:rPr>
        <w:instrText>ADDIN CSL_CITATION {"citationItems":[{"id":"ITEM-1","itemData":{"author":[{"dropping-particle":"","family":"M. Germain","given":"","non-dropping-particle":"","parse-names":false,"suffix":""},{"dropping-particle":"","family":"D. M. Strong","given":"","non-dropping-particle":"","parse-names":false,"suffix":""},{"dropping-particle":"","family":"G. Dowling","given":"","non-dropping-particle":"","parse-names":false,"suffix":""},{"dropping-particle":"","family":"J. Mohr","given":"","non-dropping-particle":"","parse-names":false,"suffix":""},{"dropping-particle":"","family":"A. Duong","given":"","non-dropping-particle":"","parse-names":false,"suffix":""},{"dropping-particle":"","family":"A. Garibaldi","given":"","non-dropping-particle":"","parse-names":false,"suffix":""},{"dropping-particle":"","family":"N. Simunovic","given":"","non-dropping-particle":"","parse-names":false,"suffix":""},{"dropping-particle":"","family":"O. R. Ayeni","given":"","non-dropping-particle":"","parse-names":false,"suffix":""}],"container-title":"Cell and Tissue Banking","id":"ITEM-1","issued":{"date-parts":[["2016"]]},"page":"593–601","title":"Disinfection of human cardiac valve allografts in tissue banking: systematic review report","type":"article-journal"},"uris":["http://www.mendeley.com/documents/?uuid=b73b3844-77a9-4f0f-a4ad-37de74561003"]}],"mendeley":{"formattedCitation":"(M. Germain et al. 2016)","plainTextFormattedCitation":"(M. Germain et al. 2016)","previouslyFormattedCitation":"(M. Germain et al. 2016)"},"properties":{"noteIndex":0},"schema":"https://github.com/citation-style-language/schema/raw/master/csl-citation.json"}</w:instrText>
      </w:r>
      <w:r>
        <w:rPr>
          <w:rFonts w:ascii="Times New Roman" w:eastAsia="Times New Roman" w:hAnsi="Times New Roman" w:cs="Times New Roman"/>
          <w:i w:val="0"/>
          <w:sz w:val="24"/>
          <w:szCs w:val="24"/>
        </w:rPr>
        <w:fldChar w:fldCharType="separate"/>
      </w:r>
      <w:r w:rsidRPr="000E65D7">
        <w:rPr>
          <w:rFonts w:ascii="Times New Roman" w:eastAsia="Times New Roman" w:hAnsi="Times New Roman" w:cs="Times New Roman"/>
          <w:i w:val="0"/>
          <w:noProof/>
          <w:sz w:val="24"/>
          <w:szCs w:val="24"/>
        </w:rPr>
        <w:t>(M. Germain et al. 2016)</w:t>
      </w:r>
      <w:r>
        <w:rPr>
          <w:rFonts w:ascii="Times New Roman" w:eastAsia="Times New Roman" w:hAnsi="Times New Roman" w:cs="Times New Roman"/>
          <w:i w:val="0"/>
          <w:sz w:val="24"/>
          <w:szCs w:val="24"/>
        </w:rPr>
        <w:fldChar w:fldCharType="end"/>
      </w:r>
      <w:r>
        <w:rPr>
          <w:rFonts w:ascii="Times New Roman" w:eastAsia="Times New Roman" w:hAnsi="Times New Roman" w:cs="Times New Roman"/>
          <w:i w:val="0"/>
          <w:sz w:val="24"/>
          <w:szCs w:val="24"/>
        </w:rPr>
        <w:t xml:space="preserve">. </w:t>
      </w:r>
      <w:r w:rsidRPr="00FE6DFB">
        <w:rPr>
          <w:rFonts w:ascii="Times New Roman" w:eastAsia="Times New Roman" w:hAnsi="Times New Roman" w:cs="Times New Roman"/>
          <w:i w:val="0"/>
          <w:sz w:val="24"/>
          <w:szCs w:val="24"/>
        </w:rPr>
        <w:t>Descriptive is determining and interpreting existing data, for example something that is experienced, a relationship of activities, views, attitudes that appear or an ongoing process. The implementation of this method is not limited to data collection, but includes analysis and interpretation of the meaning of the data</w:t>
      </w:r>
      <w:r>
        <w:rPr>
          <w:rFonts w:ascii="Times New Roman" w:eastAsia="Times New Roman" w:hAnsi="Times New Roman" w:cs="Times New Roman"/>
          <w:i w:val="0"/>
          <w:sz w:val="24"/>
          <w:szCs w:val="24"/>
        </w:rPr>
        <w:fldChar w:fldCharType="begin" w:fldLock="1"/>
      </w:r>
      <w:r>
        <w:rPr>
          <w:rFonts w:ascii="Times New Roman" w:eastAsia="Times New Roman" w:hAnsi="Times New Roman" w:cs="Times New Roman"/>
          <w:i w:val="0"/>
          <w:sz w:val="24"/>
          <w:szCs w:val="24"/>
        </w:rPr>
        <w:instrText>ADDIN CSL_CITATION {"citationItems":[{"id":"ITEM-1","itemData":{"author":[{"dropping-particle":"","family":"J. Mohr","given":"","non-dropping-particle":"","parse-names":false,"suffix":""},{"dropping-particle":"","family":"M. Germain","given":"","non-dropping-particle":"","parse-names":false,"suffix":""},{"dropping-particle":"","family":"M. Winters","given":"","non-dropping-particle":"","parse-names":false,"suffix":""},{"dropping-particle":"","family":"S. Fraser","given":"","non-dropping-particle":"","parse-names":false,"suffix":""},{"dropping-particle":"","family":"A. Duong","given":"","non-dropping-particle":"","parse-names":false,"suffix":""},{"dropping-particle":"","family":"A. Garibaldi","given":"","non-dropping-particle":"","parse-names":false,"suffix":""},{"dropping-particle":"","family":"N. Simunovic","given":"","non-dropping-particle":"","parse-names":false,"suffix":""},{"dropping-particle":"","family":"D. Alsop","given":"","non-dropping-particle":"","parse-names":false,"suffix":""},{"dropping-particle":"","family":"D. Dao","given":"","non-dropping-particle":"","parse-names":false,"suffix":""},{"dropping-particle":"","family":"R. Bessemer","given":"","non-dropping-particle":"","parse-names":false,"suffix":""},{"dropping-particle":"","family":"O. R. Ayeni","given":"","non-dropping-particle":"","parse-names":false,"suffix":""}],"container-title":"Cell and Tissue Banking volume","id":"ITEM-1","issued":{"date-parts":[["2016"]]},"page":"573–584","title":"Disinfection of human musculoskeletal allografts in tissue banking: a systematic review","type":"article-journal"},"uris":["http://www.mendeley.com/documents/?uuid=60400b3a-bdde-427c-a188-ce1105920814"]}],"mendeley":{"formattedCitation":"(J. Mohr et al. 2016)","plainTextFormattedCitation":"(J. Mohr et al. 2016)","previouslyFormattedCitation":"(J. Mohr et al. 2016)"},"properties":{"noteIndex":0},"schema":"https://github.com/citation-style-language/schema/raw/master/csl-citation.json"}</w:instrText>
      </w:r>
      <w:r>
        <w:rPr>
          <w:rFonts w:ascii="Times New Roman" w:eastAsia="Times New Roman" w:hAnsi="Times New Roman" w:cs="Times New Roman"/>
          <w:i w:val="0"/>
          <w:sz w:val="24"/>
          <w:szCs w:val="24"/>
        </w:rPr>
        <w:fldChar w:fldCharType="separate"/>
      </w:r>
      <w:r w:rsidRPr="000E65D7">
        <w:rPr>
          <w:rFonts w:ascii="Times New Roman" w:eastAsia="Times New Roman" w:hAnsi="Times New Roman" w:cs="Times New Roman"/>
          <w:i w:val="0"/>
          <w:noProof/>
          <w:sz w:val="24"/>
          <w:szCs w:val="24"/>
        </w:rPr>
        <w:t>(J. Mohr et al. 2016)</w:t>
      </w:r>
      <w:r>
        <w:rPr>
          <w:rFonts w:ascii="Times New Roman" w:eastAsia="Times New Roman" w:hAnsi="Times New Roman" w:cs="Times New Roman"/>
          <w:i w:val="0"/>
          <w:sz w:val="24"/>
          <w:szCs w:val="24"/>
        </w:rPr>
        <w:fldChar w:fldCharType="end"/>
      </w:r>
      <w:r>
        <w:rPr>
          <w:rFonts w:ascii="Times New Roman" w:eastAsia="Times New Roman" w:hAnsi="Times New Roman" w:cs="Times New Roman"/>
          <w:i w:val="0"/>
          <w:sz w:val="24"/>
          <w:szCs w:val="24"/>
        </w:rPr>
        <w:t xml:space="preserve">. </w:t>
      </w:r>
      <w:r w:rsidRPr="00FE6DFB">
        <w:rPr>
          <w:rFonts w:ascii="Times New Roman" w:eastAsia="Times New Roman" w:hAnsi="Times New Roman" w:cs="Times New Roman"/>
          <w:i w:val="0"/>
          <w:sz w:val="24"/>
          <w:szCs w:val="24"/>
        </w:rPr>
        <w:t>Source of data in this research is secondary data. Secondary data is data collection that is collected through second hand</w:t>
      </w:r>
      <w:r>
        <w:rPr>
          <w:rFonts w:ascii="Times New Roman" w:eastAsia="Times New Roman" w:hAnsi="Times New Roman" w:cs="Times New Roman"/>
          <w:i w:val="0"/>
          <w:sz w:val="24"/>
          <w:szCs w:val="24"/>
        </w:rPr>
        <w:fldChar w:fldCharType="begin" w:fldLock="1"/>
      </w:r>
      <w:r>
        <w:rPr>
          <w:rFonts w:ascii="Times New Roman" w:eastAsia="Times New Roman" w:hAnsi="Times New Roman" w:cs="Times New Roman"/>
          <w:i w:val="0"/>
          <w:sz w:val="24"/>
          <w:szCs w:val="24"/>
        </w:rPr>
        <w:instrText>ADDIN CSL_CITATION {"citationItems":[{"id":"ITEM-1","itemData":{"author":[{"dropping-particle":"","family":"Martin Yuille","given":"","non-dropping-particle":"","parse-names":false,"suffix":""},{"dropping-particle":"","family":"Katherine Dixon","given":"","non-dropping-particle":"","parse-names":false,"suffix":""},{"dropping-particle":"","family":"Andrew Platt","given":"","non-dropping-particle":"","parse-names":false,"suffix":""},{"dropping-particle":"","family":"Simon Pullum","given":"","non-dropping-particle":"","parse-names":false,"suffix":""},{"dropping-particle":"","family":"David Lewis","given":"","non-dropping-particle":"","parse-names":false,"suffix":""},{"dropping-particle":"","family":"Alistair Hall","given":"","non-dropping-particle":"","parse-names":false,"suffix":""},{"dropping-particle":"","family":"William Ollier","given":"","non-dropping-particle":"","parse-names":false,"suffix":""}],"container-title":"Cell and Tissue Banking","id":"ITEM-1","issued":{"date-parts":[["2010"]]},"page":"241–251","title":"The UK DNA banking network: a “fair access” biobank","type":"article-journal"},"uris":["http://www.mendeley.com/documents/?uuid=b84d00af-381e-4c09-9b85-dfc7817bbdad"]}],"mendeley":{"formattedCitation":"(Martin Yuille et al. 2010)","plainTextFormattedCitation":"(Martin Yuille et al. 2010)","previouslyFormattedCitation":"(Martin Yuille et al. 2010)"},"properties":{"noteIndex":0},"schema":"https://github.com/citation-style-language/schema/raw/master/csl-citation.json"}</w:instrText>
      </w:r>
      <w:r>
        <w:rPr>
          <w:rFonts w:ascii="Times New Roman" w:eastAsia="Times New Roman" w:hAnsi="Times New Roman" w:cs="Times New Roman"/>
          <w:i w:val="0"/>
          <w:sz w:val="24"/>
          <w:szCs w:val="24"/>
        </w:rPr>
        <w:fldChar w:fldCharType="separate"/>
      </w:r>
      <w:r w:rsidRPr="0038633F">
        <w:rPr>
          <w:rFonts w:ascii="Times New Roman" w:eastAsia="Times New Roman" w:hAnsi="Times New Roman" w:cs="Times New Roman"/>
          <w:i w:val="0"/>
          <w:noProof/>
          <w:sz w:val="24"/>
          <w:szCs w:val="24"/>
        </w:rPr>
        <w:t>(Martin Yuille et al. 2010)</w:t>
      </w:r>
      <w:r>
        <w:rPr>
          <w:rFonts w:ascii="Times New Roman" w:eastAsia="Times New Roman" w:hAnsi="Times New Roman" w:cs="Times New Roman"/>
          <w:i w:val="0"/>
          <w:sz w:val="24"/>
          <w:szCs w:val="24"/>
        </w:rPr>
        <w:fldChar w:fldCharType="end"/>
      </w:r>
      <w:r>
        <w:rPr>
          <w:rFonts w:ascii="Times New Roman" w:eastAsia="Times New Roman" w:hAnsi="Times New Roman" w:cs="Times New Roman"/>
          <w:i w:val="0"/>
          <w:sz w:val="24"/>
          <w:szCs w:val="24"/>
        </w:rPr>
        <w:t>.</w:t>
      </w:r>
      <w:r w:rsidRPr="00FE6DFB">
        <w:rPr>
          <w:rFonts w:ascii="Times New Roman" w:eastAsia="Times New Roman" w:hAnsi="Times New Roman" w:cs="Times New Roman"/>
          <w:i w:val="0"/>
          <w:sz w:val="24"/>
          <w:szCs w:val="24"/>
        </w:rPr>
        <w:t xml:space="preserve"> Data collection technique</w:t>
      </w:r>
      <w:r>
        <w:rPr>
          <w:rFonts w:ascii="Times New Roman" w:eastAsia="Times New Roman" w:hAnsi="Times New Roman" w:cs="Times New Roman"/>
          <w:i w:val="0"/>
          <w:sz w:val="24"/>
          <w:szCs w:val="24"/>
        </w:rPr>
        <w:fldChar w:fldCharType="begin" w:fldLock="1"/>
      </w:r>
      <w:r>
        <w:rPr>
          <w:rFonts w:ascii="Times New Roman" w:eastAsia="Times New Roman" w:hAnsi="Times New Roman" w:cs="Times New Roman"/>
          <w:i w:val="0"/>
          <w:sz w:val="24"/>
          <w:szCs w:val="24"/>
        </w:rPr>
        <w:instrText>ADDIN CSL_CITATION {"citationItems":[{"id":"ITEM-1","itemData":{"author":[{"dropping-particle":"","family":"Adolfo Paolin","given":"","non-dropping-particle":"","parse-names":false,"suffix":""},{"dropping-particle":"","family":"Elisa Cogliati","given":"","non-dropping-particle":"","parse-names":false,"suffix":""},{"dropping-particle":"","family":"Diletta Trojan","given":"","non-dropping-particle":"","parse-names":false,"suffix":""},{"dropping-particle":"","family":"Carlo Griffoni","given":"","non-dropping-particle":"","parse-names":false,"suffix":""},{"dropping-particle":"","family":"Andrea Grassetto","given":"","non-dropping-particle":"","parse-names":false,"suffix":""},{"dropping-particle":"","family":"Hossein Mostafa Elbadawy","given":"","non-dropping-particle":"","parse-names":false,"suffix":""},{"dropping-particle":"","family":"Diego Ponzin","given":"","non-dropping-particle":"","parse-names":false,"suffix":""}],"container-title":"Cell and Tissue Banking volume","id":"ITEM-1","issued":{"date-parts":[["2016"]]},"page":"51–58","title":"Amniotic membranes in ophthalmology: long term data on transplantation outcomes","type":"article-journal"},"uris":["http://www.mendeley.com/documents/?uuid=167da967-1e0e-478d-97b8-565cba77a623"]}],"mendeley":{"formattedCitation":"(Adolfo Paolin et al. 2016)","plainTextFormattedCitation":"(Adolfo Paolin et al. 2016)","previouslyFormattedCitation":"(Adolfo Paolin et al. 2016)"},"properties":{"noteIndex":0},"schema":"https://github.com/citation-style-language/schema/raw/master/csl-citation.json"}</w:instrText>
      </w:r>
      <w:r>
        <w:rPr>
          <w:rFonts w:ascii="Times New Roman" w:eastAsia="Times New Roman" w:hAnsi="Times New Roman" w:cs="Times New Roman"/>
          <w:i w:val="0"/>
          <w:sz w:val="24"/>
          <w:szCs w:val="24"/>
        </w:rPr>
        <w:fldChar w:fldCharType="separate"/>
      </w:r>
      <w:r w:rsidRPr="0038633F">
        <w:rPr>
          <w:rFonts w:ascii="Times New Roman" w:eastAsia="Times New Roman" w:hAnsi="Times New Roman" w:cs="Times New Roman"/>
          <w:i w:val="0"/>
          <w:noProof/>
          <w:sz w:val="24"/>
          <w:szCs w:val="24"/>
        </w:rPr>
        <w:t>(Adolfo Paolin et al. 2016)</w:t>
      </w:r>
      <w:r>
        <w:rPr>
          <w:rFonts w:ascii="Times New Roman" w:eastAsia="Times New Roman" w:hAnsi="Times New Roman" w:cs="Times New Roman"/>
          <w:i w:val="0"/>
          <w:sz w:val="24"/>
          <w:szCs w:val="24"/>
        </w:rPr>
        <w:fldChar w:fldCharType="end"/>
      </w:r>
      <w:r w:rsidRPr="00FE6DFB">
        <w:rPr>
          <w:rFonts w:ascii="Times New Roman" w:eastAsia="Times New Roman" w:hAnsi="Times New Roman" w:cs="Times New Roman"/>
          <w:i w:val="0"/>
          <w:sz w:val="24"/>
          <w:szCs w:val="24"/>
        </w:rPr>
        <w:t xml:space="preserve"> such as: Literature Studies (Library Research) and Documentation. Data analysis</w:t>
      </w:r>
      <w:r>
        <w:rPr>
          <w:rFonts w:ascii="Times New Roman" w:eastAsia="Times New Roman" w:hAnsi="Times New Roman" w:cs="Times New Roman"/>
          <w:i w:val="0"/>
          <w:sz w:val="24"/>
          <w:szCs w:val="24"/>
        </w:rPr>
        <w:fldChar w:fldCharType="begin" w:fldLock="1"/>
      </w:r>
      <w:r>
        <w:rPr>
          <w:rFonts w:ascii="Times New Roman" w:eastAsia="Times New Roman" w:hAnsi="Times New Roman" w:cs="Times New Roman"/>
          <w:i w:val="0"/>
          <w:sz w:val="24"/>
          <w:szCs w:val="24"/>
        </w:rPr>
        <w:instrText>ADDIN CSL_CITATION {"citationItems":[{"id":"ITEM-1","itemData":{"author":[{"dropping-particle":"","family":"Alessandro R. Marcon","given":"","non-dropping-particle":"","parse-names":false,"suffix":""},{"dropping-particle":"","family":"Blake Murdoch","given":"","non-dropping-particle":"","parse-names":false,"suffix":""},{"dropping-particle":"","family":"Timothy Caulfield","given":"","non-dropping-particle":"","parse-names":false,"suffix":""}],"container-title":"Cell and Tissue Banking","id":"ITEM-1","issued":{"date-parts":[["2021"]]},"page":"609–622","title":"Peddling promise? An analysis of private umbilical cord blood banking company websites in Canada","type":"article-journal"},"uris":["http://www.mendeley.com/documents/?uuid=1d878587-b28d-439d-993a-3ed3416220f4"]}],"mendeley":{"formattedCitation":"(Alessandro R. Marcon, Blake Murdoch, and Timothy Caulfield 2021)","plainTextFormattedCitation":"(Alessandro R. Marcon, Blake Murdoch, and Timothy Caulfield 2021)","previouslyFormattedCitation":"(Alessandro R. Marcon, Blake Murdoch, and Timothy Caulfield 2021)"},"properties":{"noteIndex":0},"schema":"https://github.com/citation-style-language/schema/raw/master/csl-citation.json"}</w:instrText>
      </w:r>
      <w:r>
        <w:rPr>
          <w:rFonts w:ascii="Times New Roman" w:eastAsia="Times New Roman" w:hAnsi="Times New Roman" w:cs="Times New Roman"/>
          <w:i w:val="0"/>
          <w:sz w:val="24"/>
          <w:szCs w:val="24"/>
        </w:rPr>
        <w:fldChar w:fldCharType="separate"/>
      </w:r>
      <w:r w:rsidRPr="0038633F">
        <w:rPr>
          <w:rFonts w:ascii="Times New Roman" w:eastAsia="Times New Roman" w:hAnsi="Times New Roman" w:cs="Times New Roman"/>
          <w:i w:val="0"/>
          <w:noProof/>
          <w:sz w:val="24"/>
          <w:szCs w:val="24"/>
        </w:rPr>
        <w:t>(Alessandro R. Marcon, Blake Murdoch, and Timothy Caulfield 2021)</w:t>
      </w:r>
      <w:r>
        <w:rPr>
          <w:rFonts w:ascii="Times New Roman" w:eastAsia="Times New Roman" w:hAnsi="Times New Roman" w:cs="Times New Roman"/>
          <w:i w:val="0"/>
          <w:sz w:val="24"/>
          <w:szCs w:val="24"/>
        </w:rPr>
        <w:fldChar w:fldCharType="end"/>
      </w:r>
      <w:r w:rsidRPr="00FE6DFB">
        <w:rPr>
          <w:rFonts w:ascii="Times New Roman" w:eastAsia="Times New Roman" w:hAnsi="Times New Roman" w:cs="Times New Roman"/>
          <w:i w:val="0"/>
          <w:sz w:val="24"/>
          <w:szCs w:val="24"/>
        </w:rPr>
        <w:t xml:space="preserve"> such as: Data Reduction, Data Presentation, and Drawing Conclusions.</w:t>
      </w:r>
    </w:p>
    <w:p w14:paraId="4EFAC9D7" w14:textId="061E25B6" w:rsidR="0030665F" w:rsidRDefault="0030665F" w:rsidP="0030665F">
      <w:pPr>
        <w:spacing w:after="0" w:line="240" w:lineRule="auto"/>
        <w:jc w:val="both"/>
        <w:rPr>
          <w:rFonts w:ascii="Times New Roman" w:eastAsia="Times New Roman" w:hAnsi="Times New Roman" w:cs="Times New Roman"/>
          <w:i w:val="0"/>
          <w:sz w:val="24"/>
          <w:szCs w:val="24"/>
        </w:rPr>
      </w:pPr>
    </w:p>
    <w:p w14:paraId="613E679C" w14:textId="77777777" w:rsidR="0030665F" w:rsidRDefault="0030665F" w:rsidP="0030665F">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AND DISCUSSION </w:t>
      </w:r>
    </w:p>
    <w:p w14:paraId="3219C44F" w14:textId="77777777" w:rsidR="0030665F" w:rsidRPr="00544F72" w:rsidRDefault="0030665F" w:rsidP="00A60321">
      <w:pPr>
        <w:pStyle w:val="ListParagraph"/>
        <w:numPr>
          <w:ilvl w:val="0"/>
          <w:numId w:val="3"/>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544F72">
        <w:rPr>
          <w:rFonts w:ascii="Times New Roman" w:eastAsia="Times New Roman" w:hAnsi="Times New Roman" w:cs="Times New Roman"/>
          <w:i w:val="0"/>
          <w:color w:val="000000"/>
          <w:sz w:val="24"/>
          <w:szCs w:val="24"/>
        </w:rPr>
        <w:t>Data Analysis</w:t>
      </w:r>
    </w:p>
    <w:p w14:paraId="4D995A1C" w14:textId="76749565" w:rsidR="0030665F" w:rsidRDefault="0030665F" w:rsidP="0030665F">
      <w:pPr>
        <w:spacing w:after="0" w:line="240" w:lineRule="auto"/>
        <w:jc w:val="both"/>
        <w:rPr>
          <w:rFonts w:ascii="Times New Roman" w:eastAsia="Times New Roman" w:hAnsi="Times New Roman" w:cs="Times New Roman"/>
          <w:i w:val="0"/>
          <w:color w:val="000000"/>
          <w:sz w:val="24"/>
          <w:szCs w:val="24"/>
        </w:rPr>
      </w:pPr>
      <w:r w:rsidRPr="00544F72">
        <w:rPr>
          <w:rFonts w:ascii="Times New Roman" w:eastAsia="Times New Roman" w:hAnsi="Times New Roman" w:cs="Times New Roman"/>
          <w:i w:val="0"/>
          <w:color w:val="000000"/>
          <w:sz w:val="24"/>
          <w:szCs w:val="24"/>
        </w:rPr>
        <w:t xml:space="preserve">In carrying out system planning and development, Bank </w:t>
      </w:r>
      <w:proofErr w:type="spellStart"/>
      <w:r w:rsidRPr="00544F72">
        <w:rPr>
          <w:rFonts w:ascii="Times New Roman" w:eastAsia="Times New Roman" w:hAnsi="Times New Roman" w:cs="Times New Roman"/>
          <w:i w:val="0"/>
          <w:color w:val="000000"/>
          <w:sz w:val="24"/>
          <w:szCs w:val="24"/>
        </w:rPr>
        <w:t>Muamalat</w:t>
      </w:r>
      <w:proofErr w:type="spellEnd"/>
      <w:r w:rsidRPr="00544F72">
        <w:rPr>
          <w:rFonts w:ascii="Times New Roman" w:eastAsia="Times New Roman" w:hAnsi="Times New Roman" w:cs="Times New Roman"/>
          <w:i w:val="0"/>
          <w:color w:val="000000"/>
          <w:sz w:val="24"/>
          <w:szCs w:val="24"/>
        </w:rPr>
        <w:t xml:space="preserve"> Indonesia's Information Technology refers to the submission of business development needs and according to the Bank's business plan. Throughout 2020, the Bank carried out 21 Information Technology developments and innovations. Of the 21 developments and innovations, as many as 12 developments and innovations have been completed while the rest are still in the process stage. The following is a description of the developments and innovations that have been successfully carried out by Bank </w:t>
      </w:r>
      <w:proofErr w:type="spellStart"/>
      <w:r w:rsidRPr="00544F72">
        <w:rPr>
          <w:rFonts w:ascii="Times New Roman" w:eastAsia="Times New Roman" w:hAnsi="Times New Roman" w:cs="Times New Roman"/>
          <w:i w:val="0"/>
          <w:color w:val="000000"/>
          <w:sz w:val="24"/>
          <w:szCs w:val="24"/>
        </w:rPr>
        <w:t>Muamalat</w:t>
      </w:r>
      <w:proofErr w:type="spellEnd"/>
      <w:r w:rsidRPr="00544F72">
        <w:rPr>
          <w:rFonts w:ascii="Times New Roman" w:eastAsia="Times New Roman" w:hAnsi="Times New Roman" w:cs="Times New Roman"/>
          <w:i w:val="0"/>
          <w:color w:val="000000"/>
          <w:sz w:val="24"/>
          <w:szCs w:val="24"/>
        </w:rPr>
        <w:t xml:space="preserve"> until 31 December 2020 along with their objectives/benefits and their status.</w:t>
      </w:r>
    </w:p>
    <w:p w14:paraId="71943A13" w14:textId="5E84EACE" w:rsidR="0030665F" w:rsidRDefault="0030665F" w:rsidP="0030665F">
      <w:pPr>
        <w:spacing w:after="0" w:line="240" w:lineRule="auto"/>
        <w:jc w:val="both"/>
        <w:rPr>
          <w:rFonts w:ascii="Times New Roman" w:eastAsia="Times New Roman" w:hAnsi="Times New Roman" w:cs="Times New Roman"/>
          <w:i w:val="0"/>
          <w:color w:val="000000"/>
          <w:sz w:val="24"/>
          <w:szCs w:val="24"/>
        </w:rPr>
      </w:pPr>
    </w:p>
    <w:p w14:paraId="27190F78" w14:textId="0C96FE32" w:rsidR="0030665F"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30665F">
        <w:rPr>
          <w:rFonts w:ascii="Times New Roman" w:eastAsia="Times New Roman" w:hAnsi="Times New Roman" w:cs="Times New Roman"/>
          <w:b/>
          <w:bCs/>
          <w:i w:val="0"/>
          <w:color w:val="000000"/>
          <w:sz w:val="24"/>
          <w:szCs w:val="24"/>
        </w:rPr>
        <w:t>T</w:t>
      </w:r>
      <w:r>
        <w:rPr>
          <w:rFonts w:ascii="Times New Roman" w:eastAsia="Times New Roman" w:hAnsi="Times New Roman" w:cs="Times New Roman"/>
          <w:b/>
          <w:bCs/>
          <w:i w:val="0"/>
          <w:color w:val="000000"/>
          <w:sz w:val="24"/>
          <w:szCs w:val="24"/>
        </w:rPr>
        <w:t>abel 1. T</w:t>
      </w:r>
      <w:r w:rsidRPr="0030665F">
        <w:rPr>
          <w:rFonts w:ascii="Times New Roman" w:eastAsia="Times New Roman" w:hAnsi="Times New Roman" w:cs="Times New Roman"/>
          <w:b/>
          <w:bCs/>
          <w:i w:val="0"/>
          <w:color w:val="000000"/>
          <w:sz w:val="24"/>
          <w:szCs w:val="24"/>
        </w:rPr>
        <w:t>echnology Development and Innovation in 2020</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6"/>
        <w:gridCol w:w="2405"/>
        <w:gridCol w:w="3317"/>
        <w:gridCol w:w="1933"/>
      </w:tblGrid>
      <w:tr w:rsidR="0030665F" w:rsidRPr="003711D4" w14:paraId="28002F30" w14:textId="77777777" w:rsidTr="009F378C">
        <w:trPr>
          <w:trHeight w:val="413"/>
        </w:trPr>
        <w:tc>
          <w:tcPr>
            <w:tcW w:w="736" w:type="dxa"/>
          </w:tcPr>
          <w:p w14:paraId="33CBB3A8"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lang w:val="ms"/>
              </w:rPr>
            </w:pPr>
            <w:r w:rsidRPr="003711D4">
              <w:rPr>
                <w:rFonts w:ascii="Times New Roman" w:eastAsia="Times New Roman" w:hAnsi="Times New Roman" w:cs="Times New Roman"/>
                <w:b/>
                <w:i w:val="0"/>
                <w:color w:val="000000"/>
                <w:sz w:val="24"/>
                <w:szCs w:val="24"/>
                <w:lang w:val="ms"/>
              </w:rPr>
              <w:t>No.</w:t>
            </w:r>
          </w:p>
        </w:tc>
        <w:tc>
          <w:tcPr>
            <w:tcW w:w="2405" w:type="dxa"/>
          </w:tcPr>
          <w:p w14:paraId="28B7FE70"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lang w:val="ms"/>
              </w:rPr>
            </w:pPr>
            <w:r w:rsidRPr="003711D4">
              <w:rPr>
                <w:rFonts w:ascii="Times New Roman" w:eastAsia="Times New Roman" w:hAnsi="Times New Roman" w:cs="Times New Roman"/>
                <w:b/>
                <w:i w:val="0"/>
                <w:color w:val="000000"/>
                <w:sz w:val="24"/>
                <w:szCs w:val="24"/>
                <w:lang w:val="ms"/>
              </w:rPr>
              <w:t>Fintech description</w:t>
            </w:r>
          </w:p>
        </w:tc>
        <w:tc>
          <w:tcPr>
            <w:tcW w:w="3317" w:type="dxa"/>
          </w:tcPr>
          <w:p w14:paraId="35A8D053"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lang w:val="ms"/>
              </w:rPr>
            </w:pPr>
            <w:r w:rsidRPr="003711D4">
              <w:rPr>
                <w:rFonts w:ascii="Times New Roman" w:eastAsia="Times New Roman" w:hAnsi="Times New Roman" w:cs="Times New Roman"/>
                <w:b/>
                <w:i w:val="0"/>
                <w:color w:val="000000"/>
                <w:sz w:val="24"/>
                <w:szCs w:val="24"/>
                <w:lang w:val="ms"/>
              </w:rPr>
              <w:t>Benefit</w:t>
            </w:r>
          </w:p>
        </w:tc>
        <w:tc>
          <w:tcPr>
            <w:tcW w:w="1933" w:type="dxa"/>
          </w:tcPr>
          <w:p w14:paraId="284CDE7D"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lang w:val="ms"/>
              </w:rPr>
            </w:pPr>
            <w:r w:rsidRPr="003711D4">
              <w:rPr>
                <w:rFonts w:ascii="Times New Roman" w:eastAsia="Times New Roman" w:hAnsi="Times New Roman" w:cs="Times New Roman"/>
                <w:b/>
                <w:i w:val="0"/>
                <w:color w:val="000000"/>
                <w:sz w:val="24"/>
                <w:szCs w:val="24"/>
                <w:lang w:val="ms"/>
              </w:rPr>
              <w:t>Status</w:t>
            </w:r>
          </w:p>
        </w:tc>
      </w:tr>
      <w:tr w:rsidR="0030665F" w:rsidRPr="003711D4" w14:paraId="0E45BB52" w14:textId="77777777" w:rsidTr="00D22940">
        <w:trPr>
          <w:trHeight w:val="895"/>
        </w:trPr>
        <w:tc>
          <w:tcPr>
            <w:tcW w:w="736" w:type="dxa"/>
          </w:tcPr>
          <w:p w14:paraId="2A1F0CBF"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1</w:t>
            </w:r>
          </w:p>
        </w:tc>
        <w:tc>
          <w:tcPr>
            <w:tcW w:w="2405" w:type="dxa"/>
          </w:tcPr>
          <w:p w14:paraId="0438B9BB"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Host-to-Host (H2H) BPRS &amp; Fintech</w:t>
            </w:r>
          </w:p>
        </w:tc>
        <w:tc>
          <w:tcPr>
            <w:tcW w:w="3317" w:type="dxa"/>
          </w:tcPr>
          <w:p w14:paraId="0F39F335"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Provision of H2H services as a financial payment gateway for BpRS and Fintech partners.</w:t>
            </w:r>
          </w:p>
        </w:tc>
        <w:tc>
          <w:tcPr>
            <w:tcW w:w="1933" w:type="dxa"/>
          </w:tcPr>
          <w:p w14:paraId="3D33FB8A"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completed</w:t>
            </w:r>
          </w:p>
        </w:tc>
      </w:tr>
      <w:tr w:rsidR="0030665F" w:rsidRPr="003711D4" w14:paraId="43AE5E19" w14:textId="77777777" w:rsidTr="00D22940">
        <w:trPr>
          <w:trHeight w:val="837"/>
        </w:trPr>
        <w:tc>
          <w:tcPr>
            <w:tcW w:w="736" w:type="dxa"/>
          </w:tcPr>
          <w:p w14:paraId="242FF8A1"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2</w:t>
            </w:r>
          </w:p>
        </w:tc>
        <w:tc>
          <w:tcPr>
            <w:tcW w:w="2405" w:type="dxa"/>
          </w:tcPr>
          <w:p w14:paraId="5F620909"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MDIN QR Payment</w:t>
            </w:r>
          </w:p>
        </w:tc>
        <w:tc>
          <w:tcPr>
            <w:tcW w:w="3317" w:type="dxa"/>
          </w:tcPr>
          <w:p w14:paraId="4F018239" w14:textId="77777777" w:rsidR="0030665F" w:rsidRPr="00E9403F"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Provision of payment features using mobile applications</w:t>
            </w:r>
            <w:r>
              <w:rPr>
                <w:rFonts w:ascii="Times New Roman" w:eastAsia="Times New Roman" w:hAnsi="Times New Roman" w:cs="Times New Roman"/>
                <w:i w:val="0"/>
                <w:color w:val="000000"/>
                <w:sz w:val="24"/>
                <w:szCs w:val="24"/>
                <w:lang w:val="ms"/>
              </w:rPr>
              <w:t xml:space="preserve"> </w:t>
            </w:r>
            <w:r w:rsidRPr="003711D4">
              <w:rPr>
                <w:rFonts w:ascii="Times New Roman" w:eastAsia="Times New Roman" w:hAnsi="Times New Roman" w:cs="Times New Roman"/>
                <w:i w:val="0"/>
                <w:color w:val="000000"/>
                <w:sz w:val="24"/>
                <w:szCs w:val="24"/>
                <w:lang w:val="ms"/>
              </w:rPr>
              <w:t>banking.</w:t>
            </w:r>
          </w:p>
        </w:tc>
        <w:tc>
          <w:tcPr>
            <w:tcW w:w="1933" w:type="dxa"/>
          </w:tcPr>
          <w:p w14:paraId="07EDAA63"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completed</w:t>
            </w:r>
          </w:p>
        </w:tc>
      </w:tr>
      <w:tr w:rsidR="0030665F" w:rsidRPr="003711D4" w14:paraId="6863DC52" w14:textId="77777777" w:rsidTr="00D22940">
        <w:trPr>
          <w:trHeight w:val="1131"/>
        </w:trPr>
        <w:tc>
          <w:tcPr>
            <w:tcW w:w="736" w:type="dxa"/>
          </w:tcPr>
          <w:p w14:paraId="135CBF86"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lastRenderedPageBreak/>
              <w:t>3</w:t>
            </w:r>
          </w:p>
        </w:tc>
        <w:tc>
          <w:tcPr>
            <w:tcW w:w="2405" w:type="dxa"/>
          </w:tcPr>
          <w:p w14:paraId="682C345F"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Vis 3DS Debit Online E-Commerce</w:t>
            </w:r>
          </w:p>
        </w:tc>
        <w:tc>
          <w:tcPr>
            <w:tcW w:w="3317" w:type="dxa"/>
          </w:tcPr>
          <w:p w14:paraId="02E1FF4D"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Provision of a visa debit feature for customers to increase the ease of doing so</w:t>
            </w:r>
            <w:r>
              <w:rPr>
                <w:rFonts w:ascii="Times New Roman" w:eastAsia="Times New Roman" w:hAnsi="Times New Roman" w:cs="Times New Roman"/>
                <w:i w:val="0"/>
                <w:color w:val="000000"/>
                <w:sz w:val="24"/>
                <w:szCs w:val="24"/>
                <w:lang w:val="ms"/>
              </w:rPr>
              <w:t xml:space="preserve"> </w:t>
            </w:r>
            <w:r w:rsidRPr="003711D4">
              <w:rPr>
                <w:rFonts w:ascii="Times New Roman" w:eastAsia="Times New Roman" w:hAnsi="Times New Roman" w:cs="Times New Roman"/>
                <w:i w:val="0"/>
                <w:color w:val="000000"/>
                <w:sz w:val="24"/>
                <w:szCs w:val="24"/>
                <w:lang w:val="ms"/>
              </w:rPr>
              <w:t>online shopping transactions.</w:t>
            </w:r>
          </w:p>
        </w:tc>
        <w:tc>
          <w:tcPr>
            <w:tcW w:w="1933" w:type="dxa"/>
          </w:tcPr>
          <w:p w14:paraId="330BD7D5"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Completed</w:t>
            </w:r>
          </w:p>
        </w:tc>
      </w:tr>
      <w:tr w:rsidR="0030665F" w:rsidRPr="003711D4" w14:paraId="23BDE284" w14:textId="77777777" w:rsidTr="00D22940">
        <w:trPr>
          <w:trHeight w:val="837"/>
        </w:trPr>
        <w:tc>
          <w:tcPr>
            <w:tcW w:w="736" w:type="dxa"/>
            <w:tcBorders>
              <w:top w:val="single" w:sz="4" w:space="0" w:color="000000"/>
              <w:left w:val="single" w:sz="4" w:space="0" w:color="000000"/>
              <w:bottom w:val="single" w:sz="4" w:space="0" w:color="000000"/>
              <w:right w:val="single" w:sz="4" w:space="0" w:color="000000"/>
            </w:tcBorders>
          </w:tcPr>
          <w:p w14:paraId="23B65AD7"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4</w:t>
            </w:r>
          </w:p>
        </w:tc>
        <w:tc>
          <w:tcPr>
            <w:tcW w:w="2405" w:type="dxa"/>
            <w:tcBorders>
              <w:top w:val="single" w:sz="4" w:space="0" w:color="000000"/>
              <w:left w:val="single" w:sz="4" w:space="0" w:color="000000"/>
              <w:bottom w:val="single" w:sz="4" w:space="0" w:color="000000"/>
              <w:right w:val="single" w:sz="4" w:space="0" w:color="000000"/>
            </w:tcBorders>
          </w:tcPr>
          <w:p w14:paraId="25C7B363"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Cash Deposit Machine</w:t>
            </w:r>
          </w:p>
        </w:tc>
        <w:tc>
          <w:tcPr>
            <w:tcW w:w="3317" w:type="dxa"/>
            <w:tcBorders>
              <w:top w:val="single" w:sz="4" w:space="0" w:color="000000"/>
              <w:left w:val="single" w:sz="4" w:space="0" w:color="000000"/>
              <w:bottom w:val="single" w:sz="4" w:space="0" w:color="000000"/>
              <w:right w:val="single" w:sz="4" w:space="0" w:color="000000"/>
            </w:tcBorders>
          </w:tcPr>
          <w:p w14:paraId="7939A92A"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E9403F">
              <w:rPr>
                <w:rFonts w:ascii="Times New Roman" w:eastAsia="Times New Roman" w:hAnsi="Times New Roman" w:cs="Times New Roman"/>
                <w:i w:val="0"/>
                <w:color w:val="000000"/>
                <w:sz w:val="24"/>
                <w:szCs w:val="24"/>
                <w:lang w:val="ms"/>
              </w:rPr>
              <w:t>Provision of form filling options as an alternative to ease of service for customers at branch offices.</w:t>
            </w:r>
          </w:p>
        </w:tc>
        <w:tc>
          <w:tcPr>
            <w:tcW w:w="1933" w:type="dxa"/>
            <w:tcBorders>
              <w:top w:val="single" w:sz="4" w:space="0" w:color="000000"/>
              <w:left w:val="single" w:sz="4" w:space="0" w:color="000000"/>
              <w:bottom w:val="single" w:sz="4" w:space="0" w:color="000000"/>
              <w:right w:val="single" w:sz="4" w:space="0" w:color="000000"/>
            </w:tcBorders>
          </w:tcPr>
          <w:p w14:paraId="341BA60C"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Completed</w:t>
            </w:r>
          </w:p>
        </w:tc>
      </w:tr>
      <w:tr w:rsidR="0030665F" w:rsidRPr="003711D4" w14:paraId="0B272CC7" w14:textId="77777777" w:rsidTr="00D22940">
        <w:trPr>
          <w:trHeight w:val="990"/>
        </w:trPr>
        <w:tc>
          <w:tcPr>
            <w:tcW w:w="736" w:type="dxa"/>
            <w:tcBorders>
              <w:top w:val="single" w:sz="4" w:space="0" w:color="000000"/>
              <w:left w:val="single" w:sz="4" w:space="0" w:color="000000"/>
              <w:bottom w:val="single" w:sz="4" w:space="0" w:color="000000"/>
              <w:right w:val="single" w:sz="4" w:space="0" w:color="000000"/>
            </w:tcBorders>
          </w:tcPr>
          <w:p w14:paraId="46A7B8B8"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5</w:t>
            </w:r>
          </w:p>
        </w:tc>
        <w:tc>
          <w:tcPr>
            <w:tcW w:w="2405" w:type="dxa"/>
            <w:tcBorders>
              <w:top w:val="single" w:sz="4" w:space="0" w:color="000000"/>
              <w:left w:val="single" w:sz="4" w:space="0" w:color="000000"/>
              <w:bottom w:val="single" w:sz="4" w:space="0" w:color="000000"/>
              <w:right w:val="single" w:sz="4" w:space="0" w:color="000000"/>
            </w:tcBorders>
          </w:tcPr>
          <w:p w14:paraId="2B6651B9"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Smart</w:t>
            </w:r>
            <w:r w:rsidRPr="003711D4">
              <w:rPr>
                <w:rFonts w:ascii="Times New Roman" w:eastAsia="Times New Roman" w:hAnsi="Times New Roman" w:cs="Times New Roman"/>
                <w:i w:val="0"/>
                <w:color w:val="000000"/>
                <w:sz w:val="24"/>
                <w:szCs w:val="24"/>
                <w:lang w:val="ms"/>
              </w:rPr>
              <w:tab/>
              <w:t>Account Opening</w:t>
            </w:r>
          </w:p>
        </w:tc>
        <w:tc>
          <w:tcPr>
            <w:tcW w:w="3317" w:type="dxa"/>
            <w:tcBorders>
              <w:top w:val="single" w:sz="4" w:space="0" w:color="000000"/>
              <w:left w:val="single" w:sz="4" w:space="0" w:color="000000"/>
              <w:bottom w:val="single" w:sz="4" w:space="0" w:color="000000"/>
              <w:right w:val="single" w:sz="4" w:space="0" w:color="000000"/>
            </w:tcBorders>
          </w:tcPr>
          <w:p w14:paraId="0F59E8BF" w14:textId="77777777" w:rsidR="0030665F" w:rsidRPr="00E9403F"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E9403F">
              <w:rPr>
                <w:rFonts w:ascii="Times New Roman" w:eastAsia="Times New Roman" w:hAnsi="Times New Roman" w:cs="Times New Roman"/>
                <w:i w:val="0"/>
                <w:color w:val="000000"/>
                <w:sz w:val="24"/>
                <w:szCs w:val="24"/>
                <w:lang w:val="ms"/>
              </w:rPr>
              <w:t>As an alternative to printed forms for convenience</w:t>
            </w:r>
          </w:p>
          <w:p w14:paraId="0742A641"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E9403F">
              <w:rPr>
                <w:rFonts w:ascii="Times New Roman" w:eastAsia="Times New Roman" w:hAnsi="Times New Roman" w:cs="Times New Roman"/>
                <w:i w:val="0"/>
                <w:color w:val="000000"/>
                <w:sz w:val="24"/>
                <w:szCs w:val="24"/>
                <w:lang w:val="ms"/>
              </w:rPr>
              <w:t>customers</w:t>
            </w:r>
            <w:r w:rsidRPr="003711D4">
              <w:rPr>
                <w:rFonts w:ascii="Times New Roman" w:eastAsia="Times New Roman" w:hAnsi="Times New Roman" w:cs="Times New Roman"/>
                <w:i w:val="0"/>
                <w:color w:val="000000"/>
                <w:sz w:val="24"/>
                <w:szCs w:val="24"/>
                <w:lang w:val="ms"/>
              </w:rPr>
              <w:t>.</w:t>
            </w:r>
          </w:p>
        </w:tc>
        <w:tc>
          <w:tcPr>
            <w:tcW w:w="1933" w:type="dxa"/>
            <w:tcBorders>
              <w:top w:val="single" w:sz="4" w:space="0" w:color="000000"/>
              <w:left w:val="single" w:sz="4" w:space="0" w:color="000000"/>
              <w:bottom w:val="single" w:sz="4" w:space="0" w:color="000000"/>
              <w:right w:val="single" w:sz="4" w:space="0" w:color="000000"/>
            </w:tcBorders>
          </w:tcPr>
          <w:p w14:paraId="22F0CE4D"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Completed</w:t>
            </w:r>
          </w:p>
        </w:tc>
      </w:tr>
      <w:tr w:rsidR="0030665F" w:rsidRPr="003711D4" w14:paraId="53462ABC" w14:textId="77777777" w:rsidTr="00D22940">
        <w:trPr>
          <w:trHeight w:val="835"/>
        </w:trPr>
        <w:tc>
          <w:tcPr>
            <w:tcW w:w="736" w:type="dxa"/>
            <w:tcBorders>
              <w:top w:val="single" w:sz="4" w:space="0" w:color="000000"/>
              <w:left w:val="single" w:sz="4" w:space="0" w:color="000000"/>
              <w:bottom w:val="single" w:sz="4" w:space="0" w:color="000000"/>
              <w:right w:val="single" w:sz="4" w:space="0" w:color="000000"/>
            </w:tcBorders>
          </w:tcPr>
          <w:p w14:paraId="78ED88BC"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6</w:t>
            </w:r>
          </w:p>
        </w:tc>
        <w:tc>
          <w:tcPr>
            <w:tcW w:w="2405" w:type="dxa"/>
            <w:tcBorders>
              <w:top w:val="single" w:sz="4" w:space="0" w:color="000000"/>
              <w:left w:val="single" w:sz="4" w:space="0" w:color="000000"/>
              <w:bottom w:val="single" w:sz="4" w:space="0" w:color="000000"/>
              <w:right w:val="single" w:sz="4" w:space="0" w:color="000000"/>
            </w:tcBorders>
          </w:tcPr>
          <w:p w14:paraId="4BA38836"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Smart PIN Mailer</w:t>
            </w:r>
          </w:p>
        </w:tc>
        <w:tc>
          <w:tcPr>
            <w:tcW w:w="3317" w:type="dxa"/>
            <w:tcBorders>
              <w:top w:val="single" w:sz="4" w:space="0" w:color="000000"/>
              <w:left w:val="single" w:sz="4" w:space="0" w:color="000000"/>
              <w:bottom w:val="single" w:sz="4" w:space="0" w:color="000000"/>
              <w:right w:val="single" w:sz="4" w:space="0" w:color="000000"/>
            </w:tcBorders>
          </w:tcPr>
          <w:p w14:paraId="5BAD5974"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E9403F">
              <w:rPr>
                <w:rFonts w:ascii="Times New Roman" w:eastAsia="Times New Roman" w:hAnsi="Times New Roman" w:cs="Times New Roman"/>
                <w:i w:val="0"/>
                <w:color w:val="000000"/>
                <w:sz w:val="24"/>
                <w:szCs w:val="24"/>
                <w:lang w:val="ms"/>
              </w:rPr>
              <w:t>Use of EDC in setting up passwords and</w:t>
            </w:r>
            <w:r>
              <w:rPr>
                <w:rFonts w:ascii="Times New Roman" w:eastAsia="Times New Roman" w:hAnsi="Times New Roman" w:cs="Times New Roman"/>
                <w:i w:val="0"/>
                <w:color w:val="000000"/>
                <w:sz w:val="24"/>
                <w:szCs w:val="24"/>
                <w:lang w:val="ms"/>
              </w:rPr>
              <w:t xml:space="preserve"> </w:t>
            </w:r>
            <w:r w:rsidRPr="00E9403F">
              <w:rPr>
                <w:rFonts w:ascii="Times New Roman" w:eastAsia="Times New Roman" w:hAnsi="Times New Roman" w:cs="Times New Roman"/>
                <w:i w:val="0"/>
                <w:color w:val="000000"/>
                <w:sz w:val="24"/>
                <w:szCs w:val="24"/>
                <w:lang w:val="ms"/>
              </w:rPr>
              <w:t>no need to print a PIN.</w:t>
            </w:r>
          </w:p>
        </w:tc>
        <w:tc>
          <w:tcPr>
            <w:tcW w:w="1933" w:type="dxa"/>
            <w:tcBorders>
              <w:top w:val="single" w:sz="4" w:space="0" w:color="000000"/>
              <w:left w:val="single" w:sz="4" w:space="0" w:color="000000"/>
              <w:bottom w:val="single" w:sz="4" w:space="0" w:color="000000"/>
              <w:right w:val="single" w:sz="4" w:space="0" w:color="000000"/>
            </w:tcBorders>
          </w:tcPr>
          <w:p w14:paraId="244DAF2E"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Completed</w:t>
            </w:r>
          </w:p>
        </w:tc>
      </w:tr>
      <w:tr w:rsidR="0030665F" w:rsidRPr="003711D4" w14:paraId="55439F01" w14:textId="77777777" w:rsidTr="00D22940">
        <w:trPr>
          <w:trHeight w:val="974"/>
        </w:trPr>
        <w:tc>
          <w:tcPr>
            <w:tcW w:w="736" w:type="dxa"/>
            <w:tcBorders>
              <w:top w:val="single" w:sz="4" w:space="0" w:color="000000"/>
              <w:left w:val="single" w:sz="4" w:space="0" w:color="000000"/>
              <w:bottom w:val="single" w:sz="4" w:space="0" w:color="000000"/>
              <w:right w:val="single" w:sz="4" w:space="0" w:color="000000"/>
            </w:tcBorders>
          </w:tcPr>
          <w:p w14:paraId="45E262E3"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7</w:t>
            </w:r>
          </w:p>
        </w:tc>
        <w:tc>
          <w:tcPr>
            <w:tcW w:w="2405" w:type="dxa"/>
            <w:tcBorders>
              <w:top w:val="single" w:sz="4" w:space="0" w:color="000000"/>
              <w:left w:val="single" w:sz="4" w:space="0" w:color="000000"/>
              <w:bottom w:val="single" w:sz="4" w:space="0" w:color="000000"/>
              <w:right w:val="single" w:sz="4" w:space="0" w:color="000000"/>
            </w:tcBorders>
          </w:tcPr>
          <w:p w14:paraId="18F86A38"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Smart</w:t>
            </w:r>
            <w:r w:rsidRPr="003711D4">
              <w:rPr>
                <w:rFonts w:ascii="Times New Roman" w:eastAsia="Times New Roman" w:hAnsi="Times New Roman" w:cs="Times New Roman"/>
                <w:i w:val="0"/>
                <w:color w:val="000000"/>
                <w:sz w:val="24"/>
                <w:szCs w:val="24"/>
                <w:lang w:val="ms"/>
              </w:rPr>
              <w:tab/>
              <w:t>office Muamalat</w:t>
            </w:r>
          </w:p>
        </w:tc>
        <w:tc>
          <w:tcPr>
            <w:tcW w:w="3317" w:type="dxa"/>
            <w:tcBorders>
              <w:top w:val="single" w:sz="4" w:space="0" w:color="000000"/>
              <w:left w:val="single" w:sz="4" w:space="0" w:color="000000"/>
              <w:bottom w:val="single" w:sz="4" w:space="0" w:color="000000"/>
              <w:right w:val="single" w:sz="4" w:space="0" w:color="000000"/>
            </w:tcBorders>
          </w:tcPr>
          <w:p w14:paraId="0D0FB253"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E9403F">
              <w:rPr>
                <w:rFonts w:ascii="Times New Roman" w:eastAsia="Times New Roman" w:hAnsi="Times New Roman" w:cs="Times New Roman"/>
                <w:i w:val="0"/>
                <w:color w:val="000000"/>
                <w:sz w:val="24"/>
                <w:szCs w:val="24"/>
                <w:lang w:val="ms"/>
              </w:rPr>
              <w:t>Provision of a platform to accelerate circulation and bank internal memos.</w:t>
            </w:r>
          </w:p>
        </w:tc>
        <w:tc>
          <w:tcPr>
            <w:tcW w:w="1933" w:type="dxa"/>
            <w:tcBorders>
              <w:top w:val="single" w:sz="4" w:space="0" w:color="000000"/>
              <w:left w:val="single" w:sz="4" w:space="0" w:color="000000"/>
              <w:bottom w:val="single" w:sz="4" w:space="0" w:color="000000"/>
              <w:right w:val="single" w:sz="4" w:space="0" w:color="000000"/>
            </w:tcBorders>
          </w:tcPr>
          <w:p w14:paraId="2E38D4AC"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Completed</w:t>
            </w:r>
          </w:p>
        </w:tc>
      </w:tr>
      <w:tr w:rsidR="0030665F" w:rsidRPr="003711D4" w14:paraId="554F3962" w14:textId="77777777" w:rsidTr="00D22940">
        <w:trPr>
          <w:trHeight w:val="705"/>
        </w:trPr>
        <w:tc>
          <w:tcPr>
            <w:tcW w:w="736" w:type="dxa"/>
            <w:tcBorders>
              <w:top w:val="single" w:sz="4" w:space="0" w:color="000000"/>
              <w:left w:val="single" w:sz="4" w:space="0" w:color="000000"/>
              <w:bottom w:val="single" w:sz="4" w:space="0" w:color="000000"/>
              <w:right w:val="single" w:sz="4" w:space="0" w:color="000000"/>
            </w:tcBorders>
          </w:tcPr>
          <w:p w14:paraId="1E37BF02"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8</w:t>
            </w:r>
          </w:p>
        </w:tc>
        <w:tc>
          <w:tcPr>
            <w:tcW w:w="2405" w:type="dxa"/>
            <w:tcBorders>
              <w:top w:val="single" w:sz="4" w:space="0" w:color="000000"/>
              <w:left w:val="single" w:sz="4" w:space="0" w:color="000000"/>
              <w:bottom w:val="single" w:sz="4" w:space="0" w:color="000000"/>
              <w:right w:val="single" w:sz="4" w:space="0" w:color="000000"/>
            </w:tcBorders>
          </w:tcPr>
          <w:p w14:paraId="5BA77ACE" w14:textId="3BCACDF2"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Robotic</w:t>
            </w:r>
            <w:r w:rsidR="00A60321">
              <w:rPr>
                <w:rFonts w:ascii="Times New Roman" w:eastAsia="Times New Roman" w:hAnsi="Times New Roman" w:cs="Times New Roman"/>
                <w:i w:val="0"/>
                <w:color w:val="000000"/>
                <w:sz w:val="24"/>
                <w:szCs w:val="24"/>
                <w:lang w:val="ms"/>
              </w:rPr>
              <w:t xml:space="preserve"> </w:t>
            </w:r>
            <w:r w:rsidRPr="003711D4">
              <w:rPr>
                <w:rFonts w:ascii="Times New Roman" w:eastAsia="Times New Roman" w:hAnsi="Times New Roman" w:cs="Times New Roman"/>
                <w:i w:val="0"/>
                <w:color w:val="000000"/>
                <w:sz w:val="24"/>
                <w:szCs w:val="24"/>
                <w:lang w:val="ms"/>
              </w:rPr>
              <w:t>Process</w:t>
            </w:r>
          </w:p>
          <w:p w14:paraId="431F0AD3"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Automation</w:t>
            </w:r>
          </w:p>
        </w:tc>
        <w:tc>
          <w:tcPr>
            <w:tcW w:w="3317" w:type="dxa"/>
            <w:tcBorders>
              <w:top w:val="single" w:sz="4" w:space="0" w:color="000000"/>
              <w:left w:val="single" w:sz="4" w:space="0" w:color="000000"/>
              <w:bottom w:val="single" w:sz="4" w:space="0" w:color="000000"/>
              <w:right w:val="single" w:sz="4" w:space="0" w:color="000000"/>
            </w:tcBorders>
          </w:tcPr>
          <w:p w14:paraId="18EF2043"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E9403F">
              <w:rPr>
                <w:rFonts w:ascii="Times New Roman" w:eastAsia="Times New Roman" w:hAnsi="Times New Roman" w:cs="Times New Roman"/>
                <w:i w:val="0"/>
                <w:color w:val="000000"/>
                <w:sz w:val="24"/>
                <w:szCs w:val="24"/>
                <w:lang w:val="ms"/>
              </w:rPr>
              <w:t>Speed ​​up and simplify the banking process.</w:t>
            </w:r>
          </w:p>
        </w:tc>
        <w:tc>
          <w:tcPr>
            <w:tcW w:w="1933" w:type="dxa"/>
            <w:tcBorders>
              <w:top w:val="single" w:sz="4" w:space="0" w:color="000000"/>
              <w:left w:val="single" w:sz="4" w:space="0" w:color="000000"/>
              <w:bottom w:val="single" w:sz="4" w:space="0" w:color="000000"/>
              <w:right w:val="single" w:sz="4" w:space="0" w:color="000000"/>
            </w:tcBorders>
          </w:tcPr>
          <w:p w14:paraId="28B57B7D"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Completed</w:t>
            </w:r>
          </w:p>
        </w:tc>
      </w:tr>
      <w:tr w:rsidR="0030665F" w:rsidRPr="003711D4" w14:paraId="2683DC1A" w14:textId="77777777" w:rsidTr="00D22940">
        <w:trPr>
          <w:trHeight w:val="842"/>
        </w:trPr>
        <w:tc>
          <w:tcPr>
            <w:tcW w:w="736" w:type="dxa"/>
            <w:tcBorders>
              <w:top w:val="single" w:sz="4" w:space="0" w:color="000000"/>
              <w:left w:val="single" w:sz="4" w:space="0" w:color="000000"/>
              <w:bottom w:val="single" w:sz="4" w:space="0" w:color="000000"/>
              <w:right w:val="single" w:sz="4" w:space="0" w:color="000000"/>
            </w:tcBorders>
          </w:tcPr>
          <w:p w14:paraId="5B594FAC"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9</w:t>
            </w:r>
          </w:p>
        </w:tc>
        <w:tc>
          <w:tcPr>
            <w:tcW w:w="2405" w:type="dxa"/>
            <w:tcBorders>
              <w:top w:val="single" w:sz="4" w:space="0" w:color="000000"/>
              <w:left w:val="single" w:sz="4" w:space="0" w:color="000000"/>
              <w:bottom w:val="single" w:sz="4" w:space="0" w:color="000000"/>
              <w:right w:val="single" w:sz="4" w:space="0" w:color="000000"/>
            </w:tcBorders>
          </w:tcPr>
          <w:p w14:paraId="0C5268FB"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SKN-BI Jitu</w:t>
            </w:r>
          </w:p>
        </w:tc>
        <w:tc>
          <w:tcPr>
            <w:tcW w:w="3317" w:type="dxa"/>
            <w:tcBorders>
              <w:top w:val="single" w:sz="4" w:space="0" w:color="000000"/>
              <w:left w:val="single" w:sz="4" w:space="0" w:color="000000"/>
              <w:bottom w:val="single" w:sz="4" w:space="0" w:color="000000"/>
              <w:right w:val="single" w:sz="4" w:space="0" w:color="000000"/>
            </w:tcBorders>
          </w:tcPr>
          <w:p w14:paraId="50922373" w14:textId="77777777" w:rsidR="0030665F" w:rsidRPr="00E9403F"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E9403F">
              <w:rPr>
                <w:rFonts w:ascii="Times New Roman" w:eastAsia="Times New Roman" w:hAnsi="Times New Roman" w:cs="Times New Roman"/>
                <w:i w:val="0"/>
                <w:color w:val="000000"/>
                <w:sz w:val="24"/>
                <w:szCs w:val="24"/>
                <w:lang w:val="ms"/>
              </w:rPr>
              <w:t>Improve service to</w:t>
            </w:r>
          </w:p>
          <w:p w14:paraId="1166CA72"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E9403F">
              <w:rPr>
                <w:rFonts w:ascii="Times New Roman" w:eastAsia="Times New Roman" w:hAnsi="Times New Roman" w:cs="Times New Roman"/>
                <w:i w:val="0"/>
                <w:color w:val="000000"/>
                <w:sz w:val="24"/>
                <w:szCs w:val="24"/>
                <w:lang w:val="ms"/>
              </w:rPr>
              <w:t>Customers and meet the needs of regulators.</w:t>
            </w:r>
          </w:p>
        </w:tc>
        <w:tc>
          <w:tcPr>
            <w:tcW w:w="1933" w:type="dxa"/>
            <w:tcBorders>
              <w:top w:val="single" w:sz="4" w:space="0" w:color="000000"/>
              <w:left w:val="single" w:sz="4" w:space="0" w:color="000000"/>
              <w:bottom w:val="single" w:sz="4" w:space="0" w:color="000000"/>
              <w:right w:val="single" w:sz="4" w:space="0" w:color="000000"/>
            </w:tcBorders>
          </w:tcPr>
          <w:p w14:paraId="2F713ED2"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Completed</w:t>
            </w:r>
          </w:p>
        </w:tc>
      </w:tr>
      <w:tr w:rsidR="0030665F" w:rsidRPr="003711D4" w14:paraId="1CBD2199" w14:textId="77777777" w:rsidTr="00D22940">
        <w:trPr>
          <w:trHeight w:val="841"/>
        </w:trPr>
        <w:tc>
          <w:tcPr>
            <w:tcW w:w="736" w:type="dxa"/>
            <w:tcBorders>
              <w:top w:val="single" w:sz="4" w:space="0" w:color="000000"/>
              <w:left w:val="single" w:sz="4" w:space="0" w:color="000000"/>
              <w:bottom w:val="single" w:sz="4" w:space="0" w:color="000000"/>
              <w:right w:val="single" w:sz="4" w:space="0" w:color="000000"/>
            </w:tcBorders>
          </w:tcPr>
          <w:p w14:paraId="2B9F94CF"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10</w:t>
            </w:r>
          </w:p>
        </w:tc>
        <w:tc>
          <w:tcPr>
            <w:tcW w:w="2405" w:type="dxa"/>
            <w:tcBorders>
              <w:top w:val="single" w:sz="4" w:space="0" w:color="000000"/>
              <w:left w:val="single" w:sz="4" w:space="0" w:color="000000"/>
              <w:bottom w:val="single" w:sz="4" w:space="0" w:color="000000"/>
              <w:right w:val="single" w:sz="4" w:space="0" w:color="000000"/>
            </w:tcBorders>
          </w:tcPr>
          <w:p w14:paraId="241C87FE"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Enhancement JFAST</w:t>
            </w:r>
          </w:p>
        </w:tc>
        <w:tc>
          <w:tcPr>
            <w:tcW w:w="3317" w:type="dxa"/>
            <w:tcBorders>
              <w:top w:val="single" w:sz="4" w:space="0" w:color="000000"/>
              <w:left w:val="single" w:sz="4" w:space="0" w:color="000000"/>
              <w:bottom w:val="single" w:sz="4" w:space="0" w:color="000000"/>
              <w:right w:val="single" w:sz="4" w:space="0" w:color="000000"/>
            </w:tcBorders>
          </w:tcPr>
          <w:p w14:paraId="7599D6FD"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FE41EC">
              <w:rPr>
                <w:rFonts w:ascii="Times New Roman" w:eastAsia="Times New Roman" w:hAnsi="Times New Roman" w:cs="Times New Roman"/>
                <w:i w:val="0"/>
                <w:color w:val="000000"/>
                <w:sz w:val="24"/>
                <w:szCs w:val="24"/>
                <w:lang w:val="ms"/>
              </w:rPr>
              <w:t>Further development of the financing system to improve services to customers.</w:t>
            </w:r>
          </w:p>
        </w:tc>
        <w:tc>
          <w:tcPr>
            <w:tcW w:w="1933" w:type="dxa"/>
            <w:tcBorders>
              <w:top w:val="single" w:sz="4" w:space="0" w:color="000000"/>
              <w:left w:val="single" w:sz="4" w:space="0" w:color="000000"/>
              <w:bottom w:val="single" w:sz="4" w:space="0" w:color="000000"/>
              <w:right w:val="single" w:sz="4" w:space="0" w:color="000000"/>
            </w:tcBorders>
          </w:tcPr>
          <w:p w14:paraId="29D99F33"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Completed</w:t>
            </w:r>
          </w:p>
        </w:tc>
      </w:tr>
      <w:tr w:rsidR="0030665F" w:rsidRPr="003711D4" w14:paraId="42E28916" w14:textId="77777777" w:rsidTr="00D22940">
        <w:trPr>
          <w:trHeight w:val="966"/>
        </w:trPr>
        <w:tc>
          <w:tcPr>
            <w:tcW w:w="736" w:type="dxa"/>
            <w:tcBorders>
              <w:top w:val="single" w:sz="4" w:space="0" w:color="000000"/>
              <w:left w:val="single" w:sz="4" w:space="0" w:color="000000"/>
              <w:bottom w:val="single" w:sz="4" w:space="0" w:color="000000"/>
              <w:right w:val="single" w:sz="4" w:space="0" w:color="000000"/>
            </w:tcBorders>
          </w:tcPr>
          <w:p w14:paraId="1EBEBBA8"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11</w:t>
            </w:r>
          </w:p>
        </w:tc>
        <w:tc>
          <w:tcPr>
            <w:tcW w:w="2405" w:type="dxa"/>
            <w:tcBorders>
              <w:top w:val="single" w:sz="4" w:space="0" w:color="000000"/>
              <w:left w:val="single" w:sz="4" w:space="0" w:color="000000"/>
              <w:bottom w:val="single" w:sz="4" w:space="0" w:color="000000"/>
              <w:right w:val="single" w:sz="4" w:space="0" w:color="000000"/>
            </w:tcBorders>
          </w:tcPr>
          <w:p w14:paraId="1631E40A"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LiveChat SalaMuamalat Customer Support</w:t>
            </w:r>
          </w:p>
        </w:tc>
        <w:tc>
          <w:tcPr>
            <w:tcW w:w="3317" w:type="dxa"/>
            <w:tcBorders>
              <w:top w:val="single" w:sz="4" w:space="0" w:color="000000"/>
              <w:left w:val="single" w:sz="4" w:space="0" w:color="000000"/>
              <w:bottom w:val="single" w:sz="4" w:space="0" w:color="000000"/>
              <w:right w:val="single" w:sz="4" w:space="0" w:color="000000"/>
            </w:tcBorders>
          </w:tcPr>
          <w:p w14:paraId="6C7EC9FC" w14:textId="1FE0D80F"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FE41EC">
              <w:rPr>
                <w:rFonts w:ascii="Times New Roman" w:eastAsia="Times New Roman" w:hAnsi="Times New Roman" w:cs="Times New Roman"/>
                <w:i w:val="0"/>
                <w:color w:val="000000"/>
                <w:sz w:val="24"/>
                <w:szCs w:val="24"/>
                <w:lang w:val="ms"/>
              </w:rPr>
              <w:t>Providing Whatsapp LiveChat channels for customers to make inquiries and</w:t>
            </w:r>
            <w:r w:rsidR="00D22940">
              <w:rPr>
                <w:rFonts w:ascii="Times New Roman" w:eastAsia="Times New Roman" w:hAnsi="Times New Roman" w:cs="Times New Roman"/>
                <w:i w:val="0"/>
                <w:color w:val="000000"/>
                <w:sz w:val="24"/>
                <w:szCs w:val="24"/>
                <w:lang w:val="ms"/>
              </w:rPr>
              <w:t xml:space="preserve"> </w:t>
            </w:r>
            <w:r w:rsidRPr="00FE41EC">
              <w:rPr>
                <w:rFonts w:ascii="Times New Roman" w:eastAsia="Times New Roman" w:hAnsi="Times New Roman" w:cs="Times New Roman"/>
                <w:i w:val="0"/>
                <w:color w:val="000000"/>
                <w:sz w:val="24"/>
                <w:szCs w:val="24"/>
                <w:lang w:val="ms"/>
              </w:rPr>
              <w:t>complaint.</w:t>
            </w:r>
          </w:p>
        </w:tc>
        <w:tc>
          <w:tcPr>
            <w:tcW w:w="1933" w:type="dxa"/>
            <w:tcBorders>
              <w:top w:val="single" w:sz="4" w:space="0" w:color="000000"/>
              <w:left w:val="single" w:sz="4" w:space="0" w:color="000000"/>
              <w:bottom w:val="single" w:sz="4" w:space="0" w:color="000000"/>
              <w:right w:val="single" w:sz="4" w:space="0" w:color="000000"/>
            </w:tcBorders>
          </w:tcPr>
          <w:p w14:paraId="5717B0B2"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Completed</w:t>
            </w:r>
          </w:p>
        </w:tc>
      </w:tr>
      <w:tr w:rsidR="0030665F" w:rsidRPr="003711D4" w14:paraId="4D5B7118" w14:textId="77777777" w:rsidTr="00A60321">
        <w:trPr>
          <w:trHeight w:val="569"/>
        </w:trPr>
        <w:tc>
          <w:tcPr>
            <w:tcW w:w="736" w:type="dxa"/>
            <w:tcBorders>
              <w:top w:val="single" w:sz="4" w:space="0" w:color="000000"/>
              <w:left w:val="single" w:sz="4" w:space="0" w:color="000000"/>
              <w:bottom w:val="single" w:sz="4" w:space="0" w:color="000000"/>
              <w:right w:val="single" w:sz="4" w:space="0" w:color="000000"/>
            </w:tcBorders>
          </w:tcPr>
          <w:p w14:paraId="07B1E477"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12</w:t>
            </w:r>
          </w:p>
        </w:tc>
        <w:tc>
          <w:tcPr>
            <w:tcW w:w="2405" w:type="dxa"/>
            <w:tcBorders>
              <w:top w:val="single" w:sz="4" w:space="0" w:color="000000"/>
              <w:left w:val="single" w:sz="4" w:space="0" w:color="000000"/>
              <w:bottom w:val="single" w:sz="4" w:space="0" w:color="000000"/>
              <w:right w:val="single" w:sz="4" w:space="0" w:color="000000"/>
            </w:tcBorders>
          </w:tcPr>
          <w:p w14:paraId="4E966A0B"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Digital</w:t>
            </w:r>
            <w:r w:rsidRPr="003711D4">
              <w:rPr>
                <w:rFonts w:ascii="Times New Roman" w:eastAsia="Times New Roman" w:hAnsi="Times New Roman" w:cs="Times New Roman"/>
                <w:i w:val="0"/>
                <w:color w:val="000000"/>
                <w:sz w:val="24"/>
                <w:szCs w:val="24"/>
                <w:lang w:val="ms"/>
              </w:rPr>
              <w:tab/>
              <w:t>Account</w:t>
            </w:r>
          </w:p>
          <w:p w14:paraId="7B6F0667"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Opening</w:t>
            </w:r>
          </w:p>
        </w:tc>
        <w:tc>
          <w:tcPr>
            <w:tcW w:w="3317" w:type="dxa"/>
            <w:tcBorders>
              <w:top w:val="single" w:sz="4" w:space="0" w:color="000000"/>
              <w:left w:val="single" w:sz="4" w:space="0" w:color="000000"/>
              <w:bottom w:val="single" w:sz="4" w:space="0" w:color="000000"/>
              <w:right w:val="single" w:sz="4" w:space="0" w:color="000000"/>
            </w:tcBorders>
          </w:tcPr>
          <w:p w14:paraId="6D559886"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FE41EC">
              <w:rPr>
                <w:rFonts w:ascii="Times New Roman" w:eastAsia="Times New Roman" w:hAnsi="Times New Roman" w:cs="Times New Roman"/>
                <w:i w:val="0"/>
                <w:color w:val="000000"/>
                <w:sz w:val="24"/>
                <w:szCs w:val="24"/>
                <w:lang w:val="ms"/>
              </w:rPr>
              <w:t>Ease and speed</w:t>
            </w:r>
            <w:r>
              <w:rPr>
                <w:rFonts w:ascii="Times New Roman" w:eastAsia="Times New Roman" w:hAnsi="Times New Roman" w:cs="Times New Roman"/>
                <w:i w:val="0"/>
                <w:color w:val="000000"/>
                <w:sz w:val="24"/>
                <w:szCs w:val="24"/>
                <w:lang w:val="ms"/>
              </w:rPr>
              <w:t xml:space="preserve"> services for </w:t>
            </w:r>
            <w:r w:rsidRPr="00FE41EC">
              <w:rPr>
                <w:rFonts w:ascii="Times New Roman" w:eastAsia="Times New Roman" w:hAnsi="Times New Roman" w:cs="Times New Roman"/>
                <w:i w:val="0"/>
                <w:color w:val="000000"/>
                <w:sz w:val="24"/>
                <w:szCs w:val="24"/>
                <w:lang w:val="ms"/>
              </w:rPr>
              <w:t>prospective customers.</w:t>
            </w:r>
          </w:p>
        </w:tc>
        <w:tc>
          <w:tcPr>
            <w:tcW w:w="1933" w:type="dxa"/>
            <w:tcBorders>
              <w:top w:val="single" w:sz="4" w:space="0" w:color="000000"/>
              <w:left w:val="single" w:sz="4" w:space="0" w:color="000000"/>
              <w:bottom w:val="single" w:sz="4" w:space="0" w:color="000000"/>
              <w:right w:val="single" w:sz="4" w:space="0" w:color="000000"/>
            </w:tcBorders>
          </w:tcPr>
          <w:p w14:paraId="07C9374E"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Completed</w:t>
            </w:r>
          </w:p>
        </w:tc>
      </w:tr>
      <w:tr w:rsidR="0030665F" w:rsidRPr="003711D4" w14:paraId="489F703F" w14:textId="77777777" w:rsidTr="00D22940">
        <w:trPr>
          <w:trHeight w:val="333"/>
        </w:trPr>
        <w:tc>
          <w:tcPr>
            <w:tcW w:w="736" w:type="dxa"/>
            <w:tcBorders>
              <w:top w:val="single" w:sz="4" w:space="0" w:color="000000"/>
              <w:left w:val="single" w:sz="4" w:space="0" w:color="000000"/>
              <w:bottom w:val="single" w:sz="4" w:space="0" w:color="000000"/>
              <w:right w:val="single" w:sz="4" w:space="0" w:color="000000"/>
            </w:tcBorders>
          </w:tcPr>
          <w:p w14:paraId="480E83AE"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13</w:t>
            </w:r>
          </w:p>
        </w:tc>
        <w:tc>
          <w:tcPr>
            <w:tcW w:w="2405" w:type="dxa"/>
            <w:tcBorders>
              <w:top w:val="single" w:sz="4" w:space="0" w:color="000000"/>
              <w:left w:val="single" w:sz="4" w:space="0" w:color="000000"/>
              <w:bottom w:val="single" w:sz="4" w:space="0" w:color="000000"/>
              <w:right w:val="single" w:sz="4" w:space="0" w:color="000000"/>
            </w:tcBorders>
          </w:tcPr>
          <w:p w14:paraId="6FDE7B81"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Project</w:t>
            </w:r>
            <w:r w:rsidRPr="003711D4">
              <w:rPr>
                <w:rFonts w:ascii="Times New Roman" w:eastAsia="Times New Roman" w:hAnsi="Times New Roman" w:cs="Times New Roman"/>
                <w:i w:val="0"/>
                <w:color w:val="000000"/>
                <w:sz w:val="24"/>
                <w:szCs w:val="24"/>
                <w:lang w:val="ms"/>
              </w:rPr>
              <w:tab/>
              <w:t>Al-Basith</w:t>
            </w:r>
          </w:p>
          <w:p w14:paraId="45350723"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Pr>
                <w:rFonts w:ascii="Times New Roman" w:eastAsia="Times New Roman" w:hAnsi="Times New Roman" w:cs="Times New Roman"/>
                <w:i w:val="0"/>
                <w:color w:val="000000"/>
                <w:sz w:val="24"/>
                <w:szCs w:val="24"/>
                <w:lang w:val="ms"/>
              </w:rPr>
              <w:t xml:space="preserve">Antasena </w:t>
            </w:r>
            <w:r w:rsidRPr="003711D4">
              <w:rPr>
                <w:rFonts w:ascii="Times New Roman" w:eastAsia="Times New Roman" w:hAnsi="Times New Roman" w:cs="Times New Roman"/>
                <w:i w:val="0"/>
                <w:color w:val="000000"/>
                <w:sz w:val="24"/>
                <w:szCs w:val="24"/>
                <w:lang w:val="ms"/>
              </w:rPr>
              <w:t>Regulatory</w:t>
            </w:r>
          </w:p>
        </w:tc>
        <w:tc>
          <w:tcPr>
            <w:tcW w:w="3317" w:type="dxa"/>
            <w:tcBorders>
              <w:top w:val="single" w:sz="4" w:space="0" w:color="000000"/>
              <w:left w:val="single" w:sz="4" w:space="0" w:color="000000"/>
              <w:bottom w:val="single" w:sz="4" w:space="0" w:color="000000"/>
              <w:right w:val="single" w:sz="4" w:space="0" w:color="000000"/>
            </w:tcBorders>
          </w:tcPr>
          <w:p w14:paraId="1E5FAC8C" w14:textId="77777777" w:rsidR="0030665F" w:rsidRPr="0030665F"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FE41EC">
              <w:rPr>
                <w:rFonts w:ascii="Times New Roman" w:eastAsia="Times New Roman" w:hAnsi="Times New Roman" w:cs="Times New Roman"/>
                <w:i w:val="0"/>
                <w:color w:val="000000"/>
                <w:sz w:val="24"/>
                <w:szCs w:val="24"/>
                <w:lang w:val="ms"/>
              </w:rPr>
              <w:t>Quality improvement project data.</w:t>
            </w:r>
          </w:p>
        </w:tc>
        <w:tc>
          <w:tcPr>
            <w:tcW w:w="1933" w:type="dxa"/>
            <w:tcBorders>
              <w:top w:val="single" w:sz="4" w:space="0" w:color="000000"/>
              <w:left w:val="single" w:sz="4" w:space="0" w:color="000000"/>
              <w:bottom w:val="single" w:sz="4" w:space="0" w:color="000000"/>
              <w:right w:val="single" w:sz="4" w:space="0" w:color="000000"/>
            </w:tcBorders>
          </w:tcPr>
          <w:p w14:paraId="576B40BD"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In Progress</w:t>
            </w:r>
          </w:p>
        </w:tc>
      </w:tr>
      <w:tr w:rsidR="0030665F" w:rsidRPr="003711D4" w14:paraId="7F2FC0B1" w14:textId="77777777" w:rsidTr="00D22940">
        <w:trPr>
          <w:trHeight w:val="653"/>
        </w:trPr>
        <w:tc>
          <w:tcPr>
            <w:tcW w:w="736" w:type="dxa"/>
            <w:tcBorders>
              <w:top w:val="single" w:sz="4" w:space="0" w:color="000000"/>
              <w:left w:val="single" w:sz="4" w:space="0" w:color="000000"/>
              <w:bottom w:val="single" w:sz="4" w:space="0" w:color="000000"/>
              <w:right w:val="single" w:sz="4" w:space="0" w:color="000000"/>
            </w:tcBorders>
          </w:tcPr>
          <w:p w14:paraId="2D05FCFA"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14</w:t>
            </w:r>
          </w:p>
        </w:tc>
        <w:tc>
          <w:tcPr>
            <w:tcW w:w="2405" w:type="dxa"/>
            <w:tcBorders>
              <w:top w:val="single" w:sz="4" w:space="0" w:color="000000"/>
              <w:left w:val="single" w:sz="4" w:space="0" w:color="000000"/>
              <w:bottom w:val="single" w:sz="4" w:space="0" w:color="000000"/>
              <w:right w:val="single" w:sz="4" w:space="0" w:color="000000"/>
            </w:tcBorders>
          </w:tcPr>
          <w:p w14:paraId="59C6D936"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Smart AML</w:t>
            </w:r>
          </w:p>
        </w:tc>
        <w:tc>
          <w:tcPr>
            <w:tcW w:w="3317" w:type="dxa"/>
            <w:tcBorders>
              <w:top w:val="single" w:sz="4" w:space="0" w:color="000000"/>
              <w:left w:val="single" w:sz="4" w:space="0" w:color="000000"/>
              <w:bottom w:val="single" w:sz="4" w:space="0" w:color="000000"/>
              <w:right w:val="single" w:sz="4" w:space="0" w:color="000000"/>
            </w:tcBorders>
          </w:tcPr>
          <w:p w14:paraId="3C87D704" w14:textId="77777777" w:rsidR="0030665F" w:rsidRPr="00FE41EC"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FE41EC">
              <w:rPr>
                <w:rFonts w:ascii="Times New Roman" w:eastAsia="Times New Roman" w:hAnsi="Times New Roman" w:cs="Times New Roman"/>
                <w:i w:val="0"/>
                <w:color w:val="000000"/>
                <w:sz w:val="24"/>
                <w:szCs w:val="24"/>
                <w:lang w:val="ms"/>
              </w:rPr>
              <w:t>Development of improved anti</w:t>
            </w:r>
          </w:p>
          <w:p w14:paraId="42508B98" w14:textId="77777777" w:rsidR="0030665F" w:rsidRPr="0030665F"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FE41EC">
              <w:rPr>
                <w:rFonts w:ascii="Times New Roman" w:eastAsia="Times New Roman" w:hAnsi="Times New Roman" w:cs="Times New Roman"/>
                <w:i w:val="0"/>
                <w:color w:val="000000"/>
                <w:sz w:val="24"/>
                <w:szCs w:val="24"/>
                <w:lang w:val="ms"/>
              </w:rPr>
              <w:t>money.</w:t>
            </w:r>
          </w:p>
        </w:tc>
        <w:tc>
          <w:tcPr>
            <w:tcW w:w="1933" w:type="dxa"/>
            <w:tcBorders>
              <w:top w:val="single" w:sz="4" w:space="0" w:color="000000"/>
              <w:left w:val="single" w:sz="4" w:space="0" w:color="000000"/>
              <w:bottom w:val="single" w:sz="4" w:space="0" w:color="000000"/>
              <w:right w:val="single" w:sz="4" w:space="0" w:color="000000"/>
            </w:tcBorders>
          </w:tcPr>
          <w:p w14:paraId="27082993"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In Progress</w:t>
            </w:r>
          </w:p>
        </w:tc>
      </w:tr>
      <w:tr w:rsidR="0030665F" w:rsidRPr="003711D4" w14:paraId="40C0AD67" w14:textId="77777777" w:rsidTr="00D22940">
        <w:trPr>
          <w:trHeight w:val="1116"/>
        </w:trPr>
        <w:tc>
          <w:tcPr>
            <w:tcW w:w="736" w:type="dxa"/>
            <w:tcBorders>
              <w:top w:val="single" w:sz="4" w:space="0" w:color="000000"/>
              <w:left w:val="single" w:sz="4" w:space="0" w:color="000000"/>
              <w:bottom w:val="single" w:sz="4" w:space="0" w:color="000000"/>
              <w:right w:val="single" w:sz="4" w:space="0" w:color="000000"/>
            </w:tcBorders>
          </w:tcPr>
          <w:p w14:paraId="660053C3"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15</w:t>
            </w:r>
          </w:p>
        </w:tc>
        <w:tc>
          <w:tcPr>
            <w:tcW w:w="2405" w:type="dxa"/>
            <w:tcBorders>
              <w:top w:val="single" w:sz="4" w:space="0" w:color="000000"/>
              <w:left w:val="single" w:sz="4" w:space="0" w:color="000000"/>
              <w:bottom w:val="single" w:sz="4" w:space="0" w:color="000000"/>
              <w:right w:val="single" w:sz="4" w:space="0" w:color="000000"/>
            </w:tcBorders>
          </w:tcPr>
          <w:p w14:paraId="359A5DA5"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MDIN Cardless Cash Withdrawal</w:t>
            </w:r>
          </w:p>
        </w:tc>
        <w:tc>
          <w:tcPr>
            <w:tcW w:w="3317" w:type="dxa"/>
            <w:tcBorders>
              <w:top w:val="single" w:sz="4" w:space="0" w:color="000000"/>
              <w:left w:val="single" w:sz="4" w:space="0" w:color="000000"/>
              <w:bottom w:val="single" w:sz="4" w:space="0" w:color="000000"/>
              <w:right w:val="single" w:sz="4" w:space="0" w:color="000000"/>
            </w:tcBorders>
          </w:tcPr>
          <w:p w14:paraId="7E075BCE" w14:textId="77777777" w:rsidR="0030665F" w:rsidRPr="0030665F"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FE41EC">
              <w:rPr>
                <w:rFonts w:ascii="Times New Roman" w:eastAsia="Times New Roman" w:hAnsi="Times New Roman" w:cs="Times New Roman"/>
                <w:i w:val="0"/>
                <w:color w:val="000000"/>
                <w:sz w:val="24"/>
                <w:szCs w:val="24"/>
                <w:lang w:val="ms"/>
              </w:rPr>
              <w:t>Digital development provides a secure cardless withdrawal feature using the MDIN mobile application.</w:t>
            </w:r>
          </w:p>
        </w:tc>
        <w:tc>
          <w:tcPr>
            <w:tcW w:w="1933" w:type="dxa"/>
            <w:tcBorders>
              <w:top w:val="single" w:sz="4" w:space="0" w:color="000000"/>
              <w:left w:val="single" w:sz="4" w:space="0" w:color="000000"/>
              <w:bottom w:val="single" w:sz="4" w:space="0" w:color="000000"/>
              <w:right w:val="single" w:sz="4" w:space="0" w:color="000000"/>
            </w:tcBorders>
          </w:tcPr>
          <w:p w14:paraId="7B59D802"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In Progress</w:t>
            </w:r>
          </w:p>
        </w:tc>
      </w:tr>
      <w:tr w:rsidR="0030665F" w:rsidRPr="003711D4" w14:paraId="25606D3B" w14:textId="77777777" w:rsidTr="00A60321">
        <w:trPr>
          <w:trHeight w:val="848"/>
        </w:trPr>
        <w:tc>
          <w:tcPr>
            <w:tcW w:w="736" w:type="dxa"/>
            <w:tcBorders>
              <w:top w:val="single" w:sz="4" w:space="0" w:color="000000"/>
              <w:left w:val="single" w:sz="4" w:space="0" w:color="000000"/>
              <w:bottom w:val="single" w:sz="4" w:space="0" w:color="000000"/>
              <w:right w:val="single" w:sz="4" w:space="0" w:color="000000"/>
            </w:tcBorders>
          </w:tcPr>
          <w:p w14:paraId="3AC918D1"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16</w:t>
            </w:r>
          </w:p>
        </w:tc>
        <w:tc>
          <w:tcPr>
            <w:tcW w:w="2405" w:type="dxa"/>
            <w:tcBorders>
              <w:top w:val="single" w:sz="4" w:space="0" w:color="000000"/>
              <w:left w:val="single" w:sz="4" w:space="0" w:color="000000"/>
              <w:bottom w:val="single" w:sz="4" w:space="0" w:color="000000"/>
              <w:right w:val="single" w:sz="4" w:space="0" w:color="000000"/>
            </w:tcBorders>
          </w:tcPr>
          <w:p w14:paraId="4FC9DFF1"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MDIN</w:t>
            </w:r>
            <w:r w:rsidRPr="003711D4">
              <w:rPr>
                <w:rFonts w:ascii="Times New Roman" w:eastAsia="Times New Roman" w:hAnsi="Times New Roman" w:cs="Times New Roman"/>
                <w:i w:val="0"/>
                <w:color w:val="000000"/>
                <w:sz w:val="24"/>
                <w:szCs w:val="24"/>
                <w:lang w:val="ms"/>
              </w:rPr>
              <w:tab/>
              <w:t>QRIS</w:t>
            </w:r>
          </w:p>
          <w:p w14:paraId="0EA10E79"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Acquiring</w:t>
            </w:r>
          </w:p>
        </w:tc>
        <w:tc>
          <w:tcPr>
            <w:tcW w:w="3317" w:type="dxa"/>
            <w:tcBorders>
              <w:top w:val="single" w:sz="4" w:space="0" w:color="000000"/>
              <w:left w:val="single" w:sz="4" w:space="0" w:color="000000"/>
              <w:bottom w:val="single" w:sz="4" w:space="0" w:color="000000"/>
              <w:right w:val="single" w:sz="4" w:space="0" w:color="000000"/>
            </w:tcBorders>
          </w:tcPr>
          <w:p w14:paraId="53B4FD57" w14:textId="77777777" w:rsidR="0030665F" w:rsidRPr="00FE41EC"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FE41EC">
              <w:rPr>
                <w:rFonts w:ascii="Times New Roman" w:eastAsia="Times New Roman" w:hAnsi="Times New Roman" w:cs="Times New Roman"/>
                <w:i w:val="0"/>
                <w:color w:val="000000"/>
                <w:sz w:val="24"/>
                <w:szCs w:val="24"/>
                <w:lang w:val="ms"/>
              </w:rPr>
              <w:t>Provision of Quick Response Indonesia Standard QriS for</w:t>
            </w:r>
          </w:p>
          <w:p w14:paraId="6167D416"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FE41EC">
              <w:rPr>
                <w:rFonts w:ascii="Times New Roman" w:eastAsia="Times New Roman" w:hAnsi="Times New Roman" w:cs="Times New Roman"/>
                <w:i w:val="0"/>
                <w:color w:val="000000"/>
                <w:sz w:val="24"/>
                <w:szCs w:val="24"/>
                <w:lang w:val="ms"/>
              </w:rPr>
              <w:t>customers and partners.</w:t>
            </w:r>
          </w:p>
        </w:tc>
        <w:tc>
          <w:tcPr>
            <w:tcW w:w="1933" w:type="dxa"/>
            <w:tcBorders>
              <w:top w:val="single" w:sz="4" w:space="0" w:color="000000"/>
              <w:left w:val="single" w:sz="4" w:space="0" w:color="000000"/>
              <w:bottom w:val="single" w:sz="4" w:space="0" w:color="000000"/>
              <w:right w:val="single" w:sz="4" w:space="0" w:color="000000"/>
            </w:tcBorders>
          </w:tcPr>
          <w:p w14:paraId="674035E5"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In Progress</w:t>
            </w:r>
          </w:p>
        </w:tc>
      </w:tr>
      <w:tr w:rsidR="0030665F" w:rsidRPr="003711D4" w14:paraId="311070CE" w14:textId="77777777" w:rsidTr="00A60321">
        <w:trPr>
          <w:trHeight w:val="589"/>
        </w:trPr>
        <w:tc>
          <w:tcPr>
            <w:tcW w:w="736" w:type="dxa"/>
            <w:tcBorders>
              <w:top w:val="single" w:sz="4" w:space="0" w:color="000000"/>
              <w:left w:val="single" w:sz="4" w:space="0" w:color="000000"/>
              <w:bottom w:val="single" w:sz="4" w:space="0" w:color="000000"/>
              <w:right w:val="single" w:sz="4" w:space="0" w:color="000000"/>
            </w:tcBorders>
          </w:tcPr>
          <w:p w14:paraId="7F4B3E81"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17</w:t>
            </w:r>
          </w:p>
        </w:tc>
        <w:tc>
          <w:tcPr>
            <w:tcW w:w="2405" w:type="dxa"/>
            <w:tcBorders>
              <w:top w:val="single" w:sz="4" w:space="0" w:color="000000"/>
              <w:left w:val="single" w:sz="4" w:space="0" w:color="000000"/>
              <w:bottom w:val="single" w:sz="4" w:space="0" w:color="000000"/>
              <w:right w:val="single" w:sz="4" w:space="0" w:color="000000"/>
            </w:tcBorders>
          </w:tcPr>
          <w:p w14:paraId="04A9E569"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Cash Management</w:t>
            </w:r>
          </w:p>
        </w:tc>
        <w:tc>
          <w:tcPr>
            <w:tcW w:w="3317" w:type="dxa"/>
            <w:tcBorders>
              <w:top w:val="single" w:sz="4" w:space="0" w:color="000000"/>
              <w:left w:val="single" w:sz="4" w:space="0" w:color="000000"/>
              <w:bottom w:val="single" w:sz="4" w:space="0" w:color="000000"/>
              <w:right w:val="single" w:sz="4" w:space="0" w:color="000000"/>
            </w:tcBorders>
          </w:tcPr>
          <w:p w14:paraId="04D29B14"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FE41EC">
              <w:rPr>
                <w:rFonts w:ascii="Times New Roman" w:eastAsia="Times New Roman" w:hAnsi="Times New Roman" w:cs="Times New Roman"/>
                <w:i w:val="0"/>
                <w:color w:val="000000"/>
                <w:sz w:val="24"/>
                <w:szCs w:val="24"/>
                <w:lang w:val="ms"/>
              </w:rPr>
              <w:t>Provision of Customer Fund Accounts.</w:t>
            </w:r>
          </w:p>
        </w:tc>
        <w:tc>
          <w:tcPr>
            <w:tcW w:w="1933" w:type="dxa"/>
            <w:tcBorders>
              <w:top w:val="single" w:sz="4" w:space="0" w:color="000000"/>
              <w:left w:val="single" w:sz="4" w:space="0" w:color="000000"/>
              <w:bottom w:val="single" w:sz="4" w:space="0" w:color="000000"/>
              <w:right w:val="single" w:sz="4" w:space="0" w:color="000000"/>
            </w:tcBorders>
          </w:tcPr>
          <w:p w14:paraId="1E940F02"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In Progress</w:t>
            </w:r>
          </w:p>
        </w:tc>
      </w:tr>
      <w:tr w:rsidR="0030665F" w:rsidRPr="003711D4" w14:paraId="7FE10F21" w14:textId="77777777" w:rsidTr="00A60321">
        <w:trPr>
          <w:trHeight w:val="641"/>
        </w:trPr>
        <w:tc>
          <w:tcPr>
            <w:tcW w:w="736" w:type="dxa"/>
            <w:tcBorders>
              <w:top w:val="single" w:sz="4" w:space="0" w:color="000000"/>
              <w:left w:val="single" w:sz="4" w:space="0" w:color="000000"/>
              <w:bottom w:val="single" w:sz="4" w:space="0" w:color="000000"/>
              <w:right w:val="single" w:sz="4" w:space="0" w:color="000000"/>
            </w:tcBorders>
          </w:tcPr>
          <w:p w14:paraId="5EC467B3"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18</w:t>
            </w:r>
          </w:p>
        </w:tc>
        <w:tc>
          <w:tcPr>
            <w:tcW w:w="2405" w:type="dxa"/>
            <w:tcBorders>
              <w:top w:val="single" w:sz="4" w:space="0" w:color="000000"/>
              <w:left w:val="single" w:sz="4" w:space="0" w:color="000000"/>
              <w:bottom w:val="single" w:sz="4" w:space="0" w:color="000000"/>
              <w:right w:val="single" w:sz="4" w:space="0" w:color="000000"/>
            </w:tcBorders>
          </w:tcPr>
          <w:p w14:paraId="2FCB2834"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Financial</w:t>
            </w:r>
            <w:r w:rsidRPr="003711D4">
              <w:rPr>
                <w:rFonts w:ascii="Times New Roman" w:eastAsia="Times New Roman" w:hAnsi="Times New Roman" w:cs="Times New Roman"/>
                <w:i w:val="0"/>
                <w:color w:val="000000"/>
                <w:sz w:val="24"/>
                <w:szCs w:val="24"/>
                <w:lang w:val="ms"/>
              </w:rPr>
              <w:tab/>
              <w:t>Supply</w:t>
            </w:r>
          </w:p>
          <w:p w14:paraId="1FD21521"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Chain</w:t>
            </w:r>
          </w:p>
        </w:tc>
        <w:tc>
          <w:tcPr>
            <w:tcW w:w="3317" w:type="dxa"/>
            <w:tcBorders>
              <w:top w:val="single" w:sz="4" w:space="0" w:color="000000"/>
              <w:left w:val="single" w:sz="4" w:space="0" w:color="000000"/>
              <w:bottom w:val="single" w:sz="4" w:space="0" w:color="000000"/>
              <w:right w:val="single" w:sz="4" w:space="0" w:color="000000"/>
            </w:tcBorders>
          </w:tcPr>
          <w:p w14:paraId="59815C58" w14:textId="77777777" w:rsidR="0030665F" w:rsidRPr="00FE41EC"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FE41EC">
              <w:rPr>
                <w:rFonts w:ascii="Times New Roman" w:eastAsia="Times New Roman" w:hAnsi="Times New Roman" w:cs="Times New Roman"/>
                <w:i w:val="0"/>
                <w:color w:val="000000"/>
                <w:sz w:val="24"/>
                <w:szCs w:val="24"/>
                <w:lang w:val="ms"/>
              </w:rPr>
              <w:t>Financial supply development</w:t>
            </w:r>
          </w:p>
          <w:p w14:paraId="52C06F23"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FE41EC">
              <w:rPr>
                <w:rFonts w:ascii="Times New Roman" w:eastAsia="Times New Roman" w:hAnsi="Times New Roman" w:cs="Times New Roman"/>
                <w:i w:val="0"/>
                <w:color w:val="000000"/>
                <w:sz w:val="24"/>
                <w:szCs w:val="24"/>
                <w:lang w:val="ms"/>
              </w:rPr>
              <w:t>business unit chain systems.</w:t>
            </w:r>
          </w:p>
        </w:tc>
        <w:tc>
          <w:tcPr>
            <w:tcW w:w="1933" w:type="dxa"/>
            <w:tcBorders>
              <w:top w:val="single" w:sz="4" w:space="0" w:color="000000"/>
              <w:left w:val="single" w:sz="4" w:space="0" w:color="000000"/>
              <w:bottom w:val="single" w:sz="4" w:space="0" w:color="000000"/>
              <w:right w:val="single" w:sz="4" w:space="0" w:color="000000"/>
            </w:tcBorders>
          </w:tcPr>
          <w:p w14:paraId="3B748362"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In Progress</w:t>
            </w:r>
          </w:p>
        </w:tc>
      </w:tr>
      <w:tr w:rsidR="0030665F" w:rsidRPr="003711D4" w14:paraId="7413C73F" w14:textId="77777777" w:rsidTr="00A60321">
        <w:trPr>
          <w:trHeight w:val="948"/>
        </w:trPr>
        <w:tc>
          <w:tcPr>
            <w:tcW w:w="736" w:type="dxa"/>
            <w:tcBorders>
              <w:top w:val="single" w:sz="4" w:space="0" w:color="000000"/>
              <w:left w:val="single" w:sz="4" w:space="0" w:color="000000"/>
              <w:bottom w:val="single" w:sz="4" w:space="0" w:color="000000"/>
              <w:right w:val="single" w:sz="4" w:space="0" w:color="000000"/>
            </w:tcBorders>
          </w:tcPr>
          <w:p w14:paraId="780E5E98"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lastRenderedPageBreak/>
              <w:t>19</w:t>
            </w:r>
          </w:p>
        </w:tc>
        <w:tc>
          <w:tcPr>
            <w:tcW w:w="2405" w:type="dxa"/>
            <w:tcBorders>
              <w:top w:val="single" w:sz="4" w:space="0" w:color="000000"/>
              <w:left w:val="single" w:sz="4" w:space="0" w:color="000000"/>
              <w:bottom w:val="single" w:sz="4" w:space="0" w:color="000000"/>
              <w:right w:val="single" w:sz="4" w:space="0" w:color="000000"/>
            </w:tcBorders>
          </w:tcPr>
          <w:p w14:paraId="5A4FE5ED"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Branch</w:t>
            </w:r>
            <w:r w:rsidRPr="003711D4">
              <w:rPr>
                <w:rFonts w:ascii="Times New Roman" w:eastAsia="Times New Roman" w:hAnsi="Times New Roman" w:cs="Times New Roman"/>
                <w:i w:val="0"/>
                <w:color w:val="000000"/>
                <w:sz w:val="24"/>
                <w:szCs w:val="24"/>
                <w:lang w:val="ms"/>
              </w:rPr>
              <w:tab/>
              <w:t>Delivery System</w:t>
            </w:r>
          </w:p>
        </w:tc>
        <w:tc>
          <w:tcPr>
            <w:tcW w:w="3317" w:type="dxa"/>
            <w:tcBorders>
              <w:top w:val="single" w:sz="4" w:space="0" w:color="000000"/>
              <w:left w:val="single" w:sz="4" w:space="0" w:color="000000"/>
              <w:bottom w:val="single" w:sz="4" w:space="0" w:color="000000"/>
              <w:right w:val="single" w:sz="4" w:space="0" w:color="000000"/>
            </w:tcBorders>
          </w:tcPr>
          <w:p w14:paraId="4634A6EA" w14:textId="77777777" w:rsidR="0030665F" w:rsidRPr="00FE41EC"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FE41EC">
              <w:rPr>
                <w:rFonts w:ascii="Times New Roman" w:eastAsia="Times New Roman" w:hAnsi="Times New Roman" w:cs="Times New Roman"/>
                <w:i w:val="0"/>
                <w:color w:val="000000"/>
                <w:sz w:val="24"/>
                <w:szCs w:val="24"/>
                <w:lang w:val="ms"/>
              </w:rPr>
              <w:t>Single Platform Development</w:t>
            </w:r>
          </w:p>
          <w:p w14:paraId="6CF43579" w14:textId="77777777" w:rsidR="0030665F" w:rsidRPr="00FE41EC"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FE41EC">
              <w:rPr>
                <w:rFonts w:ascii="Times New Roman" w:eastAsia="Times New Roman" w:hAnsi="Times New Roman" w:cs="Times New Roman"/>
                <w:i w:val="0"/>
                <w:color w:val="000000"/>
                <w:sz w:val="24"/>
                <w:szCs w:val="24"/>
                <w:lang w:val="ms"/>
              </w:rPr>
              <w:t>Application for improving front liner service.</w:t>
            </w:r>
          </w:p>
        </w:tc>
        <w:tc>
          <w:tcPr>
            <w:tcW w:w="1933" w:type="dxa"/>
            <w:tcBorders>
              <w:top w:val="single" w:sz="4" w:space="0" w:color="000000"/>
              <w:left w:val="single" w:sz="4" w:space="0" w:color="000000"/>
              <w:bottom w:val="single" w:sz="4" w:space="0" w:color="000000"/>
              <w:right w:val="single" w:sz="4" w:space="0" w:color="000000"/>
            </w:tcBorders>
          </w:tcPr>
          <w:p w14:paraId="6FB45452"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In Progress</w:t>
            </w:r>
          </w:p>
        </w:tc>
      </w:tr>
      <w:tr w:rsidR="0030665F" w:rsidRPr="003711D4" w14:paraId="7595D324" w14:textId="77777777" w:rsidTr="00A60321">
        <w:trPr>
          <w:trHeight w:val="721"/>
        </w:trPr>
        <w:tc>
          <w:tcPr>
            <w:tcW w:w="736" w:type="dxa"/>
            <w:tcBorders>
              <w:top w:val="single" w:sz="4" w:space="0" w:color="000000"/>
              <w:left w:val="single" w:sz="4" w:space="0" w:color="000000"/>
              <w:bottom w:val="single" w:sz="4" w:space="0" w:color="000000"/>
              <w:right w:val="single" w:sz="4" w:space="0" w:color="000000"/>
            </w:tcBorders>
          </w:tcPr>
          <w:p w14:paraId="35CFA6A9"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20</w:t>
            </w:r>
          </w:p>
        </w:tc>
        <w:tc>
          <w:tcPr>
            <w:tcW w:w="2405" w:type="dxa"/>
            <w:tcBorders>
              <w:top w:val="single" w:sz="4" w:space="0" w:color="000000"/>
              <w:left w:val="single" w:sz="4" w:space="0" w:color="000000"/>
              <w:bottom w:val="single" w:sz="4" w:space="0" w:color="000000"/>
              <w:right w:val="single" w:sz="4" w:space="0" w:color="000000"/>
            </w:tcBorders>
          </w:tcPr>
          <w:p w14:paraId="7A397516" w14:textId="77777777"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Robotic Input Process Financing Data MCB</w:t>
            </w:r>
          </w:p>
        </w:tc>
        <w:tc>
          <w:tcPr>
            <w:tcW w:w="3317" w:type="dxa"/>
            <w:tcBorders>
              <w:top w:val="single" w:sz="4" w:space="0" w:color="000000"/>
              <w:left w:val="single" w:sz="4" w:space="0" w:color="000000"/>
              <w:bottom w:val="single" w:sz="4" w:space="0" w:color="000000"/>
              <w:right w:val="single" w:sz="4" w:space="0" w:color="000000"/>
            </w:tcBorders>
          </w:tcPr>
          <w:p w14:paraId="094DC914" w14:textId="77777777" w:rsidR="0030665F" w:rsidRPr="0030665F"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FE41EC">
              <w:rPr>
                <w:rFonts w:ascii="Times New Roman" w:eastAsia="Times New Roman" w:hAnsi="Times New Roman" w:cs="Times New Roman"/>
                <w:i w:val="0"/>
                <w:color w:val="000000"/>
                <w:sz w:val="24"/>
                <w:szCs w:val="24"/>
                <w:lang w:val="ms"/>
              </w:rPr>
              <w:t xml:space="preserve">The use of robotics to accelerate data input </w:t>
            </w:r>
            <w:r w:rsidRPr="0030665F">
              <w:rPr>
                <w:rFonts w:ascii="Times New Roman" w:eastAsia="Times New Roman" w:hAnsi="Times New Roman" w:cs="Times New Roman"/>
                <w:i w:val="0"/>
                <w:color w:val="000000"/>
                <w:sz w:val="24"/>
                <w:szCs w:val="24"/>
                <w:lang w:val="ms"/>
              </w:rPr>
              <w:t>processing.</w:t>
            </w:r>
          </w:p>
        </w:tc>
        <w:tc>
          <w:tcPr>
            <w:tcW w:w="1933" w:type="dxa"/>
            <w:tcBorders>
              <w:top w:val="single" w:sz="4" w:space="0" w:color="000000"/>
              <w:left w:val="single" w:sz="4" w:space="0" w:color="000000"/>
              <w:bottom w:val="single" w:sz="4" w:space="0" w:color="000000"/>
              <w:right w:val="single" w:sz="4" w:space="0" w:color="000000"/>
            </w:tcBorders>
          </w:tcPr>
          <w:p w14:paraId="0827AFF4"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In Progress</w:t>
            </w:r>
          </w:p>
        </w:tc>
      </w:tr>
      <w:tr w:rsidR="0030665F" w:rsidRPr="003711D4" w14:paraId="1C28795C" w14:textId="77777777" w:rsidTr="00A60321">
        <w:trPr>
          <w:trHeight w:val="1179"/>
        </w:trPr>
        <w:tc>
          <w:tcPr>
            <w:tcW w:w="736" w:type="dxa"/>
            <w:tcBorders>
              <w:top w:val="single" w:sz="4" w:space="0" w:color="000000"/>
              <w:left w:val="single" w:sz="4" w:space="0" w:color="000000"/>
              <w:bottom w:val="single" w:sz="4" w:space="0" w:color="000000"/>
              <w:right w:val="single" w:sz="4" w:space="0" w:color="000000"/>
            </w:tcBorders>
          </w:tcPr>
          <w:p w14:paraId="0FD2126E"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21</w:t>
            </w:r>
          </w:p>
        </w:tc>
        <w:tc>
          <w:tcPr>
            <w:tcW w:w="2405" w:type="dxa"/>
            <w:tcBorders>
              <w:top w:val="single" w:sz="4" w:space="0" w:color="000000"/>
              <w:left w:val="single" w:sz="4" w:space="0" w:color="000000"/>
              <w:bottom w:val="single" w:sz="4" w:space="0" w:color="000000"/>
              <w:right w:val="single" w:sz="4" w:space="0" w:color="000000"/>
            </w:tcBorders>
          </w:tcPr>
          <w:p w14:paraId="0919AD4D" w14:textId="1BAC497D"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Pr>
                <w:rFonts w:ascii="Times New Roman" w:eastAsia="Times New Roman" w:hAnsi="Times New Roman" w:cs="Times New Roman"/>
                <w:i w:val="0"/>
                <w:color w:val="000000"/>
                <w:sz w:val="24"/>
                <w:szCs w:val="24"/>
                <w:lang w:val="ms"/>
              </w:rPr>
              <w:t>Muamalat</w:t>
            </w:r>
            <w:r>
              <w:rPr>
                <w:rFonts w:ascii="Times New Roman" w:eastAsia="Times New Roman" w:hAnsi="Times New Roman" w:cs="Times New Roman"/>
                <w:i w:val="0"/>
                <w:color w:val="000000"/>
                <w:sz w:val="24"/>
                <w:szCs w:val="24"/>
                <w:lang w:val="ms"/>
              </w:rPr>
              <w:tab/>
              <w:t xml:space="preserve"> Smart Office-SOP,</w:t>
            </w:r>
            <w:r>
              <w:rPr>
                <w:rFonts w:ascii="Times New Roman" w:eastAsia="Times New Roman" w:hAnsi="Times New Roman" w:cs="Times New Roman"/>
                <w:i w:val="0"/>
                <w:color w:val="000000"/>
                <w:sz w:val="24"/>
                <w:szCs w:val="24"/>
                <w:lang w:val="ms"/>
              </w:rPr>
              <w:tab/>
              <w:t xml:space="preserve">SE, PPIB, </w:t>
            </w:r>
            <w:r w:rsidRPr="003711D4">
              <w:rPr>
                <w:rFonts w:ascii="Times New Roman" w:eastAsia="Times New Roman" w:hAnsi="Times New Roman" w:cs="Times New Roman"/>
                <w:i w:val="0"/>
                <w:color w:val="000000"/>
                <w:sz w:val="24"/>
                <w:szCs w:val="24"/>
                <w:lang w:val="ms"/>
              </w:rPr>
              <w:t>Workflow</w:t>
            </w:r>
            <w:r w:rsidR="00A60321">
              <w:rPr>
                <w:rFonts w:ascii="Times New Roman" w:eastAsia="Times New Roman" w:hAnsi="Times New Roman" w:cs="Times New Roman"/>
                <w:i w:val="0"/>
                <w:color w:val="000000"/>
                <w:sz w:val="24"/>
                <w:szCs w:val="24"/>
                <w:lang w:val="ms"/>
              </w:rPr>
              <w:t xml:space="preserve"> </w:t>
            </w:r>
            <w:r w:rsidRPr="003711D4">
              <w:rPr>
                <w:rFonts w:ascii="Times New Roman" w:eastAsia="Times New Roman" w:hAnsi="Times New Roman" w:cs="Times New Roman"/>
                <w:i w:val="0"/>
                <w:color w:val="000000"/>
                <w:sz w:val="24"/>
                <w:szCs w:val="24"/>
                <w:lang w:val="ms"/>
              </w:rPr>
              <w:t>Operation.</w:t>
            </w:r>
          </w:p>
        </w:tc>
        <w:tc>
          <w:tcPr>
            <w:tcW w:w="3317" w:type="dxa"/>
            <w:tcBorders>
              <w:top w:val="single" w:sz="4" w:space="0" w:color="000000"/>
              <w:left w:val="single" w:sz="4" w:space="0" w:color="000000"/>
              <w:bottom w:val="single" w:sz="4" w:space="0" w:color="000000"/>
              <w:right w:val="single" w:sz="4" w:space="0" w:color="000000"/>
            </w:tcBorders>
          </w:tcPr>
          <w:p w14:paraId="3AEFD386" w14:textId="08BD972F" w:rsidR="0030665F" w:rsidRPr="003711D4" w:rsidRDefault="0030665F" w:rsidP="007C5B55">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ms"/>
              </w:rPr>
            </w:pPr>
            <w:r w:rsidRPr="0030665F">
              <w:rPr>
                <w:rFonts w:ascii="Times New Roman" w:eastAsia="Times New Roman" w:hAnsi="Times New Roman" w:cs="Times New Roman"/>
                <w:i w:val="0"/>
                <w:color w:val="000000"/>
                <w:sz w:val="24"/>
                <w:szCs w:val="24"/>
                <w:lang w:val="ms"/>
              </w:rPr>
              <w:t>Smart Office Platform, for Document Approval, Processing, Publication of Policy Procedures and Workflows</w:t>
            </w:r>
            <w:r w:rsidR="00D22940">
              <w:rPr>
                <w:rFonts w:ascii="Times New Roman" w:eastAsia="Times New Roman" w:hAnsi="Times New Roman" w:cs="Times New Roman"/>
                <w:i w:val="0"/>
                <w:color w:val="000000"/>
                <w:sz w:val="24"/>
                <w:szCs w:val="24"/>
                <w:lang w:val="ms"/>
              </w:rPr>
              <w:t xml:space="preserve"> </w:t>
            </w:r>
            <w:r w:rsidRPr="0030665F">
              <w:rPr>
                <w:rFonts w:ascii="Times New Roman" w:eastAsia="Times New Roman" w:hAnsi="Times New Roman" w:cs="Times New Roman"/>
                <w:i w:val="0"/>
                <w:color w:val="000000"/>
                <w:sz w:val="24"/>
                <w:szCs w:val="24"/>
                <w:lang w:val="ms"/>
              </w:rPr>
              <w:t>Organization.</w:t>
            </w:r>
          </w:p>
        </w:tc>
        <w:tc>
          <w:tcPr>
            <w:tcW w:w="1933" w:type="dxa"/>
            <w:tcBorders>
              <w:top w:val="single" w:sz="4" w:space="0" w:color="000000"/>
              <w:left w:val="single" w:sz="4" w:space="0" w:color="000000"/>
              <w:bottom w:val="single" w:sz="4" w:space="0" w:color="000000"/>
              <w:right w:val="single" w:sz="4" w:space="0" w:color="000000"/>
            </w:tcBorders>
          </w:tcPr>
          <w:p w14:paraId="1D9299F1" w14:textId="77777777" w:rsidR="0030665F" w:rsidRPr="003711D4" w:rsidRDefault="0030665F" w:rsidP="0030665F">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lang w:val="ms"/>
              </w:rPr>
            </w:pPr>
            <w:r w:rsidRPr="003711D4">
              <w:rPr>
                <w:rFonts w:ascii="Times New Roman" w:eastAsia="Times New Roman" w:hAnsi="Times New Roman" w:cs="Times New Roman"/>
                <w:i w:val="0"/>
                <w:color w:val="000000"/>
                <w:sz w:val="24"/>
                <w:szCs w:val="24"/>
                <w:lang w:val="ms"/>
              </w:rPr>
              <w:t>In Progress</w:t>
            </w:r>
          </w:p>
        </w:tc>
      </w:tr>
    </w:tbl>
    <w:p w14:paraId="2C30BD13" w14:textId="315A860D" w:rsidR="0030665F" w:rsidRDefault="0030665F" w:rsidP="0030665F">
      <w:pPr>
        <w:spacing w:after="0" w:line="240" w:lineRule="auto"/>
        <w:rPr>
          <w:rFonts w:ascii="Times New Roman" w:eastAsia="Times New Roman" w:hAnsi="Times New Roman" w:cs="Times New Roman"/>
          <w:i w:val="0"/>
          <w:sz w:val="24"/>
          <w:szCs w:val="24"/>
        </w:rPr>
      </w:pPr>
    </w:p>
    <w:p w14:paraId="5CAE1B37" w14:textId="3C0AEC89" w:rsidR="0030665F" w:rsidRPr="003D00CA" w:rsidRDefault="0030665F" w:rsidP="0030665F">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3D00CA">
        <w:rPr>
          <w:rFonts w:ascii="Times New Roman" w:eastAsia="Times New Roman" w:hAnsi="Times New Roman" w:cs="Times New Roman"/>
          <w:i w:val="0"/>
          <w:color w:val="000000"/>
          <w:sz w:val="24"/>
          <w:szCs w:val="24"/>
        </w:rPr>
        <w:t xml:space="preserve">Technology development strategy as an effort to realize the Bank's vision and mission to support the Bank's business growth, Bank </w:t>
      </w:r>
      <w:proofErr w:type="spellStart"/>
      <w:r w:rsidRPr="003D00CA">
        <w:rPr>
          <w:rFonts w:ascii="Times New Roman" w:eastAsia="Times New Roman" w:hAnsi="Times New Roman" w:cs="Times New Roman"/>
          <w:i w:val="0"/>
          <w:color w:val="000000"/>
          <w:sz w:val="24"/>
          <w:szCs w:val="24"/>
        </w:rPr>
        <w:t>Muamalat</w:t>
      </w:r>
      <w:proofErr w:type="spellEnd"/>
      <w:r w:rsidRPr="003D00CA">
        <w:rPr>
          <w:rFonts w:ascii="Times New Roman" w:eastAsia="Times New Roman" w:hAnsi="Times New Roman" w:cs="Times New Roman"/>
          <w:i w:val="0"/>
          <w:color w:val="000000"/>
          <w:sz w:val="24"/>
          <w:szCs w:val="24"/>
        </w:rPr>
        <w:t xml:space="preserve"> Indonesia has launched</w:t>
      </w:r>
      <w:r>
        <w:rPr>
          <w:rFonts w:ascii="Times New Roman" w:eastAsia="Times New Roman" w:hAnsi="Times New Roman" w:cs="Times New Roman"/>
          <w:i w:val="0"/>
          <w:color w:val="000000"/>
          <w:sz w:val="24"/>
          <w:szCs w:val="24"/>
        </w:rPr>
        <w:t xml:space="preserve"> </w:t>
      </w:r>
      <w:r w:rsidRPr="003D00CA">
        <w:rPr>
          <w:rFonts w:ascii="Times New Roman" w:eastAsia="Times New Roman" w:hAnsi="Times New Roman" w:cs="Times New Roman"/>
          <w:i w:val="0"/>
          <w:color w:val="000000"/>
          <w:sz w:val="24"/>
          <w:szCs w:val="24"/>
        </w:rPr>
        <w:t>comprehensive Information Technology development plans and strategies that include:</w:t>
      </w:r>
    </w:p>
    <w:p w14:paraId="1E57023F" w14:textId="77777777" w:rsidR="0030665F" w:rsidRPr="003D00CA" w:rsidRDefault="0030665F" w:rsidP="0030665F">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r w:rsidRPr="003D00CA">
        <w:rPr>
          <w:rFonts w:ascii="Times New Roman" w:eastAsia="Times New Roman" w:hAnsi="Times New Roman" w:cs="Times New Roman"/>
          <w:i w:val="0"/>
          <w:color w:val="000000"/>
          <w:sz w:val="24"/>
          <w:szCs w:val="24"/>
        </w:rPr>
        <w:t>a. Human Resource Development</w:t>
      </w:r>
    </w:p>
    <w:p w14:paraId="0AFDE8A2" w14:textId="77777777" w:rsidR="0030665F" w:rsidRPr="003D00CA" w:rsidRDefault="0030665F" w:rsidP="0030665F">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r w:rsidRPr="003D00CA">
        <w:rPr>
          <w:rFonts w:ascii="Times New Roman" w:eastAsia="Times New Roman" w:hAnsi="Times New Roman" w:cs="Times New Roman"/>
          <w:i w:val="0"/>
          <w:color w:val="000000"/>
          <w:sz w:val="24"/>
          <w:szCs w:val="24"/>
        </w:rPr>
        <w:t>b. Infrastructure</w:t>
      </w:r>
    </w:p>
    <w:p w14:paraId="49D235BD" w14:textId="77777777" w:rsidR="0030665F" w:rsidRPr="003D00CA" w:rsidRDefault="0030665F" w:rsidP="0030665F">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r w:rsidRPr="003D00CA">
        <w:rPr>
          <w:rFonts w:ascii="Times New Roman" w:eastAsia="Times New Roman" w:hAnsi="Times New Roman" w:cs="Times New Roman"/>
          <w:i w:val="0"/>
          <w:color w:val="000000"/>
          <w:sz w:val="24"/>
          <w:szCs w:val="24"/>
        </w:rPr>
        <w:t>c. Application</w:t>
      </w:r>
    </w:p>
    <w:p w14:paraId="206477EB" w14:textId="77777777" w:rsidR="0030665F" w:rsidRPr="003D00CA" w:rsidRDefault="0030665F" w:rsidP="0030665F">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r w:rsidRPr="003D00CA">
        <w:rPr>
          <w:rFonts w:ascii="Times New Roman" w:eastAsia="Times New Roman" w:hAnsi="Times New Roman" w:cs="Times New Roman"/>
          <w:i w:val="0"/>
          <w:color w:val="000000"/>
          <w:sz w:val="24"/>
          <w:szCs w:val="24"/>
        </w:rPr>
        <w:t>d. operational</w:t>
      </w:r>
    </w:p>
    <w:p w14:paraId="49592732" w14:textId="20299A76" w:rsidR="0030665F" w:rsidRDefault="0030665F" w:rsidP="0030665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3D00CA">
        <w:rPr>
          <w:rFonts w:ascii="Times New Roman" w:eastAsia="Times New Roman" w:hAnsi="Times New Roman" w:cs="Times New Roman"/>
          <w:i w:val="0"/>
          <w:color w:val="000000"/>
          <w:sz w:val="24"/>
          <w:szCs w:val="24"/>
        </w:rPr>
        <w:t>e. Risk management and control</w:t>
      </w:r>
    </w:p>
    <w:p w14:paraId="77176F2A" w14:textId="59109757" w:rsidR="0030665F" w:rsidRDefault="0030665F" w:rsidP="0030665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29E41E35" w14:textId="77777777" w:rsidR="00E661A4" w:rsidRDefault="0030665F" w:rsidP="00E661A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color w:val="000000"/>
          <w:sz w:val="24"/>
          <w:szCs w:val="24"/>
        </w:rPr>
        <w:t xml:space="preserve">RESULTS </w:t>
      </w:r>
      <w:r w:rsidR="00E661A4">
        <w:rPr>
          <w:rFonts w:ascii="Times New Roman" w:eastAsia="Times New Roman" w:hAnsi="Times New Roman" w:cs="Times New Roman"/>
          <w:b/>
          <w:i w:val="0"/>
          <w:color w:val="000000"/>
          <w:sz w:val="24"/>
          <w:szCs w:val="24"/>
        </w:rPr>
        <w:t xml:space="preserve">AND DISCUSSION </w:t>
      </w:r>
    </w:p>
    <w:p w14:paraId="13CE69AC" w14:textId="297F17C3" w:rsidR="0030665F" w:rsidRDefault="00E661A4" w:rsidP="0030665F">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Result</w:t>
      </w:r>
    </w:p>
    <w:p w14:paraId="70B8B570" w14:textId="77777777" w:rsidR="0030665F" w:rsidRPr="003D00CA" w:rsidRDefault="0030665F" w:rsidP="0030665F">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3D00CA">
        <w:rPr>
          <w:rFonts w:ascii="Times New Roman" w:eastAsia="Times New Roman" w:hAnsi="Times New Roman" w:cs="Times New Roman"/>
          <w:i w:val="0"/>
          <w:color w:val="000000"/>
          <w:sz w:val="24"/>
          <w:szCs w:val="24"/>
        </w:rPr>
        <w:t xml:space="preserve">The method used in this study uses SWOT analysis, so after analyzing it with a descriptive qualitative method by interpreting data sourced from the official website of Bank </w:t>
      </w:r>
      <w:proofErr w:type="spellStart"/>
      <w:r w:rsidRPr="003D00CA">
        <w:rPr>
          <w:rFonts w:ascii="Times New Roman" w:eastAsia="Times New Roman" w:hAnsi="Times New Roman" w:cs="Times New Roman"/>
          <w:i w:val="0"/>
          <w:color w:val="000000"/>
          <w:sz w:val="24"/>
          <w:szCs w:val="24"/>
        </w:rPr>
        <w:t>Muamalat</w:t>
      </w:r>
      <w:proofErr w:type="spellEnd"/>
      <w:r w:rsidRPr="003D00CA">
        <w:rPr>
          <w:rFonts w:ascii="Times New Roman" w:eastAsia="Times New Roman" w:hAnsi="Times New Roman" w:cs="Times New Roman"/>
          <w:i w:val="0"/>
          <w:color w:val="000000"/>
          <w:sz w:val="24"/>
          <w:szCs w:val="24"/>
        </w:rPr>
        <w:t>, namely in the form of information technology published from 2020.</w:t>
      </w:r>
    </w:p>
    <w:p w14:paraId="79156E3D" w14:textId="77777777" w:rsidR="0030665F" w:rsidRPr="003D00CA" w:rsidRDefault="0030665F" w:rsidP="0030665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3D00CA">
        <w:rPr>
          <w:rFonts w:ascii="Times New Roman" w:eastAsia="Times New Roman" w:hAnsi="Times New Roman" w:cs="Times New Roman"/>
          <w:i w:val="0"/>
          <w:color w:val="000000"/>
          <w:sz w:val="24"/>
          <w:szCs w:val="24"/>
        </w:rPr>
        <w:t xml:space="preserve">1. Financial Technology Strength Analysis at Bank </w:t>
      </w:r>
      <w:proofErr w:type="spellStart"/>
      <w:r w:rsidRPr="003D00CA">
        <w:rPr>
          <w:rFonts w:ascii="Times New Roman" w:eastAsia="Times New Roman" w:hAnsi="Times New Roman" w:cs="Times New Roman"/>
          <w:i w:val="0"/>
          <w:color w:val="000000"/>
          <w:sz w:val="24"/>
          <w:szCs w:val="24"/>
        </w:rPr>
        <w:t>Muamalat</w:t>
      </w:r>
      <w:proofErr w:type="spellEnd"/>
    </w:p>
    <w:p w14:paraId="4633115F" w14:textId="77777777" w:rsidR="0030665F" w:rsidRPr="003D00CA" w:rsidRDefault="0030665F" w:rsidP="0030665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3D00CA">
        <w:rPr>
          <w:rFonts w:ascii="Times New Roman" w:eastAsia="Times New Roman" w:hAnsi="Times New Roman" w:cs="Times New Roman"/>
          <w:i w:val="0"/>
          <w:color w:val="000000"/>
          <w:sz w:val="24"/>
          <w:szCs w:val="24"/>
        </w:rPr>
        <w:t xml:space="preserve">2. Analysis of Financial Technology Weakness at Bank </w:t>
      </w:r>
      <w:proofErr w:type="spellStart"/>
      <w:r w:rsidRPr="003D00CA">
        <w:rPr>
          <w:rFonts w:ascii="Times New Roman" w:eastAsia="Times New Roman" w:hAnsi="Times New Roman" w:cs="Times New Roman"/>
          <w:i w:val="0"/>
          <w:color w:val="000000"/>
          <w:sz w:val="24"/>
          <w:szCs w:val="24"/>
        </w:rPr>
        <w:t>Muamalat</w:t>
      </w:r>
      <w:proofErr w:type="spellEnd"/>
    </w:p>
    <w:p w14:paraId="302E430D" w14:textId="77777777" w:rsidR="0030665F" w:rsidRPr="003D00CA" w:rsidRDefault="0030665F" w:rsidP="0030665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3D00CA">
        <w:rPr>
          <w:rFonts w:ascii="Times New Roman" w:eastAsia="Times New Roman" w:hAnsi="Times New Roman" w:cs="Times New Roman"/>
          <w:i w:val="0"/>
          <w:color w:val="000000"/>
          <w:sz w:val="24"/>
          <w:szCs w:val="24"/>
        </w:rPr>
        <w:t xml:space="preserve">3. Analysis of Financial Technology Opportunities at Bank </w:t>
      </w:r>
      <w:proofErr w:type="spellStart"/>
      <w:r w:rsidRPr="003D00CA">
        <w:rPr>
          <w:rFonts w:ascii="Times New Roman" w:eastAsia="Times New Roman" w:hAnsi="Times New Roman" w:cs="Times New Roman"/>
          <w:i w:val="0"/>
          <w:color w:val="000000"/>
          <w:sz w:val="24"/>
          <w:szCs w:val="24"/>
        </w:rPr>
        <w:t>Muamalat</w:t>
      </w:r>
      <w:proofErr w:type="spellEnd"/>
    </w:p>
    <w:p w14:paraId="79CF25E2" w14:textId="77777777" w:rsidR="0030665F" w:rsidRDefault="0030665F" w:rsidP="0030665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3D00CA">
        <w:rPr>
          <w:rFonts w:ascii="Times New Roman" w:eastAsia="Times New Roman" w:hAnsi="Times New Roman" w:cs="Times New Roman"/>
          <w:i w:val="0"/>
          <w:color w:val="000000"/>
          <w:sz w:val="24"/>
          <w:szCs w:val="24"/>
        </w:rPr>
        <w:t xml:space="preserve">4. Analysis of Technology Financial Threats at Bank </w:t>
      </w:r>
      <w:proofErr w:type="spellStart"/>
      <w:r w:rsidRPr="003D00CA">
        <w:rPr>
          <w:rFonts w:ascii="Times New Roman" w:eastAsia="Times New Roman" w:hAnsi="Times New Roman" w:cs="Times New Roman"/>
          <w:i w:val="0"/>
          <w:color w:val="000000"/>
          <w:sz w:val="24"/>
          <w:szCs w:val="24"/>
        </w:rPr>
        <w:t>Muamalat</w:t>
      </w:r>
      <w:proofErr w:type="spellEnd"/>
    </w:p>
    <w:p w14:paraId="1AED38FA" w14:textId="77777777" w:rsidR="0030665F" w:rsidRDefault="0030665F" w:rsidP="0030665F">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19AF9BA0" w14:textId="46D1A10F" w:rsidR="0030665F" w:rsidRDefault="00E661A4" w:rsidP="0030665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color w:val="000000"/>
          <w:sz w:val="24"/>
          <w:szCs w:val="24"/>
        </w:rPr>
        <w:t xml:space="preserve">Discussion </w:t>
      </w:r>
    </w:p>
    <w:p w14:paraId="00F20393" w14:textId="77777777" w:rsidR="0030665F" w:rsidRPr="0030665F" w:rsidRDefault="0030665F" w:rsidP="0030665F">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30665F">
        <w:rPr>
          <w:rFonts w:ascii="Times New Roman" w:eastAsia="Times New Roman" w:hAnsi="Times New Roman" w:cs="Times New Roman"/>
          <w:b/>
          <w:bCs/>
          <w:i w:val="0"/>
          <w:color w:val="000000"/>
          <w:sz w:val="24"/>
          <w:szCs w:val="24"/>
        </w:rPr>
        <w:t xml:space="preserve">1. Financial Technology Strength Analysis at Bank </w:t>
      </w:r>
      <w:proofErr w:type="spellStart"/>
      <w:r w:rsidRPr="0030665F">
        <w:rPr>
          <w:rFonts w:ascii="Times New Roman" w:eastAsia="Times New Roman" w:hAnsi="Times New Roman" w:cs="Times New Roman"/>
          <w:b/>
          <w:bCs/>
          <w:i w:val="0"/>
          <w:color w:val="000000"/>
          <w:sz w:val="24"/>
          <w:szCs w:val="24"/>
        </w:rPr>
        <w:t>Muamalat</w:t>
      </w:r>
      <w:proofErr w:type="spellEnd"/>
    </w:p>
    <w:p w14:paraId="5F7FC597" w14:textId="77777777" w:rsidR="0030665F" w:rsidRPr="003D00CA" w:rsidRDefault="0030665F" w:rsidP="0030665F">
      <w:pPr>
        <w:pBdr>
          <w:top w:val="nil"/>
          <w:left w:val="nil"/>
          <w:bottom w:val="nil"/>
          <w:right w:val="nil"/>
          <w:between w:val="nil"/>
        </w:pBdr>
        <w:spacing w:after="0" w:line="240" w:lineRule="auto"/>
        <w:ind w:left="284"/>
        <w:jc w:val="both"/>
        <w:rPr>
          <w:rFonts w:ascii="Times New Roman" w:eastAsia="Times New Roman" w:hAnsi="Times New Roman" w:cs="Times New Roman"/>
          <w:i w:val="0"/>
          <w:color w:val="000000"/>
          <w:sz w:val="24"/>
          <w:szCs w:val="24"/>
        </w:rPr>
      </w:pPr>
      <w:r w:rsidRPr="003D00CA">
        <w:rPr>
          <w:rFonts w:ascii="Times New Roman" w:eastAsia="Times New Roman" w:hAnsi="Times New Roman" w:cs="Times New Roman"/>
          <w:i w:val="0"/>
          <w:color w:val="000000"/>
          <w:sz w:val="24"/>
          <w:szCs w:val="24"/>
        </w:rPr>
        <w:t xml:space="preserve">After the analysis is carried out, several factors become the strengths of Financial Technology at Bank </w:t>
      </w:r>
      <w:proofErr w:type="spellStart"/>
      <w:r w:rsidRPr="003D00CA">
        <w:rPr>
          <w:rFonts w:ascii="Times New Roman" w:eastAsia="Times New Roman" w:hAnsi="Times New Roman" w:cs="Times New Roman"/>
          <w:i w:val="0"/>
          <w:color w:val="000000"/>
          <w:sz w:val="24"/>
          <w:szCs w:val="24"/>
        </w:rPr>
        <w:t>Mumalat</w:t>
      </w:r>
      <w:proofErr w:type="spellEnd"/>
      <w:r w:rsidRPr="003D00CA">
        <w:rPr>
          <w:rFonts w:ascii="Times New Roman" w:eastAsia="Times New Roman" w:hAnsi="Times New Roman" w:cs="Times New Roman"/>
          <w:i w:val="0"/>
          <w:color w:val="000000"/>
          <w:sz w:val="24"/>
          <w:szCs w:val="24"/>
        </w:rPr>
        <w:t xml:space="preserve"> in carrying out its business. The strength possessed by the company is usually in the form of resources owned by the company, both human resources and other resources. This power is used to minimize threats or eliminate the impact caused by surrounding threats.</w:t>
      </w:r>
    </w:p>
    <w:p w14:paraId="43CC0B9F" w14:textId="29C1CB4E" w:rsidR="0030665F" w:rsidRDefault="0030665F" w:rsidP="0030665F">
      <w:pPr>
        <w:pBdr>
          <w:top w:val="nil"/>
          <w:left w:val="nil"/>
          <w:bottom w:val="nil"/>
          <w:right w:val="nil"/>
          <w:between w:val="nil"/>
        </w:pBdr>
        <w:spacing w:after="0" w:line="240" w:lineRule="auto"/>
        <w:ind w:left="284"/>
        <w:jc w:val="both"/>
        <w:rPr>
          <w:rFonts w:ascii="Times New Roman" w:eastAsia="Times New Roman" w:hAnsi="Times New Roman" w:cs="Times New Roman"/>
          <w:i w:val="0"/>
          <w:color w:val="000000"/>
          <w:sz w:val="24"/>
          <w:szCs w:val="24"/>
        </w:rPr>
      </w:pPr>
      <w:r w:rsidRPr="003D00CA">
        <w:rPr>
          <w:rFonts w:ascii="Times New Roman" w:eastAsia="Times New Roman" w:hAnsi="Times New Roman" w:cs="Times New Roman"/>
          <w:i w:val="0"/>
          <w:color w:val="000000"/>
          <w:sz w:val="24"/>
          <w:szCs w:val="24"/>
        </w:rPr>
        <w:t xml:space="preserve">Financial technology is closely related to the internet and gadgets, therefore activities in it are transparent, easy and flexible. So that people can easily access financial service data and can make transactions anywhere. The strength of this financial technology is in common with Bank </w:t>
      </w:r>
      <w:proofErr w:type="spellStart"/>
      <w:r w:rsidRPr="003D00CA">
        <w:rPr>
          <w:rFonts w:ascii="Times New Roman" w:eastAsia="Times New Roman" w:hAnsi="Times New Roman" w:cs="Times New Roman"/>
          <w:i w:val="0"/>
          <w:color w:val="000000"/>
          <w:sz w:val="24"/>
          <w:szCs w:val="24"/>
        </w:rPr>
        <w:t>Muamalat</w:t>
      </w:r>
      <w:proofErr w:type="spellEnd"/>
      <w:r w:rsidRPr="003D00CA">
        <w:rPr>
          <w:rFonts w:ascii="Times New Roman" w:eastAsia="Times New Roman" w:hAnsi="Times New Roman" w:cs="Times New Roman"/>
          <w:i w:val="0"/>
          <w:color w:val="000000"/>
          <w:sz w:val="24"/>
          <w:szCs w:val="24"/>
        </w:rPr>
        <w:t xml:space="preserve"> in the service sector which aims to facilitate access to financial service data such as </w:t>
      </w:r>
      <w:proofErr w:type="spellStart"/>
      <w:r w:rsidRPr="003D00CA">
        <w:rPr>
          <w:rFonts w:ascii="Times New Roman" w:eastAsia="Times New Roman" w:hAnsi="Times New Roman" w:cs="Times New Roman"/>
          <w:i w:val="0"/>
          <w:color w:val="000000"/>
          <w:sz w:val="24"/>
          <w:szCs w:val="24"/>
        </w:rPr>
        <w:t>Muamalat</w:t>
      </w:r>
      <w:proofErr w:type="spellEnd"/>
      <w:r w:rsidRPr="003D00CA">
        <w:rPr>
          <w:rFonts w:ascii="Times New Roman" w:eastAsia="Times New Roman" w:hAnsi="Times New Roman" w:cs="Times New Roman"/>
          <w:i w:val="0"/>
          <w:color w:val="000000"/>
          <w:sz w:val="24"/>
          <w:szCs w:val="24"/>
        </w:rPr>
        <w:t xml:space="preserve"> ATMs, </w:t>
      </w:r>
      <w:proofErr w:type="spellStart"/>
      <w:r w:rsidRPr="003D00CA">
        <w:rPr>
          <w:rFonts w:ascii="Times New Roman" w:eastAsia="Times New Roman" w:hAnsi="Times New Roman" w:cs="Times New Roman"/>
          <w:i w:val="0"/>
          <w:color w:val="000000"/>
          <w:sz w:val="24"/>
          <w:szCs w:val="24"/>
        </w:rPr>
        <w:t>Muamalat</w:t>
      </w:r>
      <w:proofErr w:type="spellEnd"/>
      <w:r w:rsidRPr="003D00CA">
        <w:rPr>
          <w:rFonts w:ascii="Times New Roman" w:eastAsia="Times New Roman" w:hAnsi="Times New Roman" w:cs="Times New Roman"/>
          <w:i w:val="0"/>
          <w:color w:val="000000"/>
          <w:sz w:val="24"/>
          <w:szCs w:val="24"/>
        </w:rPr>
        <w:t xml:space="preserve"> Mobile, and internet banking.</w:t>
      </w:r>
    </w:p>
    <w:p w14:paraId="0AA131CD" w14:textId="77777777" w:rsidR="0030665F" w:rsidRPr="003D00CA" w:rsidRDefault="0030665F" w:rsidP="0030665F">
      <w:pPr>
        <w:pBdr>
          <w:top w:val="nil"/>
          <w:left w:val="nil"/>
          <w:bottom w:val="nil"/>
          <w:right w:val="nil"/>
          <w:between w:val="nil"/>
        </w:pBdr>
        <w:spacing w:after="0" w:line="240" w:lineRule="auto"/>
        <w:ind w:left="284"/>
        <w:jc w:val="both"/>
        <w:rPr>
          <w:rFonts w:ascii="Times New Roman" w:eastAsia="Times New Roman" w:hAnsi="Times New Roman" w:cs="Times New Roman"/>
          <w:i w:val="0"/>
          <w:color w:val="000000"/>
          <w:sz w:val="24"/>
          <w:szCs w:val="24"/>
        </w:rPr>
      </w:pPr>
    </w:p>
    <w:p w14:paraId="05E6A8EF" w14:textId="77777777" w:rsidR="0030665F" w:rsidRPr="0030665F" w:rsidRDefault="0030665F" w:rsidP="0030665F">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30665F">
        <w:rPr>
          <w:rFonts w:ascii="Times New Roman" w:eastAsia="Times New Roman" w:hAnsi="Times New Roman" w:cs="Times New Roman"/>
          <w:b/>
          <w:bCs/>
          <w:i w:val="0"/>
          <w:color w:val="000000"/>
          <w:sz w:val="24"/>
          <w:szCs w:val="24"/>
        </w:rPr>
        <w:t xml:space="preserve">2. Analysis of Financial Technology Weakness at Bank </w:t>
      </w:r>
      <w:proofErr w:type="spellStart"/>
      <w:r w:rsidRPr="0030665F">
        <w:rPr>
          <w:rFonts w:ascii="Times New Roman" w:eastAsia="Times New Roman" w:hAnsi="Times New Roman" w:cs="Times New Roman"/>
          <w:b/>
          <w:bCs/>
          <w:i w:val="0"/>
          <w:color w:val="000000"/>
          <w:sz w:val="24"/>
          <w:szCs w:val="24"/>
        </w:rPr>
        <w:t>Muamalat</w:t>
      </w:r>
      <w:proofErr w:type="spellEnd"/>
    </w:p>
    <w:p w14:paraId="7CEB87F3" w14:textId="77777777" w:rsidR="0030665F" w:rsidRPr="003D00CA" w:rsidRDefault="0030665F" w:rsidP="0030665F">
      <w:pPr>
        <w:pBdr>
          <w:top w:val="nil"/>
          <w:left w:val="nil"/>
          <w:bottom w:val="nil"/>
          <w:right w:val="nil"/>
          <w:between w:val="nil"/>
        </w:pBdr>
        <w:spacing w:after="0" w:line="240" w:lineRule="auto"/>
        <w:ind w:left="284"/>
        <w:jc w:val="both"/>
        <w:rPr>
          <w:rFonts w:ascii="Times New Roman" w:eastAsia="Times New Roman" w:hAnsi="Times New Roman" w:cs="Times New Roman"/>
          <w:i w:val="0"/>
          <w:color w:val="000000"/>
          <w:sz w:val="24"/>
          <w:szCs w:val="24"/>
        </w:rPr>
      </w:pPr>
      <w:r w:rsidRPr="003D00CA">
        <w:rPr>
          <w:rFonts w:ascii="Times New Roman" w:eastAsia="Times New Roman" w:hAnsi="Times New Roman" w:cs="Times New Roman"/>
          <w:i w:val="0"/>
          <w:color w:val="000000"/>
          <w:sz w:val="24"/>
          <w:szCs w:val="24"/>
        </w:rPr>
        <w:lastRenderedPageBreak/>
        <w:t>Weaknesses are limitations or deficiencies in resources, skills and capabilities that effectively hinder the performance of Financial Technology companies. Information technology is developing faster and easier for all community activities. However, there are still people who have not fully mastered online-based financial services, many people use the internet only to socialize.</w:t>
      </w:r>
    </w:p>
    <w:p w14:paraId="72CB7F25" w14:textId="77777777" w:rsidR="0030665F" w:rsidRPr="0030665F" w:rsidRDefault="0030665F" w:rsidP="0030665F">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30665F">
        <w:rPr>
          <w:rFonts w:ascii="Times New Roman" w:eastAsia="Times New Roman" w:hAnsi="Times New Roman" w:cs="Times New Roman"/>
          <w:b/>
          <w:bCs/>
          <w:i w:val="0"/>
          <w:color w:val="000000"/>
          <w:sz w:val="24"/>
          <w:szCs w:val="24"/>
        </w:rPr>
        <w:t xml:space="preserve">3. Analysis of Financial Technology Opportunities at Bank </w:t>
      </w:r>
      <w:proofErr w:type="spellStart"/>
      <w:r w:rsidRPr="0030665F">
        <w:rPr>
          <w:rFonts w:ascii="Times New Roman" w:eastAsia="Times New Roman" w:hAnsi="Times New Roman" w:cs="Times New Roman"/>
          <w:b/>
          <w:bCs/>
          <w:i w:val="0"/>
          <w:color w:val="000000"/>
          <w:sz w:val="24"/>
          <w:szCs w:val="24"/>
        </w:rPr>
        <w:t>Muamalat</w:t>
      </w:r>
      <w:proofErr w:type="spellEnd"/>
    </w:p>
    <w:p w14:paraId="03D990AD" w14:textId="77777777" w:rsidR="0030665F" w:rsidRPr="003D00CA" w:rsidRDefault="0030665F" w:rsidP="0030665F">
      <w:pPr>
        <w:pBdr>
          <w:top w:val="nil"/>
          <w:left w:val="nil"/>
          <w:bottom w:val="nil"/>
          <w:right w:val="nil"/>
          <w:between w:val="nil"/>
        </w:pBdr>
        <w:spacing w:after="0" w:line="240" w:lineRule="auto"/>
        <w:ind w:left="284"/>
        <w:jc w:val="both"/>
        <w:rPr>
          <w:rFonts w:ascii="Times New Roman" w:eastAsia="Times New Roman" w:hAnsi="Times New Roman" w:cs="Times New Roman"/>
          <w:i w:val="0"/>
          <w:color w:val="000000"/>
          <w:sz w:val="24"/>
          <w:szCs w:val="24"/>
        </w:rPr>
      </w:pPr>
      <w:r w:rsidRPr="003D00CA">
        <w:rPr>
          <w:rFonts w:ascii="Times New Roman" w:eastAsia="Times New Roman" w:hAnsi="Times New Roman" w:cs="Times New Roman"/>
          <w:i w:val="0"/>
          <w:color w:val="000000"/>
          <w:sz w:val="24"/>
          <w:szCs w:val="24"/>
        </w:rPr>
        <w:t xml:space="preserve">Based on the results of the analysis conducted on the external environment of Financial Technology, it is possible to identify the opportunities and threats faced by Financial Technology companies and their impact on Bank </w:t>
      </w:r>
      <w:proofErr w:type="spellStart"/>
      <w:r w:rsidRPr="003D00CA">
        <w:rPr>
          <w:rFonts w:ascii="Times New Roman" w:eastAsia="Times New Roman" w:hAnsi="Times New Roman" w:cs="Times New Roman"/>
          <w:i w:val="0"/>
          <w:color w:val="000000"/>
          <w:sz w:val="24"/>
          <w:szCs w:val="24"/>
        </w:rPr>
        <w:t>Muamalat</w:t>
      </w:r>
      <w:proofErr w:type="spellEnd"/>
      <w:r w:rsidRPr="003D00CA">
        <w:rPr>
          <w:rFonts w:ascii="Times New Roman" w:eastAsia="Times New Roman" w:hAnsi="Times New Roman" w:cs="Times New Roman"/>
          <w:i w:val="0"/>
          <w:color w:val="000000"/>
          <w:sz w:val="24"/>
          <w:szCs w:val="24"/>
        </w:rPr>
        <w:t xml:space="preserve">. Opportunity is an opportunity that a person has to achieve goals (profit, money, wealth) by doing business that utilizes various resources owned. Meanwhile, financial technology opportunities for Bank </w:t>
      </w:r>
      <w:proofErr w:type="spellStart"/>
      <w:r w:rsidRPr="003D00CA">
        <w:rPr>
          <w:rFonts w:ascii="Times New Roman" w:eastAsia="Times New Roman" w:hAnsi="Times New Roman" w:cs="Times New Roman"/>
          <w:i w:val="0"/>
          <w:color w:val="000000"/>
          <w:sz w:val="24"/>
          <w:szCs w:val="24"/>
        </w:rPr>
        <w:t>Muamalat</w:t>
      </w:r>
      <w:proofErr w:type="spellEnd"/>
      <w:r w:rsidRPr="003D00CA">
        <w:rPr>
          <w:rFonts w:ascii="Times New Roman" w:eastAsia="Times New Roman" w:hAnsi="Times New Roman" w:cs="Times New Roman"/>
          <w:i w:val="0"/>
          <w:color w:val="000000"/>
          <w:sz w:val="24"/>
          <w:szCs w:val="24"/>
        </w:rPr>
        <w:t xml:space="preserve"> are opportunities owned by financial services that combine with technology that can change business models to achieve goals.</w:t>
      </w:r>
    </w:p>
    <w:p w14:paraId="4C8FF56B" w14:textId="77777777" w:rsidR="0030665F" w:rsidRDefault="0030665F" w:rsidP="0030665F">
      <w:pPr>
        <w:pBdr>
          <w:top w:val="nil"/>
          <w:left w:val="nil"/>
          <w:bottom w:val="nil"/>
          <w:right w:val="nil"/>
          <w:between w:val="nil"/>
        </w:pBdr>
        <w:spacing w:after="0" w:line="240" w:lineRule="auto"/>
        <w:ind w:left="284"/>
        <w:jc w:val="both"/>
        <w:rPr>
          <w:rFonts w:ascii="Times New Roman" w:eastAsia="Times New Roman" w:hAnsi="Times New Roman" w:cs="Times New Roman"/>
          <w:i w:val="0"/>
          <w:color w:val="000000"/>
          <w:sz w:val="24"/>
          <w:szCs w:val="24"/>
        </w:rPr>
      </w:pPr>
      <w:r w:rsidRPr="003D00CA">
        <w:rPr>
          <w:rFonts w:ascii="Times New Roman" w:eastAsia="Times New Roman" w:hAnsi="Times New Roman" w:cs="Times New Roman"/>
          <w:i w:val="0"/>
          <w:color w:val="000000"/>
          <w:sz w:val="24"/>
          <w:szCs w:val="24"/>
        </w:rPr>
        <w:t xml:space="preserve">This is supported because financial technology works together with technology-based companies to expand the network, so that the acceleration of </w:t>
      </w:r>
      <w:proofErr w:type="spellStart"/>
      <w:r w:rsidRPr="003D00CA">
        <w:rPr>
          <w:rFonts w:ascii="Times New Roman" w:eastAsia="Times New Roman" w:hAnsi="Times New Roman" w:cs="Times New Roman"/>
          <w:i w:val="0"/>
          <w:color w:val="000000"/>
          <w:sz w:val="24"/>
          <w:szCs w:val="24"/>
        </w:rPr>
        <w:t>Muamalat</w:t>
      </w:r>
      <w:proofErr w:type="spellEnd"/>
      <w:r w:rsidRPr="003D00CA">
        <w:rPr>
          <w:rFonts w:ascii="Times New Roman" w:eastAsia="Times New Roman" w:hAnsi="Times New Roman" w:cs="Times New Roman"/>
          <w:i w:val="0"/>
          <w:color w:val="000000"/>
          <w:sz w:val="24"/>
          <w:szCs w:val="24"/>
        </w:rPr>
        <w:t xml:space="preserve"> services is easy to realize in all regions. Then, customers can receive (income) or issue (outcome) funds only with the help of an application. Another opportunity that arises from this collaboration is to produce adequate and unlimited digital banking infrastructure, thereby minimizing disruptions during the transaction process which can increase revenue for Bank </w:t>
      </w:r>
      <w:proofErr w:type="spellStart"/>
      <w:r w:rsidRPr="003D00CA">
        <w:rPr>
          <w:rFonts w:ascii="Times New Roman" w:eastAsia="Times New Roman" w:hAnsi="Times New Roman" w:cs="Times New Roman"/>
          <w:i w:val="0"/>
          <w:color w:val="000000"/>
          <w:sz w:val="24"/>
          <w:szCs w:val="24"/>
        </w:rPr>
        <w:t>Muamalat</w:t>
      </w:r>
      <w:proofErr w:type="spellEnd"/>
      <w:r w:rsidRPr="003D00CA">
        <w:rPr>
          <w:rFonts w:ascii="Times New Roman" w:eastAsia="Times New Roman" w:hAnsi="Times New Roman" w:cs="Times New Roman"/>
          <w:i w:val="0"/>
          <w:color w:val="000000"/>
          <w:sz w:val="24"/>
          <w:szCs w:val="24"/>
        </w:rPr>
        <w:t>.</w:t>
      </w:r>
    </w:p>
    <w:p w14:paraId="49C6E908" w14:textId="77777777" w:rsidR="0030665F" w:rsidRPr="005502EB" w:rsidRDefault="0030665F" w:rsidP="0030665F">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5502EB">
        <w:rPr>
          <w:rFonts w:ascii="Times New Roman" w:eastAsia="Times New Roman" w:hAnsi="Times New Roman" w:cs="Times New Roman"/>
          <w:b/>
          <w:bCs/>
          <w:i w:val="0"/>
          <w:color w:val="000000"/>
          <w:sz w:val="24"/>
          <w:szCs w:val="24"/>
        </w:rPr>
        <w:t xml:space="preserve">4. Analysis of Technology Financial Threats at Bank </w:t>
      </w:r>
      <w:proofErr w:type="spellStart"/>
      <w:r w:rsidRPr="005502EB">
        <w:rPr>
          <w:rFonts w:ascii="Times New Roman" w:eastAsia="Times New Roman" w:hAnsi="Times New Roman" w:cs="Times New Roman"/>
          <w:b/>
          <w:bCs/>
          <w:i w:val="0"/>
          <w:color w:val="000000"/>
          <w:sz w:val="24"/>
          <w:szCs w:val="24"/>
        </w:rPr>
        <w:t>Muamalat</w:t>
      </w:r>
      <w:proofErr w:type="spellEnd"/>
    </w:p>
    <w:p w14:paraId="6EE6A59B" w14:textId="77777777" w:rsidR="0030665F" w:rsidRPr="003D00CA" w:rsidRDefault="0030665F" w:rsidP="0030665F">
      <w:pPr>
        <w:pBdr>
          <w:top w:val="nil"/>
          <w:left w:val="nil"/>
          <w:bottom w:val="nil"/>
          <w:right w:val="nil"/>
          <w:between w:val="nil"/>
        </w:pBdr>
        <w:spacing w:after="0" w:line="240" w:lineRule="auto"/>
        <w:ind w:left="284"/>
        <w:jc w:val="both"/>
        <w:rPr>
          <w:rFonts w:ascii="Times New Roman" w:eastAsia="Times New Roman" w:hAnsi="Times New Roman" w:cs="Times New Roman"/>
          <w:i w:val="0"/>
          <w:color w:val="000000"/>
          <w:sz w:val="24"/>
          <w:szCs w:val="24"/>
        </w:rPr>
      </w:pPr>
      <w:r w:rsidRPr="003D00CA">
        <w:rPr>
          <w:rFonts w:ascii="Times New Roman" w:eastAsia="Times New Roman" w:hAnsi="Times New Roman" w:cs="Times New Roman"/>
          <w:i w:val="0"/>
          <w:color w:val="000000"/>
          <w:sz w:val="24"/>
          <w:szCs w:val="24"/>
        </w:rPr>
        <w:t xml:space="preserve">Threats are important unfavorable situations in the corporate environment. Threats here can be interpreted as a challenge. A challenge is a thing or form of business that has the goal of awakening abilities. The financial technology challenge for Bank </w:t>
      </w:r>
      <w:proofErr w:type="spellStart"/>
      <w:r w:rsidRPr="003D00CA">
        <w:rPr>
          <w:rFonts w:ascii="Times New Roman" w:eastAsia="Times New Roman" w:hAnsi="Times New Roman" w:cs="Times New Roman"/>
          <w:i w:val="0"/>
          <w:color w:val="000000"/>
          <w:sz w:val="24"/>
          <w:szCs w:val="24"/>
        </w:rPr>
        <w:t>Muamalat</w:t>
      </w:r>
      <w:proofErr w:type="spellEnd"/>
      <w:r w:rsidRPr="003D00CA">
        <w:rPr>
          <w:rFonts w:ascii="Times New Roman" w:eastAsia="Times New Roman" w:hAnsi="Times New Roman" w:cs="Times New Roman"/>
          <w:i w:val="0"/>
          <w:color w:val="000000"/>
          <w:sz w:val="24"/>
          <w:szCs w:val="24"/>
        </w:rPr>
        <w:t xml:space="preserve"> is innovation that is present in the world of technology which can threaten the survival of Bank </w:t>
      </w:r>
      <w:proofErr w:type="spellStart"/>
      <w:r w:rsidRPr="003D00CA">
        <w:rPr>
          <w:rFonts w:ascii="Times New Roman" w:eastAsia="Times New Roman" w:hAnsi="Times New Roman" w:cs="Times New Roman"/>
          <w:i w:val="0"/>
          <w:color w:val="000000"/>
          <w:sz w:val="24"/>
          <w:szCs w:val="24"/>
        </w:rPr>
        <w:t>Muamalat</w:t>
      </w:r>
      <w:proofErr w:type="spellEnd"/>
      <w:r w:rsidRPr="003D00CA">
        <w:rPr>
          <w:rFonts w:ascii="Times New Roman" w:eastAsia="Times New Roman" w:hAnsi="Times New Roman" w:cs="Times New Roman"/>
          <w:i w:val="0"/>
          <w:color w:val="000000"/>
          <w:sz w:val="24"/>
          <w:szCs w:val="24"/>
        </w:rPr>
        <w:t>.</w:t>
      </w:r>
    </w:p>
    <w:p w14:paraId="216C1303" w14:textId="77777777" w:rsidR="0030665F" w:rsidRDefault="0030665F" w:rsidP="0030665F">
      <w:pPr>
        <w:pBdr>
          <w:top w:val="nil"/>
          <w:left w:val="nil"/>
          <w:bottom w:val="nil"/>
          <w:right w:val="nil"/>
          <w:between w:val="nil"/>
        </w:pBdr>
        <w:spacing w:after="0" w:line="240" w:lineRule="auto"/>
        <w:ind w:left="284"/>
        <w:jc w:val="both"/>
        <w:rPr>
          <w:rFonts w:ascii="Times New Roman" w:eastAsia="Times New Roman" w:hAnsi="Times New Roman" w:cs="Times New Roman"/>
          <w:i w:val="0"/>
          <w:color w:val="000000"/>
          <w:sz w:val="24"/>
          <w:szCs w:val="24"/>
        </w:rPr>
      </w:pPr>
      <w:r w:rsidRPr="003D00CA">
        <w:rPr>
          <w:rFonts w:ascii="Times New Roman" w:eastAsia="Times New Roman" w:hAnsi="Times New Roman" w:cs="Times New Roman"/>
          <w:i w:val="0"/>
          <w:color w:val="000000"/>
          <w:sz w:val="24"/>
          <w:szCs w:val="24"/>
        </w:rPr>
        <w:t xml:space="preserve">The existence of the internet has positive and negative impacts on society. The positive impact is that there are facilities, so that it helps people meet their needs. Then the negative impact that is currently happening is the occurrence of crimes as a result of technological advances or called </w:t>
      </w:r>
      <w:proofErr w:type="spellStart"/>
      <w:r w:rsidRPr="003D00CA">
        <w:rPr>
          <w:rFonts w:ascii="Times New Roman" w:eastAsia="Times New Roman" w:hAnsi="Times New Roman" w:cs="Times New Roman"/>
          <w:i w:val="0"/>
          <w:color w:val="000000"/>
          <w:sz w:val="24"/>
          <w:szCs w:val="24"/>
        </w:rPr>
        <w:t>cyber crime</w:t>
      </w:r>
      <w:proofErr w:type="spellEnd"/>
      <w:r w:rsidRPr="003D00CA">
        <w:rPr>
          <w:rFonts w:ascii="Times New Roman" w:eastAsia="Times New Roman" w:hAnsi="Times New Roman" w:cs="Times New Roman"/>
          <w:i w:val="0"/>
          <w:color w:val="000000"/>
          <w:sz w:val="24"/>
          <w:szCs w:val="24"/>
        </w:rPr>
        <w:t>.</w:t>
      </w:r>
    </w:p>
    <w:p w14:paraId="4A221C8D" w14:textId="77777777" w:rsidR="0030665F" w:rsidRDefault="0030665F" w:rsidP="0030665F">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0B2C8C88" w14:textId="77777777" w:rsidR="005502EB" w:rsidRDefault="005502EB" w:rsidP="005502EB">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 xml:space="preserve">Thank-You Note </w:t>
      </w:r>
    </w:p>
    <w:p w14:paraId="4717E93D" w14:textId="77777777" w:rsidR="005502EB" w:rsidRDefault="005502EB" w:rsidP="005502EB">
      <w:pPr>
        <w:pBdr>
          <w:top w:val="nil"/>
          <w:left w:val="nil"/>
          <w:bottom w:val="nil"/>
          <w:right w:val="nil"/>
          <w:between w:val="nil"/>
        </w:pBdr>
        <w:spacing w:after="0" w:line="240" w:lineRule="auto"/>
        <w:ind w:firstLine="284"/>
        <w:jc w:val="both"/>
        <w:rPr>
          <w:rFonts w:ascii="Times New Roman" w:eastAsia="Times New Roman" w:hAnsi="Times New Roman" w:cs="Times New Roman"/>
          <w:i w:val="0"/>
          <w:color w:val="000000"/>
          <w:sz w:val="24"/>
          <w:szCs w:val="24"/>
        </w:rPr>
      </w:pPr>
      <w:r w:rsidRPr="00747965">
        <w:rPr>
          <w:rFonts w:ascii="Times New Roman" w:eastAsia="Times New Roman" w:hAnsi="Times New Roman" w:cs="Times New Roman"/>
          <w:i w:val="0"/>
          <w:color w:val="000000"/>
          <w:sz w:val="24"/>
          <w:szCs w:val="24"/>
        </w:rPr>
        <w:t xml:space="preserve">The author suggests a big thank you to bank </w:t>
      </w:r>
      <w:proofErr w:type="spellStart"/>
      <w:r w:rsidRPr="00747965">
        <w:rPr>
          <w:rFonts w:ascii="Times New Roman" w:eastAsia="Times New Roman" w:hAnsi="Times New Roman" w:cs="Times New Roman"/>
          <w:i w:val="0"/>
          <w:color w:val="000000"/>
          <w:sz w:val="24"/>
          <w:szCs w:val="24"/>
        </w:rPr>
        <w:t>muamalat</w:t>
      </w:r>
      <w:proofErr w:type="spellEnd"/>
      <w:r w:rsidRPr="00747965">
        <w:rPr>
          <w:rFonts w:ascii="Times New Roman" w:eastAsia="Times New Roman" w:hAnsi="Times New Roman" w:cs="Times New Roman"/>
          <w:i w:val="0"/>
          <w:color w:val="000000"/>
          <w:sz w:val="24"/>
          <w:szCs w:val="24"/>
        </w:rPr>
        <w:t>. Finally, the authors thank the journal for providing opportunities, providing edits and suggestions.</w:t>
      </w:r>
      <w:r>
        <w:rPr>
          <w:rFonts w:ascii="Times New Roman" w:eastAsia="Times New Roman" w:hAnsi="Times New Roman" w:cs="Times New Roman"/>
          <w:i w:val="0"/>
          <w:color w:val="000000"/>
          <w:sz w:val="24"/>
          <w:szCs w:val="24"/>
        </w:rPr>
        <w:t xml:space="preserve"> </w:t>
      </w:r>
    </w:p>
    <w:p w14:paraId="7B5BACF6" w14:textId="77777777" w:rsidR="005502EB" w:rsidRDefault="005502EB" w:rsidP="005502E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0707577A" w14:textId="77777777" w:rsidR="005502EB" w:rsidRDefault="005502EB" w:rsidP="005502EB">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3FB38B68" w14:textId="77777777" w:rsidR="005502EB" w:rsidRPr="00747965" w:rsidRDefault="005502EB" w:rsidP="005502EB">
      <w:pPr>
        <w:spacing w:after="0" w:line="240" w:lineRule="auto"/>
        <w:ind w:firstLine="284"/>
        <w:jc w:val="both"/>
        <w:rPr>
          <w:rFonts w:ascii="Times New Roman" w:eastAsia="Times New Roman" w:hAnsi="Times New Roman" w:cs="Times New Roman"/>
          <w:i w:val="0"/>
          <w:sz w:val="24"/>
          <w:szCs w:val="24"/>
        </w:rPr>
      </w:pPr>
      <w:r w:rsidRPr="00747965">
        <w:rPr>
          <w:rFonts w:ascii="Times New Roman" w:eastAsia="Times New Roman" w:hAnsi="Times New Roman" w:cs="Times New Roman"/>
          <w:i w:val="0"/>
          <w:sz w:val="24"/>
          <w:szCs w:val="24"/>
        </w:rPr>
        <w:t>Based on the results of the analysis and discussion that have been described, the researcher concludes that:</w:t>
      </w:r>
    </w:p>
    <w:p w14:paraId="65F7F570" w14:textId="77777777" w:rsidR="005502EB" w:rsidRPr="00747965" w:rsidRDefault="005502EB" w:rsidP="00E661A4">
      <w:pPr>
        <w:spacing w:after="0" w:line="240" w:lineRule="auto"/>
        <w:ind w:left="284" w:hanging="284"/>
        <w:jc w:val="both"/>
        <w:rPr>
          <w:rFonts w:ascii="Times New Roman" w:eastAsia="Times New Roman" w:hAnsi="Times New Roman" w:cs="Times New Roman"/>
          <w:i w:val="0"/>
          <w:sz w:val="24"/>
          <w:szCs w:val="24"/>
        </w:rPr>
      </w:pPr>
      <w:r w:rsidRPr="00747965">
        <w:rPr>
          <w:rFonts w:ascii="Times New Roman" w:eastAsia="Times New Roman" w:hAnsi="Times New Roman" w:cs="Times New Roman"/>
          <w:i w:val="0"/>
          <w:sz w:val="24"/>
          <w:szCs w:val="24"/>
        </w:rPr>
        <w:t xml:space="preserve">1. The strengths of financial technology at Bank </w:t>
      </w:r>
      <w:proofErr w:type="spellStart"/>
      <w:r w:rsidRPr="00747965">
        <w:rPr>
          <w:rFonts w:ascii="Times New Roman" w:eastAsia="Times New Roman" w:hAnsi="Times New Roman" w:cs="Times New Roman"/>
          <w:i w:val="0"/>
          <w:sz w:val="24"/>
          <w:szCs w:val="24"/>
        </w:rPr>
        <w:t>Muamalat</w:t>
      </w:r>
      <w:proofErr w:type="spellEnd"/>
      <w:r w:rsidRPr="00747965">
        <w:rPr>
          <w:rFonts w:ascii="Times New Roman" w:eastAsia="Times New Roman" w:hAnsi="Times New Roman" w:cs="Times New Roman"/>
          <w:i w:val="0"/>
          <w:sz w:val="24"/>
          <w:szCs w:val="24"/>
        </w:rPr>
        <w:t xml:space="preserve"> are the convenience in utilizing access to financial service data, being able to serve communities in areas not reached by direct services, building an effective organizational structure, data center information technology infrastructure is always in optimal condition and designing application systems with added superior new features.</w:t>
      </w:r>
    </w:p>
    <w:p w14:paraId="748FAFA9" w14:textId="77777777" w:rsidR="005502EB" w:rsidRPr="00747965" w:rsidRDefault="005502EB" w:rsidP="00E661A4">
      <w:pPr>
        <w:spacing w:after="0" w:line="240" w:lineRule="auto"/>
        <w:ind w:left="284" w:hanging="284"/>
        <w:jc w:val="both"/>
        <w:rPr>
          <w:rFonts w:ascii="Times New Roman" w:eastAsia="Times New Roman" w:hAnsi="Times New Roman" w:cs="Times New Roman"/>
          <w:i w:val="0"/>
          <w:sz w:val="24"/>
          <w:szCs w:val="24"/>
        </w:rPr>
      </w:pPr>
      <w:r w:rsidRPr="00747965">
        <w:rPr>
          <w:rFonts w:ascii="Times New Roman" w:eastAsia="Times New Roman" w:hAnsi="Times New Roman" w:cs="Times New Roman"/>
          <w:i w:val="0"/>
          <w:sz w:val="24"/>
          <w:szCs w:val="24"/>
        </w:rPr>
        <w:t xml:space="preserve">2. Weaknesses in financial technology at Bank </w:t>
      </w:r>
      <w:proofErr w:type="spellStart"/>
      <w:r w:rsidRPr="00747965">
        <w:rPr>
          <w:rFonts w:ascii="Times New Roman" w:eastAsia="Times New Roman" w:hAnsi="Times New Roman" w:cs="Times New Roman"/>
          <w:i w:val="0"/>
          <w:sz w:val="24"/>
          <w:szCs w:val="24"/>
        </w:rPr>
        <w:t>Muamalat</w:t>
      </w:r>
      <w:proofErr w:type="spellEnd"/>
      <w:r w:rsidRPr="00747965">
        <w:rPr>
          <w:rFonts w:ascii="Times New Roman" w:eastAsia="Times New Roman" w:hAnsi="Times New Roman" w:cs="Times New Roman"/>
          <w:i w:val="0"/>
          <w:sz w:val="24"/>
          <w:szCs w:val="24"/>
        </w:rPr>
        <w:t>, namely that financial technology is very dependent on internet networks, people need knowledge about the internet, human resources (HR) are still not ready to carry out online financial services, are prone to breaches and security, are at risk of fraud.</w:t>
      </w:r>
    </w:p>
    <w:p w14:paraId="4752EEC4" w14:textId="77777777" w:rsidR="005502EB" w:rsidRPr="00747965" w:rsidRDefault="005502EB" w:rsidP="00E661A4">
      <w:pPr>
        <w:spacing w:after="0" w:line="240" w:lineRule="auto"/>
        <w:ind w:left="284" w:hanging="284"/>
        <w:jc w:val="both"/>
        <w:rPr>
          <w:rFonts w:ascii="Times New Roman" w:eastAsia="Times New Roman" w:hAnsi="Times New Roman" w:cs="Times New Roman"/>
          <w:i w:val="0"/>
          <w:sz w:val="24"/>
          <w:szCs w:val="24"/>
        </w:rPr>
      </w:pPr>
      <w:r w:rsidRPr="00747965">
        <w:rPr>
          <w:rFonts w:ascii="Times New Roman" w:eastAsia="Times New Roman" w:hAnsi="Times New Roman" w:cs="Times New Roman"/>
          <w:i w:val="0"/>
          <w:sz w:val="24"/>
          <w:szCs w:val="24"/>
        </w:rPr>
        <w:t xml:space="preserve">3. Opportunities from financial technology at Bank </w:t>
      </w:r>
      <w:proofErr w:type="spellStart"/>
      <w:r w:rsidRPr="00747965">
        <w:rPr>
          <w:rFonts w:ascii="Times New Roman" w:eastAsia="Times New Roman" w:hAnsi="Times New Roman" w:cs="Times New Roman"/>
          <w:i w:val="0"/>
          <w:sz w:val="24"/>
          <w:szCs w:val="24"/>
        </w:rPr>
        <w:t>Muamalat</w:t>
      </w:r>
      <w:proofErr w:type="spellEnd"/>
      <w:r w:rsidRPr="00747965">
        <w:rPr>
          <w:rFonts w:ascii="Times New Roman" w:eastAsia="Times New Roman" w:hAnsi="Times New Roman" w:cs="Times New Roman"/>
          <w:i w:val="0"/>
          <w:sz w:val="24"/>
          <w:szCs w:val="24"/>
        </w:rPr>
        <w:t xml:space="preserve">, namely being able to generate income for Bank </w:t>
      </w:r>
      <w:proofErr w:type="spellStart"/>
      <w:r w:rsidRPr="00747965">
        <w:rPr>
          <w:rFonts w:ascii="Times New Roman" w:eastAsia="Times New Roman" w:hAnsi="Times New Roman" w:cs="Times New Roman"/>
          <w:i w:val="0"/>
          <w:sz w:val="24"/>
          <w:szCs w:val="24"/>
        </w:rPr>
        <w:t>Muamalat</w:t>
      </w:r>
      <w:proofErr w:type="spellEnd"/>
      <w:r w:rsidRPr="00747965">
        <w:rPr>
          <w:rFonts w:ascii="Times New Roman" w:eastAsia="Times New Roman" w:hAnsi="Times New Roman" w:cs="Times New Roman"/>
          <w:i w:val="0"/>
          <w:sz w:val="24"/>
          <w:szCs w:val="24"/>
        </w:rPr>
        <w:t xml:space="preserve"> through collaboration with financial technology companies, facilitating the process of digitalization and automation of financial institution services, </w:t>
      </w:r>
      <w:r w:rsidRPr="00747965">
        <w:rPr>
          <w:rFonts w:ascii="Times New Roman" w:eastAsia="Times New Roman" w:hAnsi="Times New Roman" w:cs="Times New Roman"/>
          <w:i w:val="0"/>
          <w:sz w:val="24"/>
          <w:szCs w:val="24"/>
        </w:rPr>
        <w:lastRenderedPageBreak/>
        <w:t>setting regulations and supervision by the Financial Services Authority, developing information technology infrastructure, developing features mobile banking.</w:t>
      </w:r>
    </w:p>
    <w:p w14:paraId="539E9F28" w14:textId="3368C984" w:rsidR="005502EB" w:rsidRDefault="005502EB" w:rsidP="00E661A4">
      <w:pPr>
        <w:spacing w:after="0" w:line="240" w:lineRule="auto"/>
        <w:ind w:left="284" w:hanging="284"/>
        <w:jc w:val="both"/>
        <w:rPr>
          <w:rFonts w:ascii="Times New Roman" w:eastAsia="Times New Roman" w:hAnsi="Times New Roman" w:cs="Times New Roman"/>
          <w:i w:val="0"/>
          <w:sz w:val="24"/>
          <w:szCs w:val="24"/>
        </w:rPr>
      </w:pPr>
      <w:r w:rsidRPr="00747965">
        <w:rPr>
          <w:rFonts w:ascii="Times New Roman" w:eastAsia="Times New Roman" w:hAnsi="Times New Roman" w:cs="Times New Roman"/>
          <w:i w:val="0"/>
          <w:sz w:val="24"/>
          <w:szCs w:val="24"/>
        </w:rPr>
        <w:t xml:space="preserve">4. Threats from financial technology at Bank </w:t>
      </w:r>
      <w:proofErr w:type="spellStart"/>
      <w:r w:rsidRPr="00747965">
        <w:rPr>
          <w:rFonts w:ascii="Times New Roman" w:eastAsia="Times New Roman" w:hAnsi="Times New Roman" w:cs="Times New Roman"/>
          <w:i w:val="0"/>
          <w:sz w:val="24"/>
          <w:szCs w:val="24"/>
        </w:rPr>
        <w:t>Muamalat</w:t>
      </w:r>
      <w:proofErr w:type="spellEnd"/>
      <w:r w:rsidRPr="00747965">
        <w:rPr>
          <w:rFonts w:ascii="Times New Roman" w:eastAsia="Times New Roman" w:hAnsi="Times New Roman" w:cs="Times New Roman"/>
          <w:i w:val="0"/>
          <w:sz w:val="24"/>
          <w:szCs w:val="24"/>
        </w:rPr>
        <w:t>, namely the rise of crime in the world of information technology (</w:t>
      </w:r>
      <w:proofErr w:type="spellStart"/>
      <w:r w:rsidRPr="00747965">
        <w:rPr>
          <w:rFonts w:ascii="Times New Roman" w:eastAsia="Times New Roman" w:hAnsi="Times New Roman" w:cs="Times New Roman"/>
          <w:i w:val="0"/>
          <w:sz w:val="24"/>
          <w:szCs w:val="24"/>
        </w:rPr>
        <w:t>cyber crime</w:t>
      </w:r>
      <w:proofErr w:type="spellEnd"/>
      <w:r w:rsidRPr="00747965">
        <w:rPr>
          <w:rFonts w:ascii="Times New Roman" w:eastAsia="Times New Roman" w:hAnsi="Times New Roman" w:cs="Times New Roman"/>
          <w:i w:val="0"/>
          <w:sz w:val="24"/>
          <w:szCs w:val="24"/>
        </w:rPr>
        <w:t xml:space="preserve">), the trend of globalization and free cross-border transactions, the threat of Termination of Employment (PHK), the company's data center is vulnerable to hacking and data theft, Phishing attacks </w:t>
      </w:r>
      <w:proofErr w:type="gramStart"/>
      <w:r w:rsidRPr="00747965">
        <w:rPr>
          <w:rFonts w:ascii="Times New Roman" w:eastAsia="Times New Roman" w:hAnsi="Times New Roman" w:cs="Times New Roman"/>
          <w:i w:val="0"/>
          <w:sz w:val="24"/>
          <w:szCs w:val="24"/>
        </w:rPr>
        <w:t>( fraud</w:t>
      </w:r>
      <w:proofErr w:type="gramEnd"/>
      <w:r w:rsidRPr="00747965">
        <w:rPr>
          <w:rFonts w:ascii="Times New Roman" w:eastAsia="Times New Roman" w:hAnsi="Times New Roman" w:cs="Times New Roman"/>
          <w:i w:val="0"/>
          <w:sz w:val="24"/>
          <w:szCs w:val="24"/>
        </w:rPr>
        <w:t>).</w:t>
      </w:r>
    </w:p>
    <w:p w14:paraId="34046600" w14:textId="77777777" w:rsidR="005502EB" w:rsidRDefault="005502EB" w:rsidP="005502EB">
      <w:pPr>
        <w:spacing w:after="0" w:line="240" w:lineRule="auto"/>
        <w:jc w:val="both"/>
        <w:rPr>
          <w:rFonts w:ascii="Times New Roman" w:eastAsia="Times New Roman" w:hAnsi="Times New Roman" w:cs="Times New Roman"/>
          <w:i w:val="0"/>
          <w:sz w:val="24"/>
          <w:szCs w:val="24"/>
        </w:rPr>
      </w:pPr>
    </w:p>
    <w:p w14:paraId="71F70C43" w14:textId="77777777" w:rsidR="005502EB" w:rsidRDefault="005502EB" w:rsidP="005502EB">
      <w:pPr>
        <w:spacing w:after="0" w:line="240" w:lineRule="auto"/>
        <w:jc w:val="both"/>
        <w:rPr>
          <w:rFonts w:ascii="Times New Roman" w:eastAsia="Times New Roman" w:hAnsi="Times New Roman" w:cs="Times New Roman"/>
          <w:b/>
          <w:i w:val="0"/>
          <w:sz w:val="24"/>
          <w:szCs w:val="24"/>
        </w:rPr>
      </w:pPr>
      <w:bookmarkStart w:id="2" w:name="_Hlk141716040"/>
      <w:r>
        <w:rPr>
          <w:rFonts w:ascii="Times New Roman" w:eastAsia="Times New Roman" w:hAnsi="Times New Roman" w:cs="Times New Roman"/>
          <w:b/>
          <w:i w:val="0"/>
          <w:sz w:val="24"/>
          <w:szCs w:val="24"/>
        </w:rPr>
        <w:t>REFERENCE</w:t>
      </w:r>
    </w:p>
    <w:p w14:paraId="2D9E5E60" w14:textId="77777777" w:rsidR="005502EB" w:rsidRPr="0038633F" w:rsidRDefault="005502EB" w:rsidP="005502EB">
      <w:pPr>
        <w:widowControl w:val="0"/>
        <w:shd w:val="clear" w:color="auto" w:fill="FFFFFF" w:themeFill="background1"/>
        <w:autoSpaceDE w:val="0"/>
        <w:autoSpaceDN w:val="0"/>
        <w:adjustRightInd w:val="0"/>
        <w:spacing w:after="0" w:line="240" w:lineRule="auto"/>
        <w:ind w:left="284" w:hanging="284"/>
        <w:rPr>
          <w:rFonts w:ascii="Times New Roman" w:hAnsi="Times New Roman" w:cs="Times New Roman"/>
          <w:noProof/>
          <w:sz w:val="24"/>
          <w:szCs w:val="24"/>
        </w:rPr>
      </w:pPr>
      <w:r>
        <w:rPr>
          <w:rFonts w:ascii="Times New Roman" w:eastAsia="Times New Roman" w:hAnsi="Times New Roman" w:cs="Times New Roman"/>
          <w:i w:val="0"/>
          <w:sz w:val="24"/>
          <w:szCs w:val="24"/>
        </w:rPr>
        <w:fldChar w:fldCharType="begin" w:fldLock="1"/>
      </w:r>
      <w:r>
        <w:rPr>
          <w:rFonts w:ascii="Times New Roman" w:eastAsia="Times New Roman" w:hAnsi="Times New Roman" w:cs="Times New Roman"/>
          <w:i w:val="0"/>
          <w:sz w:val="24"/>
          <w:szCs w:val="24"/>
        </w:rPr>
        <w:instrText xml:space="preserve">ADDIN Mendeley Bibliography CSL_BIBLIOGRAPHY </w:instrText>
      </w:r>
      <w:r>
        <w:rPr>
          <w:rFonts w:ascii="Times New Roman" w:eastAsia="Times New Roman" w:hAnsi="Times New Roman" w:cs="Times New Roman"/>
          <w:i w:val="0"/>
          <w:sz w:val="24"/>
          <w:szCs w:val="24"/>
        </w:rPr>
        <w:fldChar w:fldCharType="separate"/>
      </w:r>
      <w:r w:rsidRPr="0038633F">
        <w:rPr>
          <w:rFonts w:ascii="Times New Roman" w:hAnsi="Times New Roman" w:cs="Times New Roman"/>
          <w:noProof/>
          <w:sz w:val="24"/>
          <w:szCs w:val="24"/>
        </w:rPr>
        <w:t xml:space="preserve">Adolfo Paolin et al. 2016. “Amniotic Membranes in Ophthalmology: Long Term Data on Transplantation Outcomes.” </w:t>
      </w:r>
      <w:r w:rsidRPr="0038633F">
        <w:rPr>
          <w:rFonts w:ascii="Times New Roman" w:hAnsi="Times New Roman" w:cs="Times New Roman"/>
          <w:i w:val="0"/>
          <w:iCs w:val="0"/>
          <w:noProof/>
          <w:sz w:val="24"/>
          <w:szCs w:val="24"/>
        </w:rPr>
        <w:t>Cell and Tissue Banking volume</w:t>
      </w:r>
      <w:r w:rsidRPr="0038633F">
        <w:rPr>
          <w:rFonts w:ascii="Times New Roman" w:hAnsi="Times New Roman" w:cs="Times New Roman"/>
          <w:noProof/>
          <w:sz w:val="24"/>
          <w:szCs w:val="24"/>
        </w:rPr>
        <w:t>: 51–58.</w:t>
      </w:r>
    </w:p>
    <w:p w14:paraId="2F97626A" w14:textId="77777777" w:rsidR="005502EB" w:rsidRPr="0038633F" w:rsidRDefault="005502EB" w:rsidP="005502EB">
      <w:pPr>
        <w:widowControl w:val="0"/>
        <w:shd w:val="clear" w:color="auto" w:fill="FFFFFF" w:themeFill="background1"/>
        <w:autoSpaceDE w:val="0"/>
        <w:autoSpaceDN w:val="0"/>
        <w:adjustRightInd w:val="0"/>
        <w:spacing w:after="0" w:line="240" w:lineRule="auto"/>
        <w:ind w:left="284" w:hanging="284"/>
        <w:rPr>
          <w:rFonts w:ascii="Times New Roman" w:hAnsi="Times New Roman" w:cs="Times New Roman"/>
          <w:noProof/>
          <w:sz w:val="24"/>
          <w:szCs w:val="24"/>
        </w:rPr>
      </w:pPr>
      <w:r w:rsidRPr="0038633F">
        <w:rPr>
          <w:rFonts w:ascii="Times New Roman" w:hAnsi="Times New Roman" w:cs="Times New Roman"/>
          <w:noProof/>
          <w:sz w:val="24"/>
          <w:szCs w:val="24"/>
        </w:rPr>
        <w:t xml:space="preserve">Alessandro R. Marcon, Blake Murdoch, and Timothy Caulfield. 2021. “Peddling Promise? An Analysis of Private Umbilical Cord Blood Banking Company Websites in Canada.” </w:t>
      </w:r>
      <w:r w:rsidRPr="0038633F">
        <w:rPr>
          <w:rFonts w:ascii="Times New Roman" w:hAnsi="Times New Roman" w:cs="Times New Roman"/>
          <w:i w:val="0"/>
          <w:iCs w:val="0"/>
          <w:noProof/>
          <w:sz w:val="24"/>
          <w:szCs w:val="24"/>
        </w:rPr>
        <w:t>Cell and Tissue Banking</w:t>
      </w:r>
      <w:r w:rsidRPr="0038633F">
        <w:rPr>
          <w:rFonts w:ascii="Times New Roman" w:hAnsi="Times New Roman" w:cs="Times New Roman"/>
          <w:noProof/>
          <w:sz w:val="24"/>
          <w:szCs w:val="24"/>
        </w:rPr>
        <w:t>: 609–622.</w:t>
      </w:r>
    </w:p>
    <w:p w14:paraId="5DA758AB" w14:textId="77777777" w:rsidR="005502EB" w:rsidRPr="0038633F" w:rsidRDefault="005502EB" w:rsidP="005502EB">
      <w:pPr>
        <w:widowControl w:val="0"/>
        <w:shd w:val="clear" w:color="auto" w:fill="FFFFFF" w:themeFill="background1"/>
        <w:autoSpaceDE w:val="0"/>
        <w:autoSpaceDN w:val="0"/>
        <w:adjustRightInd w:val="0"/>
        <w:spacing w:after="0" w:line="240" w:lineRule="auto"/>
        <w:ind w:left="284" w:hanging="284"/>
        <w:rPr>
          <w:rFonts w:ascii="Times New Roman" w:hAnsi="Times New Roman" w:cs="Times New Roman"/>
          <w:noProof/>
          <w:sz w:val="24"/>
          <w:szCs w:val="24"/>
        </w:rPr>
      </w:pPr>
      <w:r w:rsidRPr="0038633F">
        <w:rPr>
          <w:rFonts w:ascii="Times New Roman" w:hAnsi="Times New Roman" w:cs="Times New Roman"/>
          <w:noProof/>
          <w:sz w:val="24"/>
          <w:szCs w:val="24"/>
        </w:rPr>
        <w:t xml:space="preserve">Alexandros A. Papantoniou. 2022. “Regtech: Steering the Regulatory Spaceship in the Right Direction?” </w:t>
      </w:r>
      <w:r w:rsidRPr="0038633F">
        <w:rPr>
          <w:rFonts w:ascii="Times New Roman" w:hAnsi="Times New Roman" w:cs="Times New Roman"/>
          <w:i w:val="0"/>
          <w:iCs w:val="0"/>
          <w:noProof/>
          <w:sz w:val="24"/>
          <w:szCs w:val="24"/>
        </w:rPr>
        <w:t>Journal of Banking and Financial Technology</w:t>
      </w:r>
      <w:r w:rsidRPr="0038633F">
        <w:rPr>
          <w:rFonts w:ascii="Times New Roman" w:hAnsi="Times New Roman" w:cs="Times New Roman"/>
          <w:noProof/>
          <w:sz w:val="24"/>
          <w:szCs w:val="24"/>
        </w:rPr>
        <w:t>: 1–16.</w:t>
      </w:r>
    </w:p>
    <w:p w14:paraId="780181FE" w14:textId="77777777" w:rsidR="005502EB" w:rsidRPr="0038633F" w:rsidRDefault="005502EB" w:rsidP="005502EB">
      <w:pPr>
        <w:widowControl w:val="0"/>
        <w:shd w:val="clear" w:color="auto" w:fill="FFFFFF" w:themeFill="background1"/>
        <w:autoSpaceDE w:val="0"/>
        <w:autoSpaceDN w:val="0"/>
        <w:adjustRightInd w:val="0"/>
        <w:spacing w:after="0" w:line="240" w:lineRule="auto"/>
        <w:ind w:left="284" w:hanging="284"/>
        <w:rPr>
          <w:rFonts w:ascii="Times New Roman" w:hAnsi="Times New Roman" w:cs="Times New Roman"/>
          <w:noProof/>
          <w:sz w:val="24"/>
          <w:szCs w:val="24"/>
        </w:rPr>
      </w:pPr>
      <w:r w:rsidRPr="0038633F">
        <w:rPr>
          <w:rFonts w:ascii="Times New Roman" w:hAnsi="Times New Roman" w:cs="Times New Roman"/>
          <w:noProof/>
          <w:sz w:val="24"/>
          <w:szCs w:val="24"/>
        </w:rPr>
        <w:t xml:space="preserve">Alina Tatarenko. 2006. “European Regulations and Their Impact on Tissue Banking.” </w:t>
      </w:r>
      <w:r w:rsidRPr="0038633F">
        <w:rPr>
          <w:rFonts w:ascii="Times New Roman" w:hAnsi="Times New Roman" w:cs="Times New Roman"/>
          <w:i w:val="0"/>
          <w:iCs w:val="0"/>
          <w:noProof/>
          <w:sz w:val="24"/>
          <w:szCs w:val="24"/>
        </w:rPr>
        <w:t>Cell and Tissue Banking</w:t>
      </w:r>
      <w:r w:rsidRPr="0038633F">
        <w:rPr>
          <w:rFonts w:ascii="Times New Roman" w:hAnsi="Times New Roman" w:cs="Times New Roman"/>
          <w:noProof/>
          <w:sz w:val="24"/>
          <w:szCs w:val="24"/>
        </w:rPr>
        <w:t>: 231–235.</w:t>
      </w:r>
    </w:p>
    <w:p w14:paraId="6CE4E05C" w14:textId="77777777" w:rsidR="005502EB" w:rsidRPr="0038633F" w:rsidRDefault="005502EB" w:rsidP="005502EB">
      <w:pPr>
        <w:widowControl w:val="0"/>
        <w:shd w:val="clear" w:color="auto" w:fill="FFFFFF" w:themeFill="background1"/>
        <w:autoSpaceDE w:val="0"/>
        <w:autoSpaceDN w:val="0"/>
        <w:adjustRightInd w:val="0"/>
        <w:spacing w:after="0" w:line="240" w:lineRule="auto"/>
        <w:ind w:left="284" w:hanging="284"/>
        <w:rPr>
          <w:rFonts w:ascii="Times New Roman" w:hAnsi="Times New Roman" w:cs="Times New Roman"/>
          <w:noProof/>
          <w:sz w:val="24"/>
          <w:szCs w:val="24"/>
        </w:rPr>
      </w:pPr>
      <w:r w:rsidRPr="0038633F">
        <w:rPr>
          <w:rFonts w:ascii="Times New Roman" w:hAnsi="Times New Roman" w:cs="Times New Roman"/>
          <w:noProof/>
          <w:sz w:val="24"/>
          <w:szCs w:val="24"/>
        </w:rPr>
        <w:t xml:space="preserve">Charalampos Basdekis, Apostolos Christopoulos, Ioannis Katsampoxakis, and Aikaterini Vlachou. 2022. “FinTech’s Rapid Growth and Its Effect on the Banking Sector.” </w:t>
      </w:r>
      <w:r w:rsidRPr="0038633F">
        <w:rPr>
          <w:rFonts w:ascii="Times New Roman" w:hAnsi="Times New Roman" w:cs="Times New Roman"/>
          <w:i w:val="0"/>
          <w:iCs w:val="0"/>
          <w:noProof/>
          <w:sz w:val="24"/>
          <w:szCs w:val="24"/>
        </w:rPr>
        <w:t>Journal of Banking and Financial Technology volume</w:t>
      </w:r>
      <w:r w:rsidRPr="0038633F">
        <w:rPr>
          <w:rFonts w:ascii="Times New Roman" w:hAnsi="Times New Roman" w:cs="Times New Roman"/>
          <w:noProof/>
          <w:sz w:val="24"/>
          <w:szCs w:val="24"/>
        </w:rPr>
        <w:t>: 159–176.</w:t>
      </w:r>
    </w:p>
    <w:p w14:paraId="238029A0" w14:textId="77777777" w:rsidR="005502EB" w:rsidRPr="0038633F" w:rsidRDefault="005502EB" w:rsidP="00E661A4">
      <w:pPr>
        <w:widowControl w:val="0"/>
        <w:autoSpaceDE w:val="0"/>
        <w:autoSpaceDN w:val="0"/>
        <w:adjustRightInd w:val="0"/>
        <w:spacing w:after="0" w:line="240" w:lineRule="auto"/>
        <w:ind w:left="284" w:hanging="284"/>
        <w:rPr>
          <w:rFonts w:ascii="Times New Roman" w:hAnsi="Times New Roman" w:cs="Times New Roman"/>
          <w:noProof/>
          <w:sz w:val="24"/>
          <w:szCs w:val="24"/>
        </w:rPr>
      </w:pPr>
      <w:r w:rsidRPr="0038633F">
        <w:rPr>
          <w:rFonts w:ascii="Times New Roman" w:hAnsi="Times New Roman" w:cs="Times New Roman"/>
          <w:noProof/>
          <w:sz w:val="24"/>
          <w:szCs w:val="24"/>
        </w:rPr>
        <w:t xml:space="preserve">Ilias Ioannou, and Guven Demirel. 2022. “Blockchain and Supply Chain Finance: A Critical Literature Review at the Intersection of Operations, Finance and Law.” </w:t>
      </w:r>
      <w:r w:rsidRPr="0038633F">
        <w:rPr>
          <w:rFonts w:ascii="Times New Roman" w:hAnsi="Times New Roman" w:cs="Times New Roman"/>
          <w:i w:val="0"/>
          <w:iCs w:val="0"/>
          <w:noProof/>
          <w:sz w:val="24"/>
          <w:szCs w:val="24"/>
        </w:rPr>
        <w:t>Journal of Banking and Financial Technology volume</w:t>
      </w:r>
      <w:r w:rsidRPr="0038633F">
        <w:rPr>
          <w:rFonts w:ascii="Times New Roman" w:hAnsi="Times New Roman" w:cs="Times New Roman"/>
          <w:noProof/>
          <w:sz w:val="24"/>
          <w:szCs w:val="24"/>
        </w:rPr>
        <w:t>: 83–107.</w:t>
      </w:r>
    </w:p>
    <w:p w14:paraId="06C9B0E0" w14:textId="77777777" w:rsidR="005502EB" w:rsidRPr="0038633F" w:rsidRDefault="005502EB" w:rsidP="005502EB">
      <w:pPr>
        <w:widowControl w:val="0"/>
        <w:shd w:val="clear" w:color="auto" w:fill="FFFFFF" w:themeFill="background1"/>
        <w:autoSpaceDE w:val="0"/>
        <w:autoSpaceDN w:val="0"/>
        <w:adjustRightInd w:val="0"/>
        <w:spacing w:after="0" w:line="240" w:lineRule="auto"/>
        <w:ind w:left="284" w:hanging="284"/>
        <w:rPr>
          <w:rFonts w:ascii="Times New Roman" w:hAnsi="Times New Roman" w:cs="Times New Roman"/>
          <w:noProof/>
          <w:sz w:val="24"/>
          <w:szCs w:val="24"/>
        </w:rPr>
      </w:pPr>
      <w:r w:rsidRPr="0038633F">
        <w:rPr>
          <w:rFonts w:ascii="Times New Roman" w:hAnsi="Times New Roman" w:cs="Times New Roman"/>
          <w:noProof/>
          <w:sz w:val="24"/>
          <w:szCs w:val="24"/>
        </w:rPr>
        <w:t xml:space="preserve">J. Mohr et al. 2016. “Disinfection of Human Musculoskeletal Allografts in Tissue Banking: A Systematic Review.” </w:t>
      </w:r>
      <w:r w:rsidRPr="0038633F">
        <w:rPr>
          <w:rFonts w:ascii="Times New Roman" w:hAnsi="Times New Roman" w:cs="Times New Roman"/>
          <w:i w:val="0"/>
          <w:iCs w:val="0"/>
          <w:noProof/>
          <w:sz w:val="24"/>
          <w:szCs w:val="24"/>
        </w:rPr>
        <w:t>Cell and Tissue Banking volume</w:t>
      </w:r>
      <w:r w:rsidRPr="0038633F">
        <w:rPr>
          <w:rFonts w:ascii="Times New Roman" w:hAnsi="Times New Roman" w:cs="Times New Roman"/>
          <w:noProof/>
          <w:sz w:val="24"/>
          <w:szCs w:val="24"/>
        </w:rPr>
        <w:t>: 573–584.</w:t>
      </w:r>
    </w:p>
    <w:p w14:paraId="02933B60" w14:textId="77777777" w:rsidR="005502EB" w:rsidRPr="0038633F" w:rsidRDefault="005502EB" w:rsidP="005502EB">
      <w:pPr>
        <w:widowControl w:val="0"/>
        <w:shd w:val="clear" w:color="auto" w:fill="FFFFFF" w:themeFill="background1"/>
        <w:autoSpaceDE w:val="0"/>
        <w:autoSpaceDN w:val="0"/>
        <w:adjustRightInd w:val="0"/>
        <w:spacing w:after="0" w:line="240" w:lineRule="auto"/>
        <w:ind w:left="284" w:hanging="284"/>
        <w:rPr>
          <w:rFonts w:ascii="Times New Roman" w:hAnsi="Times New Roman" w:cs="Times New Roman"/>
          <w:noProof/>
          <w:sz w:val="24"/>
          <w:szCs w:val="24"/>
        </w:rPr>
      </w:pPr>
      <w:r w:rsidRPr="0038633F">
        <w:rPr>
          <w:rFonts w:ascii="Times New Roman" w:hAnsi="Times New Roman" w:cs="Times New Roman"/>
          <w:noProof/>
          <w:sz w:val="24"/>
          <w:szCs w:val="24"/>
        </w:rPr>
        <w:t xml:space="preserve">M. Germain et al. 2016. “Disinfection of Human Cardiac Valve Allografts in Tissue Banking: Systematic Review Report.” </w:t>
      </w:r>
      <w:r w:rsidRPr="0038633F">
        <w:rPr>
          <w:rFonts w:ascii="Times New Roman" w:hAnsi="Times New Roman" w:cs="Times New Roman"/>
          <w:i w:val="0"/>
          <w:iCs w:val="0"/>
          <w:noProof/>
          <w:sz w:val="24"/>
          <w:szCs w:val="24"/>
        </w:rPr>
        <w:t>Cell and Tissue Banking</w:t>
      </w:r>
      <w:r w:rsidRPr="0038633F">
        <w:rPr>
          <w:rFonts w:ascii="Times New Roman" w:hAnsi="Times New Roman" w:cs="Times New Roman"/>
          <w:noProof/>
          <w:sz w:val="24"/>
          <w:szCs w:val="24"/>
        </w:rPr>
        <w:t>: 593–601.</w:t>
      </w:r>
    </w:p>
    <w:p w14:paraId="6559759D" w14:textId="77777777" w:rsidR="005502EB" w:rsidRPr="0038633F" w:rsidRDefault="005502EB" w:rsidP="005502EB">
      <w:pPr>
        <w:widowControl w:val="0"/>
        <w:shd w:val="clear" w:color="auto" w:fill="FFFFFF" w:themeFill="background1"/>
        <w:autoSpaceDE w:val="0"/>
        <w:autoSpaceDN w:val="0"/>
        <w:adjustRightInd w:val="0"/>
        <w:spacing w:after="0" w:line="240" w:lineRule="auto"/>
        <w:ind w:left="284" w:hanging="284"/>
        <w:rPr>
          <w:rFonts w:ascii="Times New Roman" w:hAnsi="Times New Roman" w:cs="Times New Roman"/>
          <w:noProof/>
          <w:sz w:val="24"/>
          <w:szCs w:val="24"/>
        </w:rPr>
      </w:pPr>
      <w:r w:rsidRPr="0038633F">
        <w:rPr>
          <w:rFonts w:ascii="Times New Roman" w:hAnsi="Times New Roman" w:cs="Times New Roman"/>
          <w:noProof/>
          <w:sz w:val="24"/>
          <w:szCs w:val="24"/>
        </w:rPr>
        <w:t xml:space="preserve">Martin Yuille et al. 2010. “The UK DNA Banking Network: A ‘Fair Access’ Biobank.” </w:t>
      </w:r>
      <w:r w:rsidRPr="0038633F">
        <w:rPr>
          <w:rFonts w:ascii="Times New Roman" w:hAnsi="Times New Roman" w:cs="Times New Roman"/>
          <w:i w:val="0"/>
          <w:iCs w:val="0"/>
          <w:noProof/>
          <w:sz w:val="24"/>
          <w:szCs w:val="24"/>
        </w:rPr>
        <w:t>Cell and Tissue Banking</w:t>
      </w:r>
      <w:r w:rsidRPr="0038633F">
        <w:rPr>
          <w:rFonts w:ascii="Times New Roman" w:hAnsi="Times New Roman" w:cs="Times New Roman"/>
          <w:noProof/>
          <w:sz w:val="24"/>
          <w:szCs w:val="24"/>
        </w:rPr>
        <w:t>: 241–251.</w:t>
      </w:r>
    </w:p>
    <w:p w14:paraId="3401FA87" w14:textId="77777777" w:rsidR="005502EB" w:rsidRPr="0038633F" w:rsidRDefault="005502EB" w:rsidP="005502EB">
      <w:pPr>
        <w:widowControl w:val="0"/>
        <w:shd w:val="clear" w:color="auto" w:fill="FFFFFF" w:themeFill="background1"/>
        <w:autoSpaceDE w:val="0"/>
        <w:autoSpaceDN w:val="0"/>
        <w:adjustRightInd w:val="0"/>
        <w:spacing w:after="0" w:line="240" w:lineRule="auto"/>
        <w:ind w:left="284" w:hanging="284"/>
        <w:rPr>
          <w:rFonts w:ascii="Times New Roman" w:hAnsi="Times New Roman" w:cs="Times New Roman"/>
          <w:noProof/>
          <w:sz w:val="24"/>
          <w:szCs w:val="24"/>
        </w:rPr>
      </w:pPr>
      <w:r w:rsidRPr="0038633F">
        <w:rPr>
          <w:rFonts w:ascii="Times New Roman" w:hAnsi="Times New Roman" w:cs="Times New Roman"/>
          <w:noProof/>
          <w:sz w:val="24"/>
          <w:szCs w:val="24"/>
        </w:rPr>
        <w:t xml:space="preserve">R. Villalba et al. 2004. “Evaluation and Utility of New CE Marked Containers (CELLFLEX- MacoPharma) for Bone Bank.” </w:t>
      </w:r>
      <w:r w:rsidRPr="0038633F">
        <w:rPr>
          <w:rFonts w:ascii="Times New Roman" w:hAnsi="Times New Roman" w:cs="Times New Roman"/>
          <w:i w:val="0"/>
          <w:iCs w:val="0"/>
          <w:noProof/>
          <w:sz w:val="24"/>
          <w:szCs w:val="24"/>
        </w:rPr>
        <w:t>Cell and Tissue Banking</w:t>
      </w:r>
      <w:r w:rsidRPr="0038633F">
        <w:rPr>
          <w:rFonts w:ascii="Times New Roman" w:hAnsi="Times New Roman" w:cs="Times New Roman"/>
          <w:noProof/>
          <w:sz w:val="24"/>
          <w:szCs w:val="24"/>
        </w:rPr>
        <w:t>: 267–269.</w:t>
      </w:r>
    </w:p>
    <w:p w14:paraId="4AF4EC80" w14:textId="77777777" w:rsidR="005502EB" w:rsidRPr="0038633F" w:rsidRDefault="005502EB" w:rsidP="005502EB">
      <w:pPr>
        <w:widowControl w:val="0"/>
        <w:shd w:val="clear" w:color="auto" w:fill="FFFFFF" w:themeFill="background1"/>
        <w:autoSpaceDE w:val="0"/>
        <w:autoSpaceDN w:val="0"/>
        <w:adjustRightInd w:val="0"/>
        <w:spacing w:after="0" w:line="240" w:lineRule="auto"/>
        <w:ind w:left="284" w:hanging="284"/>
        <w:rPr>
          <w:rFonts w:ascii="Times New Roman" w:hAnsi="Times New Roman" w:cs="Times New Roman"/>
          <w:noProof/>
          <w:sz w:val="24"/>
          <w:szCs w:val="24"/>
        </w:rPr>
      </w:pPr>
      <w:r w:rsidRPr="0038633F">
        <w:rPr>
          <w:rFonts w:ascii="Times New Roman" w:hAnsi="Times New Roman" w:cs="Times New Roman"/>
          <w:noProof/>
          <w:sz w:val="24"/>
          <w:szCs w:val="24"/>
        </w:rPr>
        <w:t xml:space="preserve">Sovan Mitra, and Andreas Karathanasopoulos. 2020. “FinTech Revolution: The Impact of Management Information Systems upon Relative Firm Value and Risk.” </w:t>
      </w:r>
      <w:r w:rsidRPr="0038633F">
        <w:rPr>
          <w:rFonts w:ascii="Times New Roman" w:hAnsi="Times New Roman" w:cs="Times New Roman"/>
          <w:i w:val="0"/>
          <w:iCs w:val="0"/>
          <w:noProof/>
          <w:sz w:val="24"/>
          <w:szCs w:val="24"/>
        </w:rPr>
        <w:t>Journal of Banking and Financial Technology</w:t>
      </w:r>
      <w:r w:rsidRPr="0038633F">
        <w:rPr>
          <w:rFonts w:ascii="Times New Roman" w:hAnsi="Times New Roman" w:cs="Times New Roman"/>
          <w:noProof/>
          <w:sz w:val="24"/>
          <w:szCs w:val="24"/>
        </w:rPr>
        <w:t>: 175–187.</w:t>
      </w:r>
    </w:p>
    <w:p w14:paraId="3121D413" w14:textId="77777777" w:rsidR="005502EB" w:rsidRPr="0038633F" w:rsidRDefault="005502EB" w:rsidP="005502EB">
      <w:pPr>
        <w:widowControl w:val="0"/>
        <w:shd w:val="clear" w:color="auto" w:fill="FFFFFF" w:themeFill="background1"/>
        <w:autoSpaceDE w:val="0"/>
        <w:autoSpaceDN w:val="0"/>
        <w:adjustRightInd w:val="0"/>
        <w:spacing w:after="0" w:line="240" w:lineRule="auto"/>
        <w:ind w:left="284" w:hanging="284"/>
        <w:rPr>
          <w:rFonts w:ascii="Times New Roman" w:hAnsi="Times New Roman" w:cs="Times New Roman"/>
          <w:noProof/>
          <w:sz w:val="24"/>
        </w:rPr>
      </w:pPr>
      <w:r w:rsidRPr="0038633F">
        <w:rPr>
          <w:rFonts w:ascii="Times New Roman" w:hAnsi="Times New Roman" w:cs="Times New Roman"/>
          <w:noProof/>
          <w:sz w:val="24"/>
          <w:szCs w:val="24"/>
        </w:rPr>
        <w:t xml:space="preserve">Tien-Yu Hsu. 2021. “Machine Learning Applied to Stock Index Performance Enhancement.” </w:t>
      </w:r>
      <w:r w:rsidRPr="0038633F">
        <w:rPr>
          <w:rFonts w:ascii="Times New Roman" w:hAnsi="Times New Roman" w:cs="Times New Roman"/>
          <w:i w:val="0"/>
          <w:iCs w:val="0"/>
          <w:noProof/>
          <w:sz w:val="24"/>
          <w:szCs w:val="24"/>
        </w:rPr>
        <w:t>Journal of Banking and Financial Technology</w:t>
      </w:r>
      <w:r w:rsidRPr="0038633F">
        <w:rPr>
          <w:rFonts w:ascii="Times New Roman" w:hAnsi="Times New Roman" w:cs="Times New Roman"/>
          <w:noProof/>
          <w:sz w:val="24"/>
          <w:szCs w:val="24"/>
        </w:rPr>
        <w:t>: 21–33.</w:t>
      </w:r>
    </w:p>
    <w:p w14:paraId="79D1B41E" w14:textId="77777777" w:rsidR="005502EB" w:rsidRDefault="005502EB" w:rsidP="005502EB">
      <w:pP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fldChar w:fldCharType="end"/>
      </w:r>
    </w:p>
    <w:p w14:paraId="7CF7CD38" w14:textId="77777777" w:rsidR="005502EB" w:rsidRDefault="005502EB" w:rsidP="005502E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w:t>
      </w:r>
    </w:p>
    <w:p w14:paraId="4988D3F4" w14:textId="77777777" w:rsidR="005502EB" w:rsidRDefault="005502EB" w:rsidP="005502E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
    <w:bookmarkEnd w:id="2"/>
    <w:p w14:paraId="78D5789C" w14:textId="77777777" w:rsidR="0030665F" w:rsidRDefault="0030665F" w:rsidP="0030665F">
      <w:pPr>
        <w:spacing w:after="0" w:line="240" w:lineRule="auto"/>
        <w:rPr>
          <w:rFonts w:ascii="Times New Roman" w:eastAsia="Times New Roman" w:hAnsi="Times New Roman" w:cs="Times New Roman"/>
          <w:i w:val="0"/>
          <w:sz w:val="24"/>
          <w:szCs w:val="24"/>
        </w:rPr>
      </w:pPr>
    </w:p>
    <w:p w14:paraId="516CCAAB" w14:textId="77777777" w:rsidR="00214DB0" w:rsidRDefault="00214DB0">
      <w:pPr>
        <w:spacing w:after="0" w:line="240" w:lineRule="auto"/>
        <w:jc w:val="both"/>
        <w:rPr>
          <w:rFonts w:ascii="Times New Roman" w:eastAsia="Times New Roman" w:hAnsi="Times New Roman" w:cs="Times New Roman"/>
          <w:i w:val="0"/>
          <w:sz w:val="24"/>
          <w:szCs w:val="24"/>
        </w:rPr>
      </w:pPr>
    </w:p>
    <w:sectPr w:rsidR="00214DB0" w:rsidSect="00672981">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701" w:left="1418" w:header="709" w:footer="567" w:gutter="0"/>
      <w:pgNumType w:start="11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59244B" w14:textId="77777777" w:rsidR="007157AB" w:rsidRDefault="007157AB">
      <w:pPr>
        <w:spacing w:after="0" w:line="240" w:lineRule="auto"/>
      </w:pPr>
      <w:r>
        <w:separator/>
      </w:r>
    </w:p>
  </w:endnote>
  <w:endnote w:type="continuationSeparator" w:id="0">
    <w:p w14:paraId="57B43B51" w14:textId="77777777" w:rsidR="007157AB" w:rsidRDefault="00715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5F0F3" w14:textId="0C1D3479" w:rsidR="00214DB0" w:rsidRDefault="00214DB0">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214DB0" w14:paraId="1BAD620C" w14:textId="77777777">
      <w:trPr>
        <w:jc w:val="center"/>
      </w:trPr>
      <w:tc>
        <w:tcPr>
          <w:tcW w:w="751" w:type="dxa"/>
          <w:vAlign w:val="center"/>
        </w:tcPr>
        <w:p w14:paraId="6B89655A" w14:textId="77777777" w:rsidR="00214DB0" w:rsidRDefault="00A01CB1">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30665F">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11022E0D" w14:textId="77777777" w:rsidR="00214DB0" w:rsidRDefault="00A01CB1">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6597181C" w14:textId="77777777" w:rsidR="00214DB0" w:rsidRDefault="00214DB0">
    <w:pPr>
      <w:pBdr>
        <w:top w:val="nil"/>
        <w:left w:val="nil"/>
        <w:bottom w:val="nil"/>
        <w:right w:val="nil"/>
        <w:between w:val="nil"/>
      </w:pBdr>
      <w:tabs>
        <w:tab w:val="center" w:pos="4513"/>
        <w:tab w:val="right" w:pos="9026"/>
        <w:tab w:val="right" w:pos="7938"/>
      </w:tabs>
      <w:spacing w:after="0" w:line="240" w:lineRule="auto"/>
      <w:jc w:val="both"/>
      <w:rPr>
        <w:i w:val="0"/>
        <w:color w:val="000000"/>
      </w:rPr>
    </w:pPr>
  </w:p>
  <w:p w14:paraId="53EEA421" w14:textId="77777777" w:rsidR="00B12515" w:rsidRDefault="00B1251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1506A" w14:textId="42EEFE11" w:rsidR="00214DB0" w:rsidRDefault="00214DB0">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214DB0" w14:paraId="2208D90F" w14:textId="77777777">
      <w:trPr>
        <w:jc w:val="center"/>
      </w:trPr>
      <w:tc>
        <w:tcPr>
          <w:tcW w:w="8321" w:type="dxa"/>
          <w:vAlign w:val="center"/>
        </w:tcPr>
        <w:p w14:paraId="65D6B844" w14:textId="77777777" w:rsidR="00214DB0" w:rsidRDefault="00A01CB1">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7967E6A9" w14:textId="6ABFD021" w:rsidR="00214DB0" w:rsidRDefault="00A01CB1">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30665F">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487BCB12" w14:textId="77777777" w:rsidR="00214DB0" w:rsidRDefault="00214DB0">
    <w:pPr>
      <w:pBdr>
        <w:top w:val="nil"/>
        <w:left w:val="nil"/>
        <w:bottom w:val="nil"/>
        <w:right w:val="nil"/>
        <w:between w:val="nil"/>
      </w:pBdr>
      <w:tabs>
        <w:tab w:val="center" w:pos="4513"/>
        <w:tab w:val="right" w:pos="9026"/>
        <w:tab w:val="right" w:pos="7938"/>
      </w:tabs>
      <w:jc w:val="both"/>
      <w:rPr>
        <w:i w:val="0"/>
        <w:color w:val="000000"/>
      </w:rPr>
    </w:pPr>
  </w:p>
  <w:p w14:paraId="0C865557" w14:textId="77777777" w:rsidR="00B12515" w:rsidRDefault="00B1251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2375E" w14:textId="424733AD" w:rsidR="00214DB0" w:rsidRDefault="00214DB0">
    <w:pPr>
      <w:widowControl w:val="0"/>
      <w:pBdr>
        <w:top w:val="nil"/>
        <w:left w:val="nil"/>
        <w:bottom w:val="nil"/>
        <w:right w:val="nil"/>
        <w:between w:val="nil"/>
      </w:pBdr>
      <w:spacing w:after="0" w:line="276" w:lineRule="auto"/>
      <w:rPr>
        <w:i w:val="0"/>
        <w:color w:val="000000"/>
      </w:rPr>
    </w:pPr>
  </w:p>
  <w:tbl>
    <w:tblPr>
      <w:tblStyle w:val="af0"/>
      <w:tblW w:w="9070" w:type="dxa"/>
      <w:jc w:val="center"/>
      <w:tblLayout w:type="fixed"/>
      <w:tblLook w:val="0400" w:firstRow="0" w:lastRow="0" w:firstColumn="0" w:lastColumn="0" w:noHBand="0" w:noVBand="1"/>
    </w:tblPr>
    <w:tblGrid>
      <w:gridCol w:w="8321"/>
      <w:gridCol w:w="749"/>
    </w:tblGrid>
    <w:tr w:rsidR="00214DB0" w14:paraId="6845C3F2" w14:textId="77777777" w:rsidTr="00D22940">
      <w:trPr>
        <w:trHeight w:val="284"/>
        <w:jc w:val="center"/>
      </w:trPr>
      <w:tc>
        <w:tcPr>
          <w:tcW w:w="8321" w:type="dxa"/>
          <w:shd w:val="clear" w:color="auto" w:fill="auto"/>
          <w:vAlign w:val="center"/>
        </w:tcPr>
        <w:p w14:paraId="2452DC4E" w14:textId="331761D0" w:rsidR="00214DB0" w:rsidRDefault="00A01CB1" w:rsidP="00D22940">
          <w:pPr>
            <w:pBdr>
              <w:top w:val="nil"/>
              <w:left w:val="nil"/>
              <w:bottom w:val="nil"/>
              <w:right w:val="single" w:sz="4" w:space="1" w:color="auto"/>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xml:space="preserve">, Vol. </w:t>
          </w:r>
          <w:r w:rsidR="00D22940">
            <w:rPr>
              <w:rFonts w:ascii="Tahoma" w:eastAsia="Tahoma" w:hAnsi="Tahoma" w:cs="Tahoma"/>
              <w:i w:val="0"/>
            </w:rPr>
            <w:t>7</w:t>
          </w:r>
          <w:r w:rsidR="0030665F">
            <w:rPr>
              <w:rFonts w:ascii="Tahoma" w:eastAsia="Tahoma" w:hAnsi="Tahoma" w:cs="Tahoma"/>
              <w:i w:val="0"/>
            </w:rPr>
            <w:t xml:space="preserve"> </w:t>
          </w:r>
          <w:r>
            <w:rPr>
              <w:rFonts w:ascii="Tahoma" w:eastAsia="Tahoma" w:hAnsi="Tahoma" w:cs="Tahoma"/>
              <w:i w:val="0"/>
            </w:rPr>
            <w:t xml:space="preserve">No. </w:t>
          </w:r>
          <w:r w:rsidR="0030665F">
            <w:rPr>
              <w:rFonts w:ascii="Tahoma" w:eastAsia="Tahoma" w:hAnsi="Tahoma" w:cs="Tahoma"/>
              <w:i w:val="0"/>
            </w:rPr>
            <w:t>3</w:t>
          </w:r>
          <w:r>
            <w:rPr>
              <w:rFonts w:ascii="Tahoma" w:eastAsia="Tahoma" w:hAnsi="Tahoma" w:cs="Tahoma"/>
              <w:i w:val="0"/>
            </w:rPr>
            <w:t xml:space="preserve">, </w:t>
          </w:r>
          <w:r w:rsidR="0030665F">
            <w:rPr>
              <w:rFonts w:ascii="Tahoma" w:eastAsia="Tahoma" w:hAnsi="Tahoma" w:cs="Tahoma"/>
              <w:i w:val="0"/>
            </w:rPr>
            <w:t>August</w:t>
          </w:r>
          <w:r>
            <w:rPr>
              <w:rFonts w:ascii="Tahoma" w:eastAsia="Tahoma" w:hAnsi="Tahoma" w:cs="Tahoma"/>
              <w:i w:val="0"/>
            </w:rPr>
            <w:t xml:space="preserve"> 202</w:t>
          </w:r>
          <w:r w:rsidR="0030665F">
            <w:rPr>
              <w:rFonts w:ascii="Tahoma" w:eastAsia="Tahoma" w:hAnsi="Tahoma" w:cs="Tahoma"/>
              <w:i w:val="0"/>
            </w:rPr>
            <w:t>3</w:t>
          </w:r>
        </w:p>
      </w:tc>
      <w:tc>
        <w:tcPr>
          <w:tcW w:w="749" w:type="dxa"/>
          <w:shd w:val="clear" w:color="auto" w:fill="auto"/>
          <w:vAlign w:val="center"/>
        </w:tcPr>
        <w:p w14:paraId="19DA56EF" w14:textId="77777777" w:rsidR="00214DB0" w:rsidRDefault="00A01CB1">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30665F">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577B12CC" w14:textId="77777777" w:rsidR="00214DB0" w:rsidRDefault="00214DB0">
    <w:pPr>
      <w:pBdr>
        <w:top w:val="nil"/>
        <w:left w:val="nil"/>
        <w:bottom w:val="nil"/>
        <w:right w:val="nil"/>
        <w:between w:val="nil"/>
      </w:pBdr>
      <w:tabs>
        <w:tab w:val="center" w:pos="4513"/>
        <w:tab w:val="right" w:pos="9026"/>
        <w:tab w:val="right" w:pos="7938"/>
      </w:tabs>
      <w:jc w:val="both"/>
      <w:rPr>
        <w:i w:val="0"/>
        <w:color w:val="000000"/>
      </w:rPr>
    </w:pPr>
  </w:p>
  <w:p w14:paraId="0DE74623" w14:textId="77777777" w:rsidR="00B12515" w:rsidRDefault="00B125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D92C27" w14:textId="77777777" w:rsidR="007157AB" w:rsidRDefault="007157AB">
      <w:pPr>
        <w:spacing w:after="0" w:line="240" w:lineRule="auto"/>
      </w:pPr>
      <w:r>
        <w:separator/>
      </w:r>
    </w:p>
  </w:footnote>
  <w:footnote w:type="continuationSeparator" w:id="0">
    <w:p w14:paraId="7CF509D9" w14:textId="77777777" w:rsidR="007157AB" w:rsidRDefault="007157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5A0B7" w14:textId="24CF56FC" w:rsidR="00214DB0" w:rsidRDefault="00214DB0">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214DB0" w14:paraId="70C3EA05" w14:textId="77777777">
      <w:trPr>
        <w:trHeight w:val="284"/>
        <w:jc w:val="center"/>
      </w:trPr>
      <w:tc>
        <w:tcPr>
          <w:tcW w:w="7370" w:type="dxa"/>
          <w:vAlign w:val="center"/>
        </w:tcPr>
        <w:p w14:paraId="0FF371B6" w14:textId="298DEC2F" w:rsidR="00214DB0" w:rsidRDefault="00A01CB1">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0C676CAF" wp14:editId="76C1223A">
                <wp:extent cx="1924050" cy="44037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w:t>
          </w:r>
          <w:r w:rsidR="0030665F">
            <w:rPr>
              <w:rFonts w:ascii="Tahoma" w:eastAsia="Tahoma" w:hAnsi="Tahoma" w:cs="Tahoma"/>
              <w:b/>
              <w:i w:val="0"/>
            </w:rPr>
            <w:t xml:space="preserve">Vol. </w:t>
          </w:r>
          <w:r w:rsidR="00D22940">
            <w:rPr>
              <w:rFonts w:ascii="Tahoma" w:eastAsia="Tahoma" w:hAnsi="Tahoma" w:cs="Tahoma"/>
              <w:b/>
              <w:i w:val="0"/>
            </w:rPr>
            <w:t>7</w:t>
          </w:r>
          <w:r w:rsidR="0030665F">
            <w:rPr>
              <w:rFonts w:ascii="Tahoma" w:eastAsia="Tahoma" w:hAnsi="Tahoma" w:cs="Tahoma"/>
              <w:b/>
              <w:i w:val="0"/>
            </w:rPr>
            <w:t xml:space="preserve"> No. 3, August</w:t>
          </w:r>
          <w:r w:rsidR="0030665F">
            <w:rPr>
              <w:rFonts w:ascii="Tahoma" w:eastAsia="Tahoma" w:hAnsi="Tahoma" w:cs="Tahoma"/>
              <w:i w:val="0"/>
            </w:rPr>
            <w:t xml:space="preserve"> </w:t>
          </w:r>
          <w:r w:rsidR="0030665F">
            <w:rPr>
              <w:rFonts w:ascii="Tahoma" w:eastAsia="Tahoma" w:hAnsi="Tahoma" w:cs="Tahoma"/>
              <w:b/>
              <w:i w:val="0"/>
            </w:rPr>
            <w:t>2023</w:t>
          </w:r>
        </w:p>
      </w:tc>
      <w:tc>
        <w:tcPr>
          <w:tcW w:w="1700" w:type="dxa"/>
          <w:vAlign w:val="center"/>
        </w:tcPr>
        <w:p w14:paraId="095E15CF" w14:textId="77777777" w:rsidR="00214DB0" w:rsidRDefault="00A01CB1">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79774CA2" w14:textId="77777777" w:rsidR="00214DB0" w:rsidRDefault="00A01CB1">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26F5B5BB" w14:textId="77777777" w:rsidR="00214DB0" w:rsidRDefault="00214DB0">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A99D9B" w14:textId="27FE70D1" w:rsidR="00214DB0" w:rsidRDefault="00214DB0">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214DB0" w14:paraId="5F2B344F" w14:textId="77777777">
      <w:trPr>
        <w:jc w:val="center"/>
      </w:trPr>
      <w:tc>
        <w:tcPr>
          <w:tcW w:w="7362" w:type="dxa"/>
          <w:vAlign w:val="center"/>
        </w:tcPr>
        <w:p w14:paraId="100FF657" w14:textId="601FEBDC" w:rsidR="00214DB0" w:rsidRDefault="00A01CB1">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6A4B1529" wp14:editId="5D77BD1B">
                <wp:extent cx="1924050" cy="440373"/>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w:t>
          </w:r>
          <w:r w:rsidR="0030665F">
            <w:rPr>
              <w:rFonts w:ascii="Tahoma" w:eastAsia="Tahoma" w:hAnsi="Tahoma" w:cs="Tahoma"/>
              <w:b/>
              <w:i w:val="0"/>
            </w:rPr>
            <w:t xml:space="preserve">Vol. </w:t>
          </w:r>
          <w:r w:rsidR="00D22940">
            <w:rPr>
              <w:rFonts w:ascii="Tahoma" w:eastAsia="Tahoma" w:hAnsi="Tahoma" w:cs="Tahoma"/>
              <w:b/>
              <w:i w:val="0"/>
            </w:rPr>
            <w:t>7</w:t>
          </w:r>
          <w:r w:rsidR="0030665F">
            <w:rPr>
              <w:rFonts w:ascii="Tahoma" w:eastAsia="Tahoma" w:hAnsi="Tahoma" w:cs="Tahoma"/>
              <w:b/>
              <w:i w:val="0"/>
            </w:rPr>
            <w:t xml:space="preserve"> No. 3, August</w:t>
          </w:r>
          <w:r w:rsidR="0030665F">
            <w:rPr>
              <w:rFonts w:ascii="Tahoma" w:eastAsia="Tahoma" w:hAnsi="Tahoma" w:cs="Tahoma"/>
              <w:i w:val="0"/>
            </w:rPr>
            <w:t xml:space="preserve"> </w:t>
          </w:r>
          <w:r w:rsidR="0030665F">
            <w:rPr>
              <w:rFonts w:ascii="Tahoma" w:eastAsia="Tahoma" w:hAnsi="Tahoma" w:cs="Tahoma"/>
              <w:b/>
              <w:i w:val="0"/>
            </w:rPr>
            <w:t>2023</w:t>
          </w:r>
        </w:p>
      </w:tc>
      <w:tc>
        <w:tcPr>
          <w:tcW w:w="1698" w:type="dxa"/>
          <w:vAlign w:val="center"/>
        </w:tcPr>
        <w:p w14:paraId="4F6A0F77" w14:textId="77777777" w:rsidR="00214DB0" w:rsidRDefault="00A01CB1">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32E03A59" w14:textId="77777777" w:rsidR="00214DB0" w:rsidRDefault="00A01CB1">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17829B96" w14:textId="77777777" w:rsidR="00214DB0" w:rsidRDefault="00214DB0">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EDE5E" w14:textId="1557ED59" w:rsidR="00214DB0" w:rsidRDefault="00214DB0">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214DB0" w14:paraId="3DE2A4E1" w14:textId="77777777">
      <w:trPr>
        <w:trHeight w:val="699"/>
        <w:jc w:val="center"/>
      </w:trPr>
      <w:tc>
        <w:tcPr>
          <w:tcW w:w="7362" w:type="dxa"/>
          <w:vAlign w:val="center"/>
        </w:tcPr>
        <w:p w14:paraId="63A573BE" w14:textId="42A78096" w:rsidR="00214DB0" w:rsidRDefault="00A01CB1">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559E8E46" wp14:editId="3EC4E8A0">
                <wp:extent cx="1924050" cy="440373"/>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w:t>
          </w:r>
          <w:r w:rsidR="00D22940">
            <w:rPr>
              <w:rFonts w:ascii="Tahoma" w:eastAsia="Tahoma" w:hAnsi="Tahoma" w:cs="Tahoma"/>
              <w:b/>
              <w:i w:val="0"/>
            </w:rPr>
            <w:t>7</w:t>
          </w:r>
          <w:r>
            <w:rPr>
              <w:rFonts w:ascii="Tahoma" w:eastAsia="Tahoma" w:hAnsi="Tahoma" w:cs="Tahoma"/>
              <w:b/>
              <w:i w:val="0"/>
            </w:rPr>
            <w:t xml:space="preserve"> No. </w:t>
          </w:r>
          <w:r w:rsidR="0030665F">
            <w:rPr>
              <w:rFonts w:ascii="Tahoma" w:eastAsia="Tahoma" w:hAnsi="Tahoma" w:cs="Tahoma"/>
              <w:b/>
              <w:i w:val="0"/>
            </w:rPr>
            <w:t>3</w:t>
          </w:r>
          <w:r>
            <w:rPr>
              <w:rFonts w:ascii="Tahoma" w:eastAsia="Tahoma" w:hAnsi="Tahoma" w:cs="Tahoma"/>
              <w:b/>
              <w:i w:val="0"/>
            </w:rPr>
            <w:t xml:space="preserve">, </w:t>
          </w:r>
          <w:r w:rsidR="0030665F">
            <w:rPr>
              <w:rFonts w:ascii="Tahoma" w:eastAsia="Tahoma" w:hAnsi="Tahoma" w:cs="Tahoma"/>
              <w:b/>
              <w:i w:val="0"/>
            </w:rPr>
            <w:t>August</w:t>
          </w:r>
          <w:r>
            <w:rPr>
              <w:rFonts w:ascii="Tahoma" w:eastAsia="Tahoma" w:hAnsi="Tahoma" w:cs="Tahoma"/>
              <w:i w:val="0"/>
            </w:rPr>
            <w:t xml:space="preserve"> </w:t>
          </w:r>
          <w:r>
            <w:rPr>
              <w:rFonts w:ascii="Tahoma" w:eastAsia="Tahoma" w:hAnsi="Tahoma" w:cs="Tahoma"/>
              <w:b/>
              <w:i w:val="0"/>
            </w:rPr>
            <w:t>202</w:t>
          </w:r>
          <w:r w:rsidR="0030665F">
            <w:rPr>
              <w:rFonts w:ascii="Tahoma" w:eastAsia="Tahoma" w:hAnsi="Tahoma" w:cs="Tahoma"/>
              <w:b/>
              <w:i w:val="0"/>
            </w:rPr>
            <w:t>3</w:t>
          </w:r>
        </w:p>
      </w:tc>
      <w:tc>
        <w:tcPr>
          <w:tcW w:w="1698" w:type="dxa"/>
          <w:vAlign w:val="center"/>
        </w:tcPr>
        <w:p w14:paraId="5D5637AF" w14:textId="77777777" w:rsidR="00214DB0" w:rsidRDefault="00A01CB1">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4FA3117C" w14:textId="77777777" w:rsidR="00214DB0" w:rsidRDefault="00A01CB1">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5EE4DAEF" w14:textId="77777777" w:rsidR="00B12515" w:rsidRPr="007C5B55" w:rsidRDefault="00B12515" w:rsidP="00672981">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CE5056"/>
    <w:multiLevelType w:val="hybridMultilevel"/>
    <w:tmpl w:val="86165B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09064B"/>
    <w:multiLevelType w:val="multilevel"/>
    <w:tmpl w:val="4FA274E4"/>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2" w15:restartNumberingAfterBreak="0">
    <w:nsid w:val="65CC1B2B"/>
    <w:multiLevelType w:val="multilevel"/>
    <w:tmpl w:val="E68C2EAA"/>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DB0"/>
    <w:rsid w:val="00214DB0"/>
    <w:rsid w:val="0030665F"/>
    <w:rsid w:val="005502EB"/>
    <w:rsid w:val="00605613"/>
    <w:rsid w:val="00672981"/>
    <w:rsid w:val="007157AB"/>
    <w:rsid w:val="007C5B55"/>
    <w:rsid w:val="00A01CB1"/>
    <w:rsid w:val="00A60321"/>
    <w:rsid w:val="00B12515"/>
    <w:rsid w:val="00D22940"/>
    <w:rsid w:val="00DF1AD3"/>
    <w:rsid w:val="00E661A4"/>
    <w:rsid w:val="00F15884"/>
    <w:rsid w:val="00FC777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0C15AF"/>
  <w15:docId w15:val="{035AA576-657A-491E-B72D-E80843208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5284</Words>
  <Characters>30125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2</cp:revision>
  <dcterms:created xsi:type="dcterms:W3CDTF">2023-07-31T23:31:00Z</dcterms:created>
  <dcterms:modified xsi:type="dcterms:W3CDTF">2023-07-31T23:31:00Z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