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3A0" w:rsidRDefault="00864591">
      <w:pPr>
        <w:spacing w:line="234" w:lineRule="auto"/>
        <w:jc w:val="center"/>
        <w:rPr>
          <w:sz w:val="20"/>
          <w:szCs w:val="20"/>
        </w:rPr>
      </w:pPr>
      <w:r>
        <w:rPr>
          <w:rFonts w:eastAsia="Times New Roman"/>
          <w:b/>
          <w:bCs/>
          <w:sz w:val="24"/>
          <w:szCs w:val="24"/>
        </w:rPr>
        <w:t>ANALISIS PENGARUH RASIO KEUANGAN TERHADAP RETURN SAHAM PERBANKAN PERIODE 2013-2017</w:t>
      </w:r>
    </w:p>
    <w:p w:rsidR="000013A0" w:rsidRDefault="000013A0">
      <w:pPr>
        <w:spacing w:line="363" w:lineRule="exact"/>
        <w:rPr>
          <w:sz w:val="24"/>
          <w:szCs w:val="24"/>
        </w:rPr>
      </w:pPr>
    </w:p>
    <w:p w:rsidR="000013A0" w:rsidRDefault="00864591">
      <w:pPr>
        <w:ind w:right="140"/>
        <w:jc w:val="center"/>
        <w:rPr>
          <w:sz w:val="20"/>
          <w:szCs w:val="20"/>
        </w:rPr>
      </w:pPr>
      <w:r>
        <w:rPr>
          <w:rFonts w:eastAsia="Times New Roman"/>
          <w:b/>
          <w:bCs/>
          <w:sz w:val="27"/>
          <w:szCs w:val="27"/>
          <w:vertAlign w:val="superscript"/>
        </w:rPr>
        <w:t>1)</w:t>
      </w:r>
      <w:r>
        <w:rPr>
          <w:rFonts w:eastAsia="Times New Roman"/>
          <w:b/>
          <w:bCs/>
        </w:rPr>
        <w:t>Andy Kurniawan</w:t>
      </w:r>
    </w:p>
    <w:p w:rsidR="000013A0" w:rsidRDefault="00864591">
      <w:pPr>
        <w:spacing w:line="196" w:lineRule="auto"/>
        <w:ind w:right="140"/>
        <w:jc w:val="center"/>
        <w:rPr>
          <w:sz w:val="20"/>
          <w:szCs w:val="20"/>
        </w:rPr>
      </w:pPr>
      <w:r>
        <w:rPr>
          <w:rFonts w:eastAsia="Times New Roman"/>
          <w:b/>
          <w:bCs/>
          <w:sz w:val="27"/>
          <w:szCs w:val="27"/>
          <w:vertAlign w:val="superscript"/>
        </w:rPr>
        <w:t>2)</w:t>
      </w:r>
      <w:r>
        <w:rPr>
          <w:rFonts w:eastAsia="Times New Roman"/>
          <w:b/>
          <w:bCs/>
        </w:rPr>
        <w:t>Pardomuan Sihombing</w:t>
      </w:r>
    </w:p>
    <w:p w:rsidR="000013A0" w:rsidRDefault="00864591">
      <w:pPr>
        <w:spacing w:line="214" w:lineRule="auto"/>
        <w:ind w:right="140"/>
        <w:jc w:val="center"/>
        <w:rPr>
          <w:sz w:val="20"/>
          <w:szCs w:val="20"/>
        </w:rPr>
      </w:pPr>
      <w:r>
        <w:rPr>
          <w:rFonts w:eastAsia="Times New Roman"/>
          <w:b/>
          <w:bCs/>
          <w:sz w:val="27"/>
          <w:szCs w:val="27"/>
          <w:vertAlign w:val="superscript"/>
        </w:rPr>
        <w:t>3)</w:t>
      </w:r>
      <w:r>
        <w:rPr>
          <w:rFonts w:eastAsia="Times New Roman"/>
          <w:b/>
          <w:bCs/>
        </w:rPr>
        <w:t>Sri Marti Pramudena</w:t>
      </w:r>
    </w:p>
    <w:p w:rsidR="000013A0" w:rsidRDefault="00864591">
      <w:pPr>
        <w:spacing w:line="223" w:lineRule="auto"/>
        <w:ind w:right="140"/>
        <w:jc w:val="center"/>
        <w:rPr>
          <w:sz w:val="20"/>
          <w:szCs w:val="20"/>
        </w:rPr>
      </w:pPr>
      <w:r>
        <w:rPr>
          <w:rFonts w:eastAsia="Times New Roman"/>
          <w:b/>
          <w:bCs/>
          <w:sz w:val="16"/>
          <w:szCs w:val="16"/>
        </w:rPr>
        <w:t>Magister Manajemen Universitas Mercu Buana</w:t>
      </w:r>
    </w:p>
    <w:p w:rsidR="000013A0" w:rsidRDefault="000013A0">
      <w:pPr>
        <w:spacing w:line="6" w:lineRule="exact"/>
        <w:rPr>
          <w:sz w:val="24"/>
          <w:szCs w:val="24"/>
        </w:rPr>
      </w:pPr>
    </w:p>
    <w:p w:rsidR="000013A0" w:rsidRDefault="00864591">
      <w:pPr>
        <w:ind w:right="140"/>
        <w:jc w:val="center"/>
        <w:rPr>
          <w:sz w:val="20"/>
          <w:szCs w:val="20"/>
        </w:rPr>
      </w:pPr>
      <w:r>
        <w:rPr>
          <w:rFonts w:eastAsia="Times New Roman"/>
          <w:sz w:val="16"/>
          <w:szCs w:val="16"/>
        </w:rPr>
        <w:t>andy81s@yahoo.com dan pardomuan_sihombing@yahoo.com</w:t>
      </w:r>
    </w:p>
    <w:p w:rsidR="000013A0" w:rsidRDefault="000013A0">
      <w:pPr>
        <w:spacing w:line="200" w:lineRule="exact"/>
        <w:rPr>
          <w:sz w:val="24"/>
          <w:szCs w:val="24"/>
        </w:rPr>
      </w:pPr>
    </w:p>
    <w:p w:rsidR="000013A0" w:rsidRDefault="000013A0">
      <w:pPr>
        <w:spacing w:line="200" w:lineRule="exact"/>
        <w:rPr>
          <w:sz w:val="24"/>
          <w:szCs w:val="24"/>
        </w:rPr>
      </w:pPr>
    </w:p>
    <w:p w:rsidR="000013A0" w:rsidRDefault="000013A0">
      <w:pPr>
        <w:spacing w:line="353" w:lineRule="exact"/>
        <w:rPr>
          <w:sz w:val="24"/>
          <w:szCs w:val="24"/>
        </w:rPr>
      </w:pPr>
    </w:p>
    <w:p w:rsidR="000013A0" w:rsidRDefault="00864591">
      <w:pPr>
        <w:jc w:val="center"/>
        <w:rPr>
          <w:sz w:val="20"/>
          <w:szCs w:val="20"/>
        </w:rPr>
      </w:pPr>
      <w:r>
        <w:rPr>
          <w:rFonts w:eastAsia="Times New Roman"/>
          <w:b/>
          <w:bCs/>
          <w:i/>
          <w:iCs/>
          <w:sz w:val="24"/>
          <w:szCs w:val="24"/>
        </w:rPr>
        <w:t>ABSTRACT</w:t>
      </w:r>
    </w:p>
    <w:p w:rsidR="000013A0" w:rsidRDefault="000013A0">
      <w:pPr>
        <w:spacing w:line="204" w:lineRule="exact"/>
        <w:rPr>
          <w:sz w:val="24"/>
          <w:szCs w:val="24"/>
        </w:rPr>
      </w:pPr>
    </w:p>
    <w:p w:rsidR="000013A0" w:rsidRDefault="00864591">
      <w:pPr>
        <w:spacing w:line="239" w:lineRule="auto"/>
        <w:jc w:val="both"/>
        <w:rPr>
          <w:sz w:val="20"/>
          <w:szCs w:val="20"/>
        </w:rPr>
      </w:pPr>
      <w:r>
        <w:rPr>
          <w:rFonts w:eastAsia="Times New Roman"/>
          <w:i/>
          <w:iCs/>
          <w:sz w:val="24"/>
          <w:szCs w:val="24"/>
        </w:rPr>
        <w:t>This study aims to analyze the financial ratios of stock return either partially or simultaneously on the banking sub-sector companies listed on the Indonesia Stock Exchange in 2013-2017. The population of this research is banking sub-sector company. The sample is taken by using purposive sampling method so that 10 banks are eligible as sample. This study uses data panel regression analysis method with Eviews 10 program, to know the effect of independent variable consist of LFR, CAR, ROA, NIM, NPL and PBV to stock return. The results of this study indicate that partially LFR and NPL has no significant effect on stock return. Partially CAR, ROA, PBV have positive and significant effect to stock return while NIM have negative and significant effect to stock return. The results of this study indicate that LFR, CAR, ROA, NIM, NPL and PBV simultaneously have a significant effect on stock returns</w:t>
      </w:r>
    </w:p>
    <w:p w:rsidR="000013A0" w:rsidRDefault="000013A0">
      <w:pPr>
        <w:spacing w:line="202" w:lineRule="exact"/>
        <w:rPr>
          <w:sz w:val="24"/>
          <w:szCs w:val="24"/>
        </w:rPr>
      </w:pPr>
    </w:p>
    <w:p w:rsidR="000013A0" w:rsidRDefault="00864591">
      <w:pPr>
        <w:rPr>
          <w:sz w:val="20"/>
          <w:szCs w:val="20"/>
        </w:rPr>
      </w:pPr>
      <w:r>
        <w:rPr>
          <w:rFonts w:eastAsia="Times New Roman"/>
          <w:b/>
          <w:bCs/>
          <w:i/>
          <w:iCs/>
          <w:sz w:val="24"/>
          <w:szCs w:val="24"/>
        </w:rPr>
        <w:t xml:space="preserve">Keywords: </w:t>
      </w:r>
      <w:r>
        <w:rPr>
          <w:rFonts w:eastAsia="Times New Roman"/>
          <w:i/>
          <w:iCs/>
          <w:sz w:val="24"/>
          <w:szCs w:val="24"/>
        </w:rPr>
        <w:t>CAR, ROA, NIM, PBV, return saham</w:t>
      </w:r>
    </w:p>
    <w:p w:rsidR="000013A0" w:rsidRDefault="000013A0">
      <w:pPr>
        <w:spacing w:line="206" w:lineRule="exact"/>
        <w:rPr>
          <w:sz w:val="24"/>
          <w:szCs w:val="24"/>
        </w:rPr>
      </w:pPr>
    </w:p>
    <w:p w:rsidR="000013A0" w:rsidRDefault="00864591">
      <w:pPr>
        <w:ind w:left="4100"/>
        <w:rPr>
          <w:sz w:val="20"/>
          <w:szCs w:val="20"/>
        </w:rPr>
      </w:pPr>
      <w:r>
        <w:rPr>
          <w:rFonts w:eastAsia="Times New Roman"/>
          <w:b/>
          <w:bCs/>
          <w:sz w:val="24"/>
          <w:szCs w:val="24"/>
        </w:rPr>
        <w:t>ABSTRAK</w:t>
      </w:r>
    </w:p>
    <w:p w:rsidR="000013A0" w:rsidRDefault="000013A0">
      <w:pPr>
        <w:spacing w:line="204" w:lineRule="exact"/>
        <w:rPr>
          <w:sz w:val="24"/>
          <w:szCs w:val="24"/>
        </w:rPr>
      </w:pPr>
    </w:p>
    <w:p w:rsidR="000013A0" w:rsidRDefault="00864591">
      <w:pPr>
        <w:spacing w:line="239" w:lineRule="auto"/>
        <w:jc w:val="both"/>
        <w:rPr>
          <w:sz w:val="20"/>
          <w:szCs w:val="20"/>
        </w:rPr>
      </w:pPr>
      <w:r>
        <w:rPr>
          <w:rFonts w:eastAsia="Times New Roman"/>
          <w:sz w:val="24"/>
          <w:szCs w:val="24"/>
        </w:rPr>
        <w:t xml:space="preserve">Penelitian ini bertujuan untuk menganalisa rasio keuangan terhadap </w:t>
      </w:r>
      <w:r>
        <w:rPr>
          <w:rFonts w:eastAsia="Times New Roman"/>
          <w:i/>
          <w:iCs/>
          <w:sz w:val="24"/>
          <w:szCs w:val="24"/>
        </w:rPr>
        <w:t>return</w:t>
      </w:r>
      <w:r>
        <w:rPr>
          <w:rFonts w:eastAsia="Times New Roman"/>
          <w:sz w:val="24"/>
          <w:szCs w:val="24"/>
        </w:rPr>
        <w:t xml:space="preserve"> saham baik secara parsial maupun simultan pada perusahaan sub sektor perbankan yang terdaftar di Bursa Efek Indonesia pada tahun 2013-2017. Populasi dari penelitian ini adalah perusahaan sub sektor perbankan. Sampel diambil dengan menggunakan metode purposive sampling sehingga diperoleh 10 bank memenuhi syarat sebagai sampel. Penelitian ini menggunakan metode analisis regresi data panel dengan program Eviews 10, untuk mengetahui pengaruh variabel bebas yang terdiri dari LFR, CAR, ROA, NIM, NPL dan PBV terhadap </w:t>
      </w:r>
      <w:r>
        <w:rPr>
          <w:rFonts w:eastAsia="Times New Roman"/>
          <w:i/>
          <w:iCs/>
          <w:sz w:val="24"/>
          <w:szCs w:val="24"/>
        </w:rPr>
        <w:t>return</w:t>
      </w:r>
      <w:r>
        <w:rPr>
          <w:rFonts w:eastAsia="Times New Roman"/>
          <w:sz w:val="24"/>
          <w:szCs w:val="24"/>
        </w:rPr>
        <w:t xml:space="preserve"> saham. Hasil penelitian ini menunjukkan bahwa secara parsial LFR dan NPL tidak memiliki pengaruh signifikan terhadap </w:t>
      </w:r>
      <w:r>
        <w:rPr>
          <w:rFonts w:eastAsia="Times New Roman"/>
          <w:i/>
          <w:iCs/>
          <w:sz w:val="24"/>
          <w:szCs w:val="24"/>
        </w:rPr>
        <w:t xml:space="preserve">return </w:t>
      </w:r>
      <w:r>
        <w:rPr>
          <w:rFonts w:eastAsia="Times New Roman"/>
          <w:sz w:val="24"/>
          <w:szCs w:val="24"/>
        </w:rPr>
        <w:t>saham. Secara parsial CAR, ROA, PBV berpengaruh positif dan signifikan terhadap</w:t>
      </w:r>
      <w:r>
        <w:rPr>
          <w:rFonts w:eastAsia="Times New Roman"/>
          <w:i/>
          <w:iCs/>
          <w:sz w:val="24"/>
          <w:szCs w:val="24"/>
        </w:rPr>
        <w:t xml:space="preserve"> return </w:t>
      </w:r>
      <w:r>
        <w:rPr>
          <w:rFonts w:eastAsia="Times New Roman"/>
          <w:sz w:val="24"/>
          <w:szCs w:val="24"/>
        </w:rPr>
        <w:t>saham sedangkan NIM berpengaruh negatif dan signifikan terhadap</w:t>
      </w:r>
      <w:r>
        <w:rPr>
          <w:rFonts w:eastAsia="Times New Roman"/>
          <w:i/>
          <w:iCs/>
          <w:sz w:val="24"/>
          <w:szCs w:val="24"/>
        </w:rPr>
        <w:t xml:space="preserve"> return </w:t>
      </w:r>
      <w:r>
        <w:rPr>
          <w:rFonts w:eastAsia="Times New Roman"/>
          <w:sz w:val="24"/>
          <w:szCs w:val="24"/>
        </w:rPr>
        <w:t>saham. Hasil</w:t>
      </w:r>
      <w:r>
        <w:rPr>
          <w:rFonts w:eastAsia="Times New Roman"/>
          <w:i/>
          <w:iCs/>
          <w:sz w:val="24"/>
          <w:szCs w:val="24"/>
        </w:rPr>
        <w:t xml:space="preserve"> </w:t>
      </w:r>
      <w:r>
        <w:rPr>
          <w:rFonts w:eastAsia="Times New Roman"/>
          <w:sz w:val="24"/>
          <w:szCs w:val="24"/>
        </w:rPr>
        <w:t xml:space="preserve">penelitian ini menunjukkan bahwa LFR, CAR, ROA, NIM, NPL dan PBV secara simultan berpengaruh signifikan terhadap </w:t>
      </w:r>
      <w:r>
        <w:rPr>
          <w:rFonts w:eastAsia="Times New Roman"/>
          <w:i/>
          <w:iCs/>
          <w:sz w:val="24"/>
          <w:szCs w:val="24"/>
        </w:rPr>
        <w:t>return</w:t>
      </w:r>
      <w:r>
        <w:rPr>
          <w:rFonts w:eastAsia="Times New Roman"/>
          <w:sz w:val="24"/>
          <w:szCs w:val="24"/>
        </w:rPr>
        <w:t xml:space="preserve"> saham.</w:t>
      </w:r>
    </w:p>
    <w:p w:rsidR="000013A0" w:rsidRDefault="000013A0">
      <w:pPr>
        <w:spacing w:line="204" w:lineRule="exact"/>
        <w:rPr>
          <w:sz w:val="24"/>
          <w:szCs w:val="24"/>
        </w:rPr>
      </w:pPr>
    </w:p>
    <w:p w:rsidR="000013A0" w:rsidRDefault="00864591">
      <w:pPr>
        <w:rPr>
          <w:sz w:val="20"/>
          <w:szCs w:val="20"/>
        </w:rPr>
      </w:pPr>
      <w:r>
        <w:rPr>
          <w:rFonts w:eastAsia="Times New Roman"/>
          <w:b/>
          <w:bCs/>
          <w:sz w:val="24"/>
          <w:szCs w:val="24"/>
        </w:rPr>
        <w:t xml:space="preserve">Kata Kunci : </w:t>
      </w:r>
      <w:r>
        <w:rPr>
          <w:rFonts w:eastAsia="Times New Roman"/>
          <w:sz w:val="24"/>
          <w:szCs w:val="24"/>
        </w:rPr>
        <w:t>CAR, ROA, NIM, PBV,</w:t>
      </w:r>
      <w:r>
        <w:rPr>
          <w:rFonts w:eastAsia="Times New Roman"/>
          <w:b/>
          <w:bCs/>
          <w:sz w:val="24"/>
          <w:szCs w:val="24"/>
        </w:rPr>
        <w:t xml:space="preserve"> </w:t>
      </w:r>
      <w:r>
        <w:rPr>
          <w:rFonts w:eastAsia="Times New Roman"/>
          <w:i/>
          <w:iCs/>
          <w:sz w:val="24"/>
          <w:szCs w:val="24"/>
        </w:rPr>
        <w:t>return</w:t>
      </w:r>
      <w:r>
        <w:rPr>
          <w:rFonts w:eastAsia="Times New Roman"/>
          <w:b/>
          <w:bCs/>
          <w:sz w:val="24"/>
          <w:szCs w:val="24"/>
        </w:rPr>
        <w:t xml:space="preserve"> </w:t>
      </w:r>
      <w:r>
        <w:rPr>
          <w:rFonts w:eastAsia="Times New Roman"/>
          <w:sz w:val="24"/>
          <w:szCs w:val="24"/>
        </w:rPr>
        <w:t>saham</w:t>
      </w:r>
    </w:p>
    <w:p w:rsidR="000013A0" w:rsidRDefault="000013A0">
      <w:pPr>
        <w:spacing w:line="200" w:lineRule="exact"/>
        <w:rPr>
          <w:sz w:val="24"/>
          <w:szCs w:val="24"/>
        </w:rPr>
      </w:pPr>
    </w:p>
    <w:p w:rsidR="000013A0" w:rsidRDefault="000013A0">
      <w:pPr>
        <w:spacing w:line="200" w:lineRule="exact"/>
        <w:rPr>
          <w:sz w:val="24"/>
          <w:szCs w:val="24"/>
        </w:rPr>
      </w:pPr>
    </w:p>
    <w:p w:rsidR="000013A0" w:rsidRDefault="000013A0">
      <w:pPr>
        <w:spacing w:line="200" w:lineRule="exact"/>
        <w:rPr>
          <w:sz w:val="24"/>
          <w:szCs w:val="24"/>
        </w:rPr>
      </w:pPr>
    </w:p>
    <w:p w:rsidR="000013A0" w:rsidRDefault="000013A0">
      <w:pPr>
        <w:spacing w:line="200" w:lineRule="exact"/>
        <w:rPr>
          <w:sz w:val="24"/>
          <w:szCs w:val="24"/>
        </w:rPr>
      </w:pPr>
    </w:p>
    <w:p w:rsidR="000013A0" w:rsidRDefault="000013A0">
      <w:pPr>
        <w:spacing w:line="200" w:lineRule="exact"/>
        <w:rPr>
          <w:sz w:val="24"/>
          <w:szCs w:val="24"/>
        </w:rPr>
      </w:pPr>
    </w:p>
    <w:p w:rsidR="000013A0" w:rsidRDefault="000013A0">
      <w:pPr>
        <w:spacing w:line="200" w:lineRule="exact"/>
        <w:rPr>
          <w:sz w:val="24"/>
          <w:szCs w:val="24"/>
        </w:rPr>
      </w:pPr>
    </w:p>
    <w:p w:rsidR="000013A0" w:rsidRDefault="000013A0">
      <w:pPr>
        <w:spacing w:line="200" w:lineRule="exact"/>
        <w:rPr>
          <w:sz w:val="24"/>
          <w:szCs w:val="24"/>
        </w:rPr>
      </w:pPr>
    </w:p>
    <w:p w:rsidR="000013A0" w:rsidRDefault="000013A0">
      <w:pPr>
        <w:spacing w:line="200" w:lineRule="exact"/>
        <w:rPr>
          <w:sz w:val="24"/>
          <w:szCs w:val="24"/>
        </w:rPr>
      </w:pPr>
    </w:p>
    <w:p w:rsidR="000013A0" w:rsidRDefault="000013A0">
      <w:pPr>
        <w:spacing w:line="200" w:lineRule="exact"/>
        <w:rPr>
          <w:sz w:val="24"/>
          <w:szCs w:val="24"/>
        </w:rPr>
      </w:pPr>
    </w:p>
    <w:p w:rsidR="000013A0" w:rsidRDefault="000013A0">
      <w:pPr>
        <w:spacing w:line="200" w:lineRule="exact"/>
        <w:rPr>
          <w:sz w:val="24"/>
          <w:szCs w:val="24"/>
        </w:rPr>
      </w:pPr>
    </w:p>
    <w:p w:rsidR="000013A0" w:rsidRDefault="000013A0">
      <w:pPr>
        <w:spacing w:line="200" w:lineRule="exact"/>
        <w:rPr>
          <w:sz w:val="24"/>
          <w:szCs w:val="24"/>
        </w:rPr>
      </w:pPr>
    </w:p>
    <w:p w:rsidR="000013A0" w:rsidRPr="00864591" w:rsidRDefault="000013A0" w:rsidP="00864591">
      <w:pPr>
        <w:rPr>
          <w:sz w:val="20"/>
          <w:szCs w:val="20"/>
          <w:lang w:val="id-ID"/>
        </w:rPr>
        <w:sectPr w:rsidR="000013A0" w:rsidRPr="00864591" w:rsidSect="00864591">
          <w:footerReference w:type="default" r:id="rId8"/>
          <w:pgSz w:w="12240" w:h="15840"/>
          <w:pgMar w:top="1286" w:right="1440" w:bottom="126" w:left="1440" w:header="0" w:footer="0" w:gutter="0"/>
          <w:pgNumType w:start="140"/>
          <w:cols w:space="720" w:equalWidth="0">
            <w:col w:w="9360"/>
          </w:cols>
        </w:sect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40" w:lineRule="exact"/>
        <w:rPr>
          <w:sz w:val="20"/>
          <w:szCs w:val="20"/>
        </w:rPr>
      </w:pPr>
    </w:p>
    <w:p w:rsidR="000013A0" w:rsidRDefault="00864591">
      <w:pPr>
        <w:rPr>
          <w:sz w:val="20"/>
          <w:szCs w:val="20"/>
        </w:rPr>
      </w:pPr>
      <w:r>
        <w:rPr>
          <w:rFonts w:eastAsia="Times New Roman"/>
          <w:b/>
          <w:bCs/>
          <w:sz w:val="24"/>
          <w:szCs w:val="24"/>
        </w:rPr>
        <w:t>PENDAHULUAN</w:t>
      </w:r>
    </w:p>
    <w:p w:rsidR="000013A0" w:rsidRDefault="000013A0">
      <w:pPr>
        <w:spacing w:line="87" w:lineRule="exact"/>
        <w:rPr>
          <w:sz w:val="20"/>
          <w:szCs w:val="20"/>
        </w:rPr>
      </w:pPr>
    </w:p>
    <w:p w:rsidR="000013A0" w:rsidRDefault="00864591">
      <w:pPr>
        <w:spacing w:line="239" w:lineRule="auto"/>
        <w:ind w:firstLine="720"/>
        <w:jc w:val="both"/>
        <w:rPr>
          <w:sz w:val="20"/>
          <w:szCs w:val="20"/>
        </w:rPr>
      </w:pPr>
      <w:r>
        <w:rPr>
          <w:rFonts w:eastAsia="Times New Roman"/>
          <w:sz w:val="24"/>
          <w:szCs w:val="24"/>
        </w:rPr>
        <w:t>Saham merupakan salah satu instrumen keuangan yang diperjual belikan di pasar modal khususnya Bursa Efek Indonesia. Saham adalah surat berharga yang dikeluarkan oleh sebuah perusahaan yang berbentuk perseroan terbatas atau yang biasa disebut emiten (Sjahrial, 2012). Saham menyatakan bahwa pemilik saham tersebut juga pemilik sebagian dari perusahaan itu, dengan demikian kalau seorang investor membeli saham, maka dia juga menjadi pemilik ataupun juga sebagai pemegang saham perusahaan.</w:t>
      </w:r>
    </w:p>
    <w:p w:rsidR="000013A0" w:rsidRDefault="000013A0">
      <w:pPr>
        <w:spacing w:line="16" w:lineRule="exact"/>
        <w:rPr>
          <w:sz w:val="20"/>
          <w:szCs w:val="20"/>
        </w:rPr>
      </w:pPr>
    </w:p>
    <w:p w:rsidR="000013A0" w:rsidRDefault="00864591">
      <w:pPr>
        <w:spacing w:line="239" w:lineRule="auto"/>
        <w:ind w:firstLine="720"/>
        <w:jc w:val="both"/>
        <w:rPr>
          <w:sz w:val="20"/>
          <w:szCs w:val="20"/>
        </w:rPr>
      </w:pPr>
      <w:r>
        <w:rPr>
          <w:rFonts w:eastAsia="Times New Roman"/>
          <w:sz w:val="24"/>
          <w:szCs w:val="24"/>
        </w:rPr>
        <w:t>Terdapat dua faktor utama yang mempengaruhi harga saham yaitu faktor eksternal dan internal. Faktor eksternal atau yang lebih dikenal dengan faktor ekonomi makro seperti tingkat suku bunga, inflasi, tingkat pertumbuhan ekonomi dan kondisi politik, sedangkan faktor internal merupakan faktor kinerja perusahaan itu sendiri seperti laba bersih, pertumbuhan penjualan, penurunan biaya operasional (efisiensi). Penelitian ini hanya memfokuskan pada faktor internal perusahaan yaitu kinerja keuangan perusahaan sebagai faktor yang mempengaruhi harga saham. Hal ini dikarenakan dengan mengetahui kinerja perusahaan penerbit saham (emiten) maka dapat dianalisa kemampuan emiten memberikan pendapatan bagi pemegang sahamnya.</w:t>
      </w:r>
    </w:p>
    <w:p w:rsidR="000013A0" w:rsidRDefault="000013A0">
      <w:pPr>
        <w:spacing w:line="23" w:lineRule="exact"/>
        <w:rPr>
          <w:sz w:val="20"/>
          <w:szCs w:val="20"/>
        </w:rPr>
      </w:pPr>
    </w:p>
    <w:p w:rsidR="000013A0" w:rsidRDefault="00864591">
      <w:pPr>
        <w:spacing w:line="239" w:lineRule="auto"/>
        <w:ind w:firstLine="720"/>
        <w:jc w:val="both"/>
        <w:rPr>
          <w:sz w:val="20"/>
          <w:szCs w:val="20"/>
        </w:rPr>
      </w:pPr>
      <w:r>
        <w:rPr>
          <w:rFonts w:eastAsia="Times New Roman"/>
          <w:sz w:val="24"/>
          <w:szCs w:val="24"/>
        </w:rPr>
        <w:t>Salah satu cara yang sangat populer untuk mengetahui kinerja emiten adalah menganalisa rasio keuangan (Sulistyastuti, 2002). Rasio keuangan dipercaya dapat memberikan suatu indikator yang baik bagi para analisis. Analisis rasio keuangan yang didasarkan pada data keuangan historis memiliki tujuan untuk memberi suatu indikasi kinerja perusahaan pada masa yang akan datang. Penelitian-penelitian yang berhubungan dengan rasio keuangan telah banyak dilakukan baik oleh professional dan para akademis. Rasio keuangan juga dapat</w:t>
      </w:r>
    </w:p>
    <w:p w:rsidR="000013A0" w:rsidRDefault="00864591">
      <w:pPr>
        <w:spacing w:line="20" w:lineRule="exact"/>
        <w:rPr>
          <w:sz w:val="20"/>
          <w:szCs w:val="20"/>
        </w:rPr>
      </w:pPr>
      <w:r>
        <w:rPr>
          <w:sz w:val="20"/>
          <w:szCs w:val="20"/>
        </w:rPr>
        <w:br w:type="column"/>
      </w:r>
    </w:p>
    <w:p w:rsidR="000013A0" w:rsidRPr="00864591" w:rsidRDefault="000013A0">
      <w:pPr>
        <w:ind w:left="4220"/>
        <w:rPr>
          <w:sz w:val="20"/>
          <w:szCs w:val="20"/>
          <w:lang w:val="id-ID"/>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77" w:lineRule="exact"/>
        <w:rPr>
          <w:sz w:val="20"/>
          <w:szCs w:val="20"/>
        </w:rPr>
      </w:pPr>
    </w:p>
    <w:p w:rsidR="000013A0" w:rsidRDefault="00864591">
      <w:pPr>
        <w:spacing w:line="234" w:lineRule="auto"/>
        <w:jc w:val="both"/>
        <w:rPr>
          <w:sz w:val="20"/>
          <w:szCs w:val="20"/>
        </w:rPr>
      </w:pPr>
      <w:r>
        <w:rPr>
          <w:rFonts w:eastAsia="Times New Roman"/>
          <w:sz w:val="24"/>
          <w:szCs w:val="24"/>
        </w:rPr>
        <w:t>digunakan untuk mempredikasi keuntungan saham.</w:t>
      </w:r>
    </w:p>
    <w:p w:rsidR="000013A0" w:rsidRDefault="000013A0">
      <w:pPr>
        <w:spacing w:line="14" w:lineRule="exact"/>
        <w:rPr>
          <w:sz w:val="20"/>
          <w:szCs w:val="20"/>
        </w:rPr>
      </w:pPr>
    </w:p>
    <w:p w:rsidR="000013A0" w:rsidRDefault="00864591">
      <w:pPr>
        <w:spacing w:line="239" w:lineRule="auto"/>
        <w:ind w:firstLine="720"/>
        <w:jc w:val="both"/>
        <w:rPr>
          <w:sz w:val="20"/>
          <w:szCs w:val="20"/>
        </w:rPr>
      </w:pPr>
      <w:r>
        <w:rPr>
          <w:rFonts w:eastAsia="Times New Roman"/>
          <w:sz w:val="24"/>
          <w:szCs w:val="24"/>
        </w:rPr>
        <w:t>Rasio likuiditas adalah rasio yang menggambarkan kemampuan perusahaan untuk melunasi semua kewajiban yang harus segera dipenuhi atau hutang jangka pendeknya. Menurut Haziro et al. (2017), penilaian liquidity dapat dinilai salah satunya dengan menggunakan LFR (</w:t>
      </w:r>
      <w:r>
        <w:rPr>
          <w:rFonts w:eastAsia="Times New Roman"/>
          <w:i/>
          <w:iCs/>
          <w:sz w:val="24"/>
          <w:szCs w:val="24"/>
        </w:rPr>
        <w:t>Loan to</w:t>
      </w:r>
      <w:r>
        <w:rPr>
          <w:rFonts w:eastAsia="Times New Roman"/>
          <w:sz w:val="24"/>
          <w:szCs w:val="24"/>
        </w:rPr>
        <w:t xml:space="preserve"> </w:t>
      </w:r>
      <w:r>
        <w:rPr>
          <w:rFonts w:eastAsia="Times New Roman"/>
          <w:i/>
          <w:iCs/>
          <w:sz w:val="24"/>
          <w:szCs w:val="24"/>
        </w:rPr>
        <w:t>Funding Ratio</w:t>
      </w:r>
      <w:r>
        <w:rPr>
          <w:rFonts w:eastAsia="Times New Roman"/>
          <w:sz w:val="24"/>
          <w:szCs w:val="24"/>
        </w:rPr>
        <w:t>). Semakin tinggi rasio LFR,</w:t>
      </w:r>
      <w:r>
        <w:rPr>
          <w:rFonts w:eastAsia="Times New Roman"/>
          <w:i/>
          <w:iCs/>
          <w:sz w:val="24"/>
          <w:szCs w:val="24"/>
        </w:rPr>
        <w:t xml:space="preserve"> </w:t>
      </w:r>
      <w:r>
        <w:rPr>
          <w:rFonts w:eastAsia="Times New Roman"/>
          <w:sz w:val="24"/>
          <w:szCs w:val="24"/>
        </w:rPr>
        <w:t xml:space="preserve">semakin rendahnya likuiditas bank yang bersangkutan, hal ini dikarenakan jumlah dana yang diperlukan untuk membiayai kredit semakin besar. Rasio LFR akan berpengaruh terhadap harga saham yang berdampak terhadap </w:t>
      </w:r>
      <w:r>
        <w:rPr>
          <w:rFonts w:eastAsia="Times New Roman"/>
          <w:i/>
          <w:iCs/>
          <w:sz w:val="24"/>
          <w:szCs w:val="24"/>
        </w:rPr>
        <w:t>return</w:t>
      </w:r>
      <w:r>
        <w:rPr>
          <w:rFonts w:eastAsia="Times New Roman"/>
          <w:sz w:val="24"/>
          <w:szCs w:val="24"/>
        </w:rPr>
        <w:t xml:space="preserve"> saham.</w:t>
      </w:r>
    </w:p>
    <w:p w:rsidR="000013A0" w:rsidRDefault="000013A0">
      <w:pPr>
        <w:spacing w:line="17" w:lineRule="exact"/>
        <w:rPr>
          <w:sz w:val="20"/>
          <w:szCs w:val="20"/>
        </w:rPr>
      </w:pPr>
    </w:p>
    <w:p w:rsidR="000013A0" w:rsidRDefault="00864591">
      <w:pPr>
        <w:spacing w:line="239" w:lineRule="auto"/>
        <w:ind w:firstLine="720"/>
        <w:jc w:val="both"/>
        <w:rPr>
          <w:sz w:val="20"/>
          <w:szCs w:val="20"/>
        </w:rPr>
      </w:pPr>
      <w:r>
        <w:rPr>
          <w:rFonts w:eastAsia="Times New Roman"/>
          <w:sz w:val="24"/>
          <w:szCs w:val="24"/>
        </w:rPr>
        <w:t xml:space="preserve">Rasio solvabilitas atau leverage merupakan rasio yang digunakan untuk mengukur sejauh mana aktiva perusahaan dibiayai dengan hutang. Solvabilitas atau aspek permodalan pada perusahaan perbankan diukur dengan </w:t>
      </w:r>
      <w:r>
        <w:rPr>
          <w:rFonts w:eastAsia="Times New Roman"/>
          <w:i/>
          <w:iCs/>
          <w:sz w:val="24"/>
          <w:szCs w:val="24"/>
        </w:rPr>
        <w:t>Capital Adequacy</w:t>
      </w:r>
      <w:r>
        <w:rPr>
          <w:rFonts w:eastAsia="Times New Roman"/>
          <w:sz w:val="24"/>
          <w:szCs w:val="24"/>
        </w:rPr>
        <w:t xml:space="preserve"> </w:t>
      </w:r>
      <w:r>
        <w:rPr>
          <w:rFonts w:eastAsia="Times New Roman"/>
          <w:i/>
          <w:iCs/>
          <w:sz w:val="24"/>
          <w:szCs w:val="24"/>
        </w:rPr>
        <w:t xml:space="preserve">Ratio </w:t>
      </w:r>
      <w:r>
        <w:rPr>
          <w:rFonts w:eastAsia="Times New Roman"/>
          <w:sz w:val="24"/>
          <w:szCs w:val="24"/>
        </w:rPr>
        <w:t>(CAR) atau rasio kecukupan modal.</w:t>
      </w:r>
      <w:r>
        <w:rPr>
          <w:rFonts w:eastAsia="Times New Roman"/>
          <w:i/>
          <w:iCs/>
          <w:sz w:val="24"/>
          <w:szCs w:val="24"/>
        </w:rPr>
        <w:t xml:space="preserve"> </w:t>
      </w:r>
      <w:r>
        <w:rPr>
          <w:rFonts w:eastAsia="Times New Roman"/>
          <w:sz w:val="24"/>
          <w:szCs w:val="24"/>
        </w:rPr>
        <w:t>Menurut Syofyan (2010), rasio ini menunjukkan kecukupan modal yang ditetapkan lembaga pengatur yang khusus berlaku bagi industri yang berada di bawah pengawasan pemeritah misalnya bank dan asuransi. Selain itu CAR juga merupakan indikator terhadap kemampuan bank untuk menutupi penurunan aktivanya sebagai akibat dari kerugian-kerugian bank yang disebabkan oleh aktiva yang berisiko (Dendawijaya, 2009). Semakin tinggi nilai rasio CAR maka akan semakin rendah tingkat risiko yang dimiliki perusahaan sehingga akan meningkatkan kepercayaan investor untuk berinvestasi pada suatu bank.</w:t>
      </w:r>
    </w:p>
    <w:p w:rsidR="000013A0" w:rsidRDefault="000013A0">
      <w:pPr>
        <w:spacing w:line="27" w:lineRule="exact"/>
        <w:rPr>
          <w:sz w:val="20"/>
          <w:szCs w:val="20"/>
        </w:rPr>
      </w:pPr>
    </w:p>
    <w:p w:rsidR="000013A0" w:rsidRDefault="00864591">
      <w:pPr>
        <w:spacing w:line="238" w:lineRule="auto"/>
        <w:ind w:firstLine="720"/>
        <w:jc w:val="both"/>
        <w:rPr>
          <w:sz w:val="20"/>
          <w:szCs w:val="20"/>
        </w:rPr>
      </w:pPr>
      <w:r>
        <w:rPr>
          <w:rFonts w:eastAsia="Times New Roman"/>
          <w:sz w:val="24"/>
          <w:szCs w:val="24"/>
        </w:rPr>
        <w:t>Rasio profitabilitas digunakan untuk mengukur efektivitas manajemen secara keseluruhan yang ditujukan oleh besar kecilnya tingkat keuntungan yang diperoleh dalam hubungannya dengan penjualan maupun investasi. Semakin baik rasio</w:t>
      </w:r>
    </w:p>
    <w:p w:rsidR="000013A0" w:rsidRDefault="000013A0">
      <w:pPr>
        <w:spacing w:line="14" w:lineRule="exact"/>
        <w:rPr>
          <w:sz w:val="20"/>
          <w:szCs w:val="20"/>
        </w:rPr>
      </w:pPr>
    </w:p>
    <w:p w:rsidR="000013A0" w:rsidRDefault="00864591">
      <w:pPr>
        <w:spacing w:line="234" w:lineRule="auto"/>
        <w:jc w:val="both"/>
        <w:rPr>
          <w:sz w:val="20"/>
          <w:szCs w:val="20"/>
        </w:rPr>
      </w:pPr>
      <w:r>
        <w:rPr>
          <w:rFonts w:eastAsia="Times New Roman"/>
          <w:sz w:val="24"/>
          <w:szCs w:val="24"/>
        </w:rPr>
        <w:t>profitabilitas maka semakin baik menggambarkan kemampuan tingginya</w:t>
      </w:r>
    </w:p>
    <w:p w:rsidR="000013A0" w:rsidRDefault="000013A0">
      <w:pPr>
        <w:sectPr w:rsidR="000013A0">
          <w:pgSz w:w="12240" w:h="15840"/>
          <w:pgMar w:top="435" w:right="1440" w:bottom="1031" w:left="1440" w:header="0" w:footer="0" w:gutter="0"/>
          <w:cols w:num="2" w:space="720" w:equalWidth="0">
            <w:col w:w="4320" w:space="720"/>
            <w:col w:w="4320"/>
          </w:cols>
        </w:sect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7" w:lineRule="exact"/>
        <w:rPr>
          <w:sz w:val="20"/>
          <w:szCs w:val="20"/>
        </w:rPr>
      </w:pPr>
    </w:p>
    <w:p w:rsidR="000013A0" w:rsidRDefault="00864591">
      <w:pPr>
        <w:spacing w:line="239" w:lineRule="auto"/>
        <w:jc w:val="both"/>
        <w:rPr>
          <w:sz w:val="20"/>
          <w:szCs w:val="20"/>
        </w:rPr>
      </w:pPr>
      <w:r>
        <w:rPr>
          <w:rFonts w:eastAsia="Times New Roman"/>
          <w:sz w:val="24"/>
          <w:szCs w:val="24"/>
        </w:rPr>
        <w:t xml:space="preserve">perolehan keuntungan perusahaan (Fahmi, 2012). Salah satu analisis rasio yang berpengaruh terhadap </w:t>
      </w:r>
      <w:r>
        <w:rPr>
          <w:rFonts w:eastAsia="Times New Roman"/>
          <w:i/>
          <w:iCs/>
          <w:sz w:val="24"/>
          <w:szCs w:val="24"/>
        </w:rPr>
        <w:t>return</w:t>
      </w:r>
      <w:r>
        <w:rPr>
          <w:rFonts w:eastAsia="Times New Roman"/>
          <w:sz w:val="24"/>
          <w:szCs w:val="24"/>
        </w:rPr>
        <w:t xml:space="preserve"> saham adalah rasio profitabilitas melalui </w:t>
      </w:r>
      <w:r>
        <w:rPr>
          <w:rFonts w:eastAsia="Times New Roman"/>
          <w:i/>
          <w:iCs/>
          <w:sz w:val="24"/>
          <w:szCs w:val="24"/>
        </w:rPr>
        <w:t>Return</w:t>
      </w:r>
      <w:r>
        <w:rPr>
          <w:rFonts w:eastAsia="Times New Roman"/>
          <w:sz w:val="24"/>
          <w:szCs w:val="24"/>
        </w:rPr>
        <w:t xml:space="preserve"> on Asset (ROA). Meningkatnya ROA berarti perusahaan dianggap mampu menghasilkan laba perusahaan yang tinggi dan sebagai dampaknya harga saham perusahaan meningkat (Puspitadewi dan Henny, 2016). Terjadinya peningkatan harga saham berakibat pada peningkatan </w:t>
      </w:r>
      <w:r>
        <w:rPr>
          <w:rFonts w:eastAsia="Times New Roman"/>
          <w:i/>
          <w:iCs/>
          <w:sz w:val="24"/>
          <w:szCs w:val="24"/>
        </w:rPr>
        <w:t>return</w:t>
      </w:r>
      <w:r>
        <w:rPr>
          <w:rFonts w:eastAsia="Times New Roman"/>
          <w:sz w:val="24"/>
          <w:szCs w:val="24"/>
        </w:rPr>
        <w:t xml:space="preserve"> saham perusahaan yang diterima pemegang saham.</w:t>
      </w:r>
    </w:p>
    <w:p w:rsidR="000013A0" w:rsidRDefault="000013A0">
      <w:pPr>
        <w:spacing w:line="15" w:lineRule="exact"/>
        <w:rPr>
          <w:sz w:val="20"/>
          <w:szCs w:val="20"/>
        </w:rPr>
      </w:pPr>
    </w:p>
    <w:p w:rsidR="000013A0" w:rsidRDefault="00864591">
      <w:pPr>
        <w:spacing w:line="239" w:lineRule="auto"/>
        <w:ind w:firstLine="720"/>
        <w:jc w:val="both"/>
        <w:rPr>
          <w:sz w:val="20"/>
          <w:szCs w:val="20"/>
        </w:rPr>
      </w:pPr>
      <w:r>
        <w:rPr>
          <w:rFonts w:eastAsia="Times New Roman"/>
          <w:sz w:val="24"/>
          <w:szCs w:val="24"/>
        </w:rPr>
        <w:t xml:space="preserve">Selain ROA, rasio profitabilitas yang berpengaruh terhadap </w:t>
      </w:r>
      <w:r>
        <w:rPr>
          <w:rFonts w:eastAsia="Times New Roman"/>
          <w:i/>
          <w:iCs/>
          <w:sz w:val="24"/>
          <w:szCs w:val="24"/>
        </w:rPr>
        <w:t>return</w:t>
      </w:r>
      <w:r>
        <w:rPr>
          <w:rFonts w:eastAsia="Times New Roman"/>
          <w:sz w:val="24"/>
          <w:szCs w:val="24"/>
        </w:rPr>
        <w:t xml:space="preserve"> saham adalah </w:t>
      </w:r>
      <w:r>
        <w:rPr>
          <w:rFonts w:eastAsia="Times New Roman"/>
          <w:i/>
          <w:iCs/>
          <w:sz w:val="24"/>
          <w:szCs w:val="24"/>
        </w:rPr>
        <w:t>Net Interest Margin</w:t>
      </w:r>
      <w:r>
        <w:rPr>
          <w:rFonts w:eastAsia="Times New Roman"/>
          <w:sz w:val="24"/>
          <w:szCs w:val="24"/>
        </w:rPr>
        <w:t>.</w:t>
      </w:r>
      <w:r>
        <w:rPr>
          <w:rFonts w:eastAsia="Times New Roman"/>
          <w:i/>
          <w:iCs/>
          <w:sz w:val="24"/>
          <w:szCs w:val="24"/>
        </w:rPr>
        <w:t xml:space="preserve"> Net Interest Margin </w:t>
      </w:r>
      <w:r>
        <w:rPr>
          <w:rFonts w:eastAsia="Times New Roman"/>
          <w:sz w:val="24"/>
          <w:szCs w:val="24"/>
        </w:rPr>
        <w:t xml:space="preserve">digunakan untuk mengukur kemampuan bank dalam menghasilkan pendapatan dari bunga dengan melihat kinerja bank dalam menyalurkan kredit, dimana semakin besar NIM yang dicapai suatu bank maka akan meningkatkan pendapatan bunga atas aktiva produktif yang dikelola oleh bank yang bersangkutan, sehingga laba bank akan meningkat (Dewi, 2014). Berdasarkan hal tersebut, dengan adanya peningkatan dari NIM maka akan mempengaruhi tingginya tingkat pengembalian </w:t>
      </w:r>
      <w:r>
        <w:rPr>
          <w:rFonts w:eastAsia="Times New Roman"/>
          <w:i/>
          <w:iCs/>
          <w:sz w:val="24"/>
          <w:szCs w:val="24"/>
        </w:rPr>
        <w:t>return</w:t>
      </w:r>
      <w:r>
        <w:rPr>
          <w:rFonts w:eastAsia="Times New Roman"/>
          <w:sz w:val="24"/>
          <w:szCs w:val="24"/>
        </w:rPr>
        <w:t xml:space="preserve"> saham pada pihak investor.</w:t>
      </w:r>
    </w:p>
    <w:p w:rsidR="000013A0" w:rsidRDefault="000013A0">
      <w:pPr>
        <w:spacing w:line="19" w:lineRule="exact"/>
        <w:rPr>
          <w:sz w:val="20"/>
          <w:szCs w:val="20"/>
        </w:rPr>
      </w:pPr>
    </w:p>
    <w:p w:rsidR="000013A0" w:rsidRDefault="00864591">
      <w:pPr>
        <w:spacing w:line="239" w:lineRule="auto"/>
        <w:ind w:firstLine="720"/>
        <w:jc w:val="both"/>
        <w:rPr>
          <w:sz w:val="20"/>
          <w:szCs w:val="20"/>
        </w:rPr>
      </w:pPr>
      <w:r>
        <w:rPr>
          <w:rFonts w:eastAsia="Times New Roman"/>
          <w:sz w:val="24"/>
          <w:szCs w:val="24"/>
        </w:rPr>
        <w:t xml:space="preserve">Rasio kredit bermasalah atau </w:t>
      </w:r>
      <w:r>
        <w:rPr>
          <w:rFonts w:eastAsia="Times New Roman"/>
          <w:i/>
          <w:iCs/>
          <w:sz w:val="24"/>
          <w:szCs w:val="24"/>
        </w:rPr>
        <w:t>Non</w:t>
      </w:r>
      <w:r>
        <w:rPr>
          <w:rFonts w:eastAsia="Times New Roman"/>
          <w:sz w:val="24"/>
          <w:szCs w:val="24"/>
        </w:rPr>
        <w:t xml:space="preserve"> </w:t>
      </w:r>
      <w:r>
        <w:rPr>
          <w:rFonts w:eastAsia="Times New Roman"/>
          <w:i/>
          <w:iCs/>
          <w:sz w:val="24"/>
          <w:szCs w:val="24"/>
        </w:rPr>
        <w:t xml:space="preserve">Performing Loan </w:t>
      </w:r>
      <w:r>
        <w:rPr>
          <w:rFonts w:eastAsia="Times New Roman"/>
          <w:sz w:val="24"/>
          <w:szCs w:val="24"/>
        </w:rPr>
        <w:t>(NPL) menggambarkan</w:t>
      </w:r>
      <w:r>
        <w:rPr>
          <w:rFonts w:eastAsia="Times New Roman"/>
          <w:i/>
          <w:iCs/>
          <w:sz w:val="24"/>
          <w:szCs w:val="24"/>
        </w:rPr>
        <w:t xml:space="preserve"> </w:t>
      </w:r>
      <w:r>
        <w:rPr>
          <w:rFonts w:eastAsia="Times New Roman"/>
          <w:sz w:val="24"/>
          <w:szCs w:val="24"/>
        </w:rPr>
        <w:t xml:space="preserve">kualitas kredit yang dikelola oleh perbankan. Menurut PBI No. 13/1/PBI/2011, penilaian resiko kredit dapat dihitung menggunakan rasio </w:t>
      </w:r>
      <w:r>
        <w:rPr>
          <w:rFonts w:eastAsia="Times New Roman"/>
          <w:i/>
          <w:iCs/>
          <w:sz w:val="24"/>
          <w:szCs w:val="24"/>
        </w:rPr>
        <w:t>Non Performing Loan</w:t>
      </w:r>
      <w:r>
        <w:rPr>
          <w:rFonts w:eastAsia="Times New Roman"/>
          <w:sz w:val="24"/>
          <w:szCs w:val="24"/>
        </w:rPr>
        <w:t xml:space="preserve"> (NPL) yaitu kredit bermasalah dibagi dengan total kredit dikali dengan seratus persen. Rasio NPL yang tinggi akan memberikan dampak penurunan pendapatan sebagai akibat penundaan maupun hilangnya pendapatan dari pembayaran kredit serta akan memperbesar biaya pencadangan aktiva produktif. Rasio NPL memilki pengaruh terhadap gejolak </w:t>
      </w:r>
      <w:r>
        <w:rPr>
          <w:rFonts w:eastAsia="Times New Roman"/>
          <w:i/>
          <w:iCs/>
          <w:sz w:val="24"/>
          <w:szCs w:val="24"/>
        </w:rPr>
        <w:t>return</w:t>
      </w:r>
      <w:r>
        <w:rPr>
          <w:rFonts w:eastAsia="Times New Roman"/>
          <w:sz w:val="24"/>
          <w:szCs w:val="24"/>
        </w:rPr>
        <w:t xml:space="preserve"> saham perbankan (Syauta, 2009). Peningkatan rasio NPL menunjukkan penurunan </w:t>
      </w:r>
      <w:r>
        <w:rPr>
          <w:rFonts w:eastAsia="Times New Roman"/>
          <w:i/>
          <w:iCs/>
          <w:sz w:val="24"/>
          <w:szCs w:val="24"/>
        </w:rPr>
        <w:t>return</w:t>
      </w:r>
      <w:r>
        <w:rPr>
          <w:rFonts w:eastAsia="Times New Roman"/>
          <w:sz w:val="24"/>
          <w:szCs w:val="24"/>
        </w:rPr>
        <w:t xml:space="preserve"> saham.</w:t>
      </w:r>
    </w:p>
    <w:p w:rsidR="000013A0" w:rsidRDefault="00864591">
      <w:pPr>
        <w:spacing w:line="20" w:lineRule="exact"/>
        <w:rPr>
          <w:sz w:val="20"/>
          <w:szCs w:val="20"/>
        </w:rPr>
      </w:pPr>
      <w:r>
        <w:rPr>
          <w:sz w:val="20"/>
          <w:szCs w:val="20"/>
        </w:rPr>
        <w:br w:type="column"/>
      </w:r>
    </w:p>
    <w:p w:rsidR="000013A0" w:rsidRPr="00864591" w:rsidRDefault="000013A0">
      <w:pPr>
        <w:ind w:left="4220"/>
        <w:rPr>
          <w:sz w:val="20"/>
          <w:szCs w:val="20"/>
          <w:lang w:val="id-ID"/>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77" w:lineRule="exact"/>
        <w:rPr>
          <w:sz w:val="20"/>
          <w:szCs w:val="20"/>
        </w:rPr>
      </w:pPr>
    </w:p>
    <w:p w:rsidR="000013A0" w:rsidRDefault="00864591">
      <w:pPr>
        <w:spacing w:line="239" w:lineRule="auto"/>
        <w:ind w:firstLine="720"/>
        <w:jc w:val="both"/>
        <w:rPr>
          <w:sz w:val="20"/>
          <w:szCs w:val="20"/>
        </w:rPr>
      </w:pPr>
      <w:r>
        <w:rPr>
          <w:rFonts w:eastAsia="Times New Roman"/>
          <w:sz w:val="24"/>
          <w:szCs w:val="24"/>
        </w:rPr>
        <w:t xml:space="preserve">Rasio pasar mengukur harga pasar saham perusahaan, relative terhadap nilai bukunya. Faktor fundamental yaitu rasio pasar berpengaruh terhadap </w:t>
      </w:r>
      <w:r>
        <w:rPr>
          <w:rFonts w:eastAsia="Times New Roman"/>
          <w:i/>
          <w:iCs/>
          <w:sz w:val="24"/>
          <w:szCs w:val="24"/>
        </w:rPr>
        <w:t>return</w:t>
      </w:r>
      <w:r>
        <w:rPr>
          <w:rFonts w:eastAsia="Times New Roman"/>
          <w:sz w:val="24"/>
          <w:szCs w:val="24"/>
        </w:rPr>
        <w:t xml:space="preserve"> saham (Pasaribu, 2008). Salah satu rasio pasar adalah </w:t>
      </w:r>
      <w:r>
        <w:rPr>
          <w:rFonts w:eastAsia="Times New Roman"/>
          <w:i/>
          <w:iCs/>
          <w:sz w:val="24"/>
          <w:szCs w:val="24"/>
        </w:rPr>
        <w:t>Price to Book value</w:t>
      </w:r>
      <w:r>
        <w:rPr>
          <w:rFonts w:eastAsia="Times New Roman"/>
          <w:sz w:val="24"/>
          <w:szCs w:val="24"/>
        </w:rPr>
        <w:t xml:space="preserve"> (PBV) yang banyak digunakan oleh investor maupun analis untuk mengetahui nilai wajar saham. Indikator ini didapat dengan membagi harga saham yang ada di pasar saham dengan nilai book value dari saham tersebut. Rasio PBV bermanfaat untuk mengukur kemampuan perusahaan dalam memberikan kembalian atau imbalan kepada para pemberi dana, khususnya investor yang ada di pasar modal.</w:t>
      </w:r>
    </w:p>
    <w:p w:rsidR="000013A0" w:rsidRDefault="000013A0">
      <w:pPr>
        <w:spacing w:line="18" w:lineRule="exact"/>
        <w:rPr>
          <w:sz w:val="20"/>
          <w:szCs w:val="20"/>
        </w:rPr>
      </w:pPr>
    </w:p>
    <w:p w:rsidR="000013A0" w:rsidRDefault="00864591">
      <w:pPr>
        <w:spacing w:line="239" w:lineRule="auto"/>
        <w:ind w:firstLine="720"/>
        <w:jc w:val="both"/>
        <w:rPr>
          <w:sz w:val="20"/>
          <w:szCs w:val="20"/>
        </w:rPr>
      </w:pPr>
      <w:r>
        <w:rPr>
          <w:rFonts w:eastAsia="Times New Roman"/>
          <w:sz w:val="24"/>
          <w:szCs w:val="24"/>
        </w:rPr>
        <w:t xml:space="preserve">Rasio keuangan yang akan diteliti sebagai variabel independen berupa pengaruh rasio likuiditas diwakili oleh rasio </w:t>
      </w:r>
      <w:r>
        <w:rPr>
          <w:rFonts w:eastAsia="Times New Roman"/>
          <w:i/>
          <w:iCs/>
          <w:sz w:val="24"/>
          <w:szCs w:val="24"/>
        </w:rPr>
        <w:t xml:space="preserve">Loan to Funding Ratio </w:t>
      </w:r>
      <w:r>
        <w:rPr>
          <w:rFonts w:eastAsia="Times New Roman"/>
          <w:sz w:val="24"/>
          <w:szCs w:val="24"/>
        </w:rPr>
        <w:t>(LFR), rasio</w:t>
      </w:r>
      <w:r>
        <w:rPr>
          <w:rFonts w:eastAsia="Times New Roman"/>
          <w:i/>
          <w:iCs/>
          <w:sz w:val="24"/>
          <w:szCs w:val="24"/>
        </w:rPr>
        <w:t xml:space="preserve"> </w:t>
      </w:r>
      <w:r>
        <w:rPr>
          <w:rFonts w:eastAsia="Times New Roman"/>
          <w:sz w:val="24"/>
          <w:szCs w:val="24"/>
        </w:rPr>
        <w:t xml:space="preserve">solvabilitas diwakili oleh </w:t>
      </w:r>
      <w:r>
        <w:rPr>
          <w:rFonts w:eastAsia="Times New Roman"/>
          <w:i/>
          <w:iCs/>
          <w:sz w:val="24"/>
          <w:szCs w:val="24"/>
        </w:rPr>
        <w:t>Capital Adequacy</w:t>
      </w:r>
      <w:r>
        <w:rPr>
          <w:rFonts w:eastAsia="Times New Roman"/>
          <w:sz w:val="24"/>
          <w:szCs w:val="24"/>
        </w:rPr>
        <w:t xml:space="preserve"> </w:t>
      </w:r>
      <w:r>
        <w:rPr>
          <w:rFonts w:eastAsia="Times New Roman"/>
          <w:i/>
          <w:iCs/>
          <w:sz w:val="24"/>
          <w:szCs w:val="24"/>
        </w:rPr>
        <w:t xml:space="preserve">Ratio </w:t>
      </w:r>
      <w:r>
        <w:rPr>
          <w:rFonts w:eastAsia="Times New Roman"/>
          <w:sz w:val="24"/>
          <w:szCs w:val="24"/>
        </w:rPr>
        <w:t>(CAR), rasio profitabilitas diwakili</w:t>
      </w:r>
      <w:r>
        <w:rPr>
          <w:rFonts w:eastAsia="Times New Roman"/>
          <w:i/>
          <w:iCs/>
          <w:sz w:val="24"/>
          <w:szCs w:val="24"/>
        </w:rPr>
        <w:t xml:space="preserve"> </w:t>
      </w:r>
      <w:r>
        <w:rPr>
          <w:rFonts w:eastAsia="Times New Roman"/>
          <w:sz w:val="24"/>
          <w:szCs w:val="24"/>
        </w:rPr>
        <w:t xml:space="preserve">oleh </w:t>
      </w:r>
      <w:r>
        <w:rPr>
          <w:rFonts w:eastAsia="Times New Roman"/>
          <w:i/>
          <w:iCs/>
          <w:sz w:val="24"/>
          <w:szCs w:val="24"/>
        </w:rPr>
        <w:t>Return</w:t>
      </w:r>
      <w:r>
        <w:rPr>
          <w:rFonts w:eastAsia="Times New Roman"/>
          <w:sz w:val="24"/>
          <w:szCs w:val="24"/>
        </w:rPr>
        <w:t xml:space="preserve"> on Asset (ROA) dan </w:t>
      </w:r>
      <w:r>
        <w:rPr>
          <w:rFonts w:eastAsia="Times New Roman"/>
          <w:i/>
          <w:iCs/>
          <w:sz w:val="24"/>
          <w:szCs w:val="24"/>
        </w:rPr>
        <w:t>Net</w:t>
      </w:r>
      <w:r>
        <w:rPr>
          <w:rFonts w:eastAsia="Times New Roman"/>
          <w:sz w:val="24"/>
          <w:szCs w:val="24"/>
        </w:rPr>
        <w:t xml:space="preserve"> </w:t>
      </w:r>
      <w:r>
        <w:rPr>
          <w:rFonts w:eastAsia="Times New Roman"/>
          <w:i/>
          <w:iCs/>
          <w:sz w:val="24"/>
          <w:szCs w:val="24"/>
        </w:rPr>
        <w:t xml:space="preserve">Interest Margin </w:t>
      </w:r>
      <w:r>
        <w:rPr>
          <w:rFonts w:eastAsia="Times New Roman"/>
          <w:sz w:val="24"/>
          <w:szCs w:val="24"/>
        </w:rPr>
        <w:t>(NIM), rasio kredit diwakili</w:t>
      </w:r>
      <w:r>
        <w:rPr>
          <w:rFonts w:eastAsia="Times New Roman"/>
          <w:i/>
          <w:iCs/>
          <w:sz w:val="24"/>
          <w:szCs w:val="24"/>
        </w:rPr>
        <w:t xml:space="preserve"> </w:t>
      </w:r>
      <w:r>
        <w:rPr>
          <w:rFonts w:eastAsia="Times New Roman"/>
          <w:sz w:val="24"/>
          <w:szCs w:val="24"/>
        </w:rPr>
        <w:t xml:space="preserve">oleh </w:t>
      </w:r>
      <w:r>
        <w:rPr>
          <w:rFonts w:eastAsia="Times New Roman"/>
          <w:i/>
          <w:iCs/>
          <w:sz w:val="24"/>
          <w:szCs w:val="24"/>
        </w:rPr>
        <w:t>Non Performing Loan</w:t>
      </w:r>
      <w:r>
        <w:rPr>
          <w:rFonts w:eastAsia="Times New Roman"/>
          <w:sz w:val="24"/>
          <w:szCs w:val="24"/>
        </w:rPr>
        <w:t xml:space="preserve"> (NPL) dan rasio pasar diwakili oleh </w:t>
      </w:r>
      <w:r>
        <w:rPr>
          <w:rFonts w:eastAsia="Times New Roman"/>
          <w:i/>
          <w:iCs/>
          <w:sz w:val="24"/>
          <w:szCs w:val="24"/>
        </w:rPr>
        <w:t>Price to Book Value</w:t>
      </w:r>
      <w:r>
        <w:rPr>
          <w:rFonts w:eastAsia="Times New Roman"/>
          <w:sz w:val="24"/>
          <w:szCs w:val="24"/>
        </w:rPr>
        <w:t xml:space="preserve"> (PBV).</w:t>
      </w:r>
    </w:p>
    <w:p w:rsidR="000013A0" w:rsidRDefault="000013A0">
      <w:pPr>
        <w:spacing w:line="13" w:lineRule="exact"/>
        <w:rPr>
          <w:sz w:val="20"/>
          <w:szCs w:val="20"/>
        </w:rPr>
      </w:pPr>
    </w:p>
    <w:p w:rsidR="000013A0" w:rsidRDefault="00864591">
      <w:pPr>
        <w:spacing w:line="239" w:lineRule="auto"/>
        <w:ind w:firstLine="720"/>
        <w:jc w:val="both"/>
        <w:rPr>
          <w:sz w:val="20"/>
          <w:szCs w:val="20"/>
        </w:rPr>
      </w:pPr>
      <w:r>
        <w:rPr>
          <w:rFonts w:eastAsia="Times New Roman"/>
          <w:sz w:val="24"/>
          <w:szCs w:val="24"/>
        </w:rPr>
        <w:t>Industri perbankan sangat mempengaruhi perkembangan ekonomi dikarenakan hampir seluruh transaksi keuangan baik dalam dan ke luar negeri selalu menggunakan jasa perbankan. Industri perbankan juga menandakan sehat atau tidak sehatnya perekonomian suatu negara. Kontribusi saham perbankan terhadap kaptalisasi pasar di Bursa Efek Indonesia cukup tinggi. Pada tahun 2017, saham industri perbankan menguasai 27,25 persen kapitalisasi pasar di bursa efek indonesia (BEI) itu artinya naik turunnya saham perbankan akan mempengaruhi arah pergerakan indeks harga saham gabugungan (IHSG).</w:t>
      </w:r>
    </w:p>
    <w:p w:rsidR="000013A0" w:rsidRDefault="000013A0">
      <w:pPr>
        <w:sectPr w:rsidR="000013A0">
          <w:pgSz w:w="12240" w:h="15840"/>
          <w:pgMar w:top="435" w:right="1440" w:bottom="1440" w:left="1440" w:header="0" w:footer="0" w:gutter="0"/>
          <w:cols w:num="2" w:space="720" w:equalWidth="0">
            <w:col w:w="4320" w:space="720"/>
            <w:col w:w="4320"/>
          </w:cols>
        </w:sectPr>
      </w:pPr>
    </w:p>
    <w:p w:rsidR="000013A0" w:rsidRDefault="00864591">
      <w:pPr>
        <w:ind w:left="9260"/>
        <w:rPr>
          <w:sz w:val="20"/>
          <w:szCs w:val="20"/>
        </w:rPr>
      </w:pPr>
      <w:r>
        <w:rPr>
          <w:rFonts w:eastAsia="Times New Roman"/>
          <w:sz w:val="20"/>
          <w:szCs w:val="20"/>
        </w:rPr>
        <w:lastRenderedPageBreak/>
        <w:t>4</w:t>
      </w:r>
    </w:p>
    <w:p w:rsidR="000013A0" w:rsidRDefault="00864591">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0</wp:posOffset>
            </wp:positionH>
            <wp:positionV relativeFrom="paragraph">
              <wp:posOffset>666750</wp:posOffset>
            </wp:positionV>
            <wp:extent cx="6231890" cy="2994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blip>
                    <a:srcRect/>
                    <a:stretch>
                      <a:fillRect/>
                    </a:stretch>
                  </pic:blipFill>
                  <pic:spPr bwMode="auto">
                    <a:xfrm>
                      <a:off x="0" y="0"/>
                      <a:ext cx="6231890" cy="2994025"/>
                    </a:xfrm>
                    <a:prstGeom prst="rect">
                      <a:avLst/>
                    </a:prstGeom>
                    <a:noFill/>
                  </pic:spPr>
                </pic:pic>
              </a:graphicData>
            </a:graphic>
          </wp:anchor>
        </w:drawing>
      </w:r>
    </w:p>
    <w:p w:rsidR="000013A0" w:rsidRDefault="000013A0">
      <w:pPr>
        <w:sectPr w:rsidR="000013A0">
          <w:pgSz w:w="12240" w:h="15840"/>
          <w:pgMar w:top="435" w:right="1440" w:bottom="900" w:left="1440" w:header="0" w:footer="0" w:gutter="0"/>
          <w:cols w:space="720" w:equalWidth="0">
            <w:col w:w="9360"/>
          </w:cols>
        </w:sect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60" w:lineRule="exact"/>
        <w:rPr>
          <w:sz w:val="20"/>
          <w:szCs w:val="20"/>
        </w:rPr>
      </w:pPr>
    </w:p>
    <w:p w:rsidR="000013A0" w:rsidRDefault="00864591">
      <w:pPr>
        <w:jc w:val="center"/>
        <w:rPr>
          <w:sz w:val="20"/>
          <w:szCs w:val="20"/>
        </w:rPr>
      </w:pPr>
      <w:r>
        <w:rPr>
          <w:rFonts w:eastAsia="Times New Roman"/>
          <w:b/>
          <w:bCs/>
          <w:sz w:val="24"/>
          <w:szCs w:val="24"/>
        </w:rPr>
        <w:t>Gambar 1 Sepuluh Bank dengan Aset</w:t>
      </w:r>
    </w:p>
    <w:p w:rsidR="000013A0" w:rsidRDefault="00864591">
      <w:pPr>
        <w:jc w:val="center"/>
        <w:rPr>
          <w:sz w:val="20"/>
          <w:szCs w:val="20"/>
        </w:rPr>
      </w:pPr>
      <w:r>
        <w:rPr>
          <w:rFonts w:eastAsia="Times New Roman"/>
          <w:b/>
          <w:bCs/>
          <w:sz w:val="24"/>
          <w:szCs w:val="24"/>
        </w:rPr>
        <w:t>Terbesar Tahun 2013 - 2017</w:t>
      </w:r>
    </w:p>
    <w:p w:rsidR="000013A0" w:rsidRDefault="00864591">
      <w:pPr>
        <w:spacing w:line="237" w:lineRule="auto"/>
        <w:ind w:left="720"/>
        <w:rPr>
          <w:sz w:val="20"/>
          <w:szCs w:val="20"/>
        </w:rPr>
      </w:pPr>
      <w:r>
        <w:rPr>
          <w:rFonts w:eastAsia="Times New Roman"/>
          <w:sz w:val="20"/>
          <w:szCs w:val="20"/>
        </w:rPr>
        <w:t>Sumber : www.idx.co.id (2018)</w:t>
      </w:r>
    </w:p>
    <w:p w:rsidR="000013A0" w:rsidRDefault="000013A0">
      <w:pPr>
        <w:spacing w:line="287" w:lineRule="exact"/>
        <w:rPr>
          <w:sz w:val="20"/>
          <w:szCs w:val="20"/>
        </w:rPr>
      </w:pPr>
    </w:p>
    <w:p w:rsidR="000013A0" w:rsidRDefault="00864591">
      <w:pPr>
        <w:spacing w:line="239" w:lineRule="auto"/>
        <w:ind w:firstLine="720"/>
        <w:jc w:val="both"/>
        <w:rPr>
          <w:sz w:val="20"/>
          <w:szCs w:val="20"/>
        </w:rPr>
      </w:pPr>
      <w:r>
        <w:rPr>
          <w:rFonts w:eastAsia="Times New Roman"/>
          <w:sz w:val="24"/>
          <w:szCs w:val="24"/>
        </w:rPr>
        <w:t>Pada gambar 1 ditampilkan sepuluh bank beraset terbesar di Indonesia dan terdaftar di Bursa Efek Indonesia periode tahun 2013-2017. Bank tersebut termasuk dalam kategori bank sistemik sehingga mendapatkan pengawasan ketat dari OJK. Berdasarkan UU no.9 tahun 2016 tentang Pencegahan dan Penanganan Krisis Sistem Keuangan (PPKSK), Bank Sistemik adalah bank yang karena ukuran aset, modal, dan kewajiban; luas jaringan atau kompleksitas transaksi atas jasa perbankan; serta keterkaitan dengan sektor keuangan lain dapat mengakibatkan gagalnya sebagian atau keseluruhan bank lain atau sektor jasa keuangan, baik secara operasional maupun finansial, jika bank tersebut mengalami gangguan atau gagal.</w:t>
      </w:r>
    </w:p>
    <w:p w:rsidR="000013A0" w:rsidRDefault="00864591">
      <w:pPr>
        <w:spacing w:line="20" w:lineRule="exact"/>
        <w:rPr>
          <w:sz w:val="20"/>
          <w:szCs w:val="20"/>
        </w:rPr>
      </w:pPr>
      <w:r>
        <w:rPr>
          <w:sz w:val="20"/>
          <w:szCs w:val="20"/>
        </w:rPr>
        <w:br w:type="column"/>
      </w: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47" w:lineRule="exact"/>
        <w:rPr>
          <w:sz w:val="20"/>
          <w:szCs w:val="20"/>
        </w:rPr>
      </w:pPr>
    </w:p>
    <w:p w:rsidR="000013A0" w:rsidRDefault="00864591">
      <w:pPr>
        <w:spacing w:line="234" w:lineRule="auto"/>
        <w:ind w:left="60" w:right="40" w:firstLine="38"/>
        <w:rPr>
          <w:sz w:val="20"/>
          <w:szCs w:val="20"/>
        </w:rPr>
      </w:pPr>
      <w:r>
        <w:rPr>
          <w:rFonts w:eastAsia="Times New Roman"/>
          <w:b/>
          <w:bCs/>
          <w:sz w:val="24"/>
          <w:szCs w:val="24"/>
        </w:rPr>
        <w:t xml:space="preserve">Gambar 2. </w:t>
      </w:r>
      <w:r>
        <w:rPr>
          <w:rFonts w:eastAsia="Times New Roman"/>
          <w:b/>
          <w:bCs/>
          <w:i/>
          <w:iCs/>
          <w:sz w:val="24"/>
          <w:szCs w:val="24"/>
        </w:rPr>
        <w:t>Return</w:t>
      </w:r>
      <w:r>
        <w:rPr>
          <w:rFonts w:eastAsia="Times New Roman"/>
          <w:b/>
          <w:bCs/>
          <w:sz w:val="24"/>
          <w:szCs w:val="24"/>
        </w:rPr>
        <w:t xml:space="preserve"> Saham Sepuluh Bank dengan Aset Terbesar Tahun 2013 - 2017</w:t>
      </w:r>
    </w:p>
    <w:p w:rsidR="000013A0" w:rsidRDefault="00864591">
      <w:pPr>
        <w:spacing w:line="238" w:lineRule="auto"/>
        <w:ind w:left="720"/>
        <w:rPr>
          <w:sz w:val="20"/>
          <w:szCs w:val="20"/>
        </w:rPr>
      </w:pPr>
      <w:r>
        <w:rPr>
          <w:rFonts w:eastAsia="Times New Roman"/>
          <w:sz w:val="20"/>
          <w:szCs w:val="20"/>
        </w:rPr>
        <w:t>Sumber : www.idx.co.id (2018)</w:t>
      </w:r>
    </w:p>
    <w:p w:rsidR="000013A0" w:rsidRDefault="000013A0">
      <w:pPr>
        <w:spacing w:line="12" w:lineRule="exact"/>
        <w:rPr>
          <w:sz w:val="20"/>
          <w:szCs w:val="20"/>
        </w:rPr>
      </w:pPr>
    </w:p>
    <w:p w:rsidR="000013A0" w:rsidRDefault="00864591">
      <w:pPr>
        <w:spacing w:line="239" w:lineRule="auto"/>
        <w:ind w:firstLine="720"/>
        <w:jc w:val="both"/>
        <w:rPr>
          <w:sz w:val="20"/>
          <w:szCs w:val="20"/>
        </w:rPr>
      </w:pPr>
      <w:r>
        <w:rPr>
          <w:rFonts w:eastAsia="Times New Roman"/>
          <w:sz w:val="24"/>
          <w:szCs w:val="24"/>
        </w:rPr>
        <w:t xml:space="preserve">Pada gambar 2 ditampilkan </w:t>
      </w:r>
      <w:r>
        <w:rPr>
          <w:rFonts w:eastAsia="Times New Roman"/>
          <w:i/>
          <w:iCs/>
          <w:sz w:val="24"/>
          <w:szCs w:val="24"/>
        </w:rPr>
        <w:t>return</w:t>
      </w:r>
      <w:r>
        <w:rPr>
          <w:rFonts w:eastAsia="Times New Roman"/>
          <w:sz w:val="24"/>
          <w:szCs w:val="24"/>
        </w:rPr>
        <w:t xml:space="preserve"> saham sepuluh bank beraset terbesar periode tahun 2013-2017. </w:t>
      </w:r>
      <w:r>
        <w:rPr>
          <w:rFonts w:eastAsia="Times New Roman"/>
          <w:i/>
          <w:iCs/>
          <w:sz w:val="24"/>
          <w:szCs w:val="24"/>
        </w:rPr>
        <w:t>Return</w:t>
      </w:r>
      <w:r>
        <w:rPr>
          <w:rFonts w:eastAsia="Times New Roman"/>
          <w:sz w:val="24"/>
          <w:szCs w:val="24"/>
        </w:rPr>
        <w:t xml:space="preserve"> saham perbankan rata-rata mengalami penurunan. Hal demikian dikarenakan kinerja perbankan di tahun 2015 mengalami penurunan. ROA perbankan pada tahun 2015 menurun 0,53 persen dibandingkan ROA tahun 2014, rasio NPL perbankan nasional tahun 2015 meningkat 0,35 persen dibandingkan tahun 2014 dan penyaluran kredit perbankan yang melambat serta meningkatnya penjualan aset beberapa bank (Irwan Lubis, 2016 dalam situs http://finansial.bisnis.com). Perubahan </w:t>
      </w:r>
      <w:r>
        <w:rPr>
          <w:rFonts w:eastAsia="Times New Roman"/>
          <w:i/>
          <w:iCs/>
          <w:sz w:val="24"/>
          <w:szCs w:val="24"/>
        </w:rPr>
        <w:t xml:space="preserve">return </w:t>
      </w:r>
      <w:r>
        <w:rPr>
          <w:rFonts w:eastAsia="Times New Roman"/>
          <w:sz w:val="24"/>
          <w:szCs w:val="24"/>
        </w:rPr>
        <w:t>saham pada sejumlah perusahaan</w:t>
      </w:r>
      <w:r>
        <w:rPr>
          <w:rFonts w:eastAsia="Times New Roman"/>
          <w:i/>
          <w:iCs/>
          <w:sz w:val="24"/>
          <w:szCs w:val="24"/>
        </w:rPr>
        <w:t xml:space="preserve"> </w:t>
      </w:r>
      <w:r>
        <w:rPr>
          <w:rFonts w:eastAsia="Times New Roman"/>
          <w:sz w:val="24"/>
          <w:szCs w:val="24"/>
        </w:rPr>
        <w:t>pada sektor perbankan tersebut dipengaruhi oleh kinerja keuangan perusahaan.</w:t>
      </w:r>
    </w:p>
    <w:p w:rsidR="000013A0" w:rsidRDefault="000013A0">
      <w:pPr>
        <w:spacing w:line="21" w:lineRule="exact"/>
        <w:rPr>
          <w:sz w:val="20"/>
          <w:szCs w:val="20"/>
        </w:rPr>
      </w:pPr>
    </w:p>
    <w:p w:rsidR="000013A0" w:rsidRDefault="00864591">
      <w:pPr>
        <w:spacing w:line="236" w:lineRule="auto"/>
        <w:ind w:firstLine="720"/>
        <w:jc w:val="both"/>
        <w:rPr>
          <w:sz w:val="20"/>
          <w:szCs w:val="20"/>
        </w:rPr>
      </w:pPr>
      <w:r>
        <w:rPr>
          <w:rFonts w:eastAsia="Times New Roman"/>
          <w:sz w:val="24"/>
          <w:szCs w:val="24"/>
        </w:rPr>
        <w:t>Berdasarkan latar belakang maka identifikasi masalah penelitian ini adalah sebagai berikut:</w:t>
      </w:r>
    </w:p>
    <w:p w:rsidR="000013A0" w:rsidRDefault="000013A0">
      <w:pPr>
        <w:spacing w:line="14" w:lineRule="exact"/>
        <w:rPr>
          <w:sz w:val="20"/>
          <w:szCs w:val="20"/>
        </w:rPr>
      </w:pPr>
    </w:p>
    <w:p w:rsidR="000013A0" w:rsidRDefault="00864591">
      <w:pPr>
        <w:numPr>
          <w:ilvl w:val="0"/>
          <w:numId w:val="1"/>
        </w:numPr>
        <w:tabs>
          <w:tab w:val="left" w:pos="360"/>
        </w:tabs>
        <w:spacing w:line="236" w:lineRule="auto"/>
        <w:ind w:left="360" w:hanging="359"/>
        <w:jc w:val="both"/>
        <w:rPr>
          <w:rFonts w:eastAsia="Times New Roman"/>
          <w:sz w:val="24"/>
          <w:szCs w:val="24"/>
        </w:rPr>
      </w:pPr>
      <w:r>
        <w:rPr>
          <w:rFonts w:eastAsia="Times New Roman"/>
          <w:sz w:val="24"/>
          <w:szCs w:val="24"/>
        </w:rPr>
        <w:t xml:space="preserve">Penurunan kinerja keuangan dari tahun 2015 dengan fenomena yang ditandai dengan penurunan </w:t>
      </w:r>
      <w:r>
        <w:rPr>
          <w:rFonts w:eastAsia="Times New Roman"/>
          <w:i/>
          <w:iCs/>
          <w:sz w:val="24"/>
          <w:szCs w:val="24"/>
        </w:rPr>
        <w:t>Return</w:t>
      </w:r>
      <w:r>
        <w:rPr>
          <w:rFonts w:eastAsia="Times New Roman"/>
          <w:sz w:val="24"/>
          <w:szCs w:val="24"/>
        </w:rPr>
        <w:t xml:space="preserve"> Saham.</w:t>
      </w:r>
    </w:p>
    <w:p w:rsidR="000013A0" w:rsidRDefault="000013A0">
      <w:pPr>
        <w:spacing w:line="14" w:lineRule="exact"/>
        <w:rPr>
          <w:rFonts w:eastAsia="Times New Roman"/>
          <w:sz w:val="24"/>
          <w:szCs w:val="24"/>
        </w:rPr>
      </w:pPr>
    </w:p>
    <w:p w:rsidR="000013A0" w:rsidRDefault="00864591">
      <w:pPr>
        <w:numPr>
          <w:ilvl w:val="0"/>
          <w:numId w:val="1"/>
        </w:numPr>
        <w:tabs>
          <w:tab w:val="left" w:pos="360"/>
        </w:tabs>
        <w:spacing w:line="234" w:lineRule="auto"/>
        <w:ind w:left="360" w:hanging="359"/>
        <w:jc w:val="both"/>
        <w:rPr>
          <w:rFonts w:eastAsia="Times New Roman"/>
          <w:sz w:val="24"/>
          <w:szCs w:val="24"/>
        </w:rPr>
      </w:pPr>
      <w:r>
        <w:rPr>
          <w:rFonts w:eastAsia="Times New Roman"/>
          <w:sz w:val="24"/>
          <w:szCs w:val="24"/>
        </w:rPr>
        <w:t>Terdapat masalah terkait dengan research gap pada hasil penelitian-</w:t>
      </w:r>
    </w:p>
    <w:p w:rsidR="000013A0" w:rsidRDefault="000013A0">
      <w:pPr>
        <w:spacing w:line="1" w:lineRule="exact"/>
        <w:rPr>
          <w:rFonts w:eastAsia="Times New Roman"/>
          <w:sz w:val="24"/>
          <w:szCs w:val="24"/>
        </w:rPr>
      </w:pPr>
    </w:p>
    <w:p w:rsidR="000013A0" w:rsidRDefault="00864591">
      <w:pPr>
        <w:ind w:left="360"/>
        <w:rPr>
          <w:rFonts w:eastAsia="Times New Roman"/>
          <w:sz w:val="24"/>
          <w:szCs w:val="24"/>
        </w:rPr>
      </w:pPr>
      <w:r>
        <w:rPr>
          <w:rFonts w:eastAsia="Times New Roman"/>
          <w:sz w:val="24"/>
          <w:szCs w:val="24"/>
        </w:rPr>
        <w:t>penelitiansebelumnyamengenai</w:t>
      </w:r>
    </w:p>
    <w:p w:rsidR="000013A0" w:rsidRDefault="000013A0">
      <w:pPr>
        <w:sectPr w:rsidR="000013A0">
          <w:type w:val="continuous"/>
          <w:pgSz w:w="12240" w:h="15840"/>
          <w:pgMar w:top="435" w:right="1440" w:bottom="900" w:left="1440" w:header="0" w:footer="0" w:gutter="0"/>
          <w:cols w:num="2" w:space="720" w:equalWidth="0">
            <w:col w:w="4320" w:space="720"/>
            <w:col w:w="4320"/>
          </w:cols>
        </w:sect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7" w:lineRule="exact"/>
        <w:rPr>
          <w:sz w:val="20"/>
          <w:szCs w:val="20"/>
        </w:rPr>
      </w:pPr>
    </w:p>
    <w:p w:rsidR="000013A0" w:rsidRDefault="00864591">
      <w:pPr>
        <w:spacing w:line="234" w:lineRule="auto"/>
        <w:ind w:left="360"/>
        <w:rPr>
          <w:sz w:val="20"/>
          <w:szCs w:val="20"/>
        </w:rPr>
      </w:pPr>
      <w:r>
        <w:rPr>
          <w:rFonts w:eastAsia="Times New Roman"/>
          <w:sz w:val="24"/>
          <w:szCs w:val="24"/>
        </w:rPr>
        <w:t xml:space="preserve">pengaruh LFR, CAR, ROA, NIM, NPL dan PBV terhadap </w:t>
      </w:r>
      <w:r>
        <w:rPr>
          <w:rFonts w:eastAsia="Times New Roman"/>
          <w:i/>
          <w:iCs/>
          <w:sz w:val="24"/>
          <w:szCs w:val="24"/>
        </w:rPr>
        <w:t>Return</w:t>
      </w:r>
      <w:r>
        <w:rPr>
          <w:rFonts w:eastAsia="Times New Roman"/>
          <w:sz w:val="24"/>
          <w:szCs w:val="24"/>
        </w:rPr>
        <w:t xml:space="preserve"> Saham.</w:t>
      </w:r>
    </w:p>
    <w:p w:rsidR="000013A0" w:rsidRDefault="000013A0">
      <w:pPr>
        <w:spacing w:line="249" w:lineRule="exact"/>
        <w:rPr>
          <w:sz w:val="20"/>
          <w:szCs w:val="20"/>
        </w:rPr>
      </w:pPr>
    </w:p>
    <w:p w:rsidR="000013A0" w:rsidRDefault="00864591">
      <w:pPr>
        <w:rPr>
          <w:sz w:val="20"/>
          <w:szCs w:val="20"/>
        </w:rPr>
      </w:pPr>
      <w:r>
        <w:rPr>
          <w:rFonts w:eastAsia="Times New Roman"/>
          <w:b/>
          <w:bCs/>
          <w:sz w:val="24"/>
          <w:szCs w:val="24"/>
        </w:rPr>
        <w:t>KAJIAN TEORI</w:t>
      </w:r>
    </w:p>
    <w:p w:rsidR="000013A0" w:rsidRDefault="000013A0">
      <w:pPr>
        <w:spacing w:line="84" w:lineRule="exact"/>
        <w:rPr>
          <w:sz w:val="20"/>
          <w:szCs w:val="20"/>
        </w:rPr>
      </w:pPr>
    </w:p>
    <w:p w:rsidR="000013A0" w:rsidRDefault="00864591">
      <w:pPr>
        <w:spacing w:line="250" w:lineRule="auto"/>
        <w:ind w:firstLine="749"/>
        <w:jc w:val="both"/>
        <w:rPr>
          <w:sz w:val="20"/>
          <w:szCs w:val="20"/>
        </w:rPr>
      </w:pPr>
      <w:r>
        <w:rPr>
          <w:rFonts w:eastAsia="Times New Roman"/>
          <w:i/>
          <w:iCs/>
          <w:sz w:val="23"/>
          <w:szCs w:val="23"/>
        </w:rPr>
        <w:t xml:space="preserve">Return </w:t>
      </w:r>
      <w:r>
        <w:rPr>
          <w:rFonts w:eastAsia="Times New Roman"/>
          <w:sz w:val="23"/>
          <w:szCs w:val="23"/>
        </w:rPr>
        <w:t>yang diterima pemegang</w:t>
      </w:r>
      <w:r>
        <w:rPr>
          <w:rFonts w:eastAsia="Times New Roman"/>
          <w:i/>
          <w:iCs/>
          <w:sz w:val="23"/>
          <w:szCs w:val="23"/>
        </w:rPr>
        <w:t xml:space="preserve"> </w:t>
      </w:r>
      <w:r>
        <w:rPr>
          <w:rFonts w:eastAsia="Times New Roman"/>
          <w:sz w:val="23"/>
          <w:szCs w:val="23"/>
        </w:rPr>
        <w:t xml:space="preserve">saham dapat berupa penerimaan dividen tunai ataupun adanya perubahan harga saham pada suatu periode (Ross </w:t>
      </w:r>
      <w:r>
        <w:rPr>
          <w:rFonts w:eastAsia="Times New Roman"/>
          <w:i/>
          <w:iCs/>
          <w:sz w:val="23"/>
          <w:szCs w:val="23"/>
        </w:rPr>
        <w:t>et. al</w:t>
      </w:r>
      <w:r>
        <w:rPr>
          <w:rFonts w:eastAsia="Times New Roman"/>
          <w:sz w:val="23"/>
          <w:szCs w:val="23"/>
        </w:rPr>
        <w:t xml:space="preserve">, 2005). Meilana (2010) mendefinisikan </w:t>
      </w:r>
      <w:r>
        <w:rPr>
          <w:rFonts w:eastAsia="Times New Roman"/>
          <w:i/>
          <w:iCs/>
          <w:sz w:val="23"/>
          <w:szCs w:val="23"/>
        </w:rPr>
        <w:t>return</w:t>
      </w:r>
    </w:p>
    <w:p w:rsidR="000013A0" w:rsidRDefault="000013A0">
      <w:pPr>
        <w:spacing w:line="3" w:lineRule="exact"/>
        <w:rPr>
          <w:sz w:val="20"/>
          <w:szCs w:val="20"/>
        </w:rPr>
      </w:pPr>
    </w:p>
    <w:p w:rsidR="000013A0" w:rsidRDefault="00864591">
      <w:pPr>
        <w:spacing w:line="238" w:lineRule="auto"/>
        <w:jc w:val="both"/>
        <w:rPr>
          <w:sz w:val="20"/>
          <w:szCs w:val="20"/>
        </w:rPr>
      </w:pPr>
      <w:r>
        <w:rPr>
          <w:rFonts w:eastAsia="Times New Roman"/>
          <w:sz w:val="24"/>
          <w:szCs w:val="24"/>
        </w:rPr>
        <w:t xml:space="preserve">(tingkat kembalian) adalah tingkat keuntungan yang dinikmati oleh pemodal atas suatu investasi yang dilakukannya. </w:t>
      </w:r>
      <w:r>
        <w:rPr>
          <w:rFonts w:eastAsia="Times New Roman"/>
          <w:i/>
          <w:iCs/>
          <w:sz w:val="24"/>
          <w:szCs w:val="24"/>
        </w:rPr>
        <w:t xml:space="preserve">Return </w:t>
      </w:r>
      <w:r>
        <w:rPr>
          <w:rFonts w:eastAsia="Times New Roman"/>
          <w:sz w:val="24"/>
          <w:szCs w:val="24"/>
        </w:rPr>
        <w:t>saham merupakan</w:t>
      </w:r>
      <w:r>
        <w:rPr>
          <w:rFonts w:eastAsia="Times New Roman"/>
          <w:i/>
          <w:iCs/>
          <w:sz w:val="24"/>
          <w:szCs w:val="24"/>
        </w:rPr>
        <w:t xml:space="preserve"> income </w:t>
      </w:r>
      <w:r>
        <w:rPr>
          <w:rFonts w:eastAsia="Times New Roman"/>
          <w:sz w:val="24"/>
          <w:szCs w:val="24"/>
        </w:rPr>
        <w:t>yang</w:t>
      </w:r>
      <w:r>
        <w:rPr>
          <w:rFonts w:eastAsia="Times New Roman"/>
          <w:i/>
          <w:iCs/>
          <w:sz w:val="24"/>
          <w:szCs w:val="24"/>
        </w:rPr>
        <w:t xml:space="preserve"> </w:t>
      </w:r>
      <w:r>
        <w:rPr>
          <w:rFonts w:eastAsia="Times New Roman"/>
          <w:sz w:val="24"/>
          <w:szCs w:val="24"/>
        </w:rPr>
        <w:t>diperoleh oleh pemegang saham sebagai hasil dari investasinya di perusahaan tertentu.</w:t>
      </w:r>
    </w:p>
    <w:p w:rsidR="000013A0" w:rsidRDefault="000013A0">
      <w:pPr>
        <w:spacing w:line="17" w:lineRule="exact"/>
        <w:rPr>
          <w:sz w:val="20"/>
          <w:szCs w:val="20"/>
        </w:rPr>
      </w:pPr>
    </w:p>
    <w:p w:rsidR="000013A0" w:rsidRDefault="00864591">
      <w:pPr>
        <w:spacing w:line="239" w:lineRule="auto"/>
        <w:ind w:firstLine="749"/>
        <w:jc w:val="both"/>
        <w:rPr>
          <w:sz w:val="20"/>
          <w:szCs w:val="20"/>
        </w:rPr>
      </w:pPr>
      <w:r>
        <w:rPr>
          <w:rFonts w:eastAsia="Times New Roman"/>
          <w:sz w:val="24"/>
          <w:szCs w:val="24"/>
        </w:rPr>
        <w:t xml:space="preserve">Para investor termotivasi untuk melakukan investasi pada suatu instrument yang diinginkan dengan harapan untuk mendapatkan kembalian investasi yang sesuai. </w:t>
      </w:r>
      <w:r>
        <w:rPr>
          <w:rFonts w:eastAsia="Times New Roman"/>
          <w:i/>
          <w:iCs/>
          <w:sz w:val="24"/>
          <w:szCs w:val="24"/>
        </w:rPr>
        <w:t>Return</w:t>
      </w:r>
      <w:r>
        <w:rPr>
          <w:rFonts w:eastAsia="Times New Roman"/>
          <w:sz w:val="24"/>
          <w:szCs w:val="24"/>
        </w:rPr>
        <w:t xml:space="preserve"> merupakan hasil yang diperoleh dari investasi atau tingkat keuntungan yang dinikmati oleh pemodal atas suatu investasi yang dilakukannya (Hartono, 2010). Tanpa keuntungan yang diperoleh dari suatu investasi yang dilakukannya, tentunya investor tidak mau melakukan investasi yang tidak ada hasilnya. Setiap investasi, baik jangka pendek maupun jangka panjang mempunyai tujuan utama yaitu memperoleh keuntungan yang disebut </w:t>
      </w:r>
      <w:r>
        <w:rPr>
          <w:rFonts w:eastAsia="Times New Roman"/>
          <w:i/>
          <w:iCs/>
          <w:sz w:val="24"/>
          <w:szCs w:val="24"/>
        </w:rPr>
        <w:t>return</w:t>
      </w:r>
      <w:r>
        <w:rPr>
          <w:rFonts w:eastAsia="Times New Roman"/>
          <w:sz w:val="24"/>
          <w:szCs w:val="24"/>
        </w:rPr>
        <w:t>, baik secara langsung maupun tidak</w:t>
      </w:r>
      <w:r>
        <w:rPr>
          <w:rFonts w:eastAsia="Times New Roman"/>
          <w:i/>
          <w:iCs/>
          <w:sz w:val="24"/>
          <w:szCs w:val="24"/>
        </w:rPr>
        <w:t xml:space="preserve"> </w:t>
      </w:r>
      <w:r>
        <w:rPr>
          <w:rFonts w:eastAsia="Times New Roman"/>
          <w:sz w:val="24"/>
          <w:szCs w:val="24"/>
        </w:rPr>
        <w:t>langsung.</w:t>
      </w:r>
    </w:p>
    <w:p w:rsidR="000013A0" w:rsidRDefault="000013A0">
      <w:pPr>
        <w:spacing w:line="21" w:lineRule="exact"/>
        <w:rPr>
          <w:sz w:val="20"/>
          <w:szCs w:val="20"/>
        </w:rPr>
      </w:pPr>
    </w:p>
    <w:p w:rsidR="000013A0" w:rsidRDefault="00864591">
      <w:pPr>
        <w:spacing w:line="238" w:lineRule="auto"/>
        <w:ind w:firstLine="749"/>
        <w:jc w:val="both"/>
        <w:rPr>
          <w:sz w:val="20"/>
          <w:szCs w:val="20"/>
        </w:rPr>
      </w:pPr>
      <w:r>
        <w:rPr>
          <w:rFonts w:eastAsia="Times New Roman"/>
          <w:color w:val="181818"/>
          <w:sz w:val="24"/>
          <w:szCs w:val="24"/>
        </w:rPr>
        <w:t xml:space="preserve">Likuiditas perbankan perlu dikelola guna memenuhi kebutuhan saat nasabah mengambil dananya dan menyalurkan pinjaman (kredit) kepada peminjam (debitur). </w:t>
      </w:r>
      <w:r>
        <w:rPr>
          <w:rFonts w:eastAsia="Times New Roman"/>
          <w:color w:val="000000"/>
          <w:sz w:val="24"/>
          <w:szCs w:val="24"/>
        </w:rPr>
        <w:t>Likuiditas dapat diukur dengan</w:t>
      </w:r>
      <w:r>
        <w:rPr>
          <w:rFonts w:eastAsia="Times New Roman"/>
          <w:color w:val="181818"/>
          <w:sz w:val="24"/>
          <w:szCs w:val="24"/>
        </w:rPr>
        <w:t xml:space="preserve"> </w:t>
      </w:r>
      <w:r>
        <w:rPr>
          <w:rFonts w:eastAsia="Times New Roman"/>
          <w:color w:val="000000"/>
          <w:sz w:val="24"/>
          <w:szCs w:val="24"/>
        </w:rPr>
        <w:t xml:space="preserve">rasio </w:t>
      </w:r>
      <w:r>
        <w:rPr>
          <w:rFonts w:eastAsia="Times New Roman"/>
          <w:i/>
          <w:iCs/>
          <w:color w:val="000000"/>
          <w:sz w:val="24"/>
          <w:szCs w:val="24"/>
        </w:rPr>
        <w:t>Loan to Funding Ratio</w:t>
      </w:r>
      <w:r>
        <w:rPr>
          <w:rFonts w:eastAsia="Times New Roman"/>
          <w:color w:val="000000"/>
          <w:sz w:val="24"/>
          <w:szCs w:val="24"/>
        </w:rPr>
        <w:t xml:space="preserve"> (LFR).</w:t>
      </w:r>
    </w:p>
    <w:p w:rsidR="000013A0" w:rsidRDefault="000013A0">
      <w:pPr>
        <w:spacing w:line="14" w:lineRule="exact"/>
        <w:rPr>
          <w:sz w:val="20"/>
          <w:szCs w:val="20"/>
        </w:rPr>
      </w:pPr>
    </w:p>
    <w:p w:rsidR="000013A0" w:rsidRDefault="00864591">
      <w:pPr>
        <w:spacing w:line="238" w:lineRule="auto"/>
        <w:jc w:val="both"/>
        <w:rPr>
          <w:sz w:val="20"/>
          <w:szCs w:val="20"/>
        </w:rPr>
      </w:pPr>
      <w:r>
        <w:rPr>
          <w:rFonts w:eastAsia="Times New Roman"/>
          <w:sz w:val="24"/>
          <w:szCs w:val="24"/>
        </w:rPr>
        <w:t xml:space="preserve">Menurut Peraturan Bank Indonesia No.17/11/PBI/2015, </w:t>
      </w:r>
      <w:r>
        <w:rPr>
          <w:rFonts w:eastAsia="Times New Roman"/>
          <w:i/>
          <w:iCs/>
          <w:sz w:val="24"/>
          <w:szCs w:val="24"/>
        </w:rPr>
        <w:t>Loan to Funding Ratio</w:t>
      </w:r>
      <w:r>
        <w:rPr>
          <w:rFonts w:eastAsia="Times New Roman"/>
          <w:sz w:val="24"/>
          <w:szCs w:val="24"/>
        </w:rPr>
        <w:t xml:space="preserve"> yang selanjutnya disingkat LFR adalah rasio kredit yang diberikan kepada pihak ketiga dalam Rupiah dan valuta asing, tidak termasuk kredit kepada bank lain, terhadap:</w:t>
      </w:r>
    </w:p>
    <w:p w:rsidR="000013A0" w:rsidRDefault="00864591">
      <w:pPr>
        <w:spacing w:line="20" w:lineRule="exact"/>
        <w:rPr>
          <w:sz w:val="20"/>
          <w:szCs w:val="20"/>
        </w:rPr>
      </w:pPr>
      <w:r>
        <w:rPr>
          <w:sz w:val="20"/>
          <w:szCs w:val="20"/>
        </w:rPr>
        <w:br w:type="column"/>
      </w:r>
    </w:p>
    <w:p w:rsidR="000013A0" w:rsidRDefault="00864591">
      <w:pPr>
        <w:ind w:left="4220"/>
        <w:rPr>
          <w:sz w:val="20"/>
          <w:szCs w:val="20"/>
        </w:rPr>
      </w:pPr>
      <w:r>
        <w:rPr>
          <w:rFonts w:eastAsia="Times New Roman"/>
          <w:sz w:val="20"/>
          <w:szCs w:val="20"/>
        </w:rPr>
        <w:t>5</w:t>
      </w: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77" w:lineRule="exact"/>
        <w:rPr>
          <w:sz w:val="20"/>
          <w:szCs w:val="20"/>
        </w:rPr>
      </w:pPr>
    </w:p>
    <w:p w:rsidR="000013A0" w:rsidRDefault="00864591">
      <w:pPr>
        <w:numPr>
          <w:ilvl w:val="0"/>
          <w:numId w:val="2"/>
        </w:numPr>
        <w:tabs>
          <w:tab w:val="left" w:pos="360"/>
        </w:tabs>
        <w:spacing w:line="237" w:lineRule="auto"/>
        <w:ind w:left="360" w:hanging="359"/>
        <w:jc w:val="both"/>
        <w:rPr>
          <w:rFonts w:eastAsia="Times New Roman"/>
          <w:sz w:val="24"/>
          <w:szCs w:val="24"/>
        </w:rPr>
      </w:pPr>
      <w:r>
        <w:rPr>
          <w:rFonts w:eastAsia="Times New Roman"/>
          <w:sz w:val="24"/>
          <w:szCs w:val="24"/>
        </w:rPr>
        <w:t>dana pihak ketiga yang mencakup giro, tabungan, dan deposito dalam Rupiah dan valuta asing, tidak termasuk dana antar bank; dan</w:t>
      </w:r>
    </w:p>
    <w:p w:rsidR="000013A0" w:rsidRDefault="000013A0">
      <w:pPr>
        <w:spacing w:line="13" w:lineRule="exact"/>
        <w:rPr>
          <w:rFonts w:eastAsia="Times New Roman"/>
          <w:sz w:val="24"/>
          <w:szCs w:val="24"/>
        </w:rPr>
      </w:pPr>
    </w:p>
    <w:p w:rsidR="000013A0" w:rsidRDefault="00864591">
      <w:pPr>
        <w:numPr>
          <w:ilvl w:val="0"/>
          <w:numId w:val="2"/>
        </w:numPr>
        <w:tabs>
          <w:tab w:val="left" w:pos="360"/>
        </w:tabs>
        <w:spacing w:line="237" w:lineRule="auto"/>
        <w:ind w:left="360" w:hanging="359"/>
        <w:jc w:val="both"/>
        <w:rPr>
          <w:rFonts w:eastAsia="Times New Roman"/>
          <w:sz w:val="24"/>
          <w:szCs w:val="24"/>
        </w:rPr>
      </w:pPr>
      <w:r>
        <w:rPr>
          <w:rFonts w:eastAsia="Times New Roman"/>
          <w:sz w:val="24"/>
          <w:szCs w:val="24"/>
        </w:rPr>
        <w:t>surat-surat berharga dalam Rupiah dan valuta asing yang memenuhi persyaratan tertentu yang diterbitkan oleh Bank untuk memperoleh sumber pendanaan.</w:t>
      </w:r>
    </w:p>
    <w:p w:rsidR="000013A0" w:rsidRDefault="000013A0">
      <w:pPr>
        <w:spacing w:line="1" w:lineRule="exact"/>
        <w:rPr>
          <w:rFonts w:eastAsia="Times New Roman"/>
          <w:sz w:val="24"/>
          <w:szCs w:val="24"/>
        </w:rPr>
      </w:pPr>
    </w:p>
    <w:p w:rsidR="000013A0" w:rsidRDefault="00864591">
      <w:pPr>
        <w:ind w:left="760"/>
        <w:rPr>
          <w:rFonts w:eastAsia="Times New Roman"/>
          <w:sz w:val="24"/>
          <w:szCs w:val="24"/>
        </w:rPr>
      </w:pPr>
      <w:r>
        <w:rPr>
          <w:rFonts w:eastAsia="Times New Roman"/>
          <w:sz w:val="24"/>
          <w:szCs w:val="24"/>
        </w:rPr>
        <w:t>CARmerupakanrasio</w:t>
      </w:r>
      <w:r>
        <w:rPr>
          <w:rFonts w:eastAsia="Times New Roman"/>
          <w:sz w:val="23"/>
          <w:szCs w:val="23"/>
        </w:rPr>
        <w:t>yang</w:t>
      </w:r>
    </w:p>
    <w:p w:rsidR="000013A0" w:rsidRDefault="000013A0">
      <w:pPr>
        <w:spacing w:line="12" w:lineRule="exact"/>
        <w:rPr>
          <w:sz w:val="20"/>
          <w:szCs w:val="20"/>
        </w:rPr>
      </w:pPr>
    </w:p>
    <w:p w:rsidR="000013A0" w:rsidRDefault="00864591">
      <w:pPr>
        <w:spacing w:line="239" w:lineRule="auto"/>
        <w:jc w:val="both"/>
        <w:rPr>
          <w:sz w:val="20"/>
          <w:szCs w:val="20"/>
        </w:rPr>
      </w:pPr>
      <w:r>
        <w:rPr>
          <w:rFonts w:eastAsia="Times New Roman"/>
          <w:sz w:val="24"/>
          <w:szCs w:val="24"/>
        </w:rPr>
        <w:t>memperlihatkan seberapa jauh aktiva bank mengandung risiko. CAR juga merupakan indikator terhadap kemampuan bank untuk menutupi penurunan aktivanya sebagai akibat dari kerugian bank yang disebabkan aktiva berisiko. CAR merupakan salah satu tolak ukur untuk menilai tingkat kesehatan bank.BI menetapkan PBI No. 3/21/PBI/2001 tentang Kewajiban Penyediaan Modal Minimum (CAR) Bank Umum. Menurut PBI No. 3/21/PBI/2001 Pasal 2 ayat 1, Bank wajib menyediakan modal minimum sebesar 8% (delapan perseratus) dari aktiva tertimbang menurut risiko terhitung sejak akhir bulan Desember 2001. Ketentuan CAR minimal 8% terakhir diatur secara rinci didalam Peraturan Otoritas Jasa Keuangan</w:t>
      </w:r>
    </w:p>
    <w:p w:rsidR="000013A0" w:rsidRDefault="000013A0">
      <w:pPr>
        <w:spacing w:line="21" w:lineRule="exact"/>
        <w:rPr>
          <w:sz w:val="20"/>
          <w:szCs w:val="20"/>
        </w:rPr>
      </w:pPr>
    </w:p>
    <w:p w:rsidR="000013A0" w:rsidRDefault="00864591">
      <w:pPr>
        <w:spacing w:line="236" w:lineRule="auto"/>
        <w:jc w:val="both"/>
        <w:rPr>
          <w:sz w:val="20"/>
          <w:szCs w:val="20"/>
        </w:rPr>
      </w:pPr>
      <w:r>
        <w:rPr>
          <w:rFonts w:eastAsia="Times New Roman"/>
          <w:sz w:val="24"/>
          <w:szCs w:val="24"/>
        </w:rPr>
        <w:t>Nomor 11/POJK.03/2016 tentang Kewajiban Penyediaan Modal Minimum Bank Umum.</w:t>
      </w:r>
    </w:p>
    <w:p w:rsidR="000013A0" w:rsidRDefault="000013A0">
      <w:pPr>
        <w:spacing w:line="14" w:lineRule="exact"/>
        <w:rPr>
          <w:sz w:val="20"/>
          <w:szCs w:val="20"/>
        </w:rPr>
      </w:pPr>
    </w:p>
    <w:p w:rsidR="000013A0" w:rsidRDefault="00864591">
      <w:pPr>
        <w:spacing w:line="239" w:lineRule="auto"/>
        <w:ind w:firstLine="749"/>
        <w:jc w:val="both"/>
        <w:rPr>
          <w:sz w:val="20"/>
          <w:szCs w:val="20"/>
        </w:rPr>
      </w:pPr>
      <w:r>
        <w:rPr>
          <w:rFonts w:eastAsia="Times New Roman"/>
          <w:sz w:val="24"/>
          <w:szCs w:val="24"/>
        </w:rPr>
        <w:t xml:space="preserve">Penilaian tingkat kesehatan bank umum mencakup penilaian terhadap faktor rentabilitas. Menurut Peraturan Bank Indonesia No.13/1/PBI/2011 Bab IV pasal 11 ayat 4, penetapan peringkat faktor rentabilitas secara konsolidasi dilakukan berdasarkan analisis secara komprehensif dan terstruktur terhadap parameter/indikator rentabilitas tertentu yang dihasilkan dari laporan keuangan Bank secara konsolidasi dan informasi keuangan lainnya. Penilaian terhadap faktor rentabilitas meliputi penilaian terhadap pencapaian </w:t>
      </w:r>
      <w:r>
        <w:rPr>
          <w:rFonts w:eastAsia="Times New Roman"/>
          <w:i/>
          <w:iCs/>
          <w:sz w:val="24"/>
          <w:szCs w:val="24"/>
        </w:rPr>
        <w:t>Return On</w:t>
      </w:r>
      <w:r>
        <w:rPr>
          <w:rFonts w:eastAsia="Times New Roman"/>
          <w:sz w:val="24"/>
          <w:szCs w:val="24"/>
        </w:rPr>
        <w:t xml:space="preserve"> </w:t>
      </w:r>
      <w:r>
        <w:rPr>
          <w:rFonts w:eastAsia="Times New Roman"/>
          <w:i/>
          <w:iCs/>
          <w:sz w:val="24"/>
          <w:szCs w:val="24"/>
        </w:rPr>
        <w:t xml:space="preserve">Assets </w:t>
      </w:r>
      <w:r>
        <w:rPr>
          <w:rFonts w:eastAsia="Times New Roman"/>
          <w:sz w:val="24"/>
          <w:szCs w:val="24"/>
        </w:rPr>
        <w:t>(ROA). ROA digunakan untuk</w:t>
      </w:r>
    </w:p>
    <w:p w:rsidR="000013A0" w:rsidRDefault="000013A0">
      <w:pPr>
        <w:spacing w:line="17" w:lineRule="exact"/>
        <w:rPr>
          <w:sz w:val="20"/>
          <w:szCs w:val="20"/>
        </w:rPr>
      </w:pPr>
    </w:p>
    <w:p w:rsidR="000013A0" w:rsidRDefault="00864591">
      <w:pPr>
        <w:spacing w:line="236" w:lineRule="auto"/>
        <w:jc w:val="both"/>
        <w:rPr>
          <w:sz w:val="20"/>
          <w:szCs w:val="20"/>
        </w:rPr>
      </w:pPr>
      <w:r>
        <w:rPr>
          <w:rFonts w:eastAsia="Times New Roman"/>
          <w:sz w:val="24"/>
          <w:szCs w:val="24"/>
        </w:rPr>
        <w:t>mengukur kemampuan manajemen perusahaan dalam memperoleh keuntungan (laba) secara keseluruhan.</w:t>
      </w:r>
    </w:p>
    <w:p w:rsidR="000013A0" w:rsidRDefault="000013A0">
      <w:pPr>
        <w:sectPr w:rsidR="000013A0">
          <w:pgSz w:w="12240" w:h="15840"/>
          <w:pgMar w:top="435" w:right="1440" w:bottom="1149" w:left="1440" w:header="0" w:footer="0" w:gutter="0"/>
          <w:cols w:num="2" w:space="720" w:equalWidth="0">
            <w:col w:w="4320" w:space="720"/>
            <w:col w:w="4320"/>
          </w:cols>
        </w:sect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7" w:lineRule="exact"/>
        <w:rPr>
          <w:sz w:val="20"/>
          <w:szCs w:val="20"/>
        </w:rPr>
      </w:pPr>
    </w:p>
    <w:p w:rsidR="000013A0" w:rsidRDefault="00864591">
      <w:pPr>
        <w:spacing w:line="239" w:lineRule="auto"/>
        <w:ind w:firstLine="749"/>
        <w:jc w:val="both"/>
        <w:rPr>
          <w:sz w:val="20"/>
          <w:szCs w:val="20"/>
        </w:rPr>
      </w:pPr>
      <w:r>
        <w:rPr>
          <w:rFonts w:eastAsia="Times New Roman"/>
          <w:i/>
          <w:iCs/>
          <w:sz w:val="24"/>
          <w:szCs w:val="24"/>
        </w:rPr>
        <w:t xml:space="preserve">Net Interest Margin </w:t>
      </w:r>
      <w:r>
        <w:rPr>
          <w:rFonts w:eastAsia="Times New Roman"/>
          <w:sz w:val="24"/>
          <w:szCs w:val="24"/>
        </w:rPr>
        <w:t>(NIM) “marjin</w:t>
      </w:r>
      <w:r>
        <w:rPr>
          <w:rFonts w:eastAsia="Times New Roman"/>
          <w:i/>
          <w:iCs/>
          <w:sz w:val="24"/>
          <w:szCs w:val="24"/>
        </w:rPr>
        <w:t xml:space="preserve"> </w:t>
      </w:r>
      <w:r>
        <w:rPr>
          <w:rFonts w:eastAsia="Times New Roman"/>
          <w:sz w:val="24"/>
          <w:szCs w:val="24"/>
        </w:rPr>
        <w:t>bunga bersih” adalah rasio antara bunga pendapatan yang dihasilkan oleh bank atau lembaga keuangan lain dan nilai bunga yang dibayarkan kepada pemberi pinjaman mereka (misalnya, deposito), relatif terhadap jumlah mereka (bunga produktif) aset. NIM merupakan suatu rasio yang dijadikan patokan untuk mengetahui seberapa besar kemampuan bank untuk mengelola seluruh aktiva produktifnya agar bisa menghasilkan penghasilan netto yang lebih tinggi. Semakin besar ratio NIM maka akan</w:t>
      </w:r>
    </w:p>
    <w:p w:rsidR="000013A0" w:rsidRDefault="000013A0">
      <w:pPr>
        <w:spacing w:line="16" w:lineRule="exact"/>
        <w:rPr>
          <w:sz w:val="20"/>
          <w:szCs w:val="20"/>
        </w:rPr>
      </w:pPr>
    </w:p>
    <w:p w:rsidR="000013A0" w:rsidRDefault="00864591">
      <w:pPr>
        <w:spacing w:line="237" w:lineRule="auto"/>
        <w:jc w:val="both"/>
        <w:rPr>
          <w:sz w:val="20"/>
          <w:szCs w:val="20"/>
        </w:rPr>
      </w:pPr>
      <w:r>
        <w:rPr>
          <w:rFonts w:eastAsia="Times New Roman"/>
          <w:sz w:val="24"/>
          <w:szCs w:val="24"/>
        </w:rPr>
        <w:t>mempengaruhi pada peningkatan pendapatan bunga yang diperoleh dari aktiva produktif yang dikelola oleh pihak bank dengan baik.</w:t>
      </w:r>
    </w:p>
    <w:p w:rsidR="000013A0" w:rsidRDefault="000013A0">
      <w:pPr>
        <w:spacing w:line="14" w:lineRule="exact"/>
        <w:rPr>
          <w:sz w:val="20"/>
          <w:szCs w:val="20"/>
        </w:rPr>
      </w:pPr>
    </w:p>
    <w:p w:rsidR="000013A0" w:rsidRDefault="00864591">
      <w:pPr>
        <w:spacing w:line="239" w:lineRule="auto"/>
        <w:ind w:firstLine="720"/>
        <w:jc w:val="both"/>
        <w:rPr>
          <w:sz w:val="20"/>
          <w:szCs w:val="20"/>
        </w:rPr>
      </w:pPr>
      <w:r>
        <w:rPr>
          <w:rFonts w:eastAsia="Times New Roman"/>
          <w:sz w:val="24"/>
          <w:szCs w:val="24"/>
        </w:rPr>
        <w:t xml:space="preserve">Menurut Peraturan Bank Indonesia No.17/11/PBI/2015, rasio </w:t>
      </w:r>
      <w:r>
        <w:rPr>
          <w:rFonts w:eastAsia="Times New Roman"/>
          <w:i/>
          <w:iCs/>
          <w:sz w:val="24"/>
          <w:szCs w:val="24"/>
        </w:rPr>
        <w:t>non performing</w:t>
      </w:r>
      <w:r>
        <w:rPr>
          <w:rFonts w:eastAsia="Times New Roman"/>
          <w:sz w:val="24"/>
          <w:szCs w:val="24"/>
        </w:rPr>
        <w:t xml:space="preserve"> </w:t>
      </w:r>
      <w:r>
        <w:rPr>
          <w:rFonts w:eastAsia="Times New Roman"/>
          <w:i/>
          <w:iCs/>
          <w:sz w:val="24"/>
          <w:szCs w:val="24"/>
        </w:rPr>
        <w:t xml:space="preserve">loan </w:t>
      </w:r>
      <w:r>
        <w:rPr>
          <w:rFonts w:eastAsia="Times New Roman"/>
          <w:sz w:val="24"/>
          <w:szCs w:val="24"/>
        </w:rPr>
        <w:t>total kredit yang selanjutnya disebut</w:t>
      </w:r>
      <w:r>
        <w:rPr>
          <w:rFonts w:eastAsia="Times New Roman"/>
          <w:i/>
          <w:iCs/>
          <w:sz w:val="24"/>
          <w:szCs w:val="24"/>
        </w:rPr>
        <w:t xml:space="preserve"> </w:t>
      </w:r>
      <w:r>
        <w:rPr>
          <w:rFonts w:eastAsia="Times New Roman"/>
          <w:sz w:val="24"/>
          <w:szCs w:val="24"/>
        </w:rPr>
        <w:t>rasio NPL total kredit adalah rasio antara jumlah total kredit dengan kualitas kurang lancar, diragukan, dan macet, terhadap total kredit. Rasio NPL total kredit bank secara bruto (</w:t>
      </w:r>
      <w:r>
        <w:rPr>
          <w:rFonts w:eastAsia="Times New Roman"/>
          <w:i/>
          <w:iCs/>
          <w:sz w:val="24"/>
          <w:szCs w:val="24"/>
        </w:rPr>
        <w:t>gross</w:t>
      </w:r>
      <w:r>
        <w:rPr>
          <w:rFonts w:eastAsia="Times New Roman"/>
          <w:sz w:val="24"/>
          <w:szCs w:val="24"/>
        </w:rPr>
        <w:t>) harus lebih kecil dari 5%. Jika lebih besar dari 5% maka bank tersebut dikategorikan tidak sehat. NPL tinggi menunjukkan banyaknya kredit yang bermasalah dan secara tidak langsung akan memberikan dampak penurunan pendapatan</w:t>
      </w:r>
    </w:p>
    <w:p w:rsidR="000013A0" w:rsidRDefault="000013A0">
      <w:pPr>
        <w:spacing w:line="16" w:lineRule="exact"/>
        <w:rPr>
          <w:sz w:val="20"/>
          <w:szCs w:val="20"/>
        </w:rPr>
      </w:pPr>
    </w:p>
    <w:p w:rsidR="000013A0" w:rsidRDefault="00864591">
      <w:pPr>
        <w:spacing w:line="238" w:lineRule="auto"/>
        <w:jc w:val="both"/>
        <w:rPr>
          <w:sz w:val="20"/>
          <w:szCs w:val="20"/>
        </w:rPr>
      </w:pPr>
      <w:r>
        <w:rPr>
          <w:rFonts w:eastAsia="Times New Roman"/>
          <w:sz w:val="24"/>
          <w:szCs w:val="24"/>
        </w:rPr>
        <w:t xml:space="preserve">yang diakibatkan oleh penundaan pembayaran atau bahkan hilangnya pendapatan dari pembayaran angsuran kredit serta akan memperbesar biaya pencadangan aktiva produktif ataupun yang lainnya sehingga berpotensi terhadap </w:t>
      </w:r>
      <w:r>
        <w:rPr>
          <w:rFonts w:eastAsia="Times New Roman"/>
          <w:i/>
          <w:iCs/>
          <w:sz w:val="24"/>
          <w:szCs w:val="24"/>
        </w:rPr>
        <w:t>return</w:t>
      </w:r>
      <w:r>
        <w:rPr>
          <w:rFonts w:eastAsia="Times New Roman"/>
          <w:sz w:val="24"/>
          <w:szCs w:val="24"/>
        </w:rPr>
        <w:t xml:space="preserve"> saham.</w:t>
      </w:r>
    </w:p>
    <w:p w:rsidR="000013A0" w:rsidRDefault="000013A0">
      <w:pPr>
        <w:spacing w:line="15" w:lineRule="exact"/>
        <w:rPr>
          <w:sz w:val="20"/>
          <w:szCs w:val="20"/>
        </w:rPr>
      </w:pPr>
    </w:p>
    <w:p w:rsidR="000013A0" w:rsidRDefault="00864591">
      <w:pPr>
        <w:spacing w:line="238" w:lineRule="auto"/>
        <w:ind w:firstLine="749"/>
        <w:jc w:val="both"/>
        <w:rPr>
          <w:sz w:val="20"/>
          <w:szCs w:val="20"/>
        </w:rPr>
      </w:pPr>
      <w:r>
        <w:rPr>
          <w:rFonts w:eastAsia="Times New Roman"/>
          <w:i/>
          <w:iCs/>
          <w:sz w:val="24"/>
          <w:szCs w:val="24"/>
        </w:rPr>
        <w:t xml:space="preserve">Price to Book Value </w:t>
      </w:r>
      <w:r>
        <w:rPr>
          <w:rFonts w:eastAsia="Times New Roman"/>
          <w:sz w:val="24"/>
          <w:szCs w:val="24"/>
        </w:rPr>
        <w:t>adalah harga</w:t>
      </w:r>
      <w:r>
        <w:rPr>
          <w:rFonts w:eastAsia="Times New Roman"/>
          <w:i/>
          <w:iCs/>
          <w:sz w:val="24"/>
          <w:szCs w:val="24"/>
        </w:rPr>
        <w:t xml:space="preserve"> </w:t>
      </w:r>
      <w:r>
        <w:rPr>
          <w:rFonts w:eastAsia="Times New Roman"/>
          <w:sz w:val="24"/>
          <w:szCs w:val="24"/>
        </w:rPr>
        <w:t xml:space="preserve">saham yang ada di pasar saham dibagi dengan nilai buku dari saham tersebut. </w:t>
      </w:r>
      <w:r>
        <w:rPr>
          <w:rFonts w:eastAsia="Times New Roman"/>
          <w:i/>
          <w:iCs/>
          <w:sz w:val="24"/>
          <w:szCs w:val="24"/>
        </w:rPr>
        <w:t>Book</w:t>
      </w:r>
      <w:r>
        <w:rPr>
          <w:rFonts w:eastAsia="Times New Roman"/>
          <w:sz w:val="24"/>
          <w:szCs w:val="24"/>
        </w:rPr>
        <w:t xml:space="preserve"> </w:t>
      </w:r>
      <w:r>
        <w:rPr>
          <w:rFonts w:eastAsia="Times New Roman"/>
          <w:i/>
          <w:iCs/>
          <w:sz w:val="24"/>
          <w:szCs w:val="24"/>
        </w:rPr>
        <w:t xml:space="preserve">value </w:t>
      </w:r>
      <w:r>
        <w:rPr>
          <w:rFonts w:eastAsia="Times New Roman"/>
          <w:sz w:val="24"/>
          <w:szCs w:val="24"/>
        </w:rPr>
        <w:t>atau nilai buku adalah nilai ekuitas per</w:t>
      </w:r>
      <w:r>
        <w:rPr>
          <w:rFonts w:eastAsia="Times New Roman"/>
          <w:i/>
          <w:iCs/>
          <w:sz w:val="24"/>
          <w:szCs w:val="24"/>
        </w:rPr>
        <w:t xml:space="preserve"> </w:t>
      </w:r>
      <w:r>
        <w:rPr>
          <w:rFonts w:eastAsia="Times New Roman"/>
          <w:sz w:val="24"/>
          <w:szCs w:val="24"/>
        </w:rPr>
        <w:t>saham. Ekuitas itu sendiri didapatkan dari selisih jumlah aset dikurangi liabilitas.PBV adalah salah satu indikator fundamental yang banyak digunakan oleh investor maupun analis untuk mengetahui nilai wajar saham. Saham yang memiliki rasio PBV</w:t>
      </w:r>
    </w:p>
    <w:p w:rsidR="000013A0" w:rsidRDefault="00864591">
      <w:pPr>
        <w:spacing w:line="20" w:lineRule="exact"/>
        <w:rPr>
          <w:sz w:val="20"/>
          <w:szCs w:val="20"/>
        </w:rPr>
      </w:pPr>
      <w:r>
        <w:rPr>
          <w:sz w:val="20"/>
          <w:szCs w:val="20"/>
        </w:rPr>
        <w:br w:type="column"/>
      </w:r>
    </w:p>
    <w:p w:rsidR="000013A0" w:rsidRDefault="00864591">
      <w:pPr>
        <w:ind w:left="4220"/>
        <w:rPr>
          <w:sz w:val="20"/>
          <w:szCs w:val="20"/>
        </w:rPr>
      </w:pPr>
      <w:r>
        <w:rPr>
          <w:rFonts w:eastAsia="Times New Roman"/>
          <w:sz w:val="20"/>
          <w:szCs w:val="20"/>
        </w:rPr>
        <w:t>6</w:t>
      </w: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77" w:lineRule="exact"/>
        <w:rPr>
          <w:sz w:val="20"/>
          <w:szCs w:val="20"/>
        </w:rPr>
      </w:pPr>
    </w:p>
    <w:p w:rsidR="000013A0" w:rsidRDefault="00864591">
      <w:pPr>
        <w:spacing w:line="237" w:lineRule="auto"/>
        <w:jc w:val="both"/>
        <w:rPr>
          <w:sz w:val="20"/>
          <w:szCs w:val="20"/>
        </w:rPr>
      </w:pPr>
      <w:r>
        <w:rPr>
          <w:rFonts w:eastAsia="Times New Roman"/>
          <w:sz w:val="24"/>
          <w:szCs w:val="24"/>
        </w:rPr>
        <w:t>yang besar bisa dikatakan memiliki valuasi yang tinggi (</w:t>
      </w:r>
      <w:r>
        <w:rPr>
          <w:rFonts w:eastAsia="Times New Roman"/>
          <w:i/>
          <w:iCs/>
          <w:sz w:val="24"/>
          <w:szCs w:val="24"/>
        </w:rPr>
        <w:t>overvalue</w:t>
      </w:r>
      <w:r>
        <w:rPr>
          <w:rFonts w:eastAsia="Times New Roman"/>
          <w:sz w:val="24"/>
          <w:szCs w:val="24"/>
        </w:rPr>
        <w:t>) sedangkan saham yang memiliki PBV dibawah 1 memiliki valuasi yang rendah (</w:t>
      </w:r>
      <w:r>
        <w:rPr>
          <w:rFonts w:eastAsia="Times New Roman"/>
          <w:i/>
          <w:iCs/>
          <w:sz w:val="24"/>
          <w:szCs w:val="24"/>
        </w:rPr>
        <w:t>undervalue</w:t>
      </w:r>
      <w:r>
        <w:rPr>
          <w:rFonts w:eastAsia="Times New Roman"/>
          <w:sz w:val="24"/>
          <w:szCs w:val="24"/>
        </w:rPr>
        <w:t>).</w:t>
      </w:r>
    </w:p>
    <w:p w:rsidR="000013A0" w:rsidRDefault="000013A0">
      <w:pPr>
        <w:spacing w:line="14" w:lineRule="exact"/>
        <w:rPr>
          <w:sz w:val="20"/>
          <w:szCs w:val="20"/>
        </w:rPr>
      </w:pPr>
    </w:p>
    <w:p w:rsidR="000013A0" w:rsidRDefault="00864591">
      <w:pPr>
        <w:spacing w:line="239" w:lineRule="auto"/>
        <w:ind w:firstLine="749"/>
        <w:jc w:val="both"/>
        <w:rPr>
          <w:sz w:val="20"/>
          <w:szCs w:val="20"/>
        </w:rPr>
      </w:pPr>
      <w:r>
        <w:rPr>
          <w:rFonts w:eastAsia="Times New Roman"/>
          <w:sz w:val="24"/>
          <w:szCs w:val="24"/>
        </w:rPr>
        <w:t xml:space="preserve">Penelitian ini bertujuan memberikan bukti mengenai faktor-faktor fundamental yang terdiri </w:t>
      </w:r>
      <w:r>
        <w:rPr>
          <w:rFonts w:eastAsia="Times New Roman"/>
          <w:i/>
          <w:iCs/>
          <w:sz w:val="24"/>
          <w:szCs w:val="24"/>
        </w:rPr>
        <w:t>Loan to Funding Ratio</w:t>
      </w:r>
      <w:r>
        <w:rPr>
          <w:rFonts w:eastAsia="Times New Roman"/>
          <w:sz w:val="24"/>
          <w:szCs w:val="24"/>
        </w:rPr>
        <w:t xml:space="preserve"> (LFR)</w:t>
      </w:r>
      <w:r>
        <w:rPr>
          <w:rFonts w:eastAsia="Times New Roman"/>
          <w:i/>
          <w:iCs/>
          <w:sz w:val="24"/>
          <w:szCs w:val="24"/>
        </w:rPr>
        <w:t>,</w:t>
      </w:r>
      <w:r>
        <w:rPr>
          <w:rFonts w:eastAsia="Times New Roman"/>
          <w:sz w:val="24"/>
          <w:szCs w:val="24"/>
        </w:rPr>
        <w:t xml:space="preserve"> </w:t>
      </w:r>
      <w:r>
        <w:rPr>
          <w:rFonts w:eastAsia="Times New Roman"/>
          <w:i/>
          <w:iCs/>
          <w:sz w:val="24"/>
          <w:szCs w:val="24"/>
        </w:rPr>
        <w:t xml:space="preserve">Capital Adequacy Ratio </w:t>
      </w:r>
      <w:r>
        <w:rPr>
          <w:rFonts w:eastAsia="Times New Roman"/>
          <w:sz w:val="24"/>
          <w:szCs w:val="24"/>
        </w:rPr>
        <w:t>(CAR),</w:t>
      </w:r>
      <w:r>
        <w:rPr>
          <w:rFonts w:eastAsia="Times New Roman"/>
          <w:i/>
          <w:iCs/>
          <w:sz w:val="24"/>
          <w:szCs w:val="24"/>
        </w:rPr>
        <w:t xml:space="preserve"> Return on Asset </w:t>
      </w:r>
      <w:r>
        <w:rPr>
          <w:rFonts w:eastAsia="Times New Roman"/>
          <w:sz w:val="24"/>
          <w:szCs w:val="24"/>
        </w:rPr>
        <w:t>(ROA),</w:t>
      </w:r>
      <w:r>
        <w:rPr>
          <w:rFonts w:eastAsia="Times New Roman"/>
          <w:i/>
          <w:iCs/>
          <w:sz w:val="24"/>
          <w:szCs w:val="24"/>
        </w:rPr>
        <w:t xml:space="preserve"> Net Interest Margin </w:t>
      </w:r>
      <w:r>
        <w:rPr>
          <w:rFonts w:eastAsia="Times New Roman"/>
          <w:sz w:val="24"/>
          <w:szCs w:val="24"/>
        </w:rPr>
        <w:t>(NIM),</w:t>
      </w:r>
      <w:r>
        <w:rPr>
          <w:rFonts w:eastAsia="Times New Roman"/>
          <w:i/>
          <w:iCs/>
          <w:sz w:val="24"/>
          <w:szCs w:val="24"/>
        </w:rPr>
        <w:t xml:space="preserve"> Non Performing Loan </w:t>
      </w:r>
      <w:r>
        <w:rPr>
          <w:rFonts w:eastAsia="Times New Roman"/>
          <w:sz w:val="24"/>
          <w:szCs w:val="24"/>
        </w:rPr>
        <w:t>(NPL) dan</w:t>
      </w:r>
      <w:r>
        <w:rPr>
          <w:rFonts w:eastAsia="Times New Roman"/>
          <w:i/>
          <w:iCs/>
          <w:sz w:val="24"/>
          <w:szCs w:val="24"/>
        </w:rPr>
        <w:t xml:space="preserve"> Price to Book Value </w:t>
      </w:r>
      <w:r>
        <w:rPr>
          <w:rFonts w:eastAsia="Times New Roman"/>
          <w:sz w:val="24"/>
          <w:szCs w:val="24"/>
        </w:rPr>
        <w:t>(PBV) mempunyai pengaruh</w:t>
      </w:r>
      <w:r>
        <w:rPr>
          <w:rFonts w:eastAsia="Times New Roman"/>
          <w:i/>
          <w:iCs/>
          <w:sz w:val="24"/>
          <w:szCs w:val="24"/>
        </w:rPr>
        <w:t xml:space="preserve"> </w:t>
      </w:r>
      <w:r>
        <w:rPr>
          <w:rFonts w:eastAsia="Times New Roman"/>
          <w:sz w:val="24"/>
          <w:szCs w:val="24"/>
        </w:rPr>
        <w:t xml:space="preserve">terhadap </w:t>
      </w:r>
      <w:r>
        <w:rPr>
          <w:rFonts w:eastAsia="Times New Roman"/>
          <w:i/>
          <w:iCs/>
          <w:sz w:val="24"/>
          <w:szCs w:val="24"/>
        </w:rPr>
        <w:t>return</w:t>
      </w:r>
      <w:r>
        <w:rPr>
          <w:rFonts w:eastAsia="Times New Roman"/>
          <w:sz w:val="24"/>
          <w:szCs w:val="24"/>
        </w:rPr>
        <w:t xml:space="preserve"> saham. Berdasarkan pemikiran tersebut, peneliti menggambarkan model penelitian sebagai berikut:</w:t>
      </w:r>
    </w:p>
    <w:p w:rsidR="000013A0" w:rsidRDefault="00864591">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79375</wp:posOffset>
            </wp:positionH>
            <wp:positionV relativeFrom="paragraph">
              <wp:posOffset>260985</wp:posOffset>
            </wp:positionV>
            <wp:extent cx="2750820" cy="26530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blip>
                    <a:srcRect/>
                    <a:stretch>
                      <a:fillRect/>
                    </a:stretch>
                  </pic:blipFill>
                  <pic:spPr bwMode="auto">
                    <a:xfrm>
                      <a:off x="0" y="0"/>
                      <a:ext cx="2750820" cy="2653030"/>
                    </a:xfrm>
                    <a:prstGeom prst="rect">
                      <a:avLst/>
                    </a:prstGeom>
                    <a:noFill/>
                  </pic:spPr>
                </pic:pic>
              </a:graphicData>
            </a:graphic>
          </wp:anchor>
        </w:drawing>
      </w:r>
    </w:p>
    <w:p w:rsidR="000013A0" w:rsidRDefault="000013A0">
      <w:pPr>
        <w:spacing w:line="200" w:lineRule="exact"/>
        <w:rPr>
          <w:sz w:val="20"/>
          <w:szCs w:val="20"/>
        </w:rPr>
      </w:pPr>
    </w:p>
    <w:p w:rsidR="000013A0" w:rsidRDefault="000013A0">
      <w:pPr>
        <w:spacing w:line="277" w:lineRule="exact"/>
        <w:rPr>
          <w:sz w:val="20"/>
          <w:szCs w:val="20"/>
        </w:rPr>
      </w:pPr>
    </w:p>
    <w:tbl>
      <w:tblPr>
        <w:tblW w:w="0" w:type="auto"/>
        <w:tblInd w:w="1040" w:type="dxa"/>
        <w:tblLayout w:type="fixed"/>
        <w:tblCellMar>
          <w:left w:w="0" w:type="dxa"/>
          <w:right w:w="0" w:type="dxa"/>
        </w:tblCellMar>
        <w:tblLook w:val="04A0" w:firstRow="1" w:lastRow="0" w:firstColumn="1" w:lastColumn="0" w:noHBand="0" w:noVBand="1"/>
      </w:tblPr>
      <w:tblGrid>
        <w:gridCol w:w="340"/>
        <w:gridCol w:w="420"/>
        <w:gridCol w:w="2420"/>
        <w:gridCol w:w="20"/>
      </w:tblGrid>
      <w:tr w:rsidR="000013A0">
        <w:trPr>
          <w:trHeight w:val="159"/>
        </w:trPr>
        <w:tc>
          <w:tcPr>
            <w:tcW w:w="340" w:type="dxa"/>
            <w:vAlign w:val="bottom"/>
          </w:tcPr>
          <w:p w:rsidR="000013A0" w:rsidRDefault="00864591">
            <w:pPr>
              <w:rPr>
                <w:sz w:val="20"/>
                <w:szCs w:val="20"/>
              </w:rPr>
            </w:pPr>
            <w:r>
              <w:rPr>
                <w:rFonts w:ascii="Calibri" w:eastAsia="Calibri" w:hAnsi="Calibri" w:cs="Calibri"/>
                <w:sz w:val="13"/>
                <w:szCs w:val="13"/>
              </w:rPr>
              <w:t>LFR</w:t>
            </w:r>
          </w:p>
        </w:tc>
        <w:tc>
          <w:tcPr>
            <w:tcW w:w="420" w:type="dxa"/>
            <w:vAlign w:val="bottom"/>
          </w:tcPr>
          <w:p w:rsidR="000013A0" w:rsidRDefault="000013A0">
            <w:pPr>
              <w:rPr>
                <w:sz w:val="13"/>
                <w:szCs w:val="13"/>
              </w:rPr>
            </w:pPr>
          </w:p>
        </w:tc>
        <w:tc>
          <w:tcPr>
            <w:tcW w:w="2420" w:type="dxa"/>
            <w:vAlign w:val="bottom"/>
          </w:tcPr>
          <w:p w:rsidR="000013A0" w:rsidRDefault="000013A0">
            <w:pPr>
              <w:rPr>
                <w:sz w:val="13"/>
                <w:szCs w:val="13"/>
              </w:rPr>
            </w:pPr>
          </w:p>
        </w:tc>
        <w:tc>
          <w:tcPr>
            <w:tcW w:w="0" w:type="dxa"/>
            <w:vAlign w:val="bottom"/>
          </w:tcPr>
          <w:p w:rsidR="000013A0" w:rsidRDefault="000013A0">
            <w:pPr>
              <w:rPr>
                <w:sz w:val="1"/>
                <w:szCs w:val="1"/>
              </w:rPr>
            </w:pPr>
          </w:p>
        </w:tc>
      </w:tr>
      <w:tr w:rsidR="000013A0">
        <w:trPr>
          <w:trHeight w:val="161"/>
        </w:trPr>
        <w:tc>
          <w:tcPr>
            <w:tcW w:w="340" w:type="dxa"/>
            <w:vAlign w:val="bottom"/>
          </w:tcPr>
          <w:p w:rsidR="000013A0" w:rsidRDefault="00864591">
            <w:pPr>
              <w:rPr>
                <w:sz w:val="20"/>
                <w:szCs w:val="20"/>
              </w:rPr>
            </w:pPr>
            <w:r>
              <w:rPr>
                <w:rFonts w:ascii="Calibri" w:eastAsia="Calibri" w:hAnsi="Calibri" w:cs="Calibri"/>
                <w:sz w:val="13"/>
                <w:szCs w:val="13"/>
              </w:rPr>
              <w:t>(X</w:t>
            </w:r>
            <w:r>
              <w:rPr>
                <w:rFonts w:ascii="Calibri" w:eastAsia="Calibri" w:hAnsi="Calibri" w:cs="Calibri"/>
                <w:sz w:val="8"/>
                <w:szCs w:val="8"/>
              </w:rPr>
              <w:t>1</w:t>
            </w:r>
            <w:r>
              <w:rPr>
                <w:rFonts w:ascii="Calibri" w:eastAsia="Calibri" w:hAnsi="Calibri" w:cs="Calibri"/>
                <w:sz w:val="13"/>
                <w:szCs w:val="13"/>
              </w:rPr>
              <w:t>)</w:t>
            </w:r>
          </w:p>
        </w:tc>
        <w:tc>
          <w:tcPr>
            <w:tcW w:w="420" w:type="dxa"/>
            <w:vAlign w:val="bottom"/>
          </w:tcPr>
          <w:p w:rsidR="000013A0" w:rsidRDefault="000013A0">
            <w:pPr>
              <w:rPr>
                <w:sz w:val="13"/>
                <w:szCs w:val="13"/>
              </w:rPr>
            </w:pPr>
          </w:p>
        </w:tc>
        <w:tc>
          <w:tcPr>
            <w:tcW w:w="2420" w:type="dxa"/>
            <w:vMerge w:val="restart"/>
            <w:vAlign w:val="bottom"/>
          </w:tcPr>
          <w:p w:rsidR="000013A0" w:rsidRDefault="00864591">
            <w:pPr>
              <w:ind w:right="2088"/>
              <w:jc w:val="right"/>
              <w:rPr>
                <w:sz w:val="20"/>
                <w:szCs w:val="20"/>
              </w:rPr>
            </w:pPr>
            <w:r>
              <w:rPr>
                <w:rFonts w:ascii="Calibri" w:eastAsia="Calibri" w:hAnsi="Calibri" w:cs="Calibri"/>
                <w:sz w:val="16"/>
                <w:szCs w:val="16"/>
              </w:rPr>
              <w:t>H</w:t>
            </w:r>
            <w:r>
              <w:rPr>
                <w:rFonts w:ascii="Calibri" w:eastAsia="Calibri" w:hAnsi="Calibri" w:cs="Calibri"/>
                <w:sz w:val="10"/>
                <w:szCs w:val="10"/>
              </w:rPr>
              <w:t>1</w:t>
            </w:r>
          </w:p>
        </w:tc>
        <w:tc>
          <w:tcPr>
            <w:tcW w:w="0" w:type="dxa"/>
            <w:vAlign w:val="bottom"/>
          </w:tcPr>
          <w:p w:rsidR="000013A0" w:rsidRDefault="000013A0">
            <w:pPr>
              <w:rPr>
                <w:sz w:val="1"/>
                <w:szCs w:val="1"/>
              </w:rPr>
            </w:pPr>
          </w:p>
        </w:tc>
      </w:tr>
      <w:tr w:rsidR="000013A0">
        <w:trPr>
          <w:trHeight w:val="142"/>
        </w:trPr>
        <w:tc>
          <w:tcPr>
            <w:tcW w:w="340" w:type="dxa"/>
            <w:vAlign w:val="bottom"/>
          </w:tcPr>
          <w:p w:rsidR="000013A0" w:rsidRDefault="000013A0">
            <w:pPr>
              <w:rPr>
                <w:sz w:val="12"/>
                <w:szCs w:val="12"/>
              </w:rPr>
            </w:pPr>
          </w:p>
        </w:tc>
        <w:tc>
          <w:tcPr>
            <w:tcW w:w="420" w:type="dxa"/>
            <w:vAlign w:val="bottom"/>
          </w:tcPr>
          <w:p w:rsidR="000013A0" w:rsidRDefault="000013A0">
            <w:pPr>
              <w:rPr>
                <w:sz w:val="12"/>
                <w:szCs w:val="12"/>
              </w:rPr>
            </w:pPr>
          </w:p>
        </w:tc>
        <w:tc>
          <w:tcPr>
            <w:tcW w:w="2420" w:type="dxa"/>
            <w:vMerge/>
            <w:vAlign w:val="bottom"/>
          </w:tcPr>
          <w:p w:rsidR="000013A0" w:rsidRDefault="000013A0">
            <w:pPr>
              <w:rPr>
                <w:sz w:val="12"/>
                <w:szCs w:val="12"/>
              </w:rPr>
            </w:pPr>
          </w:p>
        </w:tc>
        <w:tc>
          <w:tcPr>
            <w:tcW w:w="0" w:type="dxa"/>
            <w:vAlign w:val="bottom"/>
          </w:tcPr>
          <w:p w:rsidR="000013A0" w:rsidRDefault="000013A0">
            <w:pPr>
              <w:rPr>
                <w:sz w:val="1"/>
                <w:szCs w:val="1"/>
              </w:rPr>
            </w:pPr>
          </w:p>
        </w:tc>
      </w:tr>
      <w:tr w:rsidR="000013A0">
        <w:trPr>
          <w:trHeight w:val="371"/>
        </w:trPr>
        <w:tc>
          <w:tcPr>
            <w:tcW w:w="340" w:type="dxa"/>
            <w:vAlign w:val="bottom"/>
          </w:tcPr>
          <w:p w:rsidR="000013A0" w:rsidRDefault="00864591">
            <w:pPr>
              <w:ind w:right="95"/>
              <w:jc w:val="center"/>
              <w:rPr>
                <w:sz w:val="20"/>
                <w:szCs w:val="20"/>
              </w:rPr>
            </w:pPr>
            <w:r>
              <w:rPr>
                <w:rFonts w:ascii="Calibri" w:eastAsia="Calibri" w:hAnsi="Calibri" w:cs="Calibri"/>
                <w:w w:val="83"/>
                <w:sz w:val="13"/>
                <w:szCs w:val="13"/>
              </w:rPr>
              <w:t>CAR</w:t>
            </w:r>
          </w:p>
        </w:tc>
        <w:tc>
          <w:tcPr>
            <w:tcW w:w="420" w:type="dxa"/>
            <w:vMerge w:val="restart"/>
            <w:vAlign w:val="bottom"/>
          </w:tcPr>
          <w:p w:rsidR="000013A0" w:rsidRDefault="00864591">
            <w:pPr>
              <w:ind w:left="140"/>
              <w:rPr>
                <w:sz w:val="20"/>
                <w:szCs w:val="20"/>
              </w:rPr>
            </w:pPr>
            <w:r>
              <w:rPr>
                <w:rFonts w:ascii="Calibri" w:eastAsia="Calibri" w:hAnsi="Calibri" w:cs="Calibri"/>
                <w:sz w:val="16"/>
                <w:szCs w:val="16"/>
              </w:rPr>
              <w:t>H</w:t>
            </w:r>
            <w:r>
              <w:rPr>
                <w:rFonts w:ascii="Calibri" w:eastAsia="Calibri" w:hAnsi="Calibri" w:cs="Calibri"/>
                <w:sz w:val="10"/>
                <w:szCs w:val="10"/>
              </w:rPr>
              <w:t>2</w:t>
            </w:r>
          </w:p>
        </w:tc>
        <w:tc>
          <w:tcPr>
            <w:tcW w:w="2420" w:type="dxa"/>
            <w:vAlign w:val="bottom"/>
          </w:tcPr>
          <w:p w:rsidR="000013A0" w:rsidRDefault="000013A0">
            <w:pPr>
              <w:rPr>
                <w:sz w:val="24"/>
                <w:szCs w:val="24"/>
              </w:rPr>
            </w:pPr>
          </w:p>
        </w:tc>
        <w:tc>
          <w:tcPr>
            <w:tcW w:w="0" w:type="dxa"/>
            <w:vAlign w:val="bottom"/>
          </w:tcPr>
          <w:p w:rsidR="000013A0" w:rsidRDefault="000013A0">
            <w:pPr>
              <w:rPr>
                <w:sz w:val="1"/>
                <w:szCs w:val="1"/>
              </w:rPr>
            </w:pPr>
          </w:p>
        </w:tc>
      </w:tr>
      <w:tr w:rsidR="000013A0">
        <w:trPr>
          <w:trHeight w:val="161"/>
        </w:trPr>
        <w:tc>
          <w:tcPr>
            <w:tcW w:w="340" w:type="dxa"/>
            <w:vAlign w:val="bottom"/>
          </w:tcPr>
          <w:p w:rsidR="000013A0" w:rsidRDefault="00864591">
            <w:pPr>
              <w:ind w:right="95"/>
              <w:jc w:val="center"/>
              <w:rPr>
                <w:sz w:val="20"/>
                <w:szCs w:val="20"/>
              </w:rPr>
            </w:pPr>
            <w:r>
              <w:rPr>
                <w:rFonts w:ascii="Calibri" w:eastAsia="Calibri" w:hAnsi="Calibri" w:cs="Calibri"/>
                <w:w w:val="96"/>
                <w:sz w:val="13"/>
                <w:szCs w:val="13"/>
              </w:rPr>
              <w:t>(X</w:t>
            </w:r>
            <w:r>
              <w:rPr>
                <w:rFonts w:ascii="Calibri" w:eastAsia="Calibri" w:hAnsi="Calibri" w:cs="Calibri"/>
                <w:w w:val="96"/>
                <w:sz w:val="8"/>
                <w:szCs w:val="8"/>
              </w:rPr>
              <w:t>2</w:t>
            </w:r>
            <w:r>
              <w:rPr>
                <w:rFonts w:ascii="Calibri" w:eastAsia="Calibri" w:hAnsi="Calibri" w:cs="Calibri"/>
                <w:w w:val="96"/>
                <w:sz w:val="13"/>
                <w:szCs w:val="13"/>
              </w:rPr>
              <w:t>)</w:t>
            </w:r>
          </w:p>
        </w:tc>
        <w:tc>
          <w:tcPr>
            <w:tcW w:w="420" w:type="dxa"/>
            <w:vMerge/>
            <w:vAlign w:val="bottom"/>
          </w:tcPr>
          <w:p w:rsidR="000013A0" w:rsidRDefault="000013A0">
            <w:pPr>
              <w:rPr>
                <w:sz w:val="13"/>
                <w:szCs w:val="13"/>
              </w:rPr>
            </w:pPr>
          </w:p>
        </w:tc>
        <w:tc>
          <w:tcPr>
            <w:tcW w:w="2420" w:type="dxa"/>
            <w:vMerge w:val="restart"/>
            <w:vAlign w:val="bottom"/>
          </w:tcPr>
          <w:p w:rsidR="000013A0" w:rsidRDefault="00864591">
            <w:pPr>
              <w:ind w:right="2088"/>
              <w:jc w:val="right"/>
              <w:rPr>
                <w:sz w:val="20"/>
                <w:szCs w:val="20"/>
              </w:rPr>
            </w:pPr>
            <w:r>
              <w:rPr>
                <w:rFonts w:ascii="Calibri" w:eastAsia="Calibri" w:hAnsi="Calibri" w:cs="Calibri"/>
                <w:sz w:val="10"/>
                <w:szCs w:val="10"/>
              </w:rPr>
              <w:t>2</w:t>
            </w:r>
          </w:p>
        </w:tc>
        <w:tc>
          <w:tcPr>
            <w:tcW w:w="0" w:type="dxa"/>
            <w:vAlign w:val="bottom"/>
          </w:tcPr>
          <w:p w:rsidR="000013A0" w:rsidRDefault="000013A0">
            <w:pPr>
              <w:rPr>
                <w:sz w:val="1"/>
                <w:szCs w:val="1"/>
              </w:rPr>
            </w:pPr>
          </w:p>
        </w:tc>
      </w:tr>
      <w:tr w:rsidR="000013A0">
        <w:trPr>
          <w:trHeight w:val="66"/>
        </w:trPr>
        <w:tc>
          <w:tcPr>
            <w:tcW w:w="340" w:type="dxa"/>
            <w:vAlign w:val="bottom"/>
          </w:tcPr>
          <w:p w:rsidR="000013A0" w:rsidRDefault="000013A0">
            <w:pPr>
              <w:rPr>
                <w:sz w:val="5"/>
                <w:szCs w:val="5"/>
              </w:rPr>
            </w:pPr>
          </w:p>
        </w:tc>
        <w:tc>
          <w:tcPr>
            <w:tcW w:w="420" w:type="dxa"/>
            <w:vAlign w:val="bottom"/>
          </w:tcPr>
          <w:p w:rsidR="000013A0" w:rsidRDefault="000013A0">
            <w:pPr>
              <w:rPr>
                <w:sz w:val="5"/>
                <w:szCs w:val="5"/>
              </w:rPr>
            </w:pPr>
          </w:p>
        </w:tc>
        <w:tc>
          <w:tcPr>
            <w:tcW w:w="2420" w:type="dxa"/>
            <w:vMerge/>
            <w:vAlign w:val="bottom"/>
          </w:tcPr>
          <w:p w:rsidR="000013A0" w:rsidRDefault="000013A0">
            <w:pPr>
              <w:rPr>
                <w:sz w:val="5"/>
                <w:szCs w:val="5"/>
              </w:rPr>
            </w:pPr>
          </w:p>
        </w:tc>
        <w:tc>
          <w:tcPr>
            <w:tcW w:w="0" w:type="dxa"/>
            <w:vAlign w:val="bottom"/>
          </w:tcPr>
          <w:p w:rsidR="000013A0" w:rsidRDefault="000013A0">
            <w:pPr>
              <w:rPr>
                <w:sz w:val="1"/>
                <w:szCs w:val="1"/>
              </w:rPr>
            </w:pPr>
          </w:p>
        </w:tc>
      </w:tr>
      <w:tr w:rsidR="000013A0">
        <w:trPr>
          <w:trHeight w:val="449"/>
        </w:trPr>
        <w:tc>
          <w:tcPr>
            <w:tcW w:w="340" w:type="dxa"/>
            <w:vAlign w:val="bottom"/>
          </w:tcPr>
          <w:p w:rsidR="000013A0" w:rsidRDefault="00864591">
            <w:pPr>
              <w:ind w:right="75"/>
              <w:jc w:val="center"/>
              <w:rPr>
                <w:sz w:val="20"/>
                <w:szCs w:val="20"/>
              </w:rPr>
            </w:pPr>
            <w:r>
              <w:rPr>
                <w:rFonts w:ascii="Calibri" w:eastAsia="Calibri" w:hAnsi="Calibri" w:cs="Calibri"/>
                <w:w w:val="86"/>
                <w:sz w:val="13"/>
                <w:szCs w:val="13"/>
              </w:rPr>
              <w:t>ROA</w:t>
            </w:r>
          </w:p>
        </w:tc>
        <w:tc>
          <w:tcPr>
            <w:tcW w:w="420" w:type="dxa"/>
            <w:vMerge w:val="restart"/>
            <w:vAlign w:val="bottom"/>
          </w:tcPr>
          <w:p w:rsidR="000013A0" w:rsidRDefault="00864591">
            <w:pPr>
              <w:ind w:left="160"/>
              <w:rPr>
                <w:sz w:val="20"/>
                <w:szCs w:val="20"/>
              </w:rPr>
            </w:pPr>
            <w:r>
              <w:rPr>
                <w:rFonts w:ascii="Calibri" w:eastAsia="Calibri" w:hAnsi="Calibri" w:cs="Calibri"/>
                <w:sz w:val="16"/>
                <w:szCs w:val="16"/>
              </w:rPr>
              <w:t>H</w:t>
            </w:r>
            <w:r>
              <w:rPr>
                <w:rFonts w:ascii="Calibri" w:eastAsia="Calibri" w:hAnsi="Calibri" w:cs="Calibri"/>
                <w:sz w:val="10"/>
                <w:szCs w:val="10"/>
              </w:rPr>
              <w:t>3</w:t>
            </w:r>
          </w:p>
        </w:tc>
        <w:tc>
          <w:tcPr>
            <w:tcW w:w="2420" w:type="dxa"/>
            <w:vMerge w:val="restart"/>
            <w:vAlign w:val="bottom"/>
          </w:tcPr>
          <w:p w:rsidR="000013A0" w:rsidRDefault="00864591">
            <w:pPr>
              <w:ind w:right="2088"/>
              <w:jc w:val="right"/>
              <w:rPr>
                <w:sz w:val="20"/>
                <w:szCs w:val="20"/>
              </w:rPr>
            </w:pPr>
            <w:r>
              <w:rPr>
                <w:rFonts w:ascii="Calibri" w:eastAsia="Calibri" w:hAnsi="Calibri" w:cs="Calibri"/>
                <w:sz w:val="16"/>
                <w:szCs w:val="16"/>
              </w:rPr>
              <w:t>H</w:t>
            </w:r>
            <w:r>
              <w:rPr>
                <w:rFonts w:ascii="Calibri" w:eastAsia="Calibri" w:hAnsi="Calibri" w:cs="Calibri"/>
                <w:sz w:val="10"/>
                <w:szCs w:val="10"/>
              </w:rPr>
              <w:t>3</w:t>
            </w:r>
          </w:p>
        </w:tc>
        <w:tc>
          <w:tcPr>
            <w:tcW w:w="0" w:type="dxa"/>
            <w:vAlign w:val="bottom"/>
          </w:tcPr>
          <w:p w:rsidR="000013A0" w:rsidRDefault="000013A0">
            <w:pPr>
              <w:rPr>
                <w:sz w:val="1"/>
                <w:szCs w:val="1"/>
              </w:rPr>
            </w:pPr>
          </w:p>
        </w:tc>
      </w:tr>
      <w:tr w:rsidR="000013A0">
        <w:trPr>
          <w:trHeight w:val="111"/>
        </w:trPr>
        <w:tc>
          <w:tcPr>
            <w:tcW w:w="340" w:type="dxa"/>
            <w:vMerge w:val="restart"/>
            <w:vAlign w:val="bottom"/>
          </w:tcPr>
          <w:p w:rsidR="000013A0" w:rsidRDefault="00864591">
            <w:pPr>
              <w:ind w:right="75"/>
              <w:jc w:val="center"/>
              <w:rPr>
                <w:sz w:val="20"/>
                <w:szCs w:val="20"/>
              </w:rPr>
            </w:pPr>
            <w:r>
              <w:rPr>
                <w:rFonts w:ascii="Calibri" w:eastAsia="Calibri" w:hAnsi="Calibri" w:cs="Calibri"/>
                <w:w w:val="85"/>
                <w:sz w:val="13"/>
                <w:szCs w:val="13"/>
              </w:rPr>
              <w:t>(X</w:t>
            </w:r>
            <w:r>
              <w:rPr>
                <w:rFonts w:ascii="Calibri" w:eastAsia="Calibri" w:hAnsi="Calibri" w:cs="Calibri"/>
                <w:w w:val="85"/>
                <w:sz w:val="8"/>
                <w:szCs w:val="8"/>
              </w:rPr>
              <w:t>3</w:t>
            </w:r>
            <w:r>
              <w:rPr>
                <w:rFonts w:ascii="Calibri" w:eastAsia="Calibri" w:hAnsi="Calibri" w:cs="Calibri"/>
                <w:w w:val="85"/>
                <w:sz w:val="13"/>
                <w:szCs w:val="13"/>
              </w:rPr>
              <w:t>)</w:t>
            </w:r>
          </w:p>
        </w:tc>
        <w:tc>
          <w:tcPr>
            <w:tcW w:w="420" w:type="dxa"/>
            <w:vMerge/>
            <w:vAlign w:val="bottom"/>
          </w:tcPr>
          <w:p w:rsidR="000013A0" w:rsidRDefault="000013A0">
            <w:pPr>
              <w:rPr>
                <w:sz w:val="9"/>
                <w:szCs w:val="9"/>
              </w:rPr>
            </w:pPr>
          </w:p>
        </w:tc>
        <w:tc>
          <w:tcPr>
            <w:tcW w:w="2420" w:type="dxa"/>
            <w:vMerge/>
            <w:vAlign w:val="bottom"/>
          </w:tcPr>
          <w:p w:rsidR="000013A0" w:rsidRDefault="000013A0">
            <w:pPr>
              <w:rPr>
                <w:sz w:val="9"/>
                <w:szCs w:val="9"/>
              </w:rPr>
            </w:pPr>
          </w:p>
        </w:tc>
        <w:tc>
          <w:tcPr>
            <w:tcW w:w="0" w:type="dxa"/>
            <w:vAlign w:val="bottom"/>
          </w:tcPr>
          <w:p w:rsidR="000013A0" w:rsidRDefault="000013A0">
            <w:pPr>
              <w:rPr>
                <w:sz w:val="1"/>
                <w:szCs w:val="1"/>
              </w:rPr>
            </w:pPr>
          </w:p>
        </w:tc>
      </w:tr>
      <w:tr w:rsidR="000013A0">
        <w:trPr>
          <w:trHeight w:val="50"/>
        </w:trPr>
        <w:tc>
          <w:tcPr>
            <w:tcW w:w="340" w:type="dxa"/>
            <w:vMerge/>
            <w:vAlign w:val="bottom"/>
          </w:tcPr>
          <w:p w:rsidR="000013A0" w:rsidRDefault="000013A0">
            <w:pPr>
              <w:rPr>
                <w:sz w:val="4"/>
                <w:szCs w:val="4"/>
              </w:rPr>
            </w:pPr>
          </w:p>
        </w:tc>
        <w:tc>
          <w:tcPr>
            <w:tcW w:w="420" w:type="dxa"/>
            <w:vAlign w:val="bottom"/>
          </w:tcPr>
          <w:p w:rsidR="000013A0" w:rsidRDefault="000013A0">
            <w:pPr>
              <w:rPr>
                <w:sz w:val="4"/>
                <w:szCs w:val="4"/>
              </w:rPr>
            </w:pPr>
          </w:p>
        </w:tc>
        <w:tc>
          <w:tcPr>
            <w:tcW w:w="2420" w:type="dxa"/>
            <w:vAlign w:val="bottom"/>
          </w:tcPr>
          <w:p w:rsidR="000013A0" w:rsidRDefault="000013A0">
            <w:pPr>
              <w:rPr>
                <w:sz w:val="4"/>
                <w:szCs w:val="4"/>
              </w:rPr>
            </w:pPr>
          </w:p>
        </w:tc>
        <w:tc>
          <w:tcPr>
            <w:tcW w:w="0" w:type="dxa"/>
            <w:vAlign w:val="bottom"/>
          </w:tcPr>
          <w:p w:rsidR="000013A0" w:rsidRDefault="000013A0">
            <w:pPr>
              <w:rPr>
                <w:sz w:val="1"/>
                <w:szCs w:val="1"/>
              </w:rPr>
            </w:pPr>
          </w:p>
        </w:tc>
      </w:tr>
      <w:tr w:rsidR="000013A0">
        <w:trPr>
          <w:trHeight w:val="170"/>
        </w:trPr>
        <w:tc>
          <w:tcPr>
            <w:tcW w:w="340" w:type="dxa"/>
            <w:vAlign w:val="bottom"/>
          </w:tcPr>
          <w:p w:rsidR="000013A0" w:rsidRDefault="000013A0">
            <w:pPr>
              <w:rPr>
                <w:sz w:val="14"/>
                <w:szCs w:val="14"/>
              </w:rPr>
            </w:pPr>
          </w:p>
        </w:tc>
        <w:tc>
          <w:tcPr>
            <w:tcW w:w="420" w:type="dxa"/>
            <w:vAlign w:val="bottom"/>
          </w:tcPr>
          <w:p w:rsidR="000013A0" w:rsidRDefault="000013A0">
            <w:pPr>
              <w:rPr>
                <w:sz w:val="14"/>
                <w:szCs w:val="14"/>
              </w:rPr>
            </w:pPr>
          </w:p>
        </w:tc>
        <w:tc>
          <w:tcPr>
            <w:tcW w:w="2420" w:type="dxa"/>
            <w:vAlign w:val="bottom"/>
          </w:tcPr>
          <w:p w:rsidR="000013A0" w:rsidRDefault="00864591">
            <w:pPr>
              <w:jc w:val="right"/>
              <w:rPr>
                <w:sz w:val="20"/>
                <w:szCs w:val="20"/>
              </w:rPr>
            </w:pPr>
            <w:r>
              <w:rPr>
                <w:rFonts w:ascii="Calibri" w:eastAsia="Calibri" w:hAnsi="Calibri" w:cs="Calibri"/>
                <w:sz w:val="13"/>
                <w:szCs w:val="13"/>
              </w:rPr>
              <w:t>Return Saham</w:t>
            </w:r>
          </w:p>
        </w:tc>
        <w:tc>
          <w:tcPr>
            <w:tcW w:w="0" w:type="dxa"/>
            <w:vAlign w:val="bottom"/>
          </w:tcPr>
          <w:p w:rsidR="000013A0" w:rsidRDefault="000013A0">
            <w:pPr>
              <w:rPr>
                <w:sz w:val="1"/>
                <w:szCs w:val="1"/>
              </w:rPr>
            </w:pPr>
          </w:p>
        </w:tc>
      </w:tr>
      <w:tr w:rsidR="000013A0">
        <w:trPr>
          <w:trHeight w:val="153"/>
        </w:trPr>
        <w:tc>
          <w:tcPr>
            <w:tcW w:w="340" w:type="dxa"/>
            <w:vAlign w:val="bottom"/>
          </w:tcPr>
          <w:p w:rsidR="000013A0" w:rsidRDefault="000013A0">
            <w:pPr>
              <w:rPr>
                <w:sz w:val="13"/>
                <w:szCs w:val="13"/>
              </w:rPr>
            </w:pPr>
          </w:p>
        </w:tc>
        <w:tc>
          <w:tcPr>
            <w:tcW w:w="420" w:type="dxa"/>
            <w:vMerge w:val="restart"/>
            <w:vAlign w:val="bottom"/>
          </w:tcPr>
          <w:p w:rsidR="000013A0" w:rsidRDefault="00864591">
            <w:pPr>
              <w:ind w:left="140"/>
              <w:rPr>
                <w:sz w:val="20"/>
                <w:szCs w:val="20"/>
              </w:rPr>
            </w:pPr>
            <w:r>
              <w:rPr>
                <w:rFonts w:ascii="Calibri" w:eastAsia="Calibri" w:hAnsi="Calibri" w:cs="Calibri"/>
                <w:sz w:val="16"/>
                <w:szCs w:val="16"/>
              </w:rPr>
              <w:t>H</w:t>
            </w:r>
            <w:r>
              <w:rPr>
                <w:rFonts w:ascii="Calibri" w:eastAsia="Calibri" w:hAnsi="Calibri" w:cs="Calibri"/>
                <w:sz w:val="10"/>
                <w:szCs w:val="10"/>
              </w:rPr>
              <w:t>4</w:t>
            </w:r>
          </w:p>
        </w:tc>
        <w:tc>
          <w:tcPr>
            <w:tcW w:w="2420" w:type="dxa"/>
            <w:vAlign w:val="bottom"/>
          </w:tcPr>
          <w:p w:rsidR="000013A0" w:rsidRDefault="00864591">
            <w:pPr>
              <w:spacing w:line="153" w:lineRule="exact"/>
              <w:ind w:right="208"/>
              <w:jc w:val="right"/>
              <w:rPr>
                <w:sz w:val="20"/>
                <w:szCs w:val="20"/>
              </w:rPr>
            </w:pPr>
            <w:r>
              <w:rPr>
                <w:rFonts w:ascii="Calibri" w:eastAsia="Calibri" w:hAnsi="Calibri" w:cs="Calibri"/>
                <w:sz w:val="13"/>
                <w:szCs w:val="13"/>
              </w:rPr>
              <w:t>(Y)</w:t>
            </w:r>
          </w:p>
        </w:tc>
        <w:tc>
          <w:tcPr>
            <w:tcW w:w="0" w:type="dxa"/>
            <w:vAlign w:val="bottom"/>
          </w:tcPr>
          <w:p w:rsidR="000013A0" w:rsidRDefault="000013A0">
            <w:pPr>
              <w:rPr>
                <w:sz w:val="1"/>
                <w:szCs w:val="1"/>
              </w:rPr>
            </w:pPr>
          </w:p>
        </w:tc>
      </w:tr>
      <w:tr w:rsidR="000013A0">
        <w:trPr>
          <w:trHeight w:val="157"/>
        </w:trPr>
        <w:tc>
          <w:tcPr>
            <w:tcW w:w="340" w:type="dxa"/>
            <w:vMerge w:val="restart"/>
            <w:vAlign w:val="bottom"/>
          </w:tcPr>
          <w:p w:rsidR="000013A0" w:rsidRDefault="00864591">
            <w:pPr>
              <w:ind w:right="55"/>
              <w:jc w:val="center"/>
              <w:rPr>
                <w:sz w:val="20"/>
                <w:szCs w:val="20"/>
              </w:rPr>
            </w:pPr>
            <w:r>
              <w:rPr>
                <w:rFonts w:ascii="Calibri" w:eastAsia="Calibri" w:hAnsi="Calibri" w:cs="Calibri"/>
                <w:w w:val="96"/>
                <w:sz w:val="13"/>
                <w:szCs w:val="13"/>
              </w:rPr>
              <w:t>NIM</w:t>
            </w:r>
          </w:p>
        </w:tc>
        <w:tc>
          <w:tcPr>
            <w:tcW w:w="420" w:type="dxa"/>
            <w:vMerge/>
            <w:vAlign w:val="bottom"/>
          </w:tcPr>
          <w:p w:rsidR="000013A0" w:rsidRDefault="000013A0">
            <w:pPr>
              <w:rPr>
                <w:sz w:val="13"/>
                <w:szCs w:val="13"/>
              </w:rPr>
            </w:pPr>
          </w:p>
        </w:tc>
        <w:tc>
          <w:tcPr>
            <w:tcW w:w="2420" w:type="dxa"/>
            <w:vAlign w:val="bottom"/>
          </w:tcPr>
          <w:p w:rsidR="000013A0" w:rsidRDefault="00864591">
            <w:pPr>
              <w:spacing w:line="157" w:lineRule="exact"/>
              <w:ind w:right="2088"/>
              <w:jc w:val="right"/>
              <w:rPr>
                <w:sz w:val="20"/>
                <w:szCs w:val="20"/>
              </w:rPr>
            </w:pPr>
            <w:r>
              <w:rPr>
                <w:rFonts w:ascii="Calibri" w:eastAsia="Calibri" w:hAnsi="Calibri" w:cs="Calibri"/>
                <w:sz w:val="16"/>
                <w:szCs w:val="16"/>
              </w:rPr>
              <w:t>H</w:t>
            </w:r>
            <w:r>
              <w:rPr>
                <w:rFonts w:ascii="Calibri" w:eastAsia="Calibri" w:hAnsi="Calibri" w:cs="Calibri"/>
                <w:sz w:val="10"/>
                <w:szCs w:val="10"/>
              </w:rPr>
              <w:t>4</w:t>
            </w:r>
          </w:p>
        </w:tc>
        <w:tc>
          <w:tcPr>
            <w:tcW w:w="0" w:type="dxa"/>
            <w:vAlign w:val="bottom"/>
          </w:tcPr>
          <w:p w:rsidR="000013A0" w:rsidRDefault="000013A0">
            <w:pPr>
              <w:rPr>
                <w:sz w:val="1"/>
                <w:szCs w:val="1"/>
              </w:rPr>
            </w:pPr>
          </w:p>
        </w:tc>
      </w:tr>
      <w:tr w:rsidR="000013A0">
        <w:trPr>
          <w:trHeight w:val="41"/>
        </w:trPr>
        <w:tc>
          <w:tcPr>
            <w:tcW w:w="340" w:type="dxa"/>
            <w:vMerge/>
            <w:vAlign w:val="bottom"/>
          </w:tcPr>
          <w:p w:rsidR="000013A0" w:rsidRDefault="000013A0">
            <w:pPr>
              <w:rPr>
                <w:sz w:val="3"/>
                <w:szCs w:val="3"/>
              </w:rPr>
            </w:pPr>
          </w:p>
        </w:tc>
        <w:tc>
          <w:tcPr>
            <w:tcW w:w="420" w:type="dxa"/>
            <w:vAlign w:val="bottom"/>
          </w:tcPr>
          <w:p w:rsidR="000013A0" w:rsidRDefault="000013A0">
            <w:pPr>
              <w:rPr>
                <w:sz w:val="3"/>
                <w:szCs w:val="3"/>
              </w:rPr>
            </w:pPr>
          </w:p>
        </w:tc>
        <w:tc>
          <w:tcPr>
            <w:tcW w:w="2420" w:type="dxa"/>
            <w:vAlign w:val="bottom"/>
          </w:tcPr>
          <w:p w:rsidR="000013A0" w:rsidRDefault="000013A0">
            <w:pPr>
              <w:rPr>
                <w:sz w:val="3"/>
                <w:szCs w:val="3"/>
              </w:rPr>
            </w:pPr>
          </w:p>
        </w:tc>
        <w:tc>
          <w:tcPr>
            <w:tcW w:w="0" w:type="dxa"/>
            <w:vAlign w:val="bottom"/>
          </w:tcPr>
          <w:p w:rsidR="000013A0" w:rsidRDefault="000013A0">
            <w:pPr>
              <w:rPr>
                <w:sz w:val="1"/>
                <w:szCs w:val="1"/>
              </w:rPr>
            </w:pPr>
          </w:p>
        </w:tc>
      </w:tr>
      <w:tr w:rsidR="000013A0">
        <w:trPr>
          <w:trHeight w:val="162"/>
        </w:trPr>
        <w:tc>
          <w:tcPr>
            <w:tcW w:w="340" w:type="dxa"/>
            <w:vAlign w:val="bottom"/>
          </w:tcPr>
          <w:p w:rsidR="000013A0" w:rsidRDefault="00864591">
            <w:pPr>
              <w:ind w:right="55"/>
              <w:jc w:val="center"/>
              <w:rPr>
                <w:sz w:val="20"/>
                <w:szCs w:val="20"/>
              </w:rPr>
            </w:pPr>
            <w:r>
              <w:rPr>
                <w:rFonts w:ascii="Calibri" w:eastAsia="Calibri" w:hAnsi="Calibri" w:cs="Calibri"/>
                <w:w w:val="96"/>
                <w:sz w:val="13"/>
                <w:szCs w:val="13"/>
              </w:rPr>
              <w:t>(X</w:t>
            </w:r>
            <w:r>
              <w:rPr>
                <w:rFonts w:ascii="Calibri" w:eastAsia="Calibri" w:hAnsi="Calibri" w:cs="Calibri"/>
                <w:w w:val="96"/>
                <w:sz w:val="8"/>
                <w:szCs w:val="8"/>
              </w:rPr>
              <w:t>4</w:t>
            </w:r>
            <w:r>
              <w:rPr>
                <w:rFonts w:ascii="Calibri" w:eastAsia="Calibri" w:hAnsi="Calibri" w:cs="Calibri"/>
                <w:w w:val="96"/>
                <w:sz w:val="13"/>
                <w:szCs w:val="13"/>
              </w:rPr>
              <w:t>)</w:t>
            </w:r>
          </w:p>
        </w:tc>
        <w:tc>
          <w:tcPr>
            <w:tcW w:w="420" w:type="dxa"/>
            <w:vAlign w:val="bottom"/>
          </w:tcPr>
          <w:p w:rsidR="000013A0" w:rsidRDefault="000013A0">
            <w:pPr>
              <w:rPr>
                <w:sz w:val="14"/>
                <w:szCs w:val="14"/>
              </w:rPr>
            </w:pPr>
          </w:p>
        </w:tc>
        <w:tc>
          <w:tcPr>
            <w:tcW w:w="2420" w:type="dxa"/>
            <w:vAlign w:val="bottom"/>
          </w:tcPr>
          <w:p w:rsidR="000013A0" w:rsidRDefault="000013A0">
            <w:pPr>
              <w:rPr>
                <w:sz w:val="14"/>
                <w:szCs w:val="14"/>
              </w:rPr>
            </w:pPr>
          </w:p>
        </w:tc>
        <w:tc>
          <w:tcPr>
            <w:tcW w:w="0" w:type="dxa"/>
            <w:vAlign w:val="bottom"/>
          </w:tcPr>
          <w:p w:rsidR="000013A0" w:rsidRDefault="000013A0">
            <w:pPr>
              <w:rPr>
                <w:sz w:val="1"/>
                <w:szCs w:val="1"/>
              </w:rPr>
            </w:pPr>
          </w:p>
        </w:tc>
      </w:tr>
      <w:tr w:rsidR="000013A0">
        <w:trPr>
          <w:trHeight w:val="306"/>
        </w:trPr>
        <w:tc>
          <w:tcPr>
            <w:tcW w:w="340" w:type="dxa"/>
            <w:vAlign w:val="bottom"/>
          </w:tcPr>
          <w:p w:rsidR="000013A0" w:rsidRDefault="000013A0">
            <w:pPr>
              <w:rPr>
                <w:sz w:val="24"/>
                <w:szCs w:val="24"/>
              </w:rPr>
            </w:pPr>
          </w:p>
        </w:tc>
        <w:tc>
          <w:tcPr>
            <w:tcW w:w="420" w:type="dxa"/>
            <w:vAlign w:val="bottom"/>
          </w:tcPr>
          <w:p w:rsidR="000013A0" w:rsidRDefault="000013A0">
            <w:pPr>
              <w:rPr>
                <w:sz w:val="24"/>
                <w:szCs w:val="24"/>
              </w:rPr>
            </w:pPr>
          </w:p>
        </w:tc>
        <w:tc>
          <w:tcPr>
            <w:tcW w:w="2420" w:type="dxa"/>
            <w:vAlign w:val="bottom"/>
          </w:tcPr>
          <w:p w:rsidR="000013A0" w:rsidRDefault="00864591">
            <w:pPr>
              <w:ind w:right="2088"/>
              <w:jc w:val="right"/>
              <w:rPr>
                <w:sz w:val="20"/>
                <w:szCs w:val="20"/>
              </w:rPr>
            </w:pPr>
            <w:r>
              <w:rPr>
                <w:rFonts w:ascii="Calibri" w:eastAsia="Calibri" w:hAnsi="Calibri" w:cs="Calibri"/>
                <w:sz w:val="16"/>
                <w:szCs w:val="16"/>
              </w:rPr>
              <w:t>H</w:t>
            </w:r>
            <w:r>
              <w:rPr>
                <w:rFonts w:ascii="Calibri" w:eastAsia="Calibri" w:hAnsi="Calibri" w:cs="Calibri"/>
                <w:sz w:val="10"/>
                <w:szCs w:val="10"/>
              </w:rPr>
              <w:t>5</w:t>
            </w:r>
          </w:p>
        </w:tc>
        <w:tc>
          <w:tcPr>
            <w:tcW w:w="0" w:type="dxa"/>
            <w:vAlign w:val="bottom"/>
          </w:tcPr>
          <w:p w:rsidR="000013A0" w:rsidRDefault="000013A0">
            <w:pPr>
              <w:rPr>
                <w:sz w:val="1"/>
                <w:szCs w:val="1"/>
              </w:rPr>
            </w:pPr>
          </w:p>
        </w:tc>
      </w:tr>
      <w:tr w:rsidR="000013A0">
        <w:trPr>
          <w:trHeight w:val="212"/>
        </w:trPr>
        <w:tc>
          <w:tcPr>
            <w:tcW w:w="340" w:type="dxa"/>
            <w:vAlign w:val="bottom"/>
          </w:tcPr>
          <w:p w:rsidR="000013A0" w:rsidRDefault="00864591">
            <w:pPr>
              <w:ind w:right="55"/>
              <w:jc w:val="center"/>
              <w:rPr>
                <w:sz w:val="20"/>
                <w:szCs w:val="20"/>
              </w:rPr>
            </w:pPr>
            <w:r>
              <w:rPr>
                <w:rFonts w:ascii="Calibri" w:eastAsia="Calibri" w:hAnsi="Calibri" w:cs="Calibri"/>
                <w:w w:val="87"/>
                <w:sz w:val="13"/>
                <w:szCs w:val="13"/>
              </w:rPr>
              <w:t>NPL</w:t>
            </w:r>
          </w:p>
        </w:tc>
        <w:tc>
          <w:tcPr>
            <w:tcW w:w="420" w:type="dxa"/>
            <w:vAlign w:val="bottom"/>
          </w:tcPr>
          <w:p w:rsidR="000013A0" w:rsidRDefault="000013A0">
            <w:pPr>
              <w:rPr>
                <w:sz w:val="18"/>
                <w:szCs w:val="18"/>
              </w:rPr>
            </w:pPr>
          </w:p>
        </w:tc>
        <w:tc>
          <w:tcPr>
            <w:tcW w:w="2420" w:type="dxa"/>
            <w:vAlign w:val="bottom"/>
          </w:tcPr>
          <w:p w:rsidR="000013A0" w:rsidRDefault="000013A0">
            <w:pPr>
              <w:rPr>
                <w:sz w:val="18"/>
                <w:szCs w:val="18"/>
              </w:rPr>
            </w:pPr>
          </w:p>
        </w:tc>
        <w:tc>
          <w:tcPr>
            <w:tcW w:w="0" w:type="dxa"/>
            <w:vAlign w:val="bottom"/>
          </w:tcPr>
          <w:p w:rsidR="000013A0" w:rsidRDefault="000013A0">
            <w:pPr>
              <w:rPr>
                <w:sz w:val="1"/>
                <w:szCs w:val="1"/>
              </w:rPr>
            </w:pPr>
          </w:p>
        </w:tc>
      </w:tr>
      <w:tr w:rsidR="000013A0">
        <w:trPr>
          <w:trHeight w:val="162"/>
        </w:trPr>
        <w:tc>
          <w:tcPr>
            <w:tcW w:w="340" w:type="dxa"/>
            <w:vAlign w:val="bottom"/>
          </w:tcPr>
          <w:p w:rsidR="000013A0" w:rsidRDefault="00864591">
            <w:pPr>
              <w:ind w:right="55"/>
              <w:jc w:val="center"/>
              <w:rPr>
                <w:sz w:val="20"/>
                <w:szCs w:val="20"/>
              </w:rPr>
            </w:pPr>
            <w:r>
              <w:rPr>
                <w:rFonts w:ascii="Calibri" w:eastAsia="Calibri" w:hAnsi="Calibri" w:cs="Calibri"/>
                <w:w w:val="96"/>
                <w:sz w:val="13"/>
                <w:szCs w:val="13"/>
              </w:rPr>
              <w:t>(X</w:t>
            </w:r>
            <w:r>
              <w:rPr>
                <w:rFonts w:ascii="Calibri" w:eastAsia="Calibri" w:hAnsi="Calibri" w:cs="Calibri"/>
                <w:w w:val="96"/>
                <w:sz w:val="8"/>
                <w:szCs w:val="8"/>
              </w:rPr>
              <w:t>5</w:t>
            </w:r>
            <w:r>
              <w:rPr>
                <w:rFonts w:ascii="Calibri" w:eastAsia="Calibri" w:hAnsi="Calibri" w:cs="Calibri"/>
                <w:w w:val="96"/>
                <w:sz w:val="13"/>
                <w:szCs w:val="13"/>
              </w:rPr>
              <w:t>)</w:t>
            </w:r>
          </w:p>
        </w:tc>
        <w:tc>
          <w:tcPr>
            <w:tcW w:w="420" w:type="dxa"/>
            <w:vAlign w:val="bottom"/>
          </w:tcPr>
          <w:p w:rsidR="000013A0" w:rsidRDefault="000013A0">
            <w:pPr>
              <w:rPr>
                <w:sz w:val="14"/>
                <w:szCs w:val="14"/>
              </w:rPr>
            </w:pPr>
          </w:p>
        </w:tc>
        <w:tc>
          <w:tcPr>
            <w:tcW w:w="2420" w:type="dxa"/>
            <w:vAlign w:val="bottom"/>
          </w:tcPr>
          <w:p w:rsidR="000013A0" w:rsidRDefault="000013A0">
            <w:pPr>
              <w:rPr>
                <w:sz w:val="14"/>
                <w:szCs w:val="14"/>
              </w:rPr>
            </w:pPr>
          </w:p>
        </w:tc>
        <w:tc>
          <w:tcPr>
            <w:tcW w:w="0" w:type="dxa"/>
            <w:vAlign w:val="bottom"/>
          </w:tcPr>
          <w:p w:rsidR="000013A0" w:rsidRDefault="000013A0">
            <w:pPr>
              <w:rPr>
                <w:sz w:val="1"/>
                <w:szCs w:val="1"/>
              </w:rPr>
            </w:pPr>
          </w:p>
        </w:tc>
      </w:tr>
      <w:tr w:rsidR="000013A0">
        <w:trPr>
          <w:trHeight w:val="180"/>
        </w:trPr>
        <w:tc>
          <w:tcPr>
            <w:tcW w:w="340" w:type="dxa"/>
            <w:vAlign w:val="bottom"/>
          </w:tcPr>
          <w:p w:rsidR="000013A0" w:rsidRDefault="000013A0">
            <w:pPr>
              <w:rPr>
                <w:sz w:val="15"/>
                <w:szCs w:val="15"/>
              </w:rPr>
            </w:pPr>
          </w:p>
        </w:tc>
        <w:tc>
          <w:tcPr>
            <w:tcW w:w="420" w:type="dxa"/>
            <w:vAlign w:val="bottom"/>
          </w:tcPr>
          <w:p w:rsidR="000013A0" w:rsidRDefault="000013A0">
            <w:pPr>
              <w:rPr>
                <w:sz w:val="15"/>
                <w:szCs w:val="15"/>
              </w:rPr>
            </w:pPr>
          </w:p>
        </w:tc>
        <w:tc>
          <w:tcPr>
            <w:tcW w:w="2420" w:type="dxa"/>
            <w:vAlign w:val="bottom"/>
          </w:tcPr>
          <w:p w:rsidR="000013A0" w:rsidRDefault="00864591">
            <w:pPr>
              <w:spacing w:line="180" w:lineRule="exact"/>
              <w:ind w:right="2088"/>
              <w:jc w:val="right"/>
              <w:rPr>
                <w:sz w:val="20"/>
                <w:szCs w:val="20"/>
              </w:rPr>
            </w:pPr>
            <w:r>
              <w:rPr>
                <w:rFonts w:ascii="Calibri" w:eastAsia="Calibri" w:hAnsi="Calibri" w:cs="Calibri"/>
                <w:sz w:val="16"/>
                <w:szCs w:val="16"/>
              </w:rPr>
              <w:t>H</w:t>
            </w:r>
            <w:r>
              <w:rPr>
                <w:rFonts w:ascii="Calibri" w:eastAsia="Calibri" w:hAnsi="Calibri" w:cs="Calibri"/>
                <w:sz w:val="10"/>
                <w:szCs w:val="10"/>
              </w:rPr>
              <w:t>6</w:t>
            </w:r>
          </w:p>
        </w:tc>
        <w:tc>
          <w:tcPr>
            <w:tcW w:w="0" w:type="dxa"/>
            <w:vAlign w:val="bottom"/>
          </w:tcPr>
          <w:p w:rsidR="000013A0" w:rsidRDefault="000013A0">
            <w:pPr>
              <w:rPr>
                <w:sz w:val="1"/>
                <w:szCs w:val="1"/>
              </w:rPr>
            </w:pPr>
          </w:p>
        </w:tc>
      </w:tr>
      <w:tr w:rsidR="000013A0">
        <w:trPr>
          <w:trHeight w:val="335"/>
        </w:trPr>
        <w:tc>
          <w:tcPr>
            <w:tcW w:w="340" w:type="dxa"/>
            <w:vAlign w:val="bottom"/>
          </w:tcPr>
          <w:p w:rsidR="000013A0" w:rsidRDefault="00864591">
            <w:pPr>
              <w:ind w:right="55"/>
              <w:jc w:val="center"/>
              <w:rPr>
                <w:sz w:val="20"/>
                <w:szCs w:val="20"/>
              </w:rPr>
            </w:pPr>
            <w:r>
              <w:rPr>
                <w:rFonts w:ascii="Calibri" w:eastAsia="Calibri" w:hAnsi="Calibri" w:cs="Calibri"/>
                <w:w w:val="84"/>
                <w:sz w:val="13"/>
                <w:szCs w:val="13"/>
              </w:rPr>
              <w:t>PBV</w:t>
            </w:r>
          </w:p>
        </w:tc>
        <w:tc>
          <w:tcPr>
            <w:tcW w:w="420" w:type="dxa"/>
            <w:vAlign w:val="bottom"/>
          </w:tcPr>
          <w:p w:rsidR="000013A0" w:rsidRDefault="000013A0">
            <w:pPr>
              <w:rPr>
                <w:sz w:val="24"/>
                <w:szCs w:val="24"/>
              </w:rPr>
            </w:pPr>
          </w:p>
        </w:tc>
        <w:tc>
          <w:tcPr>
            <w:tcW w:w="2420" w:type="dxa"/>
            <w:vAlign w:val="bottom"/>
          </w:tcPr>
          <w:p w:rsidR="000013A0" w:rsidRDefault="000013A0">
            <w:pPr>
              <w:rPr>
                <w:sz w:val="24"/>
                <w:szCs w:val="24"/>
              </w:rPr>
            </w:pPr>
          </w:p>
        </w:tc>
        <w:tc>
          <w:tcPr>
            <w:tcW w:w="0" w:type="dxa"/>
            <w:vAlign w:val="bottom"/>
          </w:tcPr>
          <w:p w:rsidR="000013A0" w:rsidRDefault="000013A0">
            <w:pPr>
              <w:rPr>
                <w:sz w:val="1"/>
                <w:szCs w:val="1"/>
              </w:rPr>
            </w:pPr>
          </w:p>
        </w:tc>
      </w:tr>
      <w:tr w:rsidR="000013A0">
        <w:trPr>
          <w:trHeight w:val="161"/>
        </w:trPr>
        <w:tc>
          <w:tcPr>
            <w:tcW w:w="340" w:type="dxa"/>
            <w:vAlign w:val="bottom"/>
          </w:tcPr>
          <w:p w:rsidR="000013A0" w:rsidRDefault="00864591">
            <w:pPr>
              <w:ind w:right="55"/>
              <w:jc w:val="center"/>
              <w:rPr>
                <w:sz w:val="20"/>
                <w:szCs w:val="20"/>
              </w:rPr>
            </w:pPr>
            <w:r>
              <w:rPr>
                <w:rFonts w:ascii="Calibri" w:eastAsia="Calibri" w:hAnsi="Calibri" w:cs="Calibri"/>
                <w:w w:val="96"/>
                <w:sz w:val="13"/>
                <w:szCs w:val="13"/>
              </w:rPr>
              <w:t>(X</w:t>
            </w:r>
            <w:r>
              <w:rPr>
                <w:rFonts w:ascii="Calibri" w:eastAsia="Calibri" w:hAnsi="Calibri" w:cs="Calibri"/>
                <w:w w:val="96"/>
                <w:sz w:val="8"/>
                <w:szCs w:val="8"/>
              </w:rPr>
              <w:t>6</w:t>
            </w:r>
            <w:r>
              <w:rPr>
                <w:rFonts w:ascii="Calibri" w:eastAsia="Calibri" w:hAnsi="Calibri" w:cs="Calibri"/>
                <w:w w:val="96"/>
                <w:sz w:val="13"/>
                <w:szCs w:val="13"/>
              </w:rPr>
              <w:t>)</w:t>
            </w:r>
          </w:p>
        </w:tc>
        <w:tc>
          <w:tcPr>
            <w:tcW w:w="420" w:type="dxa"/>
            <w:vAlign w:val="bottom"/>
          </w:tcPr>
          <w:p w:rsidR="000013A0" w:rsidRDefault="000013A0">
            <w:pPr>
              <w:rPr>
                <w:sz w:val="13"/>
                <w:szCs w:val="13"/>
              </w:rPr>
            </w:pPr>
          </w:p>
        </w:tc>
        <w:tc>
          <w:tcPr>
            <w:tcW w:w="2420" w:type="dxa"/>
            <w:vAlign w:val="bottom"/>
          </w:tcPr>
          <w:p w:rsidR="000013A0" w:rsidRDefault="000013A0">
            <w:pPr>
              <w:rPr>
                <w:sz w:val="13"/>
                <w:szCs w:val="13"/>
              </w:rPr>
            </w:pPr>
          </w:p>
        </w:tc>
        <w:tc>
          <w:tcPr>
            <w:tcW w:w="0" w:type="dxa"/>
            <w:vAlign w:val="bottom"/>
          </w:tcPr>
          <w:p w:rsidR="000013A0" w:rsidRDefault="000013A0">
            <w:pPr>
              <w:rPr>
                <w:sz w:val="1"/>
                <w:szCs w:val="1"/>
              </w:rPr>
            </w:pPr>
          </w:p>
        </w:tc>
      </w:tr>
      <w:tr w:rsidR="000013A0">
        <w:trPr>
          <w:trHeight w:val="325"/>
        </w:trPr>
        <w:tc>
          <w:tcPr>
            <w:tcW w:w="340" w:type="dxa"/>
            <w:vAlign w:val="bottom"/>
          </w:tcPr>
          <w:p w:rsidR="000013A0" w:rsidRDefault="000013A0">
            <w:pPr>
              <w:rPr>
                <w:sz w:val="24"/>
                <w:szCs w:val="24"/>
              </w:rPr>
            </w:pPr>
          </w:p>
        </w:tc>
        <w:tc>
          <w:tcPr>
            <w:tcW w:w="420" w:type="dxa"/>
            <w:vAlign w:val="bottom"/>
          </w:tcPr>
          <w:p w:rsidR="000013A0" w:rsidRDefault="000013A0">
            <w:pPr>
              <w:rPr>
                <w:sz w:val="24"/>
                <w:szCs w:val="24"/>
              </w:rPr>
            </w:pPr>
          </w:p>
        </w:tc>
        <w:tc>
          <w:tcPr>
            <w:tcW w:w="2420" w:type="dxa"/>
            <w:vAlign w:val="bottom"/>
          </w:tcPr>
          <w:p w:rsidR="000013A0" w:rsidRDefault="00864591">
            <w:pPr>
              <w:ind w:right="2088"/>
              <w:jc w:val="right"/>
              <w:rPr>
                <w:sz w:val="20"/>
                <w:szCs w:val="20"/>
              </w:rPr>
            </w:pPr>
            <w:r>
              <w:rPr>
                <w:rFonts w:ascii="Calibri" w:eastAsia="Calibri" w:hAnsi="Calibri" w:cs="Calibri"/>
                <w:sz w:val="16"/>
                <w:szCs w:val="16"/>
              </w:rPr>
              <w:t>H</w:t>
            </w:r>
            <w:r>
              <w:rPr>
                <w:rFonts w:ascii="Calibri" w:eastAsia="Calibri" w:hAnsi="Calibri" w:cs="Calibri"/>
                <w:sz w:val="10"/>
                <w:szCs w:val="10"/>
              </w:rPr>
              <w:t>7</w:t>
            </w:r>
          </w:p>
        </w:tc>
        <w:tc>
          <w:tcPr>
            <w:tcW w:w="0" w:type="dxa"/>
            <w:vAlign w:val="bottom"/>
          </w:tcPr>
          <w:p w:rsidR="000013A0" w:rsidRDefault="000013A0">
            <w:pPr>
              <w:rPr>
                <w:sz w:val="1"/>
                <w:szCs w:val="1"/>
              </w:rPr>
            </w:pPr>
          </w:p>
        </w:tc>
      </w:tr>
    </w:tbl>
    <w:p w:rsidR="000013A0" w:rsidRDefault="000013A0">
      <w:pPr>
        <w:spacing w:line="200" w:lineRule="exact"/>
        <w:rPr>
          <w:sz w:val="20"/>
          <w:szCs w:val="20"/>
        </w:rPr>
      </w:pPr>
    </w:p>
    <w:p w:rsidR="000013A0" w:rsidRDefault="000013A0">
      <w:pPr>
        <w:spacing w:line="238" w:lineRule="exact"/>
        <w:rPr>
          <w:sz w:val="20"/>
          <w:szCs w:val="20"/>
        </w:rPr>
      </w:pPr>
    </w:p>
    <w:p w:rsidR="000013A0" w:rsidRDefault="00864591">
      <w:pPr>
        <w:jc w:val="center"/>
        <w:rPr>
          <w:sz w:val="20"/>
          <w:szCs w:val="20"/>
        </w:rPr>
      </w:pPr>
      <w:r>
        <w:rPr>
          <w:rFonts w:eastAsia="Times New Roman"/>
          <w:b/>
          <w:bCs/>
          <w:sz w:val="24"/>
          <w:szCs w:val="24"/>
        </w:rPr>
        <w:t>Gambar 3. Kerangka Pemikiran</w:t>
      </w:r>
    </w:p>
    <w:p w:rsidR="000013A0" w:rsidRDefault="00864591">
      <w:pPr>
        <w:jc w:val="center"/>
        <w:rPr>
          <w:sz w:val="20"/>
          <w:szCs w:val="20"/>
        </w:rPr>
      </w:pPr>
      <w:r>
        <w:rPr>
          <w:rFonts w:eastAsia="Times New Roman"/>
          <w:b/>
          <w:bCs/>
          <w:sz w:val="24"/>
          <w:szCs w:val="24"/>
        </w:rPr>
        <w:t>Penelitian</w:t>
      </w:r>
    </w:p>
    <w:p w:rsidR="000013A0" w:rsidRDefault="000013A0">
      <w:pPr>
        <w:spacing w:line="283" w:lineRule="exact"/>
        <w:rPr>
          <w:sz w:val="20"/>
          <w:szCs w:val="20"/>
        </w:rPr>
      </w:pPr>
    </w:p>
    <w:p w:rsidR="000013A0" w:rsidRDefault="00864591">
      <w:pPr>
        <w:spacing w:line="237" w:lineRule="auto"/>
        <w:jc w:val="both"/>
        <w:rPr>
          <w:sz w:val="20"/>
          <w:szCs w:val="20"/>
        </w:rPr>
      </w:pPr>
      <w:r>
        <w:rPr>
          <w:rFonts w:eastAsia="Times New Roman"/>
          <w:sz w:val="24"/>
          <w:szCs w:val="24"/>
        </w:rPr>
        <w:t xml:space="preserve">Model persamaan regresi data panel yang merupakan gabungan dari data </w:t>
      </w:r>
      <w:r>
        <w:rPr>
          <w:rFonts w:eastAsia="Times New Roman"/>
          <w:i/>
          <w:iCs/>
          <w:sz w:val="24"/>
          <w:szCs w:val="24"/>
        </w:rPr>
        <w:t>time series</w:t>
      </w:r>
      <w:r>
        <w:rPr>
          <w:rFonts w:eastAsia="Times New Roman"/>
          <w:sz w:val="24"/>
          <w:szCs w:val="24"/>
        </w:rPr>
        <w:t xml:space="preserve"> dan data </w:t>
      </w:r>
      <w:r>
        <w:rPr>
          <w:rFonts w:eastAsia="Times New Roman"/>
          <w:i/>
          <w:iCs/>
          <w:sz w:val="24"/>
          <w:szCs w:val="24"/>
        </w:rPr>
        <w:t>cross section</w:t>
      </w:r>
      <w:r>
        <w:rPr>
          <w:rFonts w:eastAsia="Times New Roman"/>
          <w:sz w:val="24"/>
          <w:szCs w:val="24"/>
        </w:rPr>
        <w:t xml:space="preserve"> adalah sebagai berikut:</w:t>
      </w:r>
    </w:p>
    <w:p w:rsidR="000013A0" w:rsidRDefault="000013A0">
      <w:pPr>
        <w:spacing w:line="14" w:lineRule="exact"/>
        <w:rPr>
          <w:sz w:val="20"/>
          <w:szCs w:val="20"/>
        </w:rPr>
      </w:pPr>
    </w:p>
    <w:p w:rsidR="000013A0" w:rsidRDefault="00864591">
      <w:pPr>
        <w:rPr>
          <w:sz w:val="20"/>
          <w:szCs w:val="20"/>
        </w:rPr>
      </w:pPr>
      <w:r>
        <w:rPr>
          <w:rFonts w:eastAsia="Times New Roman"/>
          <w:sz w:val="24"/>
          <w:szCs w:val="24"/>
        </w:rPr>
        <w:t>Y</w:t>
      </w:r>
      <w:r>
        <w:rPr>
          <w:rFonts w:eastAsia="Times New Roman"/>
          <w:sz w:val="16"/>
          <w:szCs w:val="16"/>
        </w:rPr>
        <w:t>it</w:t>
      </w:r>
      <w:r>
        <w:rPr>
          <w:rFonts w:eastAsia="Times New Roman"/>
          <w:sz w:val="24"/>
          <w:szCs w:val="24"/>
        </w:rPr>
        <w:t xml:space="preserve"> = b</w:t>
      </w:r>
      <w:r>
        <w:rPr>
          <w:rFonts w:eastAsia="Times New Roman"/>
          <w:sz w:val="16"/>
          <w:szCs w:val="16"/>
        </w:rPr>
        <w:t>0</w:t>
      </w:r>
      <w:r>
        <w:rPr>
          <w:rFonts w:eastAsia="Times New Roman"/>
          <w:sz w:val="24"/>
          <w:szCs w:val="24"/>
        </w:rPr>
        <w:t xml:space="preserve"> + b</w:t>
      </w:r>
      <w:r>
        <w:rPr>
          <w:rFonts w:eastAsia="Times New Roman"/>
          <w:sz w:val="16"/>
          <w:szCs w:val="16"/>
        </w:rPr>
        <w:t>1</w:t>
      </w:r>
      <w:r>
        <w:rPr>
          <w:rFonts w:eastAsia="Times New Roman"/>
          <w:sz w:val="24"/>
          <w:szCs w:val="24"/>
        </w:rPr>
        <w:t xml:space="preserve"> X</w:t>
      </w:r>
      <w:r>
        <w:rPr>
          <w:rFonts w:eastAsia="Times New Roman"/>
          <w:sz w:val="16"/>
          <w:szCs w:val="16"/>
        </w:rPr>
        <w:t>1it</w:t>
      </w:r>
      <w:r>
        <w:rPr>
          <w:rFonts w:eastAsia="Times New Roman"/>
          <w:sz w:val="24"/>
          <w:szCs w:val="24"/>
        </w:rPr>
        <w:t xml:space="preserve"> + b</w:t>
      </w:r>
      <w:r>
        <w:rPr>
          <w:rFonts w:eastAsia="Times New Roman"/>
          <w:sz w:val="16"/>
          <w:szCs w:val="16"/>
        </w:rPr>
        <w:t>2</w:t>
      </w:r>
      <w:r>
        <w:rPr>
          <w:rFonts w:eastAsia="Times New Roman"/>
          <w:sz w:val="24"/>
          <w:szCs w:val="24"/>
        </w:rPr>
        <w:t xml:space="preserve"> X</w:t>
      </w:r>
      <w:r>
        <w:rPr>
          <w:rFonts w:eastAsia="Times New Roman"/>
          <w:sz w:val="16"/>
          <w:szCs w:val="16"/>
        </w:rPr>
        <w:t>2it</w:t>
      </w:r>
      <w:r>
        <w:rPr>
          <w:rFonts w:eastAsia="Times New Roman"/>
          <w:sz w:val="24"/>
          <w:szCs w:val="24"/>
        </w:rPr>
        <w:t xml:space="preserve"> + b</w:t>
      </w:r>
      <w:r>
        <w:rPr>
          <w:rFonts w:eastAsia="Times New Roman"/>
          <w:sz w:val="16"/>
          <w:szCs w:val="16"/>
        </w:rPr>
        <w:t>3</w:t>
      </w:r>
      <w:r>
        <w:rPr>
          <w:rFonts w:eastAsia="Times New Roman"/>
          <w:sz w:val="24"/>
          <w:szCs w:val="24"/>
        </w:rPr>
        <w:t xml:space="preserve"> X</w:t>
      </w:r>
      <w:r>
        <w:rPr>
          <w:rFonts w:eastAsia="Times New Roman"/>
          <w:sz w:val="16"/>
          <w:szCs w:val="16"/>
        </w:rPr>
        <w:t>3it</w:t>
      </w:r>
      <w:r>
        <w:rPr>
          <w:rFonts w:eastAsia="Times New Roman"/>
          <w:sz w:val="24"/>
          <w:szCs w:val="24"/>
        </w:rPr>
        <w:t xml:space="preserve"> + b</w:t>
      </w:r>
      <w:r>
        <w:rPr>
          <w:rFonts w:eastAsia="Times New Roman"/>
          <w:sz w:val="16"/>
          <w:szCs w:val="16"/>
        </w:rPr>
        <w:t>4</w:t>
      </w:r>
      <w:r>
        <w:rPr>
          <w:rFonts w:eastAsia="Times New Roman"/>
          <w:sz w:val="24"/>
          <w:szCs w:val="24"/>
        </w:rPr>
        <w:t xml:space="preserve"> X</w:t>
      </w:r>
      <w:r>
        <w:rPr>
          <w:rFonts w:eastAsia="Times New Roman"/>
          <w:sz w:val="16"/>
          <w:szCs w:val="16"/>
        </w:rPr>
        <w:t>4it</w:t>
      </w:r>
    </w:p>
    <w:p w:rsidR="000013A0" w:rsidRDefault="000013A0">
      <w:pPr>
        <w:spacing w:line="3" w:lineRule="exact"/>
        <w:rPr>
          <w:sz w:val="20"/>
          <w:szCs w:val="20"/>
        </w:rPr>
      </w:pPr>
    </w:p>
    <w:p w:rsidR="000013A0" w:rsidRDefault="00864591">
      <w:pPr>
        <w:numPr>
          <w:ilvl w:val="0"/>
          <w:numId w:val="3"/>
        </w:numPr>
        <w:tabs>
          <w:tab w:val="left" w:pos="200"/>
        </w:tabs>
        <w:ind w:left="200" w:hanging="199"/>
        <w:rPr>
          <w:rFonts w:eastAsia="Times New Roman"/>
          <w:sz w:val="24"/>
          <w:szCs w:val="24"/>
        </w:rPr>
      </w:pPr>
      <w:r>
        <w:rPr>
          <w:rFonts w:eastAsia="Times New Roman"/>
          <w:sz w:val="24"/>
          <w:szCs w:val="24"/>
        </w:rPr>
        <w:t>b</w:t>
      </w:r>
      <w:r>
        <w:rPr>
          <w:rFonts w:eastAsia="Times New Roman"/>
          <w:sz w:val="16"/>
          <w:szCs w:val="16"/>
        </w:rPr>
        <w:t>5</w:t>
      </w:r>
      <w:r>
        <w:rPr>
          <w:rFonts w:eastAsia="Times New Roman"/>
          <w:sz w:val="24"/>
          <w:szCs w:val="24"/>
        </w:rPr>
        <w:t xml:space="preserve"> X</w:t>
      </w:r>
      <w:r>
        <w:rPr>
          <w:rFonts w:eastAsia="Times New Roman"/>
          <w:sz w:val="16"/>
          <w:szCs w:val="16"/>
        </w:rPr>
        <w:t>5it</w:t>
      </w:r>
      <w:r>
        <w:rPr>
          <w:rFonts w:eastAsia="Times New Roman"/>
          <w:sz w:val="24"/>
          <w:szCs w:val="24"/>
        </w:rPr>
        <w:t xml:space="preserve"> + b</w:t>
      </w:r>
      <w:r>
        <w:rPr>
          <w:rFonts w:eastAsia="Times New Roman"/>
          <w:sz w:val="16"/>
          <w:szCs w:val="16"/>
        </w:rPr>
        <w:t>6</w:t>
      </w:r>
      <w:r>
        <w:rPr>
          <w:rFonts w:eastAsia="Times New Roman"/>
          <w:sz w:val="24"/>
          <w:szCs w:val="24"/>
        </w:rPr>
        <w:t xml:space="preserve"> X</w:t>
      </w:r>
      <w:r>
        <w:rPr>
          <w:rFonts w:eastAsia="Times New Roman"/>
          <w:sz w:val="16"/>
          <w:szCs w:val="16"/>
        </w:rPr>
        <w:t>6it</w:t>
      </w:r>
      <w:r>
        <w:rPr>
          <w:rFonts w:eastAsia="Times New Roman"/>
          <w:sz w:val="24"/>
          <w:szCs w:val="24"/>
        </w:rPr>
        <w:t xml:space="preserve"> + Ɛ</w:t>
      </w:r>
      <w:r>
        <w:rPr>
          <w:rFonts w:eastAsia="Times New Roman"/>
          <w:sz w:val="16"/>
          <w:szCs w:val="16"/>
        </w:rPr>
        <w:t>it</w:t>
      </w:r>
    </w:p>
    <w:p w:rsidR="000013A0" w:rsidRDefault="00864591">
      <w:pPr>
        <w:spacing w:line="224" w:lineRule="auto"/>
        <w:rPr>
          <w:sz w:val="20"/>
          <w:szCs w:val="20"/>
        </w:rPr>
      </w:pPr>
      <w:r>
        <w:rPr>
          <w:rFonts w:eastAsia="Times New Roman"/>
          <w:sz w:val="24"/>
          <w:szCs w:val="24"/>
        </w:rPr>
        <w:t>Keterangan :</w:t>
      </w:r>
    </w:p>
    <w:p w:rsidR="000013A0" w:rsidRDefault="000013A0">
      <w:pPr>
        <w:spacing w:line="1" w:lineRule="exact"/>
        <w:rPr>
          <w:sz w:val="20"/>
          <w:szCs w:val="20"/>
        </w:rPr>
      </w:pPr>
    </w:p>
    <w:p w:rsidR="000013A0" w:rsidRDefault="00864591">
      <w:pPr>
        <w:spacing w:line="205" w:lineRule="auto"/>
        <w:rPr>
          <w:sz w:val="20"/>
          <w:szCs w:val="20"/>
        </w:rPr>
      </w:pPr>
      <w:r>
        <w:rPr>
          <w:rFonts w:eastAsia="Times New Roman"/>
          <w:sz w:val="24"/>
          <w:szCs w:val="24"/>
        </w:rPr>
        <w:t>Y</w:t>
      </w:r>
      <w:r>
        <w:rPr>
          <w:rFonts w:eastAsia="Times New Roman"/>
          <w:sz w:val="32"/>
          <w:szCs w:val="32"/>
          <w:vertAlign w:val="subscript"/>
        </w:rPr>
        <w:t>it</w:t>
      </w:r>
      <w:r>
        <w:rPr>
          <w:rFonts w:eastAsia="Times New Roman"/>
          <w:sz w:val="24"/>
          <w:szCs w:val="24"/>
        </w:rPr>
        <w:t xml:space="preserve"> = </w:t>
      </w:r>
      <w:r>
        <w:rPr>
          <w:rFonts w:eastAsia="Times New Roman"/>
          <w:i/>
          <w:iCs/>
          <w:sz w:val="24"/>
          <w:szCs w:val="24"/>
        </w:rPr>
        <w:t>Return Saham</w:t>
      </w:r>
      <w:r>
        <w:rPr>
          <w:rFonts w:eastAsia="Times New Roman"/>
          <w:sz w:val="24"/>
          <w:szCs w:val="24"/>
        </w:rPr>
        <w:t xml:space="preserve"> perusahaan </w:t>
      </w:r>
      <w:r>
        <w:rPr>
          <w:rFonts w:eastAsia="Times New Roman"/>
          <w:i/>
          <w:iCs/>
          <w:sz w:val="24"/>
          <w:szCs w:val="24"/>
        </w:rPr>
        <w:t>i pada</w:t>
      </w:r>
      <w:r>
        <w:rPr>
          <w:rFonts w:eastAsia="Times New Roman"/>
          <w:sz w:val="24"/>
          <w:szCs w:val="24"/>
        </w:rPr>
        <w:t xml:space="preserve"> </w:t>
      </w:r>
      <w:r>
        <w:rPr>
          <w:rFonts w:eastAsia="Times New Roman"/>
          <w:i/>
          <w:iCs/>
          <w:sz w:val="24"/>
          <w:szCs w:val="24"/>
        </w:rPr>
        <w:t>waktu t</w:t>
      </w:r>
    </w:p>
    <w:p w:rsidR="000013A0" w:rsidRDefault="00864591">
      <w:pPr>
        <w:spacing w:line="191" w:lineRule="auto"/>
        <w:rPr>
          <w:sz w:val="20"/>
          <w:szCs w:val="20"/>
        </w:rPr>
      </w:pPr>
      <w:r>
        <w:rPr>
          <w:rFonts w:eastAsia="Times New Roman"/>
          <w:sz w:val="24"/>
          <w:szCs w:val="24"/>
        </w:rPr>
        <w:t>b</w:t>
      </w:r>
      <w:r>
        <w:rPr>
          <w:rFonts w:eastAsia="Times New Roman"/>
          <w:sz w:val="32"/>
          <w:szCs w:val="32"/>
          <w:vertAlign w:val="subscript"/>
        </w:rPr>
        <w:t>0</w:t>
      </w:r>
      <w:r>
        <w:rPr>
          <w:rFonts w:eastAsia="Times New Roman"/>
          <w:sz w:val="24"/>
          <w:szCs w:val="24"/>
        </w:rPr>
        <w:t xml:space="preserve"> = Konstanta/ intersep regresi</w:t>
      </w:r>
    </w:p>
    <w:p w:rsidR="000013A0" w:rsidRDefault="00864591">
      <w:pPr>
        <w:spacing w:line="180" w:lineRule="auto"/>
        <w:rPr>
          <w:sz w:val="20"/>
          <w:szCs w:val="20"/>
        </w:rPr>
      </w:pPr>
      <w:r>
        <w:rPr>
          <w:rFonts w:eastAsia="Times New Roman"/>
          <w:sz w:val="24"/>
          <w:szCs w:val="24"/>
        </w:rPr>
        <w:t>b</w:t>
      </w:r>
      <w:r>
        <w:rPr>
          <w:rFonts w:eastAsia="Times New Roman"/>
          <w:sz w:val="32"/>
          <w:szCs w:val="32"/>
          <w:vertAlign w:val="subscript"/>
        </w:rPr>
        <w:t>1</w:t>
      </w:r>
      <w:r>
        <w:rPr>
          <w:rFonts w:eastAsia="Times New Roman"/>
          <w:sz w:val="24"/>
          <w:szCs w:val="24"/>
        </w:rPr>
        <w:t>, b</w:t>
      </w:r>
      <w:r>
        <w:rPr>
          <w:rFonts w:eastAsia="Times New Roman"/>
          <w:sz w:val="32"/>
          <w:szCs w:val="32"/>
          <w:vertAlign w:val="subscript"/>
        </w:rPr>
        <w:t>2</w:t>
      </w:r>
      <w:r>
        <w:rPr>
          <w:rFonts w:eastAsia="Times New Roman"/>
          <w:sz w:val="24"/>
          <w:szCs w:val="24"/>
        </w:rPr>
        <w:t>, b</w:t>
      </w:r>
      <w:r>
        <w:rPr>
          <w:rFonts w:eastAsia="Times New Roman"/>
          <w:sz w:val="32"/>
          <w:szCs w:val="32"/>
          <w:vertAlign w:val="subscript"/>
        </w:rPr>
        <w:t>3</w:t>
      </w:r>
      <w:r>
        <w:rPr>
          <w:rFonts w:eastAsia="Times New Roman"/>
          <w:sz w:val="24"/>
          <w:szCs w:val="24"/>
        </w:rPr>
        <w:t>, b</w:t>
      </w:r>
      <w:r>
        <w:rPr>
          <w:rFonts w:eastAsia="Times New Roman"/>
          <w:sz w:val="32"/>
          <w:szCs w:val="32"/>
          <w:vertAlign w:val="subscript"/>
        </w:rPr>
        <w:t>4,</w:t>
      </w:r>
      <w:r>
        <w:rPr>
          <w:rFonts w:eastAsia="Times New Roman"/>
          <w:sz w:val="24"/>
          <w:szCs w:val="24"/>
        </w:rPr>
        <w:t xml:space="preserve"> b</w:t>
      </w:r>
      <w:r>
        <w:rPr>
          <w:rFonts w:eastAsia="Times New Roman"/>
          <w:sz w:val="32"/>
          <w:szCs w:val="32"/>
          <w:vertAlign w:val="subscript"/>
        </w:rPr>
        <w:t>5</w:t>
      </w:r>
      <w:r>
        <w:rPr>
          <w:rFonts w:eastAsia="Times New Roman"/>
          <w:sz w:val="24"/>
          <w:szCs w:val="24"/>
        </w:rPr>
        <w:t>, b</w:t>
      </w:r>
      <w:r>
        <w:rPr>
          <w:rFonts w:eastAsia="Times New Roman"/>
          <w:sz w:val="32"/>
          <w:szCs w:val="32"/>
          <w:vertAlign w:val="subscript"/>
        </w:rPr>
        <w:t>6</w:t>
      </w:r>
      <w:r>
        <w:rPr>
          <w:rFonts w:eastAsia="Times New Roman"/>
          <w:sz w:val="24"/>
          <w:szCs w:val="24"/>
        </w:rPr>
        <w:t>, = Koefisien Regresi</w:t>
      </w:r>
    </w:p>
    <w:p w:rsidR="000013A0" w:rsidRDefault="000013A0">
      <w:pPr>
        <w:sectPr w:rsidR="000013A0">
          <w:pgSz w:w="12240" w:h="15840"/>
          <w:pgMar w:top="435" w:right="1440" w:bottom="1142" w:left="1440" w:header="0" w:footer="0" w:gutter="0"/>
          <w:cols w:num="2" w:space="720" w:equalWidth="0">
            <w:col w:w="4320" w:space="720"/>
            <w:col w:w="4320"/>
          </w:cols>
        </w:sectPr>
      </w:pPr>
    </w:p>
    <w:p w:rsidR="000013A0" w:rsidRDefault="00864591">
      <w:pPr>
        <w:framePr w:w="1260" w:h="204" w:wrap="auto" w:vAnchor="page" w:hAnchor="page" w:x="9600" w:y="13834"/>
        <w:spacing w:line="184" w:lineRule="auto"/>
        <w:rPr>
          <w:rFonts w:eastAsia="Times New Roman"/>
          <w:sz w:val="23"/>
          <w:szCs w:val="23"/>
        </w:rPr>
      </w:pPr>
      <w:r>
        <w:rPr>
          <w:rFonts w:eastAsia="Times New Roman"/>
          <w:sz w:val="23"/>
          <w:szCs w:val="23"/>
        </w:rPr>
        <w:lastRenderedPageBreak/>
        <w:t>...............(3)</w:t>
      </w:r>
    </w:p>
    <w:p w:rsidR="000013A0" w:rsidRDefault="00864591">
      <w:pPr>
        <w:framePr w:w="420" w:h="235" w:wrap="auto" w:vAnchor="page" w:hAnchor="page" w:x="1400" w:y="1453"/>
        <w:spacing w:line="213" w:lineRule="auto"/>
        <w:rPr>
          <w:rFonts w:eastAsia="Times New Roman"/>
          <w:sz w:val="23"/>
          <w:szCs w:val="23"/>
        </w:rPr>
      </w:pPr>
      <w:r>
        <w:rPr>
          <w:rFonts w:eastAsia="Times New Roman"/>
          <w:sz w:val="23"/>
          <w:szCs w:val="23"/>
        </w:rPr>
        <w:t>X</w:t>
      </w:r>
      <w:r>
        <w:rPr>
          <w:rFonts w:eastAsia="Times New Roman"/>
          <w:sz w:val="15"/>
          <w:szCs w:val="15"/>
        </w:rPr>
        <w:t>1it</w:t>
      </w:r>
    </w:p>
    <w:p w:rsidR="000013A0" w:rsidRDefault="000013A0">
      <w:pPr>
        <w:spacing w:line="200" w:lineRule="exact"/>
        <w:rPr>
          <w:rFonts w:eastAsia="Times New Roman"/>
          <w:sz w:val="23"/>
          <w:szCs w:val="23"/>
        </w:rPr>
      </w:pPr>
    </w:p>
    <w:p w:rsidR="000013A0" w:rsidRDefault="000013A0">
      <w:pPr>
        <w:spacing w:line="200" w:lineRule="exact"/>
        <w:rPr>
          <w:rFonts w:eastAsia="Times New Roman"/>
          <w:sz w:val="23"/>
          <w:szCs w:val="23"/>
        </w:rPr>
      </w:pPr>
    </w:p>
    <w:p w:rsidR="000013A0" w:rsidRDefault="000013A0">
      <w:pPr>
        <w:spacing w:line="200" w:lineRule="exact"/>
        <w:rPr>
          <w:rFonts w:eastAsia="Times New Roman"/>
          <w:sz w:val="23"/>
          <w:szCs w:val="23"/>
        </w:rPr>
      </w:pPr>
    </w:p>
    <w:p w:rsidR="000013A0" w:rsidRDefault="000013A0">
      <w:pPr>
        <w:spacing w:line="200" w:lineRule="exact"/>
        <w:rPr>
          <w:rFonts w:eastAsia="Times New Roman"/>
          <w:sz w:val="23"/>
          <w:szCs w:val="23"/>
        </w:rPr>
      </w:pPr>
    </w:p>
    <w:p w:rsidR="000013A0" w:rsidRDefault="000013A0">
      <w:pPr>
        <w:spacing w:line="200" w:lineRule="exact"/>
        <w:rPr>
          <w:rFonts w:eastAsia="Times New Roman"/>
          <w:sz w:val="23"/>
          <w:szCs w:val="23"/>
        </w:rPr>
      </w:pPr>
    </w:p>
    <w:p w:rsidR="000013A0" w:rsidRDefault="000013A0">
      <w:pPr>
        <w:spacing w:line="283" w:lineRule="exact"/>
        <w:rPr>
          <w:rFonts w:eastAsia="Times New Roman"/>
          <w:sz w:val="23"/>
          <w:szCs w:val="23"/>
        </w:rPr>
      </w:pPr>
    </w:p>
    <w:p w:rsidR="000013A0" w:rsidRDefault="00864591">
      <w:pPr>
        <w:ind w:firstLine="550"/>
        <w:rPr>
          <w:sz w:val="20"/>
          <w:szCs w:val="20"/>
        </w:rPr>
      </w:pPr>
      <w:r>
        <w:rPr>
          <w:rFonts w:eastAsia="Times New Roman"/>
          <w:sz w:val="16"/>
          <w:szCs w:val="16"/>
        </w:rPr>
        <w:t xml:space="preserve">= </w:t>
      </w:r>
      <w:r>
        <w:rPr>
          <w:rFonts w:eastAsia="Times New Roman"/>
          <w:i/>
          <w:iCs/>
          <w:sz w:val="16"/>
          <w:szCs w:val="16"/>
        </w:rPr>
        <w:t>Loan to Funding Ratio</w:t>
      </w:r>
      <w:r>
        <w:rPr>
          <w:rFonts w:eastAsia="Times New Roman"/>
          <w:sz w:val="16"/>
          <w:szCs w:val="16"/>
        </w:rPr>
        <w:t xml:space="preserve"> (LFR) perusahaan i pada waktu t</w:t>
      </w:r>
    </w:p>
    <w:p w:rsidR="000013A0" w:rsidRDefault="000013A0">
      <w:pPr>
        <w:spacing w:line="91" w:lineRule="exact"/>
        <w:rPr>
          <w:rFonts w:eastAsia="Times New Roman"/>
          <w:sz w:val="23"/>
          <w:szCs w:val="23"/>
        </w:rPr>
      </w:pPr>
    </w:p>
    <w:p w:rsidR="000013A0" w:rsidRDefault="00864591">
      <w:pPr>
        <w:spacing w:line="205" w:lineRule="auto"/>
        <w:jc w:val="both"/>
        <w:rPr>
          <w:sz w:val="20"/>
          <w:szCs w:val="20"/>
        </w:rPr>
      </w:pPr>
      <w:r>
        <w:rPr>
          <w:rFonts w:eastAsia="Times New Roman"/>
          <w:sz w:val="24"/>
          <w:szCs w:val="24"/>
        </w:rPr>
        <w:t>X</w:t>
      </w:r>
      <w:r>
        <w:rPr>
          <w:rFonts w:eastAsia="Times New Roman"/>
          <w:sz w:val="32"/>
          <w:szCs w:val="32"/>
          <w:vertAlign w:val="subscript"/>
        </w:rPr>
        <w:t>2it</w:t>
      </w:r>
      <w:r>
        <w:rPr>
          <w:rFonts w:eastAsia="Times New Roman"/>
          <w:sz w:val="24"/>
          <w:szCs w:val="24"/>
        </w:rPr>
        <w:t xml:space="preserve"> = </w:t>
      </w:r>
      <w:r>
        <w:rPr>
          <w:rFonts w:eastAsia="Times New Roman"/>
          <w:i/>
          <w:iCs/>
          <w:sz w:val="24"/>
          <w:szCs w:val="24"/>
        </w:rPr>
        <w:t>Capital Adequacy Ratio</w:t>
      </w:r>
      <w:r>
        <w:rPr>
          <w:rFonts w:eastAsia="Times New Roman"/>
          <w:sz w:val="24"/>
          <w:szCs w:val="24"/>
        </w:rPr>
        <w:t xml:space="preserve"> (CAR) perusahaan i pada waktu t</w:t>
      </w:r>
    </w:p>
    <w:p w:rsidR="000013A0" w:rsidRDefault="000013A0">
      <w:pPr>
        <w:spacing w:line="2" w:lineRule="exact"/>
        <w:rPr>
          <w:rFonts w:eastAsia="Times New Roman"/>
          <w:sz w:val="23"/>
          <w:szCs w:val="23"/>
        </w:rPr>
      </w:pPr>
    </w:p>
    <w:p w:rsidR="000013A0" w:rsidRDefault="00864591">
      <w:pPr>
        <w:spacing w:line="205" w:lineRule="auto"/>
        <w:jc w:val="both"/>
        <w:rPr>
          <w:sz w:val="20"/>
          <w:szCs w:val="20"/>
        </w:rPr>
      </w:pPr>
      <w:r>
        <w:rPr>
          <w:rFonts w:eastAsia="Times New Roman"/>
          <w:sz w:val="24"/>
          <w:szCs w:val="24"/>
        </w:rPr>
        <w:t>X</w:t>
      </w:r>
      <w:r>
        <w:rPr>
          <w:rFonts w:eastAsia="Times New Roman"/>
          <w:sz w:val="32"/>
          <w:szCs w:val="32"/>
          <w:vertAlign w:val="subscript"/>
        </w:rPr>
        <w:t>3it</w:t>
      </w:r>
      <w:r>
        <w:rPr>
          <w:rFonts w:eastAsia="Times New Roman"/>
          <w:sz w:val="24"/>
          <w:szCs w:val="24"/>
        </w:rPr>
        <w:t xml:space="preserve"> = </w:t>
      </w:r>
      <w:r>
        <w:rPr>
          <w:rFonts w:eastAsia="Times New Roman"/>
          <w:i/>
          <w:iCs/>
          <w:sz w:val="24"/>
          <w:szCs w:val="24"/>
        </w:rPr>
        <w:t>Return on Asset</w:t>
      </w:r>
      <w:r>
        <w:rPr>
          <w:rFonts w:eastAsia="Times New Roman"/>
          <w:sz w:val="24"/>
          <w:szCs w:val="24"/>
        </w:rPr>
        <w:t xml:space="preserve"> (ROA) perusahaan i pada waktu t</w:t>
      </w:r>
    </w:p>
    <w:p w:rsidR="000013A0" w:rsidRDefault="000013A0">
      <w:pPr>
        <w:spacing w:line="2" w:lineRule="exact"/>
        <w:rPr>
          <w:rFonts w:eastAsia="Times New Roman"/>
          <w:sz w:val="23"/>
          <w:szCs w:val="23"/>
        </w:rPr>
      </w:pPr>
    </w:p>
    <w:p w:rsidR="000013A0" w:rsidRDefault="00864591">
      <w:pPr>
        <w:spacing w:line="205" w:lineRule="auto"/>
        <w:jc w:val="both"/>
        <w:rPr>
          <w:sz w:val="20"/>
          <w:szCs w:val="20"/>
        </w:rPr>
      </w:pPr>
      <w:r>
        <w:rPr>
          <w:rFonts w:eastAsia="Times New Roman"/>
          <w:sz w:val="24"/>
          <w:szCs w:val="24"/>
        </w:rPr>
        <w:t>X</w:t>
      </w:r>
      <w:r>
        <w:rPr>
          <w:rFonts w:eastAsia="Times New Roman"/>
          <w:sz w:val="32"/>
          <w:szCs w:val="32"/>
          <w:vertAlign w:val="subscript"/>
        </w:rPr>
        <w:t>4it</w:t>
      </w:r>
      <w:r>
        <w:rPr>
          <w:rFonts w:eastAsia="Times New Roman"/>
          <w:sz w:val="24"/>
          <w:szCs w:val="24"/>
        </w:rPr>
        <w:t xml:space="preserve"> = </w:t>
      </w:r>
      <w:r>
        <w:rPr>
          <w:rFonts w:eastAsia="Times New Roman"/>
          <w:i/>
          <w:iCs/>
          <w:sz w:val="24"/>
          <w:szCs w:val="24"/>
        </w:rPr>
        <w:t>Net Interest Margin</w:t>
      </w:r>
      <w:r>
        <w:rPr>
          <w:rFonts w:eastAsia="Times New Roman"/>
          <w:sz w:val="24"/>
          <w:szCs w:val="24"/>
        </w:rPr>
        <w:t xml:space="preserve"> (NIM) perusahaan i pada waktu t</w:t>
      </w:r>
    </w:p>
    <w:p w:rsidR="000013A0" w:rsidRDefault="000013A0">
      <w:pPr>
        <w:spacing w:line="2" w:lineRule="exact"/>
        <w:rPr>
          <w:rFonts w:eastAsia="Times New Roman"/>
          <w:sz w:val="23"/>
          <w:szCs w:val="23"/>
        </w:rPr>
      </w:pPr>
    </w:p>
    <w:p w:rsidR="000013A0" w:rsidRDefault="00864591">
      <w:pPr>
        <w:spacing w:line="205" w:lineRule="auto"/>
        <w:jc w:val="both"/>
        <w:rPr>
          <w:sz w:val="20"/>
          <w:szCs w:val="20"/>
        </w:rPr>
      </w:pPr>
      <w:r>
        <w:rPr>
          <w:rFonts w:eastAsia="Times New Roman"/>
          <w:sz w:val="24"/>
          <w:szCs w:val="24"/>
        </w:rPr>
        <w:t>X</w:t>
      </w:r>
      <w:r>
        <w:rPr>
          <w:rFonts w:eastAsia="Times New Roman"/>
          <w:sz w:val="32"/>
          <w:szCs w:val="32"/>
          <w:vertAlign w:val="subscript"/>
        </w:rPr>
        <w:t>5it</w:t>
      </w:r>
      <w:r>
        <w:rPr>
          <w:rFonts w:eastAsia="Times New Roman"/>
          <w:sz w:val="24"/>
          <w:szCs w:val="24"/>
        </w:rPr>
        <w:t xml:space="preserve"> = </w:t>
      </w:r>
      <w:r>
        <w:rPr>
          <w:rFonts w:eastAsia="Times New Roman"/>
          <w:i/>
          <w:iCs/>
          <w:sz w:val="24"/>
          <w:szCs w:val="24"/>
        </w:rPr>
        <w:t>Non Performing Loan</w:t>
      </w:r>
      <w:r>
        <w:rPr>
          <w:rFonts w:eastAsia="Times New Roman"/>
          <w:sz w:val="24"/>
          <w:szCs w:val="24"/>
        </w:rPr>
        <w:t xml:space="preserve"> (NPL) perusahaan i pada waktu t</w:t>
      </w:r>
    </w:p>
    <w:p w:rsidR="000013A0" w:rsidRDefault="000013A0">
      <w:pPr>
        <w:spacing w:line="2" w:lineRule="exact"/>
        <w:rPr>
          <w:rFonts w:eastAsia="Times New Roman"/>
          <w:sz w:val="23"/>
          <w:szCs w:val="23"/>
        </w:rPr>
      </w:pPr>
    </w:p>
    <w:p w:rsidR="000013A0" w:rsidRDefault="00864591">
      <w:pPr>
        <w:spacing w:line="205" w:lineRule="auto"/>
        <w:jc w:val="both"/>
        <w:rPr>
          <w:sz w:val="20"/>
          <w:szCs w:val="20"/>
        </w:rPr>
      </w:pPr>
      <w:r>
        <w:rPr>
          <w:rFonts w:eastAsia="Times New Roman"/>
          <w:sz w:val="24"/>
          <w:szCs w:val="24"/>
        </w:rPr>
        <w:t>X</w:t>
      </w:r>
      <w:r>
        <w:rPr>
          <w:rFonts w:eastAsia="Times New Roman"/>
          <w:sz w:val="32"/>
          <w:szCs w:val="32"/>
          <w:vertAlign w:val="subscript"/>
        </w:rPr>
        <w:t>6it</w:t>
      </w:r>
      <w:r>
        <w:rPr>
          <w:rFonts w:eastAsia="Times New Roman"/>
          <w:sz w:val="24"/>
          <w:szCs w:val="24"/>
        </w:rPr>
        <w:t xml:space="preserve"> = </w:t>
      </w:r>
      <w:r>
        <w:rPr>
          <w:rFonts w:eastAsia="Times New Roman"/>
          <w:i/>
          <w:iCs/>
          <w:sz w:val="24"/>
          <w:szCs w:val="24"/>
        </w:rPr>
        <w:t>Price to Book Value</w:t>
      </w:r>
      <w:r>
        <w:rPr>
          <w:rFonts w:eastAsia="Times New Roman"/>
          <w:sz w:val="24"/>
          <w:szCs w:val="24"/>
        </w:rPr>
        <w:t xml:space="preserve"> (PBV) perusahaan i pada waktu t</w:t>
      </w:r>
    </w:p>
    <w:p w:rsidR="000013A0" w:rsidRDefault="00864591">
      <w:pPr>
        <w:spacing w:line="191" w:lineRule="auto"/>
        <w:rPr>
          <w:sz w:val="20"/>
          <w:szCs w:val="20"/>
        </w:rPr>
      </w:pPr>
      <w:r>
        <w:rPr>
          <w:rFonts w:eastAsia="Times New Roman"/>
          <w:sz w:val="24"/>
          <w:szCs w:val="24"/>
        </w:rPr>
        <w:t>Ɛ</w:t>
      </w:r>
      <w:r>
        <w:rPr>
          <w:rFonts w:eastAsia="Times New Roman"/>
          <w:sz w:val="32"/>
          <w:szCs w:val="32"/>
          <w:vertAlign w:val="subscript"/>
        </w:rPr>
        <w:t>it</w:t>
      </w:r>
      <w:r>
        <w:rPr>
          <w:rFonts w:eastAsia="Times New Roman"/>
          <w:sz w:val="24"/>
          <w:szCs w:val="24"/>
        </w:rPr>
        <w:t xml:space="preserve"> = </w:t>
      </w:r>
      <w:r>
        <w:rPr>
          <w:rFonts w:eastAsia="Times New Roman"/>
          <w:i/>
          <w:iCs/>
          <w:sz w:val="24"/>
          <w:szCs w:val="24"/>
        </w:rPr>
        <w:t>Error</w:t>
      </w:r>
    </w:p>
    <w:p w:rsidR="000013A0" w:rsidRDefault="000013A0">
      <w:pPr>
        <w:spacing w:line="233" w:lineRule="exact"/>
        <w:rPr>
          <w:rFonts w:eastAsia="Times New Roman"/>
          <w:sz w:val="23"/>
          <w:szCs w:val="23"/>
        </w:rPr>
      </w:pPr>
    </w:p>
    <w:p w:rsidR="000013A0" w:rsidRDefault="00864591">
      <w:pPr>
        <w:rPr>
          <w:sz w:val="20"/>
          <w:szCs w:val="20"/>
        </w:rPr>
      </w:pPr>
      <w:r>
        <w:rPr>
          <w:rFonts w:eastAsia="Times New Roman"/>
          <w:b/>
          <w:bCs/>
          <w:sz w:val="24"/>
          <w:szCs w:val="24"/>
        </w:rPr>
        <w:t>METODE</w:t>
      </w:r>
    </w:p>
    <w:p w:rsidR="000013A0" w:rsidRDefault="000013A0">
      <w:pPr>
        <w:spacing w:line="84" w:lineRule="exact"/>
        <w:rPr>
          <w:rFonts w:eastAsia="Times New Roman"/>
          <w:sz w:val="23"/>
          <w:szCs w:val="23"/>
        </w:rPr>
      </w:pPr>
    </w:p>
    <w:p w:rsidR="000013A0" w:rsidRDefault="00864591">
      <w:pPr>
        <w:spacing w:line="237" w:lineRule="auto"/>
        <w:ind w:firstLine="749"/>
        <w:jc w:val="both"/>
        <w:rPr>
          <w:sz w:val="20"/>
          <w:szCs w:val="20"/>
        </w:rPr>
      </w:pPr>
      <w:r>
        <w:rPr>
          <w:rFonts w:eastAsia="Times New Roman"/>
          <w:sz w:val="24"/>
          <w:szCs w:val="24"/>
        </w:rPr>
        <w:t xml:space="preserve">Penelitian ini termasuk dalam jenis </w:t>
      </w:r>
      <w:r>
        <w:rPr>
          <w:rFonts w:eastAsia="Times New Roman"/>
          <w:i/>
          <w:iCs/>
          <w:sz w:val="24"/>
          <w:szCs w:val="24"/>
        </w:rPr>
        <w:t xml:space="preserve">explanatory research </w:t>
      </w:r>
      <w:r>
        <w:rPr>
          <w:rFonts w:eastAsia="Times New Roman"/>
          <w:sz w:val="24"/>
          <w:szCs w:val="24"/>
        </w:rPr>
        <w:t>yaitu menjelaskan</w:t>
      </w:r>
      <w:r>
        <w:rPr>
          <w:rFonts w:eastAsia="Times New Roman"/>
          <w:i/>
          <w:iCs/>
          <w:sz w:val="24"/>
          <w:szCs w:val="24"/>
        </w:rPr>
        <w:t xml:space="preserve"> </w:t>
      </w:r>
      <w:r>
        <w:rPr>
          <w:rFonts w:eastAsia="Times New Roman"/>
          <w:sz w:val="24"/>
          <w:szCs w:val="24"/>
        </w:rPr>
        <w:t>hubungan kausal antara variabel-variabel melalui pengujian hipotesa, yang bertujuan</w:t>
      </w:r>
    </w:p>
    <w:p w:rsidR="000013A0" w:rsidRDefault="000013A0">
      <w:pPr>
        <w:spacing w:line="14" w:lineRule="exact"/>
        <w:rPr>
          <w:rFonts w:eastAsia="Times New Roman"/>
          <w:sz w:val="23"/>
          <w:szCs w:val="23"/>
        </w:rPr>
      </w:pPr>
    </w:p>
    <w:p w:rsidR="000013A0" w:rsidRDefault="00864591">
      <w:pPr>
        <w:spacing w:line="238" w:lineRule="auto"/>
        <w:jc w:val="both"/>
        <w:rPr>
          <w:sz w:val="20"/>
          <w:szCs w:val="20"/>
        </w:rPr>
      </w:pPr>
      <w:r>
        <w:rPr>
          <w:rFonts w:eastAsia="Times New Roman"/>
          <w:sz w:val="24"/>
          <w:szCs w:val="24"/>
        </w:rPr>
        <w:t>untuk menguji pengaruh variabel independen (</w:t>
      </w:r>
      <w:r>
        <w:rPr>
          <w:rFonts w:eastAsia="Times New Roman"/>
          <w:i/>
          <w:iCs/>
          <w:sz w:val="24"/>
          <w:szCs w:val="24"/>
        </w:rPr>
        <w:t>Loan to Funding Ratio, Capital</w:t>
      </w:r>
      <w:r>
        <w:rPr>
          <w:rFonts w:eastAsia="Times New Roman"/>
          <w:sz w:val="24"/>
          <w:szCs w:val="24"/>
        </w:rPr>
        <w:t xml:space="preserve"> </w:t>
      </w:r>
      <w:r>
        <w:rPr>
          <w:rFonts w:eastAsia="Times New Roman"/>
          <w:i/>
          <w:iCs/>
          <w:sz w:val="24"/>
          <w:szCs w:val="24"/>
        </w:rPr>
        <w:t>Adequacy Ratio, Return on Asset, Net Interest Margin, Non Performing Loan dan Price to Book Value</w:t>
      </w:r>
      <w:r>
        <w:rPr>
          <w:rFonts w:eastAsia="Times New Roman"/>
          <w:sz w:val="24"/>
          <w:szCs w:val="24"/>
        </w:rPr>
        <w:t>) terhadap terhadap</w:t>
      </w:r>
      <w:r>
        <w:rPr>
          <w:rFonts w:eastAsia="Times New Roman"/>
          <w:i/>
          <w:iCs/>
          <w:sz w:val="24"/>
          <w:szCs w:val="24"/>
        </w:rPr>
        <w:t xml:space="preserve"> </w:t>
      </w:r>
      <w:r>
        <w:rPr>
          <w:rFonts w:eastAsia="Times New Roman"/>
          <w:sz w:val="24"/>
          <w:szCs w:val="24"/>
        </w:rPr>
        <w:t>variabel dependen (</w:t>
      </w:r>
      <w:r>
        <w:rPr>
          <w:rFonts w:eastAsia="Times New Roman"/>
          <w:i/>
          <w:iCs/>
          <w:sz w:val="24"/>
          <w:szCs w:val="24"/>
        </w:rPr>
        <w:t>Return</w:t>
      </w:r>
      <w:r>
        <w:rPr>
          <w:rFonts w:eastAsia="Times New Roman"/>
          <w:sz w:val="24"/>
          <w:szCs w:val="24"/>
        </w:rPr>
        <w:t xml:space="preserve"> Saham) pada sektor perbankan di BEI periode tahun 2013-2017.</w:t>
      </w:r>
    </w:p>
    <w:p w:rsidR="000013A0" w:rsidRDefault="000013A0">
      <w:pPr>
        <w:spacing w:line="19" w:lineRule="exact"/>
        <w:rPr>
          <w:rFonts w:eastAsia="Times New Roman"/>
          <w:sz w:val="23"/>
          <w:szCs w:val="23"/>
        </w:rPr>
      </w:pPr>
    </w:p>
    <w:p w:rsidR="000013A0" w:rsidRDefault="00864591">
      <w:pPr>
        <w:spacing w:line="237" w:lineRule="auto"/>
        <w:ind w:firstLine="749"/>
        <w:jc w:val="both"/>
        <w:rPr>
          <w:sz w:val="20"/>
          <w:szCs w:val="20"/>
        </w:rPr>
      </w:pPr>
      <w:r>
        <w:rPr>
          <w:rFonts w:eastAsia="Times New Roman"/>
          <w:sz w:val="24"/>
          <w:szCs w:val="24"/>
        </w:rPr>
        <w:t>Desain dalam penelitian ini menggunakan metode penelitian kuantitatif, yang menurut Sugiyono (2013) dikatakan metode kuantitatif karena data penelitian</w:t>
      </w:r>
    </w:p>
    <w:p w:rsidR="000013A0" w:rsidRDefault="000013A0">
      <w:pPr>
        <w:spacing w:line="14" w:lineRule="exact"/>
        <w:rPr>
          <w:rFonts w:eastAsia="Times New Roman"/>
          <w:sz w:val="23"/>
          <w:szCs w:val="23"/>
        </w:rPr>
      </w:pPr>
    </w:p>
    <w:p w:rsidR="000013A0" w:rsidRDefault="00864591">
      <w:pPr>
        <w:spacing w:line="239" w:lineRule="auto"/>
        <w:jc w:val="both"/>
        <w:rPr>
          <w:sz w:val="20"/>
          <w:szCs w:val="20"/>
        </w:rPr>
      </w:pPr>
      <w:r>
        <w:rPr>
          <w:rFonts w:eastAsia="Times New Roman"/>
          <w:sz w:val="24"/>
          <w:szCs w:val="24"/>
        </w:rPr>
        <w:t>berupa angka-angka dan analisis menggunakan statistik. Data yang digunakan dalam penelitian ini berupa data laporan keuangan perusahaan (neraca dan laporan laba rugi) dan data harga saham pada tahun 2013-2017 yang bersumber dari situs resmi Bursa Efek Indonesia (www.idx.co.id) dan situs resmi Bank Indonesia (www.bi.go.id). Penelitian ini menggunakan metode analisis regresi data panel dan diolah dengan menggunakan Eviews 10.</w:t>
      </w:r>
    </w:p>
    <w:p w:rsidR="000013A0" w:rsidRDefault="000013A0">
      <w:pPr>
        <w:spacing w:line="14" w:lineRule="exact"/>
        <w:rPr>
          <w:rFonts w:eastAsia="Times New Roman"/>
          <w:sz w:val="23"/>
          <w:szCs w:val="23"/>
        </w:rPr>
      </w:pPr>
    </w:p>
    <w:p w:rsidR="000013A0" w:rsidRDefault="00864591">
      <w:pPr>
        <w:spacing w:line="236" w:lineRule="auto"/>
        <w:ind w:firstLine="749"/>
        <w:jc w:val="both"/>
        <w:rPr>
          <w:sz w:val="20"/>
          <w:szCs w:val="20"/>
        </w:rPr>
      </w:pPr>
      <w:r>
        <w:rPr>
          <w:rFonts w:eastAsia="Times New Roman"/>
          <w:sz w:val="24"/>
          <w:szCs w:val="24"/>
        </w:rPr>
        <w:t xml:space="preserve">Pada penelitian ini terdapat enam variabel bebas </w:t>
      </w:r>
      <w:r>
        <w:rPr>
          <w:rFonts w:eastAsia="Times New Roman"/>
          <w:i/>
          <w:iCs/>
          <w:sz w:val="24"/>
          <w:szCs w:val="24"/>
        </w:rPr>
        <w:t>(independent variable)</w:t>
      </w:r>
      <w:r>
        <w:rPr>
          <w:rFonts w:eastAsia="Times New Roman"/>
          <w:sz w:val="24"/>
          <w:szCs w:val="24"/>
        </w:rPr>
        <w:t xml:space="preserve"> dan satu variabel tak bebas </w:t>
      </w:r>
      <w:r>
        <w:rPr>
          <w:rFonts w:eastAsia="Times New Roman"/>
          <w:i/>
          <w:iCs/>
          <w:sz w:val="24"/>
          <w:szCs w:val="24"/>
        </w:rPr>
        <w:t>(dependent</w:t>
      </w:r>
    </w:p>
    <w:p w:rsidR="000013A0" w:rsidRDefault="000013A0">
      <w:pPr>
        <w:spacing w:line="2" w:lineRule="exact"/>
        <w:rPr>
          <w:rFonts w:eastAsia="Times New Roman"/>
          <w:sz w:val="23"/>
          <w:szCs w:val="23"/>
        </w:rPr>
      </w:pPr>
    </w:p>
    <w:p w:rsidR="000013A0" w:rsidRDefault="00864591">
      <w:pPr>
        <w:tabs>
          <w:tab w:val="left" w:pos="1340"/>
          <w:tab w:val="left" w:pos="2520"/>
          <w:tab w:val="left" w:pos="3380"/>
        </w:tabs>
        <w:rPr>
          <w:sz w:val="20"/>
          <w:szCs w:val="20"/>
        </w:rPr>
      </w:pPr>
      <w:r>
        <w:rPr>
          <w:rFonts w:eastAsia="Times New Roman"/>
          <w:i/>
          <w:iCs/>
          <w:sz w:val="24"/>
          <w:szCs w:val="24"/>
        </w:rPr>
        <w:t>variable).</w:t>
      </w:r>
      <w:r>
        <w:rPr>
          <w:sz w:val="20"/>
          <w:szCs w:val="20"/>
        </w:rPr>
        <w:tab/>
      </w:r>
      <w:r>
        <w:rPr>
          <w:rFonts w:eastAsia="Times New Roman"/>
          <w:sz w:val="24"/>
          <w:szCs w:val="24"/>
        </w:rPr>
        <w:t>Adapun</w:t>
      </w:r>
      <w:r>
        <w:rPr>
          <w:sz w:val="20"/>
          <w:szCs w:val="20"/>
        </w:rPr>
        <w:tab/>
      </w:r>
      <w:r>
        <w:rPr>
          <w:rFonts w:eastAsia="Times New Roman"/>
          <w:sz w:val="24"/>
          <w:szCs w:val="24"/>
        </w:rPr>
        <w:t>yang</w:t>
      </w:r>
      <w:r>
        <w:rPr>
          <w:sz w:val="20"/>
          <w:szCs w:val="20"/>
        </w:rPr>
        <w:tab/>
      </w:r>
      <w:r>
        <w:rPr>
          <w:rFonts w:eastAsia="Times New Roman"/>
          <w:sz w:val="24"/>
          <w:szCs w:val="24"/>
        </w:rPr>
        <w:t>termasuk</w:t>
      </w:r>
    </w:p>
    <w:p w:rsidR="000013A0" w:rsidRDefault="00864591">
      <w:pPr>
        <w:spacing w:line="20" w:lineRule="exact"/>
        <w:rPr>
          <w:rFonts w:eastAsia="Times New Roman"/>
          <w:sz w:val="23"/>
          <w:szCs w:val="23"/>
        </w:rPr>
      </w:pPr>
      <w:r>
        <w:rPr>
          <w:rFonts w:eastAsia="Times New Roman"/>
          <w:sz w:val="23"/>
          <w:szCs w:val="23"/>
        </w:rPr>
        <w:br w:type="column"/>
      </w:r>
    </w:p>
    <w:p w:rsidR="000013A0" w:rsidRDefault="00864591">
      <w:pPr>
        <w:ind w:left="4220"/>
        <w:rPr>
          <w:sz w:val="20"/>
          <w:szCs w:val="20"/>
        </w:rPr>
      </w:pPr>
      <w:r>
        <w:rPr>
          <w:rFonts w:eastAsia="Times New Roman"/>
        </w:rPr>
        <w:t>7</w:t>
      </w:r>
    </w:p>
    <w:p w:rsidR="000013A0" w:rsidRDefault="000013A0">
      <w:pPr>
        <w:spacing w:line="200" w:lineRule="exact"/>
        <w:rPr>
          <w:rFonts w:eastAsia="Times New Roman"/>
          <w:sz w:val="23"/>
          <w:szCs w:val="23"/>
        </w:rPr>
      </w:pPr>
    </w:p>
    <w:p w:rsidR="000013A0" w:rsidRDefault="000013A0">
      <w:pPr>
        <w:spacing w:line="200" w:lineRule="exact"/>
        <w:rPr>
          <w:rFonts w:eastAsia="Times New Roman"/>
          <w:sz w:val="23"/>
          <w:szCs w:val="23"/>
        </w:rPr>
      </w:pPr>
    </w:p>
    <w:p w:rsidR="000013A0" w:rsidRDefault="000013A0">
      <w:pPr>
        <w:spacing w:line="365" w:lineRule="exact"/>
        <w:rPr>
          <w:rFonts w:eastAsia="Times New Roman"/>
          <w:sz w:val="23"/>
          <w:szCs w:val="23"/>
        </w:rPr>
      </w:pPr>
    </w:p>
    <w:p w:rsidR="000013A0" w:rsidRDefault="00864591">
      <w:pPr>
        <w:spacing w:line="202" w:lineRule="auto"/>
        <w:ind w:right="20"/>
        <w:jc w:val="both"/>
        <w:rPr>
          <w:sz w:val="20"/>
          <w:szCs w:val="20"/>
        </w:rPr>
      </w:pPr>
      <w:r>
        <w:rPr>
          <w:rFonts w:eastAsia="Times New Roman"/>
          <w:sz w:val="24"/>
          <w:szCs w:val="24"/>
        </w:rPr>
        <w:t xml:space="preserve">variabel-variabel bebas adalah </w:t>
      </w:r>
      <w:r>
        <w:rPr>
          <w:rFonts w:eastAsia="Times New Roman"/>
          <w:i/>
          <w:iCs/>
          <w:sz w:val="24"/>
          <w:szCs w:val="24"/>
        </w:rPr>
        <w:t>Loan to</w:t>
      </w:r>
      <w:r>
        <w:rPr>
          <w:rFonts w:eastAsia="Times New Roman"/>
          <w:sz w:val="24"/>
          <w:szCs w:val="24"/>
        </w:rPr>
        <w:t xml:space="preserve"> </w:t>
      </w:r>
      <w:r>
        <w:rPr>
          <w:rFonts w:eastAsia="Times New Roman"/>
          <w:i/>
          <w:iCs/>
          <w:sz w:val="24"/>
          <w:szCs w:val="24"/>
        </w:rPr>
        <w:t xml:space="preserve">Funding Ratio </w:t>
      </w:r>
      <w:r>
        <w:rPr>
          <w:rFonts w:eastAsia="Times New Roman"/>
          <w:sz w:val="24"/>
          <w:szCs w:val="24"/>
        </w:rPr>
        <w:t>(LFR) yang dinotasikan</w:t>
      </w:r>
      <w:r>
        <w:rPr>
          <w:rFonts w:eastAsia="Times New Roman"/>
          <w:i/>
          <w:iCs/>
          <w:sz w:val="24"/>
          <w:szCs w:val="24"/>
        </w:rPr>
        <w:t xml:space="preserve"> </w:t>
      </w:r>
      <w:r>
        <w:rPr>
          <w:rFonts w:eastAsia="Times New Roman"/>
          <w:sz w:val="24"/>
          <w:szCs w:val="24"/>
        </w:rPr>
        <w:t>dengan X</w:t>
      </w:r>
      <w:r>
        <w:rPr>
          <w:rFonts w:eastAsia="Times New Roman"/>
          <w:sz w:val="32"/>
          <w:szCs w:val="32"/>
          <w:vertAlign w:val="subscript"/>
        </w:rPr>
        <w:t>1</w:t>
      </w:r>
      <w:r>
        <w:rPr>
          <w:rFonts w:eastAsia="Times New Roman"/>
          <w:sz w:val="24"/>
          <w:szCs w:val="24"/>
        </w:rPr>
        <w:t xml:space="preserve">, </w:t>
      </w:r>
      <w:r>
        <w:rPr>
          <w:rFonts w:eastAsia="Times New Roman"/>
          <w:i/>
          <w:iCs/>
          <w:sz w:val="24"/>
          <w:szCs w:val="24"/>
        </w:rPr>
        <w:t>Capital Adequacy Ratio</w:t>
      </w:r>
      <w:r>
        <w:rPr>
          <w:rFonts w:eastAsia="Times New Roman"/>
          <w:sz w:val="24"/>
          <w:szCs w:val="24"/>
        </w:rPr>
        <w:t xml:space="preserve"> (CAR) dinotasikan dengan X</w:t>
      </w:r>
      <w:r>
        <w:rPr>
          <w:rFonts w:eastAsia="Times New Roman"/>
          <w:sz w:val="32"/>
          <w:szCs w:val="32"/>
          <w:vertAlign w:val="subscript"/>
        </w:rPr>
        <w:t>2</w:t>
      </w:r>
      <w:r>
        <w:rPr>
          <w:rFonts w:eastAsia="Times New Roman"/>
          <w:sz w:val="24"/>
          <w:szCs w:val="24"/>
        </w:rPr>
        <w:t xml:space="preserve">, </w:t>
      </w:r>
      <w:r>
        <w:rPr>
          <w:rFonts w:eastAsia="Times New Roman"/>
          <w:i/>
          <w:iCs/>
          <w:sz w:val="24"/>
          <w:szCs w:val="24"/>
        </w:rPr>
        <w:t>Return on Asset</w:t>
      </w:r>
      <w:r>
        <w:rPr>
          <w:rFonts w:eastAsia="Times New Roman"/>
          <w:sz w:val="24"/>
          <w:szCs w:val="24"/>
        </w:rPr>
        <w:t xml:space="preserve"> (ROA) dinotasikan dengan X</w:t>
      </w:r>
      <w:r>
        <w:rPr>
          <w:rFonts w:eastAsia="Times New Roman"/>
          <w:sz w:val="32"/>
          <w:szCs w:val="32"/>
          <w:vertAlign w:val="subscript"/>
        </w:rPr>
        <w:t>3,</w:t>
      </w:r>
      <w:r>
        <w:rPr>
          <w:rFonts w:eastAsia="Times New Roman"/>
          <w:sz w:val="24"/>
          <w:szCs w:val="24"/>
        </w:rPr>
        <w:t xml:space="preserve"> </w:t>
      </w:r>
      <w:r>
        <w:rPr>
          <w:rFonts w:eastAsia="Times New Roman"/>
          <w:i/>
          <w:iCs/>
          <w:sz w:val="24"/>
          <w:szCs w:val="24"/>
        </w:rPr>
        <w:t>Net Interest</w:t>
      </w:r>
      <w:r>
        <w:rPr>
          <w:rFonts w:eastAsia="Times New Roman"/>
          <w:sz w:val="24"/>
          <w:szCs w:val="24"/>
        </w:rPr>
        <w:t xml:space="preserve"> </w:t>
      </w:r>
      <w:r>
        <w:rPr>
          <w:rFonts w:eastAsia="Times New Roman"/>
          <w:i/>
          <w:iCs/>
          <w:sz w:val="24"/>
          <w:szCs w:val="24"/>
        </w:rPr>
        <w:t>Margin (NIM</w:t>
      </w:r>
      <w:r>
        <w:rPr>
          <w:rFonts w:eastAsia="Times New Roman"/>
          <w:sz w:val="24"/>
          <w:szCs w:val="24"/>
        </w:rPr>
        <w:t>) dinotasikan dengan X</w:t>
      </w:r>
      <w:r>
        <w:rPr>
          <w:rFonts w:eastAsia="Times New Roman"/>
          <w:sz w:val="32"/>
          <w:szCs w:val="32"/>
          <w:vertAlign w:val="subscript"/>
        </w:rPr>
        <w:t>4</w:t>
      </w:r>
      <w:r>
        <w:rPr>
          <w:rFonts w:eastAsia="Times New Roman"/>
          <w:sz w:val="24"/>
          <w:szCs w:val="24"/>
        </w:rPr>
        <w:t>,</w:t>
      </w:r>
      <w:r>
        <w:rPr>
          <w:rFonts w:eastAsia="Times New Roman"/>
          <w:i/>
          <w:iCs/>
          <w:sz w:val="24"/>
          <w:szCs w:val="24"/>
        </w:rPr>
        <w:t xml:space="preserve"> Non Performing Loan </w:t>
      </w:r>
      <w:r>
        <w:rPr>
          <w:rFonts w:eastAsia="Times New Roman"/>
          <w:sz w:val="24"/>
          <w:szCs w:val="24"/>
        </w:rPr>
        <w:t>(NPL) dinotasikan dengan</w:t>
      </w:r>
      <w:r>
        <w:rPr>
          <w:rFonts w:eastAsia="Times New Roman"/>
          <w:i/>
          <w:iCs/>
          <w:sz w:val="24"/>
          <w:szCs w:val="24"/>
        </w:rPr>
        <w:t xml:space="preserve"> </w:t>
      </w:r>
      <w:r>
        <w:rPr>
          <w:rFonts w:eastAsia="Times New Roman"/>
          <w:sz w:val="24"/>
          <w:szCs w:val="24"/>
        </w:rPr>
        <w:t>X</w:t>
      </w:r>
      <w:r>
        <w:rPr>
          <w:rFonts w:eastAsia="Times New Roman"/>
          <w:sz w:val="32"/>
          <w:szCs w:val="32"/>
          <w:vertAlign w:val="subscript"/>
        </w:rPr>
        <w:t>5,</w:t>
      </w:r>
      <w:r>
        <w:rPr>
          <w:rFonts w:eastAsia="Times New Roman"/>
          <w:sz w:val="24"/>
          <w:szCs w:val="24"/>
        </w:rPr>
        <w:t xml:space="preserve"> </w:t>
      </w:r>
      <w:r>
        <w:rPr>
          <w:rFonts w:eastAsia="Times New Roman"/>
          <w:i/>
          <w:iCs/>
          <w:sz w:val="24"/>
          <w:szCs w:val="24"/>
        </w:rPr>
        <w:t>Price to Book Value</w:t>
      </w:r>
      <w:r>
        <w:rPr>
          <w:rFonts w:eastAsia="Times New Roman"/>
          <w:sz w:val="24"/>
          <w:szCs w:val="24"/>
        </w:rPr>
        <w:t xml:space="preserve"> (PBV) dinotasikan dengan X</w:t>
      </w:r>
      <w:r>
        <w:rPr>
          <w:rFonts w:eastAsia="Times New Roman"/>
          <w:sz w:val="32"/>
          <w:szCs w:val="32"/>
          <w:vertAlign w:val="subscript"/>
        </w:rPr>
        <w:t>6.</w:t>
      </w:r>
      <w:r>
        <w:rPr>
          <w:rFonts w:eastAsia="Times New Roman"/>
          <w:sz w:val="24"/>
          <w:szCs w:val="24"/>
        </w:rPr>
        <w:t xml:space="preserve"> Sedangkan yang menjadi variabel tak bebas adalah </w:t>
      </w:r>
      <w:r>
        <w:rPr>
          <w:rFonts w:eastAsia="Times New Roman"/>
          <w:i/>
          <w:iCs/>
          <w:sz w:val="24"/>
          <w:szCs w:val="24"/>
        </w:rPr>
        <w:t>Return</w:t>
      </w:r>
      <w:r>
        <w:rPr>
          <w:rFonts w:eastAsia="Times New Roman"/>
          <w:sz w:val="24"/>
          <w:szCs w:val="24"/>
        </w:rPr>
        <w:t xml:space="preserve"> Saham yang dinotasikan dengan Y.</w:t>
      </w:r>
    </w:p>
    <w:p w:rsidR="000013A0" w:rsidRDefault="000013A0">
      <w:pPr>
        <w:spacing w:line="17" w:lineRule="exact"/>
        <w:rPr>
          <w:rFonts w:eastAsia="Times New Roman"/>
          <w:sz w:val="23"/>
          <w:szCs w:val="23"/>
        </w:rPr>
      </w:pPr>
    </w:p>
    <w:p w:rsidR="000013A0" w:rsidRDefault="00864591">
      <w:pPr>
        <w:spacing w:line="236" w:lineRule="auto"/>
        <w:ind w:right="20" w:firstLine="749"/>
        <w:jc w:val="both"/>
        <w:rPr>
          <w:sz w:val="20"/>
          <w:szCs w:val="20"/>
        </w:rPr>
      </w:pPr>
      <w:r>
        <w:rPr>
          <w:rFonts w:eastAsia="Times New Roman"/>
          <w:sz w:val="24"/>
          <w:szCs w:val="24"/>
        </w:rPr>
        <w:t>Pengukuran untuk masing-masing variabel yang digunakan pada penelitian ini, adalah:</w:t>
      </w:r>
    </w:p>
    <w:p w:rsidR="000013A0" w:rsidRDefault="000013A0">
      <w:pPr>
        <w:spacing w:line="14" w:lineRule="exact"/>
        <w:rPr>
          <w:rFonts w:eastAsia="Times New Roman"/>
          <w:sz w:val="23"/>
          <w:szCs w:val="23"/>
        </w:rPr>
      </w:pPr>
    </w:p>
    <w:p w:rsidR="000013A0" w:rsidRDefault="00864591">
      <w:pPr>
        <w:tabs>
          <w:tab w:val="left" w:pos="340"/>
        </w:tabs>
        <w:spacing w:line="237" w:lineRule="auto"/>
        <w:ind w:left="360" w:right="20" w:hanging="359"/>
        <w:jc w:val="both"/>
        <w:rPr>
          <w:sz w:val="20"/>
          <w:szCs w:val="20"/>
        </w:rPr>
      </w:pPr>
      <w:r>
        <w:rPr>
          <w:rFonts w:eastAsia="Times New Roman"/>
          <w:sz w:val="24"/>
          <w:szCs w:val="24"/>
        </w:rPr>
        <w:t>1.</w:t>
      </w:r>
      <w:r>
        <w:rPr>
          <w:sz w:val="20"/>
          <w:szCs w:val="20"/>
        </w:rPr>
        <w:tab/>
      </w:r>
      <w:r>
        <w:rPr>
          <w:rFonts w:eastAsia="Times New Roman"/>
          <w:i/>
          <w:iCs/>
          <w:sz w:val="24"/>
          <w:szCs w:val="24"/>
        </w:rPr>
        <w:t xml:space="preserve">Return </w:t>
      </w:r>
      <w:r>
        <w:rPr>
          <w:rFonts w:eastAsia="Times New Roman"/>
          <w:sz w:val="24"/>
          <w:szCs w:val="24"/>
        </w:rPr>
        <w:t>Saham merupakan tingkat</w:t>
      </w:r>
      <w:r>
        <w:rPr>
          <w:rFonts w:eastAsia="Times New Roman"/>
          <w:i/>
          <w:iCs/>
          <w:sz w:val="24"/>
          <w:szCs w:val="24"/>
        </w:rPr>
        <w:t xml:space="preserve"> </w:t>
      </w:r>
      <w:r>
        <w:rPr>
          <w:rFonts w:eastAsia="Times New Roman"/>
          <w:sz w:val="24"/>
          <w:szCs w:val="24"/>
        </w:rPr>
        <w:t>keuntungan yang diharapkan para investor dari kenaikan harga saham. Dihitung dengan rumus dalam persen</w:t>
      </w:r>
    </w:p>
    <w:p w:rsidR="000013A0" w:rsidRDefault="000013A0">
      <w:pPr>
        <w:spacing w:line="2" w:lineRule="exact"/>
        <w:rPr>
          <w:rFonts w:eastAsia="Times New Roman"/>
          <w:sz w:val="23"/>
          <w:szCs w:val="23"/>
        </w:rPr>
      </w:pPr>
    </w:p>
    <w:tbl>
      <w:tblPr>
        <w:tblW w:w="0" w:type="auto"/>
        <w:tblInd w:w="100" w:type="dxa"/>
        <w:tblLayout w:type="fixed"/>
        <w:tblCellMar>
          <w:left w:w="0" w:type="dxa"/>
          <w:right w:w="0" w:type="dxa"/>
        </w:tblCellMar>
        <w:tblLook w:val="04A0" w:firstRow="1" w:lastRow="0" w:firstColumn="1" w:lastColumn="0" w:noHBand="0" w:noVBand="1"/>
      </w:tblPr>
      <w:tblGrid>
        <w:gridCol w:w="600"/>
        <w:gridCol w:w="320"/>
        <w:gridCol w:w="1100"/>
        <w:gridCol w:w="300"/>
        <w:gridCol w:w="1080"/>
        <w:gridCol w:w="840"/>
        <w:gridCol w:w="20"/>
      </w:tblGrid>
      <w:tr w:rsidR="000013A0">
        <w:trPr>
          <w:trHeight w:val="276"/>
        </w:trPr>
        <w:tc>
          <w:tcPr>
            <w:tcW w:w="920" w:type="dxa"/>
            <w:gridSpan w:val="2"/>
            <w:vAlign w:val="bottom"/>
          </w:tcPr>
          <w:p w:rsidR="000013A0" w:rsidRDefault="00864591">
            <w:pPr>
              <w:ind w:right="90"/>
              <w:jc w:val="right"/>
              <w:rPr>
                <w:sz w:val="20"/>
                <w:szCs w:val="20"/>
              </w:rPr>
            </w:pPr>
            <w:r>
              <w:rPr>
                <w:rFonts w:eastAsia="Times New Roman"/>
                <w:sz w:val="24"/>
                <w:szCs w:val="24"/>
              </w:rPr>
              <w:t>(%) :</w:t>
            </w:r>
          </w:p>
        </w:tc>
        <w:tc>
          <w:tcPr>
            <w:tcW w:w="1100" w:type="dxa"/>
            <w:vAlign w:val="bottom"/>
          </w:tcPr>
          <w:p w:rsidR="000013A0" w:rsidRDefault="000013A0">
            <w:pPr>
              <w:rPr>
                <w:sz w:val="23"/>
                <w:szCs w:val="23"/>
              </w:rPr>
            </w:pPr>
          </w:p>
        </w:tc>
        <w:tc>
          <w:tcPr>
            <w:tcW w:w="300" w:type="dxa"/>
            <w:vAlign w:val="bottom"/>
          </w:tcPr>
          <w:p w:rsidR="000013A0" w:rsidRDefault="000013A0">
            <w:pPr>
              <w:rPr>
                <w:sz w:val="23"/>
                <w:szCs w:val="23"/>
              </w:rPr>
            </w:pPr>
          </w:p>
        </w:tc>
        <w:tc>
          <w:tcPr>
            <w:tcW w:w="1920" w:type="dxa"/>
            <w:gridSpan w:val="2"/>
            <w:vMerge w:val="restart"/>
            <w:vAlign w:val="bottom"/>
          </w:tcPr>
          <w:p w:rsidR="000013A0" w:rsidRDefault="00864591">
            <w:pPr>
              <w:ind w:right="70"/>
              <w:jc w:val="right"/>
              <w:rPr>
                <w:sz w:val="20"/>
                <w:szCs w:val="20"/>
              </w:rPr>
            </w:pPr>
            <w:r>
              <w:rPr>
                <w:rFonts w:eastAsia="Times New Roman"/>
                <w:sz w:val="24"/>
                <w:szCs w:val="24"/>
              </w:rPr>
              <w:t>..................(1)</w:t>
            </w:r>
          </w:p>
        </w:tc>
        <w:tc>
          <w:tcPr>
            <w:tcW w:w="0" w:type="dxa"/>
            <w:vAlign w:val="bottom"/>
          </w:tcPr>
          <w:p w:rsidR="000013A0" w:rsidRDefault="000013A0">
            <w:pPr>
              <w:rPr>
                <w:sz w:val="1"/>
                <w:szCs w:val="1"/>
              </w:rPr>
            </w:pPr>
          </w:p>
        </w:tc>
      </w:tr>
      <w:tr w:rsidR="000013A0">
        <w:trPr>
          <w:trHeight w:val="98"/>
        </w:trPr>
        <w:tc>
          <w:tcPr>
            <w:tcW w:w="600" w:type="dxa"/>
            <w:vAlign w:val="bottom"/>
          </w:tcPr>
          <w:p w:rsidR="000013A0" w:rsidRDefault="000013A0">
            <w:pPr>
              <w:rPr>
                <w:sz w:val="8"/>
                <w:szCs w:val="8"/>
              </w:rPr>
            </w:pPr>
          </w:p>
        </w:tc>
        <w:tc>
          <w:tcPr>
            <w:tcW w:w="320" w:type="dxa"/>
            <w:vAlign w:val="bottom"/>
          </w:tcPr>
          <w:p w:rsidR="000013A0" w:rsidRDefault="000013A0">
            <w:pPr>
              <w:rPr>
                <w:sz w:val="8"/>
                <w:szCs w:val="8"/>
              </w:rPr>
            </w:pPr>
          </w:p>
        </w:tc>
        <w:tc>
          <w:tcPr>
            <w:tcW w:w="1100" w:type="dxa"/>
            <w:vAlign w:val="bottom"/>
          </w:tcPr>
          <w:p w:rsidR="000013A0" w:rsidRDefault="000013A0">
            <w:pPr>
              <w:rPr>
                <w:sz w:val="8"/>
                <w:szCs w:val="8"/>
              </w:rPr>
            </w:pPr>
          </w:p>
        </w:tc>
        <w:tc>
          <w:tcPr>
            <w:tcW w:w="300" w:type="dxa"/>
            <w:vAlign w:val="bottom"/>
          </w:tcPr>
          <w:p w:rsidR="000013A0" w:rsidRDefault="000013A0">
            <w:pPr>
              <w:rPr>
                <w:sz w:val="8"/>
                <w:szCs w:val="8"/>
              </w:rPr>
            </w:pPr>
          </w:p>
        </w:tc>
        <w:tc>
          <w:tcPr>
            <w:tcW w:w="1920" w:type="dxa"/>
            <w:gridSpan w:val="2"/>
            <w:vMerge/>
            <w:vAlign w:val="bottom"/>
          </w:tcPr>
          <w:p w:rsidR="000013A0" w:rsidRDefault="000013A0">
            <w:pPr>
              <w:rPr>
                <w:sz w:val="8"/>
                <w:szCs w:val="8"/>
              </w:rPr>
            </w:pPr>
          </w:p>
        </w:tc>
        <w:tc>
          <w:tcPr>
            <w:tcW w:w="0" w:type="dxa"/>
            <w:vAlign w:val="bottom"/>
          </w:tcPr>
          <w:p w:rsidR="000013A0" w:rsidRDefault="000013A0">
            <w:pPr>
              <w:rPr>
                <w:sz w:val="1"/>
                <w:szCs w:val="1"/>
              </w:rPr>
            </w:pPr>
          </w:p>
        </w:tc>
      </w:tr>
      <w:tr w:rsidR="000013A0">
        <w:trPr>
          <w:trHeight w:val="540"/>
        </w:trPr>
        <w:tc>
          <w:tcPr>
            <w:tcW w:w="600" w:type="dxa"/>
            <w:vAlign w:val="bottom"/>
          </w:tcPr>
          <w:p w:rsidR="000013A0" w:rsidRDefault="000013A0">
            <w:pPr>
              <w:rPr>
                <w:sz w:val="24"/>
                <w:szCs w:val="24"/>
              </w:rPr>
            </w:pPr>
          </w:p>
        </w:tc>
        <w:tc>
          <w:tcPr>
            <w:tcW w:w="320" w:type="dxa"/>
            <w:vAlign w:val="bottom"/>
          </w:tcPr>
          <w:p w:rsidR="000013A0" w:rsidRDefault="000013A0">
            <w:pPr>
              <w:rPr>
                <w:sz w:val="24"/>
                <w:szCs w:val="24"/>
              </w:rPr>
            </w:pPr>
          </w:p>
        </w:tc>
        <w:tc>
          <w:tcPr>
            <w:tcW w:w="1100" w:type="dxa"/>
            <w:vMerge w:val="restart"/>
            <w:vAlign w:val="bottom"/>
          </w:tcPr>
          <w:p w:rsidR="000013A0" w:rsidRDefault="00864591">
            <w:pPr>
              <w:jc w:val="center"/>
              <w:rPr>
                <w:sz w:val="20"/>
                <w:szCs w:val="20"/>
              </w:rPr>
            </w:pPr>
            <w:r>
              <w:rPr>
                <w:rFonts w:eastAsia="Times New Roman"/>
                <w:w w:val="99"/>
                <w:sz w:val="18"/>
                <w:szCs w:val="18"/>
              </w:rPr>
              <w:t>Harga</w:t>
            </w:r>
          </w:p>
        </w:tc>
        <w:tc>
          <w:tcPr>
            <w:tcW w:w="300" w:type="dxa"/>
            <w:vAlign w:val="bottom"/>
          </w:tcPr>
          <w:p w:rsidR="000013A0" w:rsidRDefault="000013A0">
            <w:pPr>
              <w:rPr>
                <w:sz w:val="24"/>
                <w:szCs w:val="24"/>
              </w:rPr>
            </w:pPr>
          </w:p>
        </w:tc>
        <w:tc>
          <w:tcPr>
            <w:tcW w:w="1080" w:type="dxa"/>
            <w:vAlign w:val="bottom"/>
          </w:tcPr>
          <w:p w:rsidR="000013A0" w:rsidRDefault="00864591">
            <w:pPr>
              <w:jc w:val="center"/>
              <w:rPr>
                <w:sz w:val="20"/>
                <w:szCs w:val="20"/>
              </w:rPr>
            </w:pPr>
            <w:r>
              <w:rPr>
                <w:rFonts w:eastAsia="Times New Roman"/>
                <w:w w:val="99"/>
                <w:sz w:val="18"/>
                <w:szCs w:val="18"/>
              </w:rPr>
              <w:t>Harga</w:t>
            </w:r>
          </w:p>
        </w:tc>
        <w:tc>
          <w:tcPr>
            <w:tcW w:w="840" w:type="dxa"/>
            <w:vAlign w:val="bottom"/>
          </w:tcPr>
          <w:p w:rsidR="000013A0" w:rsidRDefault="000013A0">
            <w:pPr>
              <w:rPr>
                <w:sz w:val="24"/>
                <w:szCs w:val="24"/>
              </w:rPr>
            </w:pPr>
          </w:p>
        </w:tc>
        <w:tc>
          <w:tcPr>
            <w:tcW w:w="0" w:type="dxa"/>
            <w:vAlign w:val="bottom"/>
          </w:tcPr>
          <w:p w:rsidR="000013A0" w:rsidRDefault="000013A0">
            <w:pPr>
              <w:rPr>
                <w:sz w:val="1"/>
                <w:szCs w:val="1"/>
              </w:rPr>
            </w:pPr>
          </w:p>
        </w:tc>
      </w:tr>
      <w:tr w:rsidR="000013A0">
        <w:trPr>
          <w:trHeight w:val="104"/>
        </w:trPr>
        <w:tc>
          <w:tcPr>
            <w:tcW w:w="600" w:type="dxa"/>
            <w:vAlign w:val="bottom"/>
          </w:tcPr>
          <w:p w:rsidR="000013A0" w:rsidRDefault="000013A0">
            <w:pPr>
              <w:rPr>
                <w:sz w:val="9"/>
                <w:szCs w:val="9"/>
              </w:rPr>
            </w:pPr>
          </w:p>
        </w:tc>
        <w:tc>
          <w:tcPr>
            <w:tcW w:w="320" w:type="dxa"/>
            <w:vAlign w:val="bottom"/>
          </w:tcPr>
          <w:p w:rsidR="000013A0" w:rsidRDefault="000013A0">
            <w:pPr>
              <w:rPr>
                <w:sz w:val="9"/>
                <w:szCs w:val="9"/>
              </w:rPr>
            </w:pPr>
          </w:p>
        </w:tc>
        <w:tc>
          <w:tcPr>
            <w:tcW w:w="1100" w:type="dxa"/>
            <w:vMerge/>
            <w:vAlign w:val="bottom"/>
          </w:tcPr>
          <w:p w:rsidR="000013A0" w:rsidRDefault="000013A0">
            <w:pPr>
              <w:rPr>
                <w:sz w:val="9"/>
                <w:szCs w:val="9"/>
              </w:rPr>
            </w:pPr>
          </w:p>
        </w:tc>
        <w:tc>
          <w:tcPr>
            <w:tcW w:w="300" w:type="dxa"/>
            <w:vAlign w:val="bottom"/>
          </w:tcPr>
          <w:p w:rsidR="000013A0" w:rsidRDefault="000013A0">
            <w:pPr>
              <w:rPr>
                <w:sz w:val="9"/>
                <w:szCs w:val="9"/>
              </w:rPr>
            </w:pPr>
          </w:p>
        </w:tc>
        <w:tc>
          <w:tcPr>
            <w:tcW w:w="1080" w:type="dxa"/>
            <w:vMerge w:val="restart"/>
            <w:vAlign w:val="bottom"/>
          </w:tcPr>
          <w:p w:rsidR="000013A0" w:rsidRDefault="00864591">
            <w:pPr>
              <w:jc w:val="center"/>
              <w:rPr>
                <w:sz w:val="20"/>
                <w:szCs w:val="20"/>
              </w:rPr>
            </w:pPr>
            <w:r>
              <w:rPr>
                <w:rFonts w:eastAsia="Times New Roman"/>
                <w:w w:val="97"/>
                <w:sz w:val="18"/>
                <w:szCs w:val="18"/>
              </w:rPr>
              <w:t>Saham</w:t>
            </w:r>
          </w:p>
        </w:tc>
        <w:tc>
          <w:tcPr>
            <w:tcW w:w="840" w:type="dxa"/>
            <w:vAlign w:val="bottom"/>
          </w:tcPr>
          <w:p w:rsidR="000013A0" w:rsidRDefault="000013A0">
            <w:pPr>
              <w:rPr>
                <w:sz w:val="9"/>
                <w:szCs w:val="9"/>
              </w:rPr>
            </w:pPr>
          </w:p>
        </w:tc>
        <w:tc>
          <w:tcPr>
            <w:tcW w:w="0" w:type="dxa"/>
            <w:vAlign w:val="bottom"/>
          </w:tcPr>
          <w:p w:rsidR="000013A0" w:rsidRDefault="000013A0">
            <w:pPr>
              <w:rPr>
                <w:sz w:val="1"/>
                <w:szCs w:val="1"/>
              </w:rPr>
            </w:pPr>
          </w:p>
        </w:tc>
      </w:tr>
      <w:tr w:rsidR="000013A0">
        <w:trPr>
          <w:trHeight w:val="103"/>
        </w:trPr>
        <w:tc>
          <w:tcPr>
            <w:tcW w:w="600" w:type="dxa"/>
            <w:vAlign w:val="bottom"/>
          </w:tcPr>
          <w:p w:rsidR="000013A0" w:rsidRDefault="000013A0">
            <w:pPr>
              <w:rPr>
                <w:sz w:val="8"/>
                <w:szCs w:val="8"/>
              </w:rPr>
            </w:pPr>
          </w:p>
        </w:tc>
        <w:tc>
          <w:tcPr>
            <w:tcW w:w="320" w:type="dxa"/>
            <w:vAlign w:val="bottom"/>
          </w:tcPr>
          <w:p w:rsidR="000013A0" w:rsidRDefault="000013A0">
            <w:pPr>
              <w:rPr>
                <w:sz w:val="8"/>
                <w:szCs w:val="8"/>
              </w:rPr>
            </w:pPr>
          </w:p>
        </w:tc>
        <w:tc>
          <w:tcPr>
            <w:tcW w:w="1100" w:type="dxa"/>
            <w:vMerge w:val="restart"/>
            <w:vAlign w:val="bottom"/>
          </w:tcPr>
          <w:p w:rsidR="000013A0" w:rsidRDefault="00864591">
            <w:pPr>
              <w:jc w:val="center"/>
              <w:rPr>
                <w:sz w:val="20"/>
                <w:szCs w:val="20"/>
              </w:rPr>
            </w:pPr>
            <w:r>
              <w:rPr>
                <w:rFonts w:eastAsia="Times New Roman"/>
                <w:sz w:val="18"/>
                <w:szCs w:val="18"/>
              </w:rPr>
              <w:t>Saham</w:t>
            </w:r>
          </w:p>
        </w:tc>
        <w:tc>
          <w:tcPr>
            <w:tcW w:w="300" w:type="dxa"/>
            <w:vMerge w:val="restart"/>
            <w:vAlign w:val="bottom"/>
          </w:tcPr>
          <w:p w:rsidR="000013A0" w:rsidRDefault="00864591">
            <w:pPr>
              <w:jc w:val="right"/>
              <w:rPr>
                <w:sz w:val="20"/>
                <w:szCs w:val="20"/>
              </w:rPr>
            </w:pPr>
            <w:r>
              <w:rPr>
                <w:rFonts w:eastAsia="Times New Roman"/>
                <w:b/>
                <w:bCs/>
                <w:sz w:val="24"/>
                <w:szCs w:val="24"/>
              </w:rPr>
              <w:t>-</w:t>
            </w:r>
          </w:p>
        </w:tc>
        <w:tc>
          <w:tcPr>
            <w:tcW w:w="1080" w:type="dxa"/>
            <w:vMerge/>
            <w:vAlign w:val="bottom"/>
          </w:tcPr>
          <w:p w:rsidR="000013A0" w:rsidRDefault="000013A0">
            <w:pPr>
              <w:rPr>
                <w:sz w:val="8"/>
                <w:szCs w:val="8"/>
              </w:rPr>
            </w:pPr>
          </w:p>
        </w:tc>
        <w:tc>
          <w:tcPr>
            <w:tcW w:w="840" w:type="dxa"/>
            <w:vAlign w:val="bottom"/>
          </w:tcPr>
          <w:p w:rsidR="000013A0" w:rsidRDefault="000013A0">
            <w:pPr>
              <w:rPr>
                <w:sz w:val="8"/>
                <w:szCs w:val="8"/>
              </w:rPr>
            </w:pPr>
          </w:p>
        </w:tc>
        <w:tc>
          <w:tcPr>
            <w:tcW w:w="0" w:type="dxa"/>
            <w:vAlign w:val="bottom"/>
          </w:tcPr>
          <w:p w:rsidR="000013A0" w:rsidRDefault="000013A0">
            <w:pPr>
              <w:rPr>
                <w:sz w:val="1"/>
                <w:szCs w:val="1"/>
              </w:rPr>
            </w:pPr>
          </w:p>
        </w:tc>
      </w:tr>
      <w:tr w:rsidR="000013A0">
        <w:trPr>
          <w:trHeight w:val="106"/>
        </w:trPr>
        <w:tc>
          <w:tcPr>
            <w:tcW w:w="600" w:type="dxa"/>
            <w:vAlign w:val="bottom"/>
          </w:tcPr>
          <w:p w:rsidR="000013A0" w:rsidRDefault="000013A0">
            <w:pPr>
              <w:rPr>
                <w:sz w:val="9"/>
                <w:szCs w:val="9"/>
              </w:rPr>
            </w:pPr>
          </w:p>
        </w:tc>
        <w:tc>
          <w:tcPr>
            <w:tcW w:w="320" w:type="dxa"/>
            <w:vAlign w:val="bottom"/>
          </w:tcPr>
          <w:p w:rsidR="000013A0" w:rsidRDefault="000013A0">
            <w:pPr>
              <w:rPr>
                <w:sz w:val="9"/>
                <w:szCs w:val="9"/>
              </w:rPr>
            </w:pPr>
          </w:p>
        </w:tc>
        <w:tc>
          <w:tcPr>
            <w:tcW w:w="1100" w:type="dxa"/>
            <w:vMerge/>
            <w:vAlign w:val="bottom"/>
          </w:tcPr>
          <w:p w:rsidR="000013A0" w:rsidRDefault="000013A0">
            <w:pPr>
              <w:rPr>
                <w:sz w:val="9"/>
                <w:szCs w:val="9"/>
              </w:rPr>
            </w:pPr>
          </w:p>
        </w:tc>
        <w:tc>
          <w:tcPr>
            <w:tcW w:w="300" w:type="dxa"/>
            <w:vMerge/>
            <w:vAlign w:val="bottom"/>
          </w:tcPr>
          <w:p w:rsidR="000013A0" w:rsidRDefault="000013A0">
            <w:pPr>
              <w:rPr>
                <w:sz w:val="9"/>
                <w:szCs w:val="9"/>
              </w:rPr>
            </w:pPr>
          </w:p>
        </w:tc>
        <w:tc>
          <w:tcPr>
            <w:tcW w:w="1080" w:type="dxa"/>
            <w:vMerge w:val="restart"/>
            <w:vAlign w:val="bottom"/>
          </w:tcPr>
          <w:p w:rsidR="000013A0" w:rsidRDefault="00864591">
            <w:pPr>
              <w:jc w:val="center"/>
              <w:rPr>
                <w:sz w:val="20"/>
                <w:szCs w:val="20"/>
              </w:rPr>
            </w:pPr>
            <w:r>
              <w:rPr>
                <w:rFonts w:eastAsia="Times New Roman"/>
                <w:sz w:val="18"/>
                <w:szCs w:val="18"/>
              </w:rPr>
              <w:t>Periode</w:t>
            </w:r>
          </w:p>
        </w:tc>
        <w:tc>
          <w:tcPr>
            <w:tcW w:w="840" w:type="dxa"/>
            <w:vAlign w:val="bottom"/>
          </w:tcPr>
          <w:p w:rsidR="000013A0" w:rsidRDefault="000013A0">
            <w:pPr>
              <w:rPr>
                <w:sz w:val="9"/>
                <w:szCs w:val="9"/>
              </w:rPr>
            </w:pPr>
          </w:p>
        </w:tc>
        <w:tc>
          <w:tcPr>
            <w:tcW w:w="0" w:type="dxa"/>
            <w:vAlign w:val="bottom"/>
          </w:tcPr>
          <w:p w:rsidR="000013A0" w:rsidRDefault="000013A0">
            <w:pPr>
              <w:rPr>
                <w:sz w:val="1"/>
                <w:szCs w:val="1"/>
              </w:rPr>
            </w:pPr>
          </w:p>
        </w:tc>
      </w:tr>
      <w:tr w:rsidR="000013A0">
        <w:trPr>
          <w:trHeight w:val="113"/>
        </w:trPr>
        <w:tc>
          <w:tcPr>
            <w:tcW w:w="600" w:type="dxa"/>
            <w:vMerge w:val="restart"/>
            <w:vAlign w:val="bottom"/>
          </w:tcPr>
          <w:p w:rsidR="000013A0" w:rsidRDefault="00864591">
            <w:pPr>
              <w:rPr>
                <w:sz w:val="20"/>
                <w:szCs w:val="20"/>
              </w:rPr>
            </w:pPr>
            <w:r>
              <w:rPr>
                <w:rFonts w:eastAsia="Times New Roman"/>
                <w:i/>
                <w:iCs/>
                <w:sz w:val="18"/>
                <w:szCs w:val="18"/>
              </w:rPr>
              <w:t>Return</w:t>
            </w:r>
          </w:p>
        </w:tc>
        <w:tc>
          <w:tcPr>
            <w:tcW w:w="320" w:type="dxa"/>
            <w:vAlign w:val="bottom"/>
          </w:tcPr>
          <w:p w:rsidR="000013A0" w:rsidRDefault="000013A0">
            <w:pPr>
              <w:rPr>
                <w:sz w:val="9"/>
                <w:szCs w:val="9"/>
              </w:rPr>
            </w:pPr>
          </w:p>
        </w:tc>
        <w:tc>
          <w:tcPr>
            <w:tcW w:w="1100" w:type="dxa"/>
            <w:vMerge w:val="restart"/>
            <w:vAlign w:val="bottom"/>
          </w:tcPr>
          <w:p w:rsidR="000013A0" w:rsidRDefault="00864591">
            <w:pPr>
              <w:jc w:val="center"/>
              <w:rPr>
                <w:sz w:val="20"/>
                <w:szCs w:val="20"/>
              </w:rPr>
            </w:pPr>
            <w:r>
              <w:rPr>
                <w:rFonts w:eastAsia="Times New Roman"/>
                <w:w w:val="98"/>
                <w:sz w:val="18"/>
                <w:szCs w:val="18"/>
              </w:rPr>
              <w:t>Periode</w:t>
            </w:r>
          </w:p>
        </w:tc>
        <w:tc>
          <w:tcPr>
            <w:tcW w:w="300" w:type="dxa"/>
            <w:vMerge/>
            <w:vAlign w:val="bottom"/>
          </w:tcPr>
          <w:p w:rsidR="000013A0" w:rsidRDefault="000013A0">
            <w:pPr>
              <w:rPr>
                <w:sz w:val="9"/>
                <w:szCs w:val="9"/>
              </w:rPr>
            </w:pPr>
          </w:p>
        </w:tc>
        <w:tc>
          <w:tcPr>
            <w:tcW w:w="1080" w:type="dxa"/>
            <w:vMerge/>
            <w:vAlign w:val="bottom"/>
          </w:tcPr>
          <w:p w:rsidR="000013A0" w:rsidRDefault="000013A0">
            <w:pPr>
              <w:rPr>
                <w:sz w:val="9"/>
                <w:szCs w:val="9"/>
              </w:rPr>
            </w:pPr>
          </w:p>
        </w:tc>
        <w:tc>
          <w:tcPr>
            <w:tcW w:w="840" w:type="dxa"/>
            <w:vAlign w:val="bottom"/>
          </w:tcPr>
          <w:p w:rsidR="000013A0" w:rsidRDefault="000013A0">
            <w:pPr>
              <w:rPr>
                <w:sz w:val="9"/>
                <w:szCs w:val="9"/>
              </w:rPr>
            </w:pPr>
          </w:p>
        </w:tc>
        <w:tc>
          <w:tcPr>
            <w:tcW w:w="0" w:type="dxa"/>
            <w:vAlign w:val="bottom"/>
          </w:tcPr>
          <w:p w:rsidR="000013A0" w:rsidRDefault="000013A0">
            <w:pPr>
              <w:rPr>
                <w:sz w:val="1"/>
                <w:szCs w:val="1"/>
              </w:rPr>
            </w:pPr>
          </w:p>
        </w:tc>
      </w:tr>
      <w:tr w:rsidR="000013A0">
        <w:trPr>
          <w:trHeight w:val="98"/>
        </w:trPr>
        <w:tc>
          <w:tcPr>
            <w:tcW w:w="600" w:type="dxa"/>
            <w:vMerge/>
            <w:vAlign w:val="bottom"/>
          </w:tcPr>
          <w:p w:rsidR="000013A0" w:rsidRDefault="000013A0">
            <w:pPr>
              <w:rPr>
                <w:sz w:val="8"/>
                <w:szCs w:val="8"/>
              </w:rPr>
            </w:pPr>
          </w:p>
        </w:tc>
        <w:tc>
          <w:tcPr>
            <w:tcW w:w="320" w:type="dxa"/>
            <w:vMerge w:val="restart"/>
            <w:vAlign w:val="bottom"/>
          </w:tcPr>
          <w:p w:rsidR="000013A0" w:rsidRDefault="00864591">
            <w:pPr>
              <w:spacing w:line="201" w:lineRule="exact"/>
              <w:ind w:right="10"/>
              <w:jc w:val="right"/>
              <w:rPr>
                <w:sz w:val="20"/>
                <w:szCs w:val="20"/>
              </w:rPr>
            </w:pPr>
            <w:r>
              <w:rPr>
                <w:rFonts w:eastAsia="Times New Roman"/>
                <w:sz w:val="18"/>
                <w:szCs w:val="18"/>
              </w:rPr>
              <w:t>=</w:t>
            </w:r>
          </w:p>
        </w:tc>
        <w:tc>
          <w:tcPr>
            <w:tcW w:w="1100" w:type="dxa"/>
            <w:vMerge/>
            <w:vAlign w:val="bottom"/>
          </w:tcPr>
          <w:p w:rsidR="000013A0" w:rsidRDefault="000013A0">
            <w:pPr>
              <w:rPr>
                <w:sz w:val="8"/>
                <w:szCs w:val="8"/>
              </w:rPr>
            </w:pPr>
          </w:p>
        </w:tc>
        <w:tc>
          <w:tcPr>
            <w:tcW w:w="300" w:type="dxa"/>
            <w:vAlign w:val="bottom"/>
          </w:tcPr>
          <w:p w:rsidR="000013A0" w:rsidRDefault="000013A0">
            <w:pPr>
              <w:rPr>
                <w:sz w:val="8"/>
                <w:szCs w:val="8"/>
              </w:rPr>
            </w:pPr>
          </w:p>
        </w:tc>
        <w:tc>
          <w:tcPr>
            <w:tcW w:w="1080" w:type="dxa"/>
            <w:vMerge w:val="restart"/>
            <w:vAlign w:val="bottom"/>
          </w:tcPr>
          <w:p w:rsidR="000013A0" w:rsidRDefault="00864591">
            <w:pPr>
              <w:spacing w:line="197" w:lineRule="exact"/>
              <w:jc w:val="center"/>
              <w:rPr>
                <w:sz w:val="20"/>
                <w:szCs w:val="20"/>
              </w:rPr>
            </w:pPr>
            <w:r>
              <w:rPr>
                <w:rFonts w:eastAsia="Times New Roman"/>
                <w:sz w:val="18"/>
                <w:szCs w:val="18"/>
              </w:rPr>
              <w:t>Sebelum</w:t>
            </w:r>
          </w:p>
        </w:tc>
        <w:tc>
          <w:tcPr>
            <w:tcW w:w="840" w:type="dxa"/>
            <w:vMerge w:val="restart"/>
            <w:vAlign w:val="bottom"/>
          </w:tcPr>
          <w:p w:rsidR="000013A0" w:rsidRDefault="00864591">
            <w:pPr>
              <w:spacing w:line="201" w:lineRule="exact"/>
              <w:jc w:val="right"/>
              <w:rPr>
                <w:sz w:val="20"/>
                <w:szCs w:val="20"/>
              </w:rPr>
            </w:pPr>
            <w:r>
              <w:rPr>
                <w:rFonts w:eastAsia="Times New Roman"/>
                <w:sz w:val="18"/>
                <w:szCs w:val="18"/>
              </w:rPr>
              <w:t>x   100%</w:t>
            </w:r>
          </w:p>
        </w:tc>
        <w:tc>
          <w:tcPr>
            <w:tcW w:w="0" w:type="dxa"/>
            <w:vAlign w:val="bottom"/>
          </w:tcPr>
          <w:p w:rsidR="000013A0" w:rsidRDefault="000013A0">
            <w:pPr>
              <w:rPr>
                <w:sz w:val="1"/>
                <w:szCs w:val="1"/>
              </w:rPr>
            </w:pPr>
          </w:p>
        </w:tc>
      </w:tr>
      <w:tr w:rsidR="000013A0">
        <w:trPr>
          <w:trHeight w:val="103"/>
        </w:trPr>
        <w:tc>
          <w:tcPr>
            <w:tcW w:w="600" w:type="dxa"/>
            <w:vMerge w:val="restart"/>
            <w:vAlign w:val="bottom"/>
          </w:tcPr>
          <w:p w:rsidR="000013A0" w:rsidRDefault="00864591">
            <w:pPr>
              <w:rPr>
                <w:sz w:val="20"/>
                <w:szCs w:val="20"/>
              </w:rPr>
            </w:pPr>
            <w:r>
              <w:rPr>
                <w:rFonts w:eastAsia="Times New Roman"/>
                <w:sz w:val="18"/>
                <w:szCs w:val="18"/>
              </w:rPr>
              <w:t>Saham</w:t>
            </w:r>
          </w:p>
        </w:tc>
        <w:tc>
          <w:tcPr>
            <w:tcW w:w="320" w:type="dxa"/>
            <w:vMerge/>
            <w:vAlign w:val="bottom"/>
          </w:tcPr>
          <w:p w:rsidR="000013A0" w:rsidRDefault="000013A0">
            <w:pPr>
              <w:rPr>
                <w:sz w:val="8"/>
                <w:szCs w:val="8"/>
              </w:rPr>
            </w:pPr>
          </w:p>
        </w:tc>
        <w:tc>
          <w:tcPr>
            <w:tcW w:w="1100" w:type="dxa"/>
            <w:vMerge w:val="restart"/>
            <w:vAlign w:val="bottom"/>
          </w:tcPr>
          <w:p w:rsidR="000013A0" w:rsidRDefault="00864591">
            <w:pPr>
              <w:spacing w:line="201" w:lineRule="exact"/>
              <w:jc w:val="center"/>
              <w:rPr>
                <w:sz w:val="20"/>
                <w:szCs w:val="20"/>
              </w:rPr>
            </w:pPr>
            <w:r>
              <w:rPr>
                <w:rFonts w:eastAsia="Times New Roman"/>
                <w:w w:val="99"/>
                <w:sz w:val="18"/>
                <w:szCs w:val="18"/>
              </w:rPr>
              <w:t>Pengamatan</w:t>
            </w:r>
          </w:p>
        </w:tc>
        <w:tc>
          <w:tcPr>
            <w:tcW w:w="300" w:type="dxa"/>
            <w:vAlign w:val="bottom"/>
          </w:tcPr>
          <w:p w:rsidR="000013A0" w:rsidRDefault="000013A0">
            <w:pPr>
              <w:rPr>
                <w:sz w:val="8"/>
                <w:szCs w:val="8"/>
              </w:rPr>
            </w:pPr>
          </w:p>
        </w:tc>
        <w:tc>
          <w:tcPr>
            <w:tcW w:w="1080" w:type="dxa"/>
            <w:vMerge/>
            <w:vAlign w:val="bottom"/>
          </w:tcPr>
          <w:p w:rsidR="000013A0" w:rsidRDefault="000013A0">
            <w:pPr>
              <w:rPr>
                <w:sz w:val="8"/>
                <w:szCs w:val="8"/>
              </w:rPr>
            </w:pPr>
          </w:p>
        </w:tc>
        <w:tc>
          <w:tcPr>
            <w:tcW w:w="840" w:type="dxa"/>
            <w:vMerge/>
            <w:vAlign w:val="bottom"/>
          </w:tcPr>
          <w:p w:rsidR="000013A0" w:rsidRDefault="000013A0">
            <w:pPr>
              <w:rPr>
                <w:sz w:val="8"/>
                <w:szCs w:val="8"/>
              </w:rPr>
            </w:pPr>
          </w:p>
        </w:tc>
        <w:tc>
          <w:tcPr>
            <w:tcW w:w="0" w:type="dxa"/>
            <w:vAlign w:val="bottom"/>
          </w:tcPr>
          <w:p w:rsidR="000013A0" w:rsidRDefault="000013A0">
            <w:pPr>
              <w:rPr>
                <w:sz w:val="1"/>
                <w:szCs w:val="1"/>
              </w:rPr>
            </w:pPr>
          </w:p>
        </w:tc>
      </w:tr>
      <w:tr w:rsidR="000013A0">
        <w:trPr>
          <w:trHeight w:val="103"/>
        </w:trPr>
        <w:tc>
          <w:tcPr>
            <w:tcW w:w="600" w:type="dxa"/>
            <w:vMerge/>
            <w:vAlign w:val="bottom"/>
          </w:tcPr>
          <w:p w:rsidR="000013A0" w:rsidRDefault="000013A0">
            <w:pPr>
              <w:rPr>
                <w:sz w:val="8"/>
                <w:szCs w:val="8"/>
              </w:rPr>
            </w:pPr>
          </w:p>
        </w:tc>
        <w:tc>
          <w:tcPr>
            <w:tcW w:w="320" w:type="dxa"/>
            <w:vAlign w:val="bottom"/>
          </w:tcPr>
          <w:p w:rsidR="000013A0" w:rsidRDefault="000013A0">
            <w:pPr>
              <w:rPr>
                <w:sz w:val="8"/>
                <w:szCs w:val="8"/>
              </w:rPr>
            </w:pPr>
          </w:p>
        </w:tc>
        <w:tc>
          <w:tcPr>
            <w:tcW w:w="1100" w:type="dxa"/>
            <w:vMerge/>
            <w:vAlign w:val="bottom"/>
          </w:tcPr>
          <w:p w:rsidR="000013A0" w:rsidRDefault="000013A0">
            <w:pPr>
              <w:rPr>
                <w:sz w:val="8"/>
                <w:szCs w:val="8"/>
              </w:rPr>
            </w:pPr>
          </w:p>
        </w:tc>
        <w:tc>
          <w:tcPr>
            <w:tcW w:w="300" w:type="dxa"/>
            <w:vAlign w:val="bottom"/>
          </w:tcPr>
          <w:p w:rsidR="000013A0" w:rsidRDefault="000013A0">
            <w:pPr>
              <w:rPr>
                <w:sz w:val="8"/>
                <w:szCs w:val="8"/>
              </w:rPr>
            </w:pPr>
          </w:p>
        </w:tc>
        <w:tc>
          <w:tcPr>
            <w:tcW w:w="1080" w:type="dxa"/>
            <w:vMerge w:val="restart"/>
            <w:vAlign w:val="bottom"/>
          </w:tcPr>
          <w:p w:rsidR="000013A0" w:rsidRDefault="00864591">
            <w:pPr>
              <w:spacing w:line="201" w:lineRule="exact"/>
              <w:jc w:val="center"/>
              <w:rPr>
                <w:sz w:val="20"/>
                <w:szCs w:val="20"/>
              </w:rPr>
            </w:pPr>
            <w:r>
              <w:rPr>
                <w:rFonts w:eastAsia="Times New Roman"/>
                <w:w w:val="99"/>
                <w:sz w:val="18"/>
                <w:szCs w:val="18"/>
              </w:rPr>
              <w:t>Pengamatan</w:t>
            </w:r>
          </w:p>
        </w:tc>
        <w:tc>
          <w:tcPr>
            <w:tcW w:w="840" w:type="dxa"/>
            <w:vAlign w:val="bottom"/>
          </w:tcPr>
          <w:p w:rsidR="000013A0" w:rsidRDefault="000013A0">
            <w:pPr>
              <w:rPr>
                <w:sz w:val="8"/>
                <w:szCs w:val="8"/>
              </w:rPr>
            </w:pPr>
          </w:p>
        </w:tc>
        <w:tc>
          <w:tcPr>
            <w:tcW w:w="0" w:type="dxa"/>
            <w:vAlign w:val="bottom"/>
          </w:tcPr>
          <w:p w:rsidR="000013A0" w:rsidRDefault="000013A0">
            <w:pPr>
              <w:rPr>
                <w:sz w:val="1"/>
                <w:szCs w:val="1"/>
              </w:rPr>
            </w:pPr>
          </w:p>
        </w:tc>
      </w:tr>
      <w:tr w:rsidR="000013A0">
        <w:trPr>
          <w:trHeight w:val="98"/>
        </w:trPr>
        <w:tc>
          <w:tcPr>
            <w:tcW w:w="600" w:type="dxa"/>
            <w:vAlign w:val="bottom"/>
          </w:tcPr>
          <w:p w:rsidR="000013A0" w:rsidRDefault="000013A0">
            <w:pPr>
              <w:rPr>
                <w:sz w:val="8"/>
                <w:szCs w:val="8"/>
              </w:rPr>
            </w:pPr>
          </w:p>
        </w:tc>
        <w:tc>
          <w:tcPr>
            <w:tcW w:w="320" w:type="dxa"/>
            <w:vAlign w:val="bottom"/>
          </w:tcPr>
          <w:p w:rsidR="000013A0" w:rsidRDefault="000013A0">
            <w:pPr>
              <w:rPr>
                <w:sz w:val="8"/>
                <w:szCs w:val="8"/>
              </w:rPr>
            </w:pPr>
          </w:p>
        </w:tc>
        <w:tc>
          <w:tcPr>
            <w:tcW w:w="1100" w:type="dxa"/>
            <w:vAlign w:val="bottom"/>
          </w:tcPr>
          <w:p w:rsidR="000013A0" w:rsidRDefault="000013A0">
            <w:pPr>
              <w:rPr>
                <w:sz w:val="8"/>
                <w:szCs w:val="8"/>
              </w:rPr>
            </w:pPr>
          </w:p>
        </w:tc>
        <w:tc>
          <w:tcPr>
            <w:tcW w:w="300" w:type="dxa"/>
            <w:vAlign w:val="bottom"/>
          </w:tcPr>
          <w:p w:rsidR="000013A0" w:rsidRDefault="000013A0">
            <w:pPr>
              <w:rPr>
                <w:sz w:val="8"/>
                <w:szCs w:val="8"/>
              </w:rPr>
            </w:pPr>
          </w:p>
        </w:tc>
        <w:tc>
          <w:tcPr>
            <w:tcW w:w="1080" w:type="dxa"/>
            <w:vMerge/>
            <w:vAlign w:val="bottom"/>
          </w:tcPr>
          <w:p w:rsidR="000013A0" w:rsidRDefault="000013A0">
            <w:pPr>
              <w:rPr>
                <w:sz w:val="8"/>
                <w:szCs w:val="8"/>
              </w:rPr>
            </w:pPr>
          </w:p>
        </w:tc>
        <w:tc>
          <w:tcPr>
            <w:tcW w:w="840" w:type="dxa"/>
            <w:vAlign w:val="bottom"/>
          </w:tcPr>
          <w:p w:rsidR="000013A0" w:rsidRDefault="000013A0">
            <w:pPr>
              <w:rPr>
                <w:sz w:val="8"/>
                <w:szCs w:val="8"/>
              </w:rPr>
            </w:pPr>
          </w:p>
        </w:tc>
        <w:tc>
          <w:tcPr>
            <w:tcW w:w="0" w:type="dxa"/>
            <w:vAlign w:val="bottom"/>
          </w:tcPr>
          <w:p w:rsidR="000013A0" w:rsidRDefault="000013A0">
            <w:pPr>
              <w:rPr>
                <w:sz w:val="1"/>
                <w:szCs w:val="1"/>
              </w:rPr>
            </w:pPr>
          </w:p>
        </w:tc>
      </w:tr>
    </w:tbl>
    <w:p w:rsidR="000013A0" w:rsidRDefault="00864591">
      <w:pPr>
        <w:spacing w:line="20" w:lineRule="exact"/>
        <w:rPr>
          <w:rFonts w:eastAsia="Times New Roman"/>
          <w:sz w:val="23"/>
          <w:szCs w:val="23"/>
        </w:rPr>
      </w:pPr>
      <w:r>
        <w:rPr>
          <w:rFonts w:eastAsia="Times New Roman"/>
          <w:noProof/>
          <w:sz w:val="23"/>
          <w:szCs w:val="23"/>
        </w:rPr>
        <w:drawing>
          <wp:anchor distT="0" distB="0" distL="114300" distR="114300" simplePos="0" relativeHeight="251657728" behindDoc="1" locked="0" layoutInCell="0" allowOverlap="1">
            <wp:simplePos x="0" y="0"/>
            <wp:positionH relativeFrom="column">
              <wp:posOffset>648335</wp:posOffset>
            </wp:positionH>
            <wp:positionV relativeFrom="paragraph">
              <wp:posOffset>3175</wp:posOffset>
            </wp:positionV>
            <wp:extent cx="1579245"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blip>
                    <a:srcRect/>
                    <a:stretch>
                      <a:fillRect/>
                    </a:stretch>
                  </pic:blipFill>
                  <pic:spPr bwMode="auto">
                    <a:xfrm>
                      <a:off x="0" y="0"/>
                      <a:ext cx="1579245" cy="6350"/>
                    </a:xfrm>
                    <a:prstGeom prst="rect">
                      <a:avLst/>
                    </a:prstGeom>
                    <a:noFill/>
                  </pic:spPr>
                </pic:pic>
              </a:graphicData>
            </a:graphic>
          </wp:anchor>
        </w:drawing>
      </w:r>
    </w:p>
    <w:p w:rsidR="000013A0" w:rsidRDefault="00864591">
      <w:pPr>
        <w:ind w:right="-179"/>
        <w:jc w:val="center"/>
        <w:rPr>
          <w:sz w:val="20"/>
          <w:szCs w:val="20"/>
        </w:rPr>
      </w:pPr>
      <w:r>
        <w:rPr>
          <w:rFonts w:eastAsia="Times New Roman"/>
          <w:sz w:val="18"/>
          <w:szCs w:val="18"/>
        </w:rPr>
        <w:t>Harga Saham Periode Sebelum</w:t>
      </w:r>
    </w:p>
    <w:p w:rsidR="000013A0" w:rsidRDefault="00864591">
      <w:pPr>
        <w:ind w:right="-179"/>
        <w:jc w:val="center"/>
        <w:rPr>
          <w:sz w:val="20"/>
          <w:szCs w:val="20"/>
        </w:rPr>
      </w:pPr>
      <w:r>
        <w:rPr>
          <w:rFonts w:eastAsia="Times New Roman"/>
          <w:sz w:val="18"/>
          <w:szCs w:val="18"/>
        </w:rPr>
        <w:t>Pengamatan</w:t>
      </w:r>
    </w:p>
    <w:p w:rsidR="000013A0" w:rsidRDefault="000013A0">
      <w:pPr>
        <w:spacing w:line="200" w:lineRule="exact"/>
        <w:rPr>
          <w:rFonts w:eastAsia="Times New Roman"/>
          <w:sz w:val="23"/>
          <w:szCs w:val="23"/>
        </w:rPr>
      </w:pPr>
    </w:p>
    <w:p w:rsidR="000013A0" w:rsidRDefault="000013A0">
      <w:pPr>
        <w:spacing w:line="289" w:lineRule="exact"/>
        <w:rPr>
          <w:rFonts w:eastAsia="Times New Roman"/>
          <w:sz w:val="23"/>
          <w:szCs w:val="23"/>
        </w:rPr>
      </w:pPr>
    </w:p>
    <w:p w:rsidR="000013A0" w:rsidRDefault="00864591">
      <w:pPr>
        <w:tabs>
          <w:tab w:val="left" w:pos="340"/>
        </w:tabs>
        <w:spacing w:line="238" w:lineRule="auto"/>
        <w:ind w:left="360" w:right="20" w:hanging="359"/>
        <w:jc w:val="both"/>
        <w:rPr>
          <w:sz w:val="20"/>
          <w:szCs w:val="20"/>
        </w:rPr>
      </w:pPr>
      <w:r>
        <w:rPr>
          <w:rFonts w:eastAsia="Times New Roman"/>
          <w:sz w:val="24"/>
          <w:szCs w:val="24"/>
        </w:rPr>
        <w:t>2.</w:t>
      </w:r>
      <w:r>
        <w:rPr>
          <w:sz w:val="20"/>
          <w:szCs w:val="20"/>
        </w:rPr>
        <w:tab/>
      </w:r>
      <w:r>
        <w:rPr>
          <w:rFonts w:eastAsia="Times New Roman"/>
          <w:i/>
          <w:iCs/>
          <w:sz w:val="24"/>
          <w:szCs w:val="24"/>
        </w:rPr>
        <w:t xml:space="preserve">Loan to Funding Ratio </w:t>
      </w:r>
      <w:r>
        <w:rPr>
          <w:rFonts w:eastAsia="Times New Roman"/>
          <w:sz w:val="24"/>
          <w:szCs w:val="24"/>
        </w:rPr>
        <w:t>(LFR)</w:t>
      </w:r>
      <w:r>
        <w:rPr>
          <w:rFonts w:eastAsia="Times New Roman"/>
          <w:i/>
          <w:iCs/>
          <w:sz w:val="24"/>
          <w:szCs w:val="24"/>
        </w:rPr>
        <w:t xml:space="preserve"> </w:t>
      </w:r>
      <w:r>
        <w:rPr>
          <w:rFonts w:eastAsia="Times New Roman"/>
          <w:sz w:val="24"/>
          <w:szCs w:val="24"/>
        </w:rPr>
        <w:t>merupakan Rasio kredit yang diberikan kepada pihak ketiga, terhadap dana pihak ketiga dan surat-surat berharga yang diterbitkan bank. Dihitung dengan rumus :</w:t>
      </w:r>
    </w:p>
    <w:p w:rsidR="000013A0" w:rsidRDefault="000013A0">
      <w:pPr>
        <w:spacing w:line="2" w:lineRule="exact"/>
        <w:rPr>
          <w:rFonts w:eastAsia="Times New Roman"/>
          <w:sz w:val="23"/>
          <w:szCs w:val="23"/>
        </w:rPr>
      </w:pPr>
    </w:p>
    <w:tbl>
      <w:tblPr>
        <w:tblW w:w="0" w:type="auto"/>
        <w:tblInd w:w="360" w:type="dxa"/>
        <w:tblLayout w:type="fixed"/>
        <w:tblCellMar>
          <w:left w:w="0" w:type="dxa"/>
          <w:right w:w="0" w:type="dxa"/>
        </w:tblCellMar>
        <w:tblLook w:val="04A0" w:firstRow="1" w:lastRow="0" w:firstColumn="1" w:lastColumn="0" w:noHBand="0" w:noVBand="1"/>
      </w:tblPr>
      <w:tblGrid>
        <w:gridCol w:w="940"/>
        <w:gridCol w:w="1680"/>
        <w:gridCol w:w="280"/>
        <w:gridCol w:w="1040"/>
        <w:gridCol w:w="20"/>
      </w:tblGrid>
      <w:tr w:rsidR="000013A0">
        <w:trPr>
          <w:trHeight w:val="276"/>
        </w:trPr>
        <w:tc>
          <w:tcPr>
            <w:tcW w:w="2620" w:type="dxa"/>
            <w:gridSpan w:val="2"/>
            <w:vAlign w:val="bottom"/>
          </w:tcPr>
          <w:p w:rsidR="000013A0" w:rsidRDefault="00864591">
            <w:pPr>
              <w:rPr>
                <w:sz w:val="20"/>
                <w:szCs w:val="20"/>
              </w:rPr>
            </w:pPr>
            <w:r>
              <w:rPr>
                <w:rFonts w:eastAsia="Times New Roman"/>
                <w:sz w:val="24"/>
                <w:szCs w:val="24"/>
              </w:rPr>
              <w:t>dalam persen (%)</w:t>
            </w:r>
          </w:p>
        </w:tc>
        <w:tc>
          <w:tcPr>
            <w:tcW w:w="1320" w:type="dxa"/>
            <w:gridSpan w:val="2"/>
            <w:vMerge w:val="restart"/>
            <w:vAlign w:val="bottom"/>
          </w:tcPr>
          <w:p w:rsidR="000013A0" w:rsidRDefault="00864591">
            <w:pPr>
              <w:jc w:val="right"/>
              <w:rPr>
                <w:sz w:val="20"/>
                <w:szCs w:val="20"/>
              </w:rPr>
            </w:pPr>
            <w:r>
              <w:rPr>
                <w:rFonts w:eastAsia="Times New Roman"/>
                <w:sz w:val="24"/>
                <w:szCs w:val="24"/>
              </w:rPr>
              <w:t>................(2)</w:t>
            </w:r>
          </w:p>
        </w:tc>
        <w:tc>
          <w:tcPr>
            <w:tcW w:w="0" w:type="dxa"/>
            <w:vAlign w:val="bottom"/>
          </w:tcPr>
          <w:p w:rsidR="000013A0" w:rsidRDefault="000013A0">
            <w:pPr>
              <w:rPr>
                <w:sz w:val="1"/>
                <w:szCs w:val="1"/>
              </w:rPr>
            </w:pPr>
          </w:p>
        </w:tc>
      </w:tr>
      <w:tr w:rsidR="000013A0">
        <w:trPr>
          <w:trHeight w:val="98"/>
        </w:trPr>
        <w:tc>
          <w:tcPr>
            <w:tcW w:w="940" w:type="dxa"/>
            <w:vAlign w:val="bottom"/>
          </w:tcPr>
          <w:p w:rsidR="000013A0" w:rsidRDefault="000013A0">
            <w:pPr>
              <w:rPr>
                <w:sz w:val="8"/>
                <w:szCs w:val="8"/>
              </w:rPr>
            </w:pPr>
          </w:p>
        </w:tc>
        <w:tc>
          <w:tcPr>
            <w:tcW w:w="1680" w:type="dxa"/>
            <w:vAlign w:val="bottom"/>
          </w:tcPr>
          <w:p w:rsidR="000013A0" w:rsidRDefault="000013A0">
            <w:pPr>
              <w:rPr>
                <w:sz w:val="8"/>
                <w:szCs w:val="8"/>
              </w:rPr>
            </w:pPr>
          </w:p>
        </w:tc>
        <w:tc>
          <w:tcPr>
            <w:tcW w:w="1320" w:type="dxa"/>
            <w:gridSpan w:val="2"/>
            <w:vMerge/>
            <w:vAlign w:val="bottom"/>
          </w:tcPr>
          <w:p w:rsidR="000013A0" w:rsidRDefault="000013A0">
            <w:pPr>
              <w:rPr>
                <w:sz w:val="8"/>
                <w:szCs w:val="8"/>
              </w:rPr>
            </w:pPr>
          </w:p>
        </w:tc>
        <w:tc>
          <w:tcPr>
            <w:tcW w:w="0" w:type="dxa"/>
            <w:vAlign w:val="bottom"/>
          </w:tcPr>
          <w:p w:rsidR="000013A0" w:rsidRDefault="000013A0">
            <w:pPr>
              <w:rPr>
                <w:sz w:val="1"/>
                <w:szCs w:val="1"/>
              </w:rPr>
            </w:pPr>
          </w:p>
        </w:tc>
      </w:tr>
      <w:tr w:rsidR="000013A0">
        <w:trPr>
          <w:trHeight w:val="723"/>
        </w:trPr>
        <w:tc>
          <w:tcPr>
            <w:tcW w:w="940" w:type="dxa"/>
            <w:vMerge w:val="restart"/>
            <w:vAlign w:val="bottom"/>
          </w:tcPr>
          <w:p w:rsidR="000013A0" w:rsidRDefault="00864591">
            <w:pPr>
              <w:ind w:left="40"/>
              <w:rPr>
                <w:sz w:val="20"/>
                <w:szCs w:val="20"/>
              </w:rPr>
            </w:pPr>
            <w:r>
              <w:rPr>
                <w:rFonts w:eastAsia="Times New Roman"/>
                <w:sz w:val="24"/>
                <w:szCs w:val="24"/>
              </w:rPr>
              <w:t>LFR   =</w:t>
            </w:r>
          </w:p>
        </w:tc>
        <w:tc>
          <w:tcPr>
            <w:tcW w:w="1680" w:type="dxa"/>
            <w:tcBorders>
              <w:bottom w:val="single" w:sz="8" w:space="0" w:color="auto"/>
            </w:tcBorders>
            <w:vAlign w:val="bottom"/>
          </w:tcPr>
          <w:p w:rsidR="000013A0" w:rsidRDefault="00864591">
            <w:pPr>
              <w:ind w:left="160"/>
              <w:jc w:val="center"/>
              <w:rPr>
                <w:sz w:val="20"/>
                <w:szCs w:val="20"/>
              </w:rPr>
            </w:pPr>
            <w:r>
              <w:rPr>
                <w:rFonts w:eastAsia="Times New Roman"/>
                <w:w w:val="97"/>
                <w:sz w:val="24"/>
                <w:szCs w:val="24"/>
              </w:rPr>
              <w:t>Kredit</w:t>
            </w:r>
          </w:p>
        </w:tc>
        <w:tc>
          <w:tcPr>
            <w:tcW w:w="280" w:type="dxa"/>
            <w:tcBorders>
              <w:bottom w:val="single" w:sz="8" w:space="0" w:color="auto"/>
            </w:tcBorders>
            <w:vAlign w:val="bottom"/>
          </w:tcPr>
          <w:p w:rsidR="000013A0" w:rsidRDefault="000013A0">
            <w:pPr>
              <w:rPr>
                <w:sz w:val="24"/>
                <w:szCs w:val="24"/>
              </w:rPr>
            </w:pPr>
          </w:p>
        </w:tc>
        <w:tc>
          <w:tcPr>
            <w:tcW w:w="1040" w:type="dxa"/>
            <w:vMerge w:val="restart"/>
            <w:vAlign w:val="bottom"/>
          </w:tcPr>
          <w:p w:rsidR="000013A0" w:rsidRDefault="00864591">
            <w:pPr>
              <w:jc w:val="right"/>
              <w:rPr>
                <w:sz w:val="20"/>
                <w:szCs w:val="20"/>
              </w:rPr>
            </w:pPr>
            <w:r>
              <w:rPr>
                <w:rFonts w:eastAsia="Times New Roman"/>
                <w:sz w:val="24"/>
                <w:szCs w:val="24"/>
              </w:rPr>
              <w:t>x   100%</w:t>
            </w:r>
          </w:p>
        </w:tc>
        <w:tc>
          <w:tcPr>
            <w:tcW w:w="0" w:type="dxa"/>
            <w:vAlign w:val="bottom"/>
          </w:tcPr>
          <w:p w:rsidR="000013A0" w:rsidRDefault="000013A0">
            <w:pPr>
              <w:rPr>
                <w:sz w:val="1"/>
                <w:szCs w:val="1"/>
              </w:rPr>
            </w:pPr>
          </w:p>
        </w:tc>
      </w:tr>
      <w:tr w:rsidR="000013A0">
        <w:trPr>
          <w:trHeight w:val="119"/>
        </w:trPr>
        <w:tc>
          <w:tcPr>
            <w:tcW w:w="940" w:type="dxa"/>
            <w:vMerge/>
            <w:vAlign w:val="bottom"/>
          </w:tcPr>
          <w:p w:rsidR="000013A0" w:rsidRDefault="000013A0">
            <w:pPr>
              <w:rPr>
                <w:sz w:val="10"/>
                <w:szCs w:val="10"/>
              </w:rPr>
            </w:pPr>
          </w:p>
        </w:tc>
        <w:tc>
          <w:tcPr>
            <w:tcW w:w="1680" w:type="dxa"/>
            <w:vMerge w:val="restart"/>
            <w:vAlign w:val="bottom"/>
          </w:tcPr>
          <w:p w:rsidR="000013A0" w:rsidRDefault="00864591">
            <w:pPr>
              <w:spacing w:line="260" w:lineRule="exact"/>
              <w:ind w:left="160"/>
              <w:jc w:val="center"/>
              <w:rPr>
                <w:sz w:val="20"/>
                <w:szCs w:val="20"/>
              </w:rPr>
            </w:pPr>
            <w:r>
              <w:rPr>
                <w:rFonts w:eastAsia="Times New Roman"/>
                <w:w w:val="99"/>
                <w:sz w:val="24"/>
                <w:szCs w:val="24"/>
              </w:rPr>
              <w:t>DPK + Surat</w:t>
            </w:r>
          </w:p>
        </w:tc>
        <w:tc>
          <w:tcPr>
            <w:tcW w:w="280" w:type="dxa"/>
            <w:vAlign w:val="bottom"/>
          </w:tcPr>
          <w:p w:rsidR="000013A0" w:rsidRDefault="000013A0">
            <w:pPr>
              <w:rPr>
                <w:sz w:val="10"/>
                <w:szCs w:val="10"/>
              </w:rPr>
            </w:pPr>
          </w:p>
        </w:tc>
        <w:tc>
          <w:tcPr>
            <w:tcW w:w="1040" w:type="dxa"/>
            <w:vMerge/>
            <w:vAlign w:val="bottom"/>
          </w:tcPr>
          <w:p w:rsidR="000013A0" w:rsidRDefault="000013A0">
            <w:pPr>
              <w:rPr>
                <w:sz w:val="10"/>
                <w:szCs w:val="10"/>
              </w:rPr>
            </w:pPr>
          </w:p>
        </w:tc>
        <w:tc>
          <w:tcPr>
            <w:tcW w:w="0" w:type="dxa"/>
            <w:vAlign w:val="bottom"/>
          </w:tcPr>
          <w:p w:rsidR="000013A0" w:rsidRDefault="000013A0">
            <w:pPr>
              <w:rPr>
                <w:sz w:val="1"/>
                <w:szCs w:val="1"/>
              </w:rPr>
            </w:pPr>
          </w:p>
        </w:tc>
      </w:tr>
      <w:tr w:rsidR="000013A0">
        <w:trPr>
          <w:trHeight w:val="142"/>
        </w:trPr>
        <w:tc>
          <w:tcPr>
            <w:tcW w:w="940" w:type="dxa"/>
            <w:vAlign w:val="bottom"/>
          </w:tcPr>
          <w:p w:rsidR="000013A0" w:rsidRDefault="000013A0">
            <w:pPr>
              <w:rPr>
                <w:sz w:val="12"/>
                <w:szCs w:val="12"/>
              </w:rPr>
            </w:pPr>
          </w:p>
        </w:tc>
        <w:tc>
          <w:tcPr>
            <w:tcW w:w="1680" w:type="dxa"/>
            <w:vMerge/>
            <w:vAlign w:val="bottom"/>
          </w:tcPr>
          <w:p w:rsidR="000013A0" w:rsidRDefault="000013A0">
            <w:pPr>
              <w:rPr>
                <w:sz w:val="12"/>
                <w:szCs w:val="12"/>
              </w:rPr>
            </w:pPr>
          </w:p>
        </w:tc>
        <w:tc>
          <w:tcPr>
            <w:tcW w:w="280" w:type="dxa"/>
            <w:vAlign w:val="bottom"/>
          </w:tcPr>
          <w:p w:rsidR="000013A0" w:rsidRDefault="000013A0">
            <w:pPr>
              <w:rPr>
                <w:sz w:val="12"/>
                <w:szCs w:val="12"/>
              </w:rPr>
            </w:pPr>
          </w:p>
        </w:tc>
        <w:tc>
          <w:tcPr>
            <w:tcW w:w="1040" w:type="dxa"/>
            <w:vAlign w:val="bottom"/>
          </w:tcPr>
          <w:p w:rsidR="000013A0" w:rsidRDefault="000013A0">
            <w:pPr>
              <w:rPr>
                <w:sz w:val="12"/>
                <w:szCs w:val="12"/>
              </w:rPr>
            </w:pPr>
          </w:p>
        </w:tc>
        <w:tc>
          <w:tcPr>
            <w:tcW w:w="0" w:type="dxa"/>
            <w:vAlign w:val="bottom"/>
          </w:tcPr>
          <w:p w:rsidR="000013A0" w:rsidRDefault="000013A0">
            <w:pPr>
              <w:rPr>
                <w:sz w:val="1"/>
                <w:szCs w:val="1"/>
              </w:rPr>
            </w:pPr>
          </w:p>
        </w:tc>
      </w:tr>
    </w:tbl>
    <w:p w:rsidR="000013A0" w:rsidRDefault="00864591">
      <w:pPr>
        <w:ind w:left="1840"/>
        <w:rPr>
          <w:sz w:val="20"/>
          <w:szCs w:val="20"/>
        </w:rPr>
      </w:pPr>
      <w:r>
        <w:rPr>
          <w:rFonts w:eastAsia="Times New Roman"/>
          <w:sz w:val="24"/>
          <w:szCs w:val="24"/>
        </w:rPr>
        <w:t>Berharga</w:t>
      </w:r>
    </w:p>
    <w:p w:rsidR="000013A0" w:rsidRDefault="000013A0">
      <w:pPr>
        <w:spacing w:line="288" w:lineRule="exact"/>
        <w:rPr>
          <w:rFonts w:eastAsia="Times New Roman"/>
          <w:sz w:val="23"/>
          <w:szCs w:val="23"/>
        </w:rPr>
      </w:pPr>
    </w:p>
    <w:p w:rsidR="000013A0" w:rsidRDefault="00864591">
      <w:pPr>
        <w:tabs>
          <w:tab w:val="left" w:pos="340"/>
        </w:tabs>
        <w:spacing w:line="237" w:lineRule="auto"/>
        <w:ind w:left="360" w:right="20" w:hanging="359"/>
        <w:jc w:val="both"/>
        <w:rPr>
          <w:sz w:val="20"/>
          <w:szCs w:val="20"/>
        </w:rPr>
      </w:pPr>
      <w:r>
        <w:rPr>
          <w:rFonts w:eastAsia="Times New Roman"/>
          <w:sz w:val="24"/>
          <w:szCs w:val="24"/>
        </w:rPr>
        <w:t>3.</w:t>
      </w:r>
      <w:r>
        <w:rPr>
          <w:sz w:val="20"/>
          <w:szCs w:val="20"/>
        </w:rPr>
        <w:tab/>
      </w:r>
      <w:r>
        <w:rPr>
          <w:rFonts w:eastAsia="Times New Roman"/>
          <w:i/>
          <w:iCs/>
          <w:sz w:val="24"/>
          <w:szCs w:val="24"/>
        </w:rPr>
        <w:t xml:space="preserve">Capital Adequacy Ratio </w:t>
      </w:r>
      <w:r>
        <w:rPr>
          <w:rFonts w:eastAsia="Times New Roman"/>
          <w:sz w:val="24"/>
          <w:szCs w:val="24"/>
        </w:rPr>
        <w:t>(CAR)</w:t>
      </w:r>
      <w:r>
        <w:rPr>
          <w:rFonts w:eastAsia="Times New Roman"/>
          <w:i/>
          <w:iCs/>
          <w:sz w:val="24"/>
          <w:szCs w:val="24"/>
        </w:rPr>
        <w:t xml:space="preserve"> </w:t>
      </w:r>
      <w:r>
        <w:rPr>
          <w:rFonts w:eastAsia="Times New Roman"/>
          <w:sz w:val="24"/>
          <w:szCs w:val="24"/>
        </w:rPr>
        <w:t>merupakan rasio yang memperlihatkan seberapa jauh aktiva bank mengandung risiko. Dihitung dengan rumus dalam</w:t>
      </w:r>
    </w:p>
    <w:p w:rsidR="000013A0" w:rsidRDefault="000013A0">
      <w:pPr>
        <w:spacing w:line="2" w:lineRule="exact"/>
        <w:rPr>
          <w:rFonts w:eastAsia="Times New Roman"/>
          <w:sz w:val="23"/>
          <w:szCs w:val="23"/>
        </w:rPr>
      </w:pPr>
    </w:p>
    <w:p w:rsidR="000013A0" w:rsidRDefault="00864591">
      <w:pPr>
        <w:ind w:left="360"/>
        <w:rPr>
          <w:sz w:val="20"/>
          <w:szCs w:val="20"/>
        </w:rPr>
      </w:pPr>
      <w:r>
        <w:rPr>
          <w:rFonts w:eastAsia="Times New Roman"/>
          <w:sz w:val="24"/>
          <w:szCs w:val="24"/>
        </w:rPr>
        <w:t>persen (%)</w:t>
      </w:r>
    </w:p>
    <w:p w:rsidR="000013A0" w:rsidRDefault="000013A0">
      <w:pPr>
        <w:sectPr w:rsidR="000013A0">
          <w:pgSz w:w="12240" w:h="15840"/>
          <w:pgMar w:top="424" w:right="1420" w:bottom="1104" w:left="1440" w:header="0" w:footer="0" w:gutter="0"/>
          <w:cols w:num="2" w:space="720" w:equalWidth="0">
            <w:col w:w="4320" w:space="720"/>
            <w:col w:w="4340"/>
          </w:cols>
        </w:sectPr>
      </w:pPr>
    </w:p>
    <w:p w:rsidR="000013A0" w:rsidRDefault="00864591">
      <w:pPr>
        <w:framePr w:w="1320" w:h="204" w:wrap="auto" w:vAnchor="page" w:hAnchor="page" w:x="4480" w:y="6486"/>
        <w:spacing w:line="184" w:lineRule="auto"/>
        <w:rPr>
          <w:rFonts w:eastAsia="Times New Roman"/>
          <w:sz w:val="23"/>
          <w:szCs w:val="23"/>
        </w:rPr>
      </w:pPr>
      <w:r>
        <w:rPr>
          <w:rFonts w:eastAsia="Times New Roman"/>
          <w:sz w:val="23"/>
          <w:szCs w:val="23"/>
        </w:rPr>
        <w:lastRenderedPageBreak/>
        <w:t>................(5)</w:t>
      </w:r>
    </w:p>
    <w:p w:rsidR="000013A0" w:rsidRDefault="00864591">
      <w:pPr>
        <w:framePr w:w="980" w:h="204" w:wrap="auto" w:vAnchor="page" w:hAnchor="page" w:x="4700" w:y="7398"/>
        <w:spacing w:line="184" w:lineRule="auto"/>
        <w:rPr>
          <w:rFonts w:eastAsia="Times New Roman"/>
          <w:sz w:val="23"/>
          <w:szCs w:val="23"/>
        </w:rPr>
      </w:pPr>
      <w:r>
        <w:rPr>
          <w:rFonts w:eastAsia="Times New Roman"/>
          <w:sz w:val="23"/>
          <w:szCs w:val="23"/>
        </w:rPr>
        <w:t>x  100%</w:t>
      </w:r>
    </w:p>
    <w:p w:rsidR="000013A0" w:rsidRDefault="000013A0">
      <w:pPr>
        <w:spacing w:line="200" w:lineRule="exact"/>
        <w:rPr>
          <w:rFonts w:eastAsia="Times New Roman"/>
          <w:sz w:val="23"/>
          <w:szCs w:val="23"/>
        </w:rPr>
      </w:pPr>
    </w:p>
    <w:p w:rsidR="000013A0" w:rsidRDefault="000013A0">
      <w:pPr>
        <w:spacing w:line="200" w:lineRule="exact"/>
        <w:rPr>
          <w:rFonts w:eastAsia="Times New Roman"/>
          <w:sz w:val="23"/>
          <w:szCs w:val="23"/>
        </w:rPr>
      </w:pPr>
    </w:p>
    <w:p w:rsidR="000013A0" w:rsidRDefault="000013A0">
      <w:pPr>
        <w:spacing w:line="200" w:lineRule="exact"/>
        <w:rPr>
          <w:rFonts w:eastAsia="Times New Roman"/>
          <w:sz w:val="23"/>
          <w:szCs w:val="23"/>
        </w:rPr>
      </w:pPr>
    </w:p>
    <w:p w:rsidR="000013A0" w:rsidRDefault="000013A0">
      <w:pPr>
        <w:spacing w:line="200" w:lineRule="exact"/>
        <w:rPr>
          <w:rFonts w:eastAsia="Times New Roman"/>
          <w:sz w:val="23"/>
          <w:szCs w:val="23"/>
        </w:rPr>
      </w:pPr>
    </w:p>
    <w:p w:rsidR="000013A0" w:rsidRDefault="000013A0">
      <w:pPr>
        <w:spacing w:line="302" w:lineRule="exact"/>
        <w:rPr>
          <w:rFonts w:eastAsia="Times New Roman"/>
          <w:sz w:val="23"/>
          <w:szCs w:val="23"/>
        </w:rPr>
      </w:pPr>
    </w:p>
    <w:tbl>
      <w:tblPr>
        <w:tblW w:w="0" w:type="auto"/>
        <w:tblLayout w:type="fixed"/>
        <w:tblCellMar>
          <w:left w:w="0" w:type="dxa"/>
          <w:right w:w="0" w:type="dxa"/>
        </w:tblCellMar>
        <w:tblLook w:val="04A0" w:firstRow="1" w:lastRow="0" w:firstColumn="1" w:lastColumn="0" w:noHBand="0" w:noVBand="1"/>
      </w:tblPr>
      <w:tblGrid>
        <w:gridCol w:w="940"/>
        <w:gridCol w:w="2260"/>
        <w:gridCol w:w="920"/>
      </w:tblGrid>
      <w:tr w:rsidR="000013A0">
        <w:trPr>
          <w:trHeight w:val="230"/>
        </w:trPr>
        <w:tc>
          <w:tcPr>
            <w:tcW w:w="940" w:type="dxa"/>
            <w:vAlign w:val="bottom"/>
          </w:tcPr>
          <w:p w:rsidR="000013A0" w:rsidRDefault="000013A0">
            <w:pPr>
              <w:rPr>
                <w:sz w:val="19"/>
                <w:szCs w:val="19"/>
              </w:rPr>
            </w:pPr>
          </w:p>
        </w:tc>
        <w:tc>
          <w:tcPr>
            <w:tcW w:w="2260" w:type="dxa"/>
            <w:tcBorders>
              <w:bottom w:val="single" w:sz="8" w:space="0" w:color="auto"/>
            </w:tcBorders>
            <w:vAlign w:val="bottom"/>
          </w:tcPr>
          <w:p w:rsidR="000013A0" w:rsidRDefault="00864591">
            <w:pPr>
              <w:jc w:val="center"/>
              <w:rPr>
                <w:sz w:val="20"/>
                <w:szCs w:val="20"/>
              </w:rPr>
            </w:pPr>
            <w:r>
              <w:rPr>
                <w:rFonts w:eastAsia="Times New Roman"/>
                <w:w w:val="98"/>
                <w:sz w:val="20"/>
                <w:szCs w:val="20"/>
              </w:rPr>
              <w:t>Modal Bank</w:t>
            </w:r>
          </w:p>
        </w:tc>
        <w:tc>
          <w:tcPr>
            <w:tcW w:w="920" w:type="dxa"/>
            <w:vAlign w:val="bottom"/>
          </w:tcPr>
          <w:p w:rsidR="000013A0" w:rsidRDefault="000013A0">
            <w:pPr>
              <w:rPr>
                <w:sz w:val="19"/>
                <w:szCs w:val="19"/>
              </w:rPr>
            </w:pPr>
          </w:p>
        </w:tc>
      </w:tr>
      <w:tr w:rsidR="000013A0">
        <w:trPr>
          <w:trHeight w:val="220"/>
        </w:trPr>
        <w:tc>
          <w:tcPr>
            <w:tcW w:w="940" w:type="dxa"/>
            <w:vAlign w:val="bottom"/>
          </w:tcPr>
          <w:p w:rsidR="000013A0" w:rsidRDefault="00864591">
            <w:pPr>
              <w:spacing w:line="215" w:lineRule="exact"/>
              <w:rPr>
                <w:sz w:val="20"/>
                <w:szCs w:val="20"/>
              </w:rPr>
            </w:pPr>
            <w:r>
              <w:rPr>
                <w:rFonts w:eastAsia="Times New Roman"/>
                <w:sz w:val="20"/>
                <w:szCs w:val="20"/>
              </w:rPr>
              <w:t>CAR=</w:t>
            </w:r>
          </w:p>
        </w:tc>
        <w:tc>
          <w:tcPr>
            <w:tcW w:w="2260" w:type="dxa"/>
            <w:vAlign w:val="bottom"/>
          </w:tcPr>
          <w:p w:rsidR="000013A0" w:rsidRDefault="00864591">
            <w:pPr>
              <w:spacing w:line="220" w:lineRule="exact"/>
              <w:jc w:val="center"/>
              <w:rPr>
                <w:sz w:val="20"/>
                <w:szCs w:val="20"/>
              </w:rPr>
            </w:pPr>
            <w:r>
              <w:rPr>
                <w:rFonts w:eastAsia="Times New Roman"/>
                <w:w w:val="99"/>
                <w:sz w:val="20"/>
                <w:szCs w:val="20"/>
              </w:rPr>
              <w:t>Aktiva Tertimbang</w:t>
            </w:r>
          </w:p>
        </w:tc>
        <w:tc>
          <w:tcPr>
            <w:tcW w:w="920" w:type="dxa"/>
            <w:vAlign w:val="bottom"/>
          </w:tcPr>
          <w:p w:rsidR="000013A0" w:rsidRDefault="00864591">
            <w:pPr>
              <w:spacing w:line="215" w:lineRule="exact"/>
              <w:ind w:left="120"/>
              <w:rPr>
                <w:sz w:val="20"/>
                <w:szCs w:val="20"/>
              </w:rPr>
            </w:pPr>
            <w:r>
              <w:rPr>
                <w:rFonts w:eastAsia="Times New Roman"/>
                <w:sz w:val="20"/>
                <w:szCs w:val="20"/>
              </w:rPr>
              <w:t>x   100%</w:t>
            </w:r>
          </w:p>
        </w:tc>
      </w:tr>
      <w:tr w:rsidR="000013A0">
        <w:trPr>
          <w:trHeight w:val="230"/>
        </w:trPr>
        <w:tc>
          <w:tcPr>
            <w:tcW w:w="940" w:type="dxa"/>
            <w:vAlign w:val="bottom"/>
          </w:tcPr>
          <w:p w:rsidR="000013A0" w:rsidRDefault="000013A0">
            <w:pPr>
              <w:rPr>
                <w:sz w:val="20"/>
                <w:szCs w:val="20"/>
              </w:rPr>
            </w:pPr>
          </w:p>
        </w:tc>
        <w:tc>
          <w:tcPr>
            <w:tcW w:w="2260" w:type="dxa"/>
            <w:vAlign w:val="bottom"/>
          </w:tcPr>
          <w:p w:rsidR="000013A0" w:rsidRDefault="00864591">
            <w:pPr>
              <w:jc w:val="center"/>
              <w:rPr>
                <w:sz w:val="20"/>
                <w:szCs w:val="20"/>
              </w:rPr>
            </w:pPr>
            <w:r>
              <w:rPr>
                <w:rFonts w:eastAsia="Times New Roman"/>
                <w:w w:val="99"/>
                <w:sz w:val="20"/>
                <w:szCs w:val="20"/>
              </w:rPr>
              <w:t>Menurut Risiko</w:t>
            </w:r>
          </w:p>
        </w:tc>
        <w:tc>
          <w:tcPr>
            <w:tcW w:w="920" w:type="dxa"/>
            <w:vAlign w:val="bottom"/>
          </w:tcPr>
          <w:p w:rsidR="000013A0" w:rsidRDefault="000013A0">
            <w:pPr>
              <w:rPr>
                <w:sz w:val="20"/>
                <w:szCs w:val="20"/>
              </w:rPr>
            </w:pPr>
          </w:p>
        </w:tc>
      </w:tr>
    </w:tbl>
    <w:p w:rsidR="000013A0" w:rsidRDefault="000013A0">
      <w:pPr>
        <w:spacing w:line="11" w:lineRule="exact"/>
        <w:rPr>
          <w:rFonts w:eastAsia="Times New Roman"/>
          <w:sz w:val="23"/>
          <w:szCs w:val="23"/>
        </w:rPr>
      </w:pPr>
    </w:p>
    <w:p w:rsidR="000013A0" w:rsidRDefault="00864591">
      <w:pPr>
        <w:tabs>
          <w:tab w:val="left" w:pos="340"/>
        </w:tabs>
        <w:spacing w:line="237" w:lineRule="auto"/>
        <w:ind w:left="360" w:right="60" w:hanging="359"/>
        <w:jc w:val="both"/>
        <w:rPr>
          <w:sz w:val="20"/>
          <w:szCs w:val="20"/>
        </w:rPr>
      </w:pPr>
      <w:r>
        <w:rPr>
          <w:rFonts w:eastAsia="Times New Roman"/>
          <w:sz w:val="24"/>
          <w:szCs w:val="24"/>
        </w:rPr>
        <w:t>4.</w:t>
      </w:r>
      <w:r>
        <w:rPr>
          <w:sz w:val="20"/>
          <w:szCs w:val="20"/>
        </w:rPr>
        <w:tab/>
      </w:r>
      <w:r>
        <w:rPr>
          <w:rFonts w:eastAsia="Times New Roman"/>
          <w:i/>
          <w:iCs/>
          <w:sz w:val="24"/>
          <w:szCs w:val="24"/>
        </w:rPr>
        <w:t xml:space="preserve">Return on Asset </w:t>
      </w:r>
      <w:r>
        <w:rPr>
          <w:rFonts w:eastAsia="Times New Roman"/>
          <w:sz w:val="24"/>
          <w:szCs w:val="24"/>
        </w:rPr>
        <w:t>(ROA) merupakan rasio</w:t>
      </w:r>
      <w:r>
        <w:rPr>
          <w:rFonts w:eastAsia="Times New Roman"/>
          <w:i/>
          <w:iCs/>
          <w:sz w:val="24"/>
          <w:szCs w:val="24"/>
        </w:rPr>
        <w:t xml:space="preserve"> </w:t>
      </w:r>
      <w:r>
        <w:rPr>
          <w:rFonts w:eastAsia="Times New Roman"/>
          <w:sz w:val="24"/>
          <w:szCs w:val="24"/>
        </w:rPr>
        <w:t>kemampuan manajemen perusahaan dalam memperoleh keuntungan (laba bersih) dari pengelolaan asetnya. Dihitung dengan rumus dalam persen</w:t>
      </w:r>
    </w:p>
    <w:p w:rsidR="000013A0" w:rsidRDefault="000013A0">
      <w:pPr>
        <w:spacing w:line="5" w:lineRule="exact"/>
        <w:rPr>
          <w:rFonts w:eastAsia="Times New Roman"/>
          <w:sz w:val="23"/>
          <w:szCs w:val="23"/>
        </w:rPr>
      </w:pPr>
    </w:p>
    <w:tbl>
      <w:tblPr>
        <w:tblW w:w="0" w:type="auto"/>
        <w:tblInd w:w="360" w:type="dxa"/>
        <w:tblLayout w:type="fixed"/>
        <w:tblCellMar>
          <w:left w:w="0" w:type="dxa"/>
          <w:right w:w="0" w:type="dxa"/>
        </w:tblCellMar>
        <w:tblLook w:val="04A0" w:firstRow="1" w:lastRow="0" w:firstColumn="1" w:lastColumn="0" w:noHBand="0" w:noVBand="1"/>
      </w:tblPr>
      <w:tblGrid>
        <w:gridCol w:w="960"/>
        <w:gridCol w:w="1460"/>
        <w:gridCol w:w="1520"/>
        <w:gridCol w:w="20"/>
      </w:tblGrid>
      <w:tr w:rsidR="000013A0">
        <w:trPr>
          <w:trHeight w:val="276"/>
        </w:trPr>
        <w:tc>
          <w:tcPr>
            <w:tcW w:w="960" w:type="dxa"/>
            <w:vAlign w:val="bottom"/>
          </w:tcPr>
          <w:p w:rsidR="000013A0" w:rsidRDefault="00864591">
            <w:pPr>
              <w:rPr>
                <w:sz w:val="20"/>
                <w:szCs w:val="20"/>
              </w:rPr>
            </w:pPr>
            <w:r>
              <w:rPr>
                <w:rFonts w:eastAsia="Times New Roman"/>
                <w:sz w:val="24"/>
                <w:szCs w:val="24"/>
              </w:rPr>
              <w:t>(%) :</w:t>
            </w:r>
          </w:p>
        </w:tc>
        <w:tc>
          <w:tcPr>
            <w:tcW w:w="1460" w:type="dxa"/>
            <w:vAlign w:val="bottom"/>
          </w:tcPr>
          <w:p w:rsidR="000013A0" w:rsidRDefault="000013A0">
            <w:pPr>
              <w:rPr>
                <w:sz w:val="23"/>
                <w:szCs w:val="23"/>
              </w:rPr>
            </w:pPr>
          </w:p>
        </w:tc>
        <w:tc>
          <w:tcPr>
            <w:tcW w:w="1520" w:type="dxa"/>
            <w:vMerge w:val="restart"/>
            <w:vAlign w:val="bottom"/>
          </w:tcPr>
          <w:p w:rsidR="000013A0" w:rsidRDefault="00864591">
            <w:pPr>
              <w:jc w:val="right"/>
              <w:rPr>
                <w:sz w:val="20"/>
                <w:szCs w:val="20"/>
              </w:rPr>
            </w:pPr>
            <w:r>
              <w:rPr>
                <w:rFonts w:eastAsia="Times New Roman"/>
                <w:sz w:val="24"/>
                <w:szCs w:val="24"/>
              </w:rPr>
              <w:t>.................(4)</w:t>
            </w:r>
          </w:p>
        </w:tc>
        <w:tc>
          <w:tcPr>
            <w:tcW w:w="0" w:type="dxa"/>
            <w:vAlign w:val="bottom"/>
          </w:tcPr>
          <w:p w:rsidR="000013A0" w:rsidRDefault="000013A0">
            <w:pPr>
              <w:rPr>
                <w:sz w:val="1"/>
                <w:szCs w:val="1"/>
              </w:rPr>
            </w:pPr>
          </w:p>
        </w:tc>
      </w:tr>
      <w:tr w:rsidR="000013A0">
        <w:trPr>
          <w:trHeight w:val="166"/>
        </w:trPr>
        <w:tc>
          <w:tcPr>
            <w:tcW w:w="960" w:type="dxa"/>
            <w:vAlign w:val="bottom"/>
          </w:tcPr>
          <w:p w:rsidR="000013A0" w:rsidRDefault="000013A0">
            <w:pPr>
              <w:rPr>
                <w:sz w:val="14"/>
                <w:szCs w:val="14"/>
              </w:rPr>
            </w:pPr>
          </w:p>
        </w:tc>
        <w:tc>
          <w:tcPr>
            <w:tcW w:w="1460" w:type="dxa"/>
            <w:vAlign w:val="bottom"/>
          </w:tcPr>
          <w:p w:rsidR="000013A0" w:rsidRDefault="000013A0">
            <w:pPr>
              <w:rPr>
                <w:sz w:val="14"/>
                <w:szCs w:val="14"/>
              </w:rPr>
            </w:pPr>
          </w:p>
        </w:tc>
        <w:tc>
          <w:tcPr>
            <w:tcW w:w="1520" w:type="dxa"/>
            <w:vMerge/>
            <w:vAlign w:val="bottom"/>
          </w:tcPr>
          <w:p w:rsidR="000013A0" w:rsidRDefault="000013A0">
            <w:pPr>
              <w:rPr>
                <w:sz w:val="14"/>
                <w:szCs w:val="14"/>
              </w:rPr>
            </w:pPr>
          </w:p>
        </w:tc>
        <w:tc>
          <w:tcPr>
            <w:tcW w:w="0" w:type="dxa"/>
            <w:vAlign w:val="bottom"/>
          </w:tcPr>
          <w:p w:rsidR="000013A0" w:rsidRDefault="000013A0">
            <w:pPr>
              <w:rPr>
                <w:sz w:val="1"/>
                <w:szCs w:val="1"/>
              </w:rPr>
            </w:pPr>
          </w:p>
        </w:tc>
      </w:tr>
      <w:tr w:rsidR="000013A0">
        <w:trPr>
          <w:trHeight w:val="346"/>
        </w:trPr>
        <w:tc>
          <w:tcPr>
            <w:tcW w:w="960" w:type="dxa"/>
            <w:vMerge w:val="restart"/>
            <w:vAlign w:val="bottom"/>
          </w:tcPr>
          <w:p w:rsidR="000013A0" w:rsidRDefault="00864591">
            <w:pPr>
              <w:rPr>
                <w:sz w:val="20"/>
                <w:szCs w:val="20"/>
              </w:rPr>
            </w:pPr>
            <w:r>
              <w:rPr>
                <w:rFonts w:eastAsia="Times New Roman"/>
                <w:sz w:val="24"/>
                <w:szCs w:val="24"/>
              </w:rPr>
              <w:t>ROA  =</w:t>
            </w:r>
          </w:p>
        </w:tc>
        <w:tc>
          <w:tcPr>
            <w:tcW w:w="1460" w:type="dxa"/>
            <w:vAlign w:val="bottom"/>
          </w:tcPr>
          <w:p w:rsidR="000013A0" w:rsidRDefault="00864591">
            <w:pPr>
              <w:ind w:left="160"/>
              <w:rPr>
                <w:sz w:val="20"/>
                <w:szCs w:val="20"/>
              </w:rPr>
            </w:pPr>
            <w:r>
              <w:rPr>
                <w:rFonts w:eastAsia="Times New Roman"/>
                <w:sz w:val="24"/>
                <w:szCs w:val="24"/>
              </w:rPr>
              <w:t>Laba Bersih</w:t>
            </w:r>
          </w:p>
        </w:tc>
        <w:tc>
          <w:tcPr>
            <w:tcW w:w="1520" w:type="dxa"/>
            <w:vMerge w:val="restart"/>
            <w:vAlign w:val="bottom"/>
          </w:tcPr>
          <w:p w:rsidR="000013A0" w:rsidRDefault="00864591">
            <w:pPr>
              <w:ind w:right="380"/>
              <w:jc w:val="right"/>
              <w:rPr>
                <w:sz w:val="20"/>
                <w:szCs w:val="20"/>
              </w:rPr>
            </w:pPr>
            <w:r>
              <w:rPr>
                <w:rFonts w:eastAsia="Times New Roman"/>
                <w:sz w:val="24"/>
                <w:szCs w:val="24"/>
              </w:rPr>
              <w:t>x  100%</w:t>
            </w:r>
          </w:p>
        </w:tc>
        <w:tc>
          <w:tcPr>
            <w:tcW w:w="0" w:type="dxa"/>
            <w:vAlign w:val="bottom"/>
          </w:tcPr>
          <w:p w:rsidR="000013A0" w:rsidRDefault="000013A0">
            <w:pPr>
              <w:rPr>
                <w:sz w:val="1"/>
                <w:szCs w:val="1"/>
              </w:rPr>
            </w:pPr>
          </w:p>
        </w:tc>
      </w:tr>
      <w:tr w:rsidR="000013A0">
        <w:trPr>
          <w:trHeight w:val="20"/>
        </w:trPr>
        <w:tc>
          <w:tcPr>
            <w:tcW w:w="960" w:type="dxa"/>
            <w:vMerge/>
            <w:vAlign w:val="bottom"/>
          </w:tcPr>
          <w:p w:rsidR="000013A0" w:rsidRDefault="000013A0">
            <w:pPr>
              <w:spacing w:line="20" w:lineRule="exact"/>
              <w:rPr>
                <w:sz w:val="1"/>
                <w:szCs w:val="1"/>
              </w:rPr>
            </w:pPr>
          </w:p>
        </w:tc>
        <w:tc>
          <w:tcPr>
            <w:tcW w:w="1460" w:type="dxa"/>
            <w:tcBorders>
              <w:bottom w:val="single" w:sz="8" w:space="0" w:color="auto"/>
            </w:tcBorders>
            <w:vAlign w:val="bottom"/>
          </w:tcPr>
          <w:p w:rsidR="000013A0" w:rsidRDefault="000013A0">
            <w:pPr>
              <w:spacing w:line="20" w:lineRule="exact"/>
              <w:rPr>
                <w:sz w:val="1"/>
                <w:szCs w:val="1"/>
              </w:rPr>
            </w:pPr>
          </w:p>
        </w:tc>
        <w:tc>
          <w:tcPr>
            <w:tcW w:w="1520" w:type="dxa"/>
            <w:vMerge/>
            <w:vAlign w:val="bottom"/>
          </w:tcPr>
          <w:p w:rsidR="000013A0" w:rsidRDefault="000013A0">
            <w:pPr>
              <w:spacing w:line="20" w:lineRule="exact"/>
              <w:rPr>
                <w:sz w:val="1"/>
                <w:szCs w:val="1"/>
              </w:rPr>
            </w:pPr>
          </w:p>
        </w:tc>
        <w:tc>
          <w:tcPr>
            <w:tcW w:w="0" w:type="dxa"/>
            <w:vAlign w:val="bottom"/>
          </w:tcPr>
          <w:p w:rsidR="000013A0" w:rsidRDefault="000013A0">
            <w:pPr>
              <w:rPr>
                <w:sz w:val="1"/>
                <w:szCs w:val="1"/>
              </w:rPr>
            </w:pPr>
          </w:p>
        </w:tc>
      </w:tr>
      <w:tr w:rsidR="000013A0">
        <w:trPr>
          <w:trHeight w:val="112"/>
        </w:trPr>
        <w:tc>
          <w:tcPr>
            <w:tcW w:w="960" w:type="dxa"/>
            <w:vMerge/>
            <w:vAlign w:val="bottom"/>
          </w:tcPr>
          <w:p w:rsidR="000013A0" w:rsidRDefault="000013A0">
            <w:pPr>
              <w:rPr>
                <w:sz w:val="9"/>
                <w:szCs w:val="9"/>
              </w:rPr>
            </w:pPr>
          </w:p>
        </w:tc>
        <w:tc>
          <w:tcPr>
            <w:tcW w:w="1460" w:type="dxa"/>
            <w:vMerge w:val="restart"/>
            <w:vAlign w:val="bottom"/>
          </w:tcPr>
          <w:p w:rsidR="000013A0" w:rsidRDefault="00864591">
            <w:pPr>
              <w:spacing w:line="263" w:lineRule="exact"/>
              <w:ind w:left="120"/>
              <w:rPr>
                <w:sz w:val="20"/>
                <w:szCs w:val="20"/>
              </w:rPr>
            </w:pPr>
            <w:r>
              <w:rPr>
                <w:rFonts w:eastAsia="Times New Roman"/>
                <w:sz w:val="24"/>
                <w:szCs w:val="24"/>
              </w:rPr>
              <w:t>Total Aktiva</w:t>
            </w:r>
          </w:p>
        </w:tc>
        <w:tc>
          <w:tcPr>
            <w:tcW w:w="1520" w:type="dxa"/>
            <w:vMerge/>
            <w:vAlign w:val="bottom"/>
          </w:tcPr>
          <w:p w:rsidR="000013A0" w:rsidRDefault="000013A0">
            <w:pPr>
              <w:rPr>
                <w:sz w:val="9"/>
                <w:szCs w:val="9"/>
              </w:rPr>
            </w:pPr>
          </w:p>
        </w:tc>
        <w:tc>
          <w:tcPr>
            <w:tcW w:w="0" w:type="dxa"/>
            <w:vAlign w:val="bottom"/>
          </w:tcPr>
          <w:p w:rsidR="000013A0" w:rsidRDefault="000013A0">
            <w:pPr>
              <w:rPr>
                <w:sz w:val="1"/>
                <w:szCs w:val="1"/>
              </w:rPr>
            </w:pPr>
          </w:p>
        </w:tc>
      </w:tr>
      <w:tr w:rsidR="000013A0">
        <w:trPr>
          <w:trHeight w:val="151"/>
        </w:trPr>
        <w:tc>
          <w:tcPr>
            <w:tcW w:w="960" w:type="dxa"/>
            <w:vAlign w:val="bottom"/>
          </w:tcPr>
          <w:p w:rsidR="000013A0" w:rsidRDefault="000013A0">
            <w:pPr>
              <w:rPr>
                <w:sz w:val="13"/>
                <w:szCs w:val="13"/>
              </w:rPr>
            </w:pPr>
          </w:p>
        </w:tc>
        <w:tc>
          <w:tcPr>
            <w:tcW w:w="1460" w:type="dxa"/>
            <w:vMerge/>
            <w:vAlign w:val="bottom"/>
          </w:tcPr>
          <w:p w:rsidR="000013A0" w:rsidRDefault="000013A0">
            <w:pPr>
              <w:rPr>
                <w:sz w:val="13"/>
                <w:szCs w:val="13"/>
              </w:rPr>
            </w:pPr>
          </w:p>
        </w:tc>
        <w:tc>
          <w:tcPr>
            <w:tcW w:w="1520" w:type="dxa"/>
            <w:vAlign w:val="bottom"/>
          </w:tcPr>
          <w:p w:rsidR="000013A0" w:rsidRDefault="000013A0">
            <w:pPr>
              <w:rPr>
                <w:sz w:val="13"/>
                <w:szCs w:val="13"/>
              </w:rPr>
            </w:pPr>
          </w:p>
        </w:tc>
        <w:tc>
          <w:tcPr>
            <w:tcW w:w="0" w:type="dxa"/>
            <w:vAlign w:val="bottom"/>
          </w:tcPr>
          <w:p w:rsidR="000013A0" w:rsidRDefault="000013A0">
            <w:pPr>
              <w:rPr>
                <w:sz w:val="1"/>
                <w:szCs w:val="1"/>
              </w:rPr>
            </w:pPr>
          </w:p>
        </w:tc>
      </w:tr>
    </w:tbl>
    <w:p w:rsidR="000013A0" w:rsidRDefault="000013A0">
      <w:pPr>
        <w:spacing w:line="295" w:lineRule="exact"/>
        <w:rPr>
          <w:rFonts w:eastAsia="Times New Roman"/>
          <w:sz w:val="23"/>
          <w:szCs w:val="23"/>
        </w:rPr>
      </w:pPr>
    </w:p>
    <w:p w:rsidR="000013A0" w:rsidRDefault="00864591">
      <w:pPr>
        <w:numPr>
          <w:ilvl w:val="0"/>
          <w:numId w:val="4"/>
        </w:numPr>
        <w:tabs>
          <w:tab w:val="left" w:pos="360"/>
        </w:tabs>
        <w:spacing w:line="237" w:lineRule="auto"/>
        <w:ind w:left="360" w:right="60" w:hanging="360"/>
        <w:jc w:val="both"/>
        <w:rPr>
          <w:rFonts w:eastAsia="Times New Roman"/>
          <w:sz w:val="24"/>
          <w:szCs w:val="24"/>
        </w:rPr>
      </w:pPr>
      <w:r>
        <w:rPr>
          <w:rFonts w:eastAsia="Times New Roman"/>
          <w:i/>
          <w:iCs/>
          <w:sz w:val="24"/>
          <w:szCs w:val="24"/>
        </w:rPr>
        <w:t xml:space="preserve">Net Interest Margin </w:t>
      </w:r>
      <w:r>
        <w:rPr>
          <w:rFonts w:eastAsia="Times New Roman"/>
          <w:sz w:val="24"/>
          <w:szCs w:val="24"/>
        </w:rPr>
        <w:t>(NIM) merupakan</w:t>
      </w:r>
      <w:r>
        <w:rPr>
          <w:rFonts w:eastAsia="Times New Roman"/>
          <w:i/>
          <w:iCs/>
          <w:sz w:val="24"/>
          <w:szCs w:val="24"/>
        </w:rPr>
        <w:t xml:space="preserve"> </w:t>
      </w:r>
      <w:r>
        <w:rPr>
          <w:rFonts w:eastAsia="Times New Roman"/>
          <w:sz w:val="24"/>
          <w:szCs w:val="24"/>
        </w:rPr>
        <w:t>rasio antara bunga pendapatan yang dihasilkan oleh bank atau lembaga keuangan lain dari pengelolaan aktiva produktif. Dihitung dengan rumus dalam</w:t>
      </w:r>
    </w:p>
    <w:p w:rsidR="000013A0" w:rsidRDefault="000013A0">
      <w:pPr>
        <w:spacing w:line="5" w:lineRule="exact"/>
        <w:rPr>
          <w:rFonts w:eastAsia="Times New Roman"/>
          <w:sz w:val="23"/>
          <w:szCs w:val="23"/>
        </w:rPr>
      </w:pPr>
    </w:p>
    <w:p w:rsidR="000013A0" w:rsidRDefault="00864591">
      <w:pPr>
        <w:ind w:left="360"/>
        <w:rPr>
          <w:sz w:val="20"/>
          <w:szCs w:val="20"/>
        </w:rPr>
      </w:pPr>
      <w:r>
        <w:rPr>
          <w:rFonts w:eastAsia="Times New Roman"/>
          <w:sz w:val="24"/>
          <w:szCs w:val="24"/>
        </w:rPr>
        <w:t>persen (%) :</w:t>
      </w:r>
    </w:p>
    <w:p w:rsidR="000013A0" w:rsidRDefault="000013A0">
      <w:pPr>
        <w:spacing w:line="173" w:lineRule="exact"/>
        <w:rPr>
          <w:rFonts w:eastAsia="Times New Roman"/>
          <w:sz w:val="23"/>
          <w:szCs w:val="23"/>
        </w:rPr>
      </w:pPr>
    </w:p>
    <w:p w:rsidR="000013A0" w:rsidRDefault="00864591">
      <w:pPr>
        <w:ind w:left="1660"/>
        <w:rPr>
          <w:sz w:val="20"/>
          <w:szCs w:val="20"/>
        </w:rPr>
      </w:pPr>
      <w:r>
        <w:rPr>
          <w:rFonts w:eastAsia="Times New Roman"/>
          <w:sz w:val="24"/>
          <w:szCs w:val="24"/>
        </w:rPr>
        <w:t>Pendapatan</w:t>
      </w:r>
    </w:p>
    <w:p w:rsidR="000013A0" w:rsidRDefault="00864591">
      <w:pPr>
        <w:ind w:left="1560"/>
        <w:rPr>
          <w:sz w:val="20"/>
          <w:szCs w:val="20"/>
        </w:rPr>
      </w:pPr>
      <w:r>
        <w:rPr>
          <w:rFonts w:eastAsia="Times New Roman"/>
          <w:sz w:val="24"/>
          <w:szCs w:val="24"/>
        </w:rPr>
        <w:t>Bunga Bersih</w:t>
      </w:r>
    </w:p>
    <w:p w:rsidR="000013A0" w:rsidRDefault="00864591">
      <w:pPr>
        <w:spacing w:line="20" w:lineRule="exact"/>
        <w:rPr>
          <w:rFonts w:eastAsia="Times New Roman"/>
          <w:sz w:val="23"/>
          <w:szCs w:val="23"/>
        </w:rPr>
      </w:pPr>
      <w:r>
        <w:rPr>
          <w:rFonts w:eastAsia="Times New Roman"/>
          <w:noProof/>
          <w:sz w:val="23"/>
          <w:szCs w:val="23"/>
        </w:rPr>
        <w:drawing>
          <wp:anchor distT="0" distB="0" distL="114300" distR="114300" simplePos="0" relativeHeight="251658752" behindDoc="1" locked="0" layoutInCell="0" allowOverlap="1">
            <wp:simplePos x="0" y="0"/>
            <wp:positionH relativeFrom="column">
              <wp:posOffset>777240</wp:posOffset>
            </wp:positionH>
            <wp:positionV relativeFrom="paragraph">
              <wp:posOffset>6350</wp:posOffset>
            </wp:positionV>
            <wp:extent cx="1252855"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blip>
                    <a:srcRect/>
                    <a:stretch>
                      <a:fillRect/>
                    </a:stretch>
                  </pic:blipFill>
                  <pic:spPr bwMode="auto">
                    <a:xfrm>
                      <a:off x="0" y="0"/>
                      <a:ext cx="1252855" cy="6350"/>
                    </a:xfrm>
                    <a:prstGeom prst="rect">
                      <a:avLst/>
                    </a:prstGeom>
                    <a:noFill/>
                  </pic:spPr>
                </pic:pic>
              </a:graphicData>
            </a:graphic>
          </wp:anchor>
        </w:drawing>
      </w:r>
    </w:p>
    <w:p w:rsidR="000013A0" w:rsidRDefault="00864591">
      <w:pPr>
        <w:tabs>
          <w:tab w:val="left" w:pos="960"/>
          <w:tab w:val="left" w:pos="1400"/>
        </w:tabs>
        <w:ind w:left="300"/>
        <w:rPr>
          <w:sz w:val="20"/>
          <w:szCs w:val="20"/>
        </w:rPr>
      </w:pPr>
      <w:r>
        <w:rPr>
          <w:rFonts w:eastAsia="Times New Roman"/>
          <w:sz w:val="24"/>
          <w:szCs w:val="24"/>
        </w:rPr>
        <w:t>NIM</w:t>
      </w:r>
      <w:r>
        <w:rPr>
          <w:rFonts w:eastAsia="Times New Roman"/>
          <w:sz w:val="24"/>
          <w:szCs w:val="24"/>
        </w:rPr>
        <w:tab/>
        <w:t>=</w:t>
      </w:r>
      <w:r>
        <w:rPr>
          <w:sz w:val="20"/>
          <w:szCs w:val="20"/>
        </w:rPr>
        <w:tab/>
      </w:r>
      <w:r>
        <w:rPr>
          <w:rFonts w:eastAsia="Times New Roman"/>
          <w:sz w:val="23"/>
          <w:szCs w:val="23"/>
        </w:rPr>
        <w:t>Rata-rata Aktiva</w:t>
      </w:r>
    </w:p>
    <w:p w:rsidR="000013A0" w:rsidRDefault="000013A0">
      <w:pPr>
        <w:spacing w:line="5" w:lineRule="exact"/>
        <w:rPr>
          <w:rFonts w:eastAsia="Times New Roman"/>
          <w:sz w:val="23"/>
          <w:szCs w:val="23"/>
        </w:rPr>
      </w:pPr>
    </w:p>
    <w:p w:rsidR="000013A0" w:rsidRDefault="00864591">
      <w:pPr>
        <w:ind w:left="1760"/>
        <w:rPr>
          <w:sz w:val="20"/>
          <w:szCs w:val="20"/>
        </w:rPr>
      </w:pPr>
      <w:r>
        <w:rPr>
          <w:rFonts w:eastAsia="Times New Roman"/>
          <w:sz w:val="24"/>
          <w:szCs w:val="24"/>
        </w:rPr>
        <w:t>Produktif</w:t>
      </w:r>
    </w:p>
    <w:p w:rsidR="000013A0" w:rsidRDefault="000013A0">
      <w:pPr>
        <w:spacing w:line="288" w:lineRule="exact"/>
        <w:rPr>
          <w:rFonts w:eastAsia="Times New Roman"/>
          <w:sz w:val="23"/>
          <w:szCs w:val="23"/>
        </w:rPr>
      </w:pPr>
    </w:p>
    <w:p w:rsidR="000013A0" w:rsidRDefault="00864591">
      <w:pPr>
        <w:numPr>
          <w:ilvl w:val="0"/>
          <w:numId w:val="5"/>
        </w:numPr>
        <w:tabs>
          <w:tab w:val="left" w:pos="360"/>
        </w:tabs>
        <w:spacing w:line="237" w:lineRule="auto"/>
        <w:ind w:left="360" w:right="60" w:hanging="360"/>
        <w:jc w:val="both"/>
        <w:rPr>
          <w:rFonts w:eastAsia="Times New Roman"/>
          <w:sz w:val="24"/>
          <w:szCs w:val="24"/>
        </w:rPr>
      </w:pPr>
      <w:r>
        <w:rPr>
          <w:rFonts w:eastAsia="Times New Roman"/>
          <w:i/>
          <w:iCs/>
          <w:sz w:val="24"/>
          <w:szCs w:val="24"/>
        </w:rPr>
        <w:t xml:space="preserve">Non Performing Loan </w:t>
      </w:r>
      <w:r>
        <w:rPr>
          <w:rFonts w:eastAsia="Times New Roman"/>
          <w:sz w:val="24"/>
          <w:szCs w:val="24"/>
        </w:rPr>
        <w:t>(NPL) merupakan</w:t>
      </w:r>
      <w:r>
        <w:rPr>
          <w:rFonts w:eastAsia="Times New Roman"/>
          <w:i/>
          <w:iCs/>
          <w:sz w:val="24"/>
          <w:szCs w:val="24"/>
        </w:rPr>
        <w:t xml:space="preserve"> </w:t>
      </w:r>
      <w:r>
        <w:rPr>
          <w:rFonts w:eastAsia="Times New Roman"/>
          <w:sz w:val="24"/>
          <w:szCs w:val="24"/>
        </w:rPr>
        <w:t>rasio antara jumlah total kredit dengan kualitas kurang lancar, diragukan, dan macet, terhadap total kredit. Dihitung dengan rumus dalam persen (%) :</w:t>
      </w:r>
    </w:p>
    <w:p w:rsidR="000013A0" w:rsidRDefault="000013A0">
      <w:pPr>
        <w:spacing w:line="14" w:lineRule="exact"/>
        <w:rPr>
          <w:rFonts w:eastAsia="Times New Roman"/>
          <w:sz w:val="23"/>
          <w:szCs w:val="23"/>
        </w:rPr>
      </w:pPr>
    </w:p>
    <w:tbl>
      <w:tblPr>
        <w:tblW w:w="0" w:type="auto"/>
        <w:tblInd w:w="400" w:type="dxa"/>
        <w:tblLayout w:type="fixed"/>
        <w:tblCellMar>
          <w:left w:w="0" w:type="dxa"/>
          <w:right w:w="0" w:type="dxa"/>
        </w:tblCellMar>
        <w:tblLook w:val="04A0" w:firstRow="1" w:lastRow="0" w:firstColumn="1" w:lastColumn="0" w:noHBand="0" w:noVBand="1"/>
      </w:tblPr>
      <w:tblGrid>
        <w:gridCol w:w="920"/>
        <w:gridCol w:w="2000"/>
        <w:gridCol w:w="1060"/>
        <w:gridCol w:w="20"/>
      </w:tblGrid>
      <w:tr w:rsidR="000013A0">
        <w:trPr>
          <w:trHeight w:val="341"/>
        </w:trPr>
        <w:tc>
          <w:tcPr>
            <w:tcW w:w="920" w:type="dxa"/>
            <w:vAlign w:val="bottom"/>
          </w:tcPr>
          <w:p w:rsidR="000013A0" w:rsidRDefault="000013A0">
            <w:pPr>
              <w:rPr>
                <w:sz w:val="24"/>
                <w:szCs w:val="24"/>
              </w:rPr>
            </w:pPr>
          </w:p>
        </w:tc>
        <w:tc>
          <w:tcPr>
            <w:tcW w:w="2000" w:type="dxa"/>
            <w:vMerge w:val="restart"/>
            <w:vAlign w:val="bottom"/>
          </w:tcPr>
          <w:p w:rsidR="000013A0" w:rsidRDefault="00864591">
            <w:pPr>
              <w:ind w:left="260"/>
              <w:rPr>
                <w:sz w:val="20"/>
                <w:szCs w:val="20"/>
              </w:rPr>
            </w:pPr>
            <w:r>
              <w:rPr>
                <w:rFonts w:eastAsia="Times New Roman"/>
                <w:w w:val="71"/>
                <w:sz w:val="37"/>
                <w:szCs w:val="37"/>
                <w:vertAlign w:val="subscript"/>
              </w:rPr>
              <w:t>Kredit (kualitas</w:t>
            </w:r>
            <w:r>
              <w:rPr>
                <w:rFonts w:eastAsia="Times New Roman"/>
                <w:w w:val="71"/>
                <w:sz w:val="20"/>
                <w:szCs w:val="20"/>
              </w:rPr>
              <w:t xml:space="preserve">  ...............</w:t>
            </w:r>
          </w:p>
        </w:tc>
        <w:tc>
          <w:tcPr>
            <w:tcW w:w="1060" w:type="dxa"/>
            <w:vAlign w:val="bottom"/>
          </w:tcPr>
          <w:p w:rsidR="000013A0" w:rsidRDefault="00864591">
            <w:pPr>
              <w:jc w:val="right"/>
              <w:rPr>
                <w:sz w:val="20"/>
                <w:szCs w:val="20"/>
              </w:rPr>
            </w:pPr>
            <w:r>
              <w:rPr>
                <w:rFonts w:eastAsia="Times New Roman"/>
                <w:sz w:val="24"/>
                <w:szCs w:val="24"/>
              </w:rPr>
              <w:t>(6)</w:t>
            </w:r>
          </w:p>
        </w:tc>
        <w:tc>
          <w:tcPr>
            <w:tcW w:w="0" w:type="dxa"/>
            <w:vAlign w:val="bottom"/>
          </w:tcPr>
          <w:p w:rsidR="000013A0" w:rsidRDefault="000013A0">
            <w:pPr>
              <w:rPr>
                <w:sz w:val="1"/>
                <w:szCs w:val="1"/>
              </w:rPr>
            </w:pPr>
          </w:p>
        </w:tc>
      </w:tr>
      <w:tr w:rsidR="000013A0">
        <w:trPr>
          <w:trHeight w:val="228"/>
        </w:trPr>
        <w:tc>
          <w:tcPr>
            <w:tcW w:w="920" w:type="dxa"/>
            <w:vAlign w:val="bottom"/>
          </w:tcPr>
          <w:p w:rsidR="000013A0" w:rsidRDefault="000013A0">
            <w:pPr>
              <w:rPr>
                <w:sz w:val="19"/>
                <w:szCs w:val="19"/>
              </w:rPr>
            </w:pPr>
          </w:p>
        </w:tc>
        <w:tc>
          <w:tcPr>
            <w:tcW w:w="2000" w:type="dxa"/>
            <w:vMerge/>
            <w:vAlign w:val="bottom"/>
          </w:tcPr>
          <w:p w:rsidR="000013A0" w:rsidRDefault="000013A0">
            <w:pPr>
              <w:rPr>
                <w:sz w:val="19"/>
                <w:szCs w:val="19"/>
              </w:rPr>
            </w:pPr>
          </w:p>
        </w:tc>
        <w:tc>
          <w:tcPr>
            <w:tcW w:w="1060" w:type="dxa"/>
            <w:vAlign w:val="bottom"/>
          </w:tcPr>
          <w:p w:rsidR="000013A0" w:rsidRDefault="000013A0">
            <w:pPr>
              <w:rPr>
                <w:sz w:val="19"/>
                <w:szCs w:val="19"/>
              </w:rPr>
            </w:pPr>
          </w:p>
        </w:tc>
        <w:tc>
          <w:tcPr>
            <w:tcW w:w="0" w:type="dxa"/>
            <w:vAlign w:val="bottom"/>
          </w:tcPr>
          <w:p w:rsidR="000013A0" w:rsidRDefault="000013A0">
            <w:pPr>
              <w:rPr>
                <w:sz w:val="1"/>
                <w:szCs w:val="1"/>
              </w:rPr>
            </w:pPr>
          </w:p>
        </w:tc>
      </w:tr>
      <w:tr w:rsidR="000013A0">
        <w:trPr>
          <w:trHeight w:val="277"/>
        </w:trPr>
        <w:tc>
          <w:tcPr>
            <w:tcW w:w="920" w:type="dxa"/>
            <w:vAlign w:val="bottom"/>
          </w:tcPr>
          <w:p w:rsidR="000013A0" w:rsidRDefault="000013A0">
            <w:pPr>
              <w:rPr>
                <w:sz w:val="24"/>
                <w:szCs w:val="24"/>
              </w:rPr>
            </w:pPr>
          </w:p>
        </w:tc>
        <w:tc>
          <w:tcPr>
            <w:tcW w:w="2000" w:type="dxa"/>
            <w:vAlign w:val="bottom"/>
          </w:tcPr>
          <w:p w:rsidR="000013A0" w:rsidRDefault="00864591">
            <w:pPr>
              <w:jc w:val="center"/>
              <w:rPr>
                <w:sz w:val="20"/>
                <w:szCs w:val="20"/>
              </w:rPr>
            </w:pPr>
            <w:r>
              <w:rPr>
                <w:rFonts w:eastAsia="Times New Roman"/>
                <w:w w:val="99"/>
                <w:sz w:val="24"/>
                <w:szCs w:val="24"/>
              </w:rPr>
              <w:t>kurang lancar,</w:t>
            </w:r>
          </w:p>
        </w:tc>
        <w:tc>
          <w:tcPr>
            <w:tcW w:w="1060" w:type="dxa"/>
            <w:vAlign w:val="bottom"/>
          </w:tcPr>
          <w:p w:rsidR="000013A0" w:rsidRDefault="000013A0">
            <w:pPr>
              <w:rPr>
                <w:sz w:val="24"/>
                <w:szCs w:val="24"/>
              </w:rPr>
            </w:pPr>
          </w:p>
        </w:tc>
        <w:tc>
          <w:tcPr>
            <w:tcW w:w="0" w:type="dxa"/>
            <w:vAlign w:val="bottom"/>
          </w:tcPr>
          <w:p w:rsidR="000013A0" w:rsidRDefault="000013A0">
            <w:pPr>
              <w:rPr>
                <w:sz w:val="1"/>
                <w:szCs w:val="1"/>
              </w:rPr>
            </w:pPr>
          </w:p>
        </w:tc>
      </w:tr>
      <w:tr w:rsidR="000013A0">
        <w:trPr>
          <w:trHeight w:val="281"/>
        </w:trPr>
        <w:tc>
          <w:tcPr>
            <w:tcW w:w="920" w:type="dxa"/>
            <w:vAlign w:val="bottom"/>
          </w:tcPr>
          <w:p w:rsidR="000013A0" w:rsidRDefault="00864591">
            <w:pPr>
              <w:rPr>
                <w:sz w:val="20"/>
                <w:szCs w:val="20"/>
              </w:rPr>
            </w:pPr>
            <w:r>
              <w:rPr>
                <w:rFonts w:eastAsia="Times New Roman"/>
                <w:sz w:val="24"/>
                <w:szCs w:val="24"/>
              </w:rPr>
              <w:t>NPL  =</w:t>
            </w:r>
          </w:p>
        </w:tc>
        <w:tc>
          <w:tcPr>
            <w:tcW w:w="2000" w:type="dxa"/>
            <w:vAlign w:val="bottom"/>
          </w:tcPr>
          <w:p w:rsidR="000013A0" w:rsidRDefault="00864591">
            <w:pPr>
              <w:jc w:val="center"/>
              <w:rPr>
                <w:sz w:val="20"/>
                <w:szCs w:val="20"/>
              </w:rPr>
            </w:pPr>
            <w:r>
              <w:rPr>
                <w:rFonts w:eastAsia="Times New Roman"/>
                <w:w w:val="99"/>
                <w:sz w:val="24"/>
                <w:szCs w:val="24"/>
              </w:rPr>
              <w:t>diragukan dan</w:t>
            </w:r>
          </w:p>
        </w:tc>
        <w:tc>
          <w:tcPr>
            <w:tcW w:w="1060" w:type="dxa"/>
            <w:vAlign w:val="bottom"/>
          </w:tcPr>
          <w:p w:rsidR="000013A0" w:rsidRDefault="00864591">
            <w:pPr>
              <w:jc w:val="right"/>
              <w:rPr>
                <w:sz w:val="20"/>
                <w:szCs w:val="20"/>
              </w:rPr>
            </w:pPr>
            <w:r>
              <w:rPr>
                <w:rFonts w:eastAsia="Times New Roman"/>
                <w:sz w:val="24"/>
                <w:szCs w:val="24"/>
              </w:rPr>
              <w:t>X   100%</w:t>
            </w:r>
          </w:p>
        </w:tc>
        <w:tc>
          <w:tcPr>
            <w:tcW w:w="0" w:type="dxa"/>
            <w:vAlign w:val="bottom"/>
          </w:tcPr>
          <w:p w:rsidR="000013A0" w:rsidRDefault="000013A0">
            <w:pPr>
              <w:rPr>
                <w:sz w:val="1"/>
                <w:szCs w:val="1"/>
              </w:rPr>
            </w:pPr>
          </w:p>
        </w:tc>
      </w:tr>
      <w:tr w:rsidR="000013A0">
        <w:trPr>
          <w:trHeight w:val="276"/>
        </w:trPr>
        <w:tc>
          <w:tcPr>
            <w:tcW w:w="920" w:type="dxa"/>
            <w:vAlign w:val="bottom"/>
          </w:tcPr>
          <w:p w:rsidR="000013A0" w:rsidRDefault="000013A0">
            <w:pPr>
              <w:rPr>
                <w:sz w:val="24"/>
                <w:szCs w:val="24"/>
              </w:rPr>
            </w:pPr>
          </w:p>
        </w:tc>
        <w:tc>
          <w:tcPr>
            <w:tcW w:w="2000" w:type="dxa"/>
            <w:tcBorders>
              <w:bottom w:val="single" w:sz="8" w:space="0" w:color="auto"/>
            </w:tcBorders>
            <w:vAlign w:val="bottom"/>
          </w:tcPr>
          <w:p w:rsidR="000013A0" w:rsidRDefault="00864591">
            <w:pPr>
              <w:spacing w:line="271" w:lineRule="exact"/>
              <w:jc w:val="center"/>
              <w:rPr>
                <w:sz w:val="20"/>
                <w:szCs w:val="20"/>
              </w:rPr>
            </w:pPr>
            <w:r>
              <w:rPr>
                <w:rFonts w:eastAsia="Times New Roman"/>
                <w:w w:val="97"/>
                <w:sz w:val="24"/>
                <w:szCs w:val="24"/>
              </w:rPr>
              <w:t>macet)</w:t>
            </w:r>
          </w:p>
        </w:tc>
        <w:tc>
          <w:tcPr>
            <w:tcW w:w="1060" w:type="dxa"/>
            <w:vAlign w:val="bottom"/>
          </w:tcPr>
          <w:p w:rsidR="000013A0" w:rsidRDefault="000013A0">
            <w:pPr>
              <w:rPr>
                <w:sz w:val="24"/>
                <w:szCs w:val="24"/>
              </w:rPr>
            </w:pPr>
          </w:p>
        </w:tc>
        <w:tc>
          <w:tcPr>
            <w:tcW w:w="0" w:type="dxa"/>
            <w:vAlign w:val="bottom"/>
          </w:tcPr>
          <w:p w:rsidR="000013A0" w:rsidRDefault="000013A0">
            <w:pPr>
              <w:rPr>
                <w:sz w:val="1"/>
                <w:szCs w:val="1"/>
              </w:rPr>
            </w:pPr>
          </w:p>
        </w:tc>
      </w:tr>
      <w:tr w:rsidR="000013A0">
        <w:trPr>
          <w:trHeight w:val="261"/>
        </w:trPr>
        <w:tc>
          <w:tcPr>
            <w:tcW w:w="920" w:type="dxa"/>
            <w:vAlign w:val="bottom"/>
          </w:tcPr>
          <w:p w:rsidR="000013A0" w:rsidRDefault="000013A0"/>
        </w:tc>
        <w:tc>
          <w:tcPr>
            <w:tcW w:w="2000" w:type="dxa"/>
            <w:vAlign w:val="bottom"/>
          </w:tcPr>
          <w:p w:rsidR="000013A0" w:rsidRDefault="00864591">
            <w:pPr>
              <w:spacing w:line="260" w:lineRule="exact"/>
              <w:jc w:val="center"/>
              <w:rPr>
                <w:sz w:val="20"/>
                <w:szCs w:val="20"/>
              </w:rPr>
            </w:pPr>
            <w:r>
              <w:rPr>
                <w:rFonts w:eastAsia="Times New Roman"/>
                <w:w w:val="99"/>
                <w:sz w:val="24"/>
                <w:szCs w:val="24"/>
              </w:rPr>
              <w:t>Total Kredit</w:t>
            </w:r>
          </w:p>
        </w:tc>
        <w:tc>
          <w:tcPr>
            <w:tcW w:w="1060" w:type="dxa"/>
            <w:vAlign w:val="bottom"/>
          </w:tcPr>
          <w:p w:rsidR="000013A0" w:rsidRDefault="000013A0"/>
        </w:tc>
        <w:tc>
          <w:tcPr>
            <w:tcW w:w="0" w:type="dxa"/>
            <w:vAlign w:val="bottom"/>
          </w:tcPr>
          <w:p w:rsidR="000013A0" w:rsidRDefault="000013A0">
            <w:pPr>
              <w:rPr>
                <w:sz w:val="1"/>
                <w:szCs w:val="1"/>
              </w:rPr>
            </w:pPr>
          </w:p>
        </w:tc>
      </w:tr>
    </w:tbl>
    <w:p w:rsidR="000013A0" w:rsidRDefault="000013A0">
      <w:pPr>
        <w:spacing w:line="288" w:lineRule="exact"/>
        <w:rPr>
          <w:rFonts w:eastAsia="Times New Roman"/>
          <w:sz w:val="23"/>
          <w:szCs w:val="23"/>
        </w:rPr>
      </w:pPr>
    </w:p>
    <w:p w:rsidR="000013A0" w:rsidRDefault="00864591">
      <w:pPr>
        <w:tabs>
          <w:tab w:val="left" w:pos="340"/>
        </w:tabs>
        <w:spacing w:line="237" w:lineRule="auto"/>
        <w:ind w:left="360" w:right="60" w:hanging="359"/>
        <w:jc w:val="both"/>
        <w:rPr>
          <w:sz w:val="20"/>
          <w:szCs w:val="20"/>
        </w:rPr>
      </w:pPr>
      <w:r>
        <w:rPr>
          <w:rFonts w:eastAsia="Times New Roman"/>
          <w:sz w:val="24"/>
          <w:szCs w:val="24"/>
        </w:rPr>
        <w:t>7.</w:t>
      </w:r>
      <w:r>
        <w:rPr>
          <w:sz w:val="20"/>
          <w:szCs w:val="20"/>
        </w:rPr>
        <w:tab/>
      </w:r>
      <w:r>
        <w:rPr>
          <w:rFonts w:eastAsia="Times New Roman"/>
          <w:i/>
          <w:iCs/>
          <w:sz w:val="24"/>
          <w:szCs w:val="24"/>
        </w:rPr>
        <w:t xml:space="preserve">Price to Book Value </w:t>
      </w:r>
      <w:r>
        <w:rPr>
          <w:rFonts w:eastAsia="Times New Roman"/>
          <w:sz w:val="24"/>
          <w:szCs w:val="24"/>
        </w:rPr>
        <w:t>(PBV) merupakan</w:t>
      </w:r>
      <w:r>
        <w:rPr>
          <w:rFonts w:eastAsia="Times New Roman"/>
          <w:i/>
          <w:iCs/>
          <w:sz w:val="24"/>
          <w:szCs w:val="24"/>
        </w:rPr>
        <w:t xml:space="preserve"> </w:t>
      </w:r>
      <w:r>
        <w:rPr>
          <w:rFonts w:eastAsia="Times New Roman"/>
          <w:sz w:val="24"/>
          <w:szCs w:val="24"/>
        </w:rPr>
        <w:t>Rasio antara harga saham yang ada di pasar saham dibagi dengan nilai buku dari saham tersebut. Dihitung dengan</w:t>
      </w:r>
    </w:p>
    <w:p w:rsidR="000013A0" w:rsidRDefault="000013A0">
      <w:pPr>
        <w:spacing w:line="2" w:lineRule="exact"/>
        <w:rPr>
          <w:rFonts w:eastAsia="Times New Roman"/>
          <w:sz w:val="23"/>
          <w:szCs w:val="23"/>
        </w:rPr>
      </w:pPr>
    </w:p>
    <w:tbl>
      <w:tblPr>
        <w:tblW w:w="0" w:type="auto"/>
        <w:tblInd w:w="340" w:type="dxa"/>
        <w:tblLayout w:type="fixed"/>
        <w:tblCellMar>
          <w:left w:w="0" w:type="dxa"/>
          <w:right w:w="0" w:type="dxa"/>
        </w:tblCellMar>
        <w:tblLook w:val="04A0" w:firstRow="1" w:lastRow="0" w:firstColumn="1" w:lastColumn="0" w:noHBand="0" w:noVBand="1"/>
      </w:tblPr>
      <w:tblGrid>
        <w:gridCol w:w="940"/>
        <w:gridCol w:w="1700"/>
        <w:gridCol w:w="280"/>
        <w:gridCol w:w="1080"/>
        <w:gridCol w:w="20"/>
      </w:tblGrid>
      <w:tr w:rsidR="000013A0">
        <w:trPr>
          <w:trHeight w:val="276"/>
        </w:trPr>
        <w:tc>
          <w:tcPr>
            <w:tcW w:w="2640" w:type="dxa"/>
            <w:gridSpan w:val="2"/>
            <w:vAlign w:val="bottom"/>
          </w:tcPr>
          <w:p w:rsidR="000013A0" w:rsidRDefault="00864591">
            <w:pPr>
              <w:ind w:left="20"/>
              <w:rPr>
                <w:sz w:val="20"/>
                <w:szCs w:val="20"/>
              </w:rPr>
            </w:pPr>
            <w:r>
              <w:rPr>
                <w:rFonts w:eastAsia="Times New Roman"/>
                <w:sz w:val="24"/>
                <w:szCs w:val="24"/>
              </w:rPr>
              <w:t>rumus dalam persen (%) :</w:t>
            </w:r>
          </w:p>
        </w:tc>
        <w:tc>
          <w:tcPr>
            <w:tcW w:w="1360" w:type="dxa"/>
            <w:gridSpan w:val="2"/>
            <w:vMerge w:val="restart"/>
            <w:vAlign w:val="bottom"/>
          </w:tcPr>
          <w:p w:rsidR="000013A0" w:rsidRDefault="00864591">
            <w:pPr>
              <w:jc w:val="right"/>
              <w:rPr>
                <w:sz w:val="20"/>
                <w:szCs w:val="20"/>
              </w:rPr>
            </w:pPr>
            <w:r>
              <w:rPr>
                <w:rFonts w:eastAsia="Times New Roman"/>
                <w:sz w:val="24"/>
                <w:szCs w:val="24"/>
              </w:rPr>
              <w:t>.................(7)</w:t>
            </w:r>
          </w:p>
        </w:tc>
        <w:tc>
          <w:tcPr>
            <w:tcW w:w="0" w:type="dxa"/>
            <w:vAlign w:val="bottom"/>
          </w:tcPr>
          <w:p w:rsidR="000013A0" w:rsidRDefault="000013A0">
            <w:pPr>
              <w:rPr>
                <w:sz w:val="1"/>
                <w:szCs w:val="1"/>
              </w:rPr>
            </w:pPr>
          </w:p>
        </w:tc>
      </w:tr>
      <w:tr w:rsidR="000013A0">
        <w:trPr>
          <w:trHeight w:val="168"/>
        </w:trPr>
        <w:tc>
          <w:tcPr>
            <w:tcW w:w="940" w:type="dxa"/>
            <w:vAlign w:val="bottom"/>
          </w:tcPr>
          <w:p w:rsidR="000013A0" w:rsidRDefault="000013A0">
            <w:pPr>
              <w:rPr>
                <w:sz w:val="14"/>
                <w:szCs w:val="14"/>
              </w:rPr>
            </w:pPr>
          </w:p>
        </w:tc>
        <w:tc>
          <w:tcPr>
            <w:tcW w:w="1700" w:type="dxa"/>
            <w:vAlign w:val="bottom"/>
          </w:tcPr>
          <w:p w:rsidR="000013A0" w:rsidRDefault="000013A0">
            <w:pPr>
              <w:rPr>
                <w:sz w:val="14"/>
                <w:szCs w:val="14"/>
              </w:rPr>
            </w:pPr>
          </w:p>
        </w:tc>
        <w:tc>
          <w:tcPr>
            <w:tcW w:w="1360" w:type="dxa"/>
            <w:gridSpan w:val="2"/>
            <w:vMerge/>
            <w:vAlign w:val="bottom"/>
          </w:tcPr>
          <w:p w:rsidR="000013A0" w:rsidRDefault="000013A0">
            <w:pPr>
              <w:rPr>
                <w:sz w:val="14"/>
                <w:szCs w:val="14"/>
              </w:rPr>
            </w:pPr>
          </w:p>
        </w:tc>
        <w:tc>
          <w:tcPr>
            <w:tcW w:w="0" w:type="dxa"/>
            <w:vAlign w:val="bottom"/>
          </w:tcPr>
          <w:p w:rsidR="000013A0" w:rsidRDefault="000013A0">
            <w:pPr>
              <w:rPr>
                <w:sz w:val="1"/>
                <w:szCs w:val="1"/>
              </w:rPr>
            </w:pPr>
          </w:p>
        </w:tc>
      </w:tr>
      <w:tr w:rsidR="000013A0">
        <w:trPr>
          <w:trHeight w:val="290"/>
        </w:trPr>
        <w:tc>
          <w:tcPr>
            <w:tcW w:w="940" w:type="dxa"/>
            <w:vMerge w:val="restart"/>
            <w:vAlign w:val="bottom"/>
          </w:tcPr>
          <w:p w:rsidR="000013A0" w:rsidRDefault="00864591">
            <w:pPr>
              <w:rPr>
                <w:sz w:val="20"/>
                <w:szCs w:val="20"/>
              </w:rPr>
            </w:pPr>
            <w:r>
              <w:rPr>
                <w:rFonts w:eastAsia="Times New Roman"/>
                <w:sz w:val="24"/>
                <w:szCs w:val="24"/>
              </w:rPr>
              <w:t>PBV   =</w:t>
            </w:r>
          </w:p>
        </w:tc>
        <w:tc>
          <w:tcPr>
            <w:tcW w:w="1700" w:type="dxa"/>
            <w:tcBorders>
              <w:bottom w:val="single" w:sz="8" w:space="0" w:color="auto"/>
            </w:tcBorders>
            <w:vAlign w:val="bottom"/>
          </w:tcPr>
          <w:p w:rsidR="000013A0" w:rsidRDefault="00864591">
            <w:pPr>
              <w:ind w:left="160"/>
              <w:jc w:val="center"/>
              <w:rPr>
                <w:sz w:val="20"/>
                <w:szCs w:val="20"/>
              </w:rPr>
            </w:pPr>
            <w:r>
              <w:rPr>
                <w:rFonts w:eastAsia="Times New Roman"/>
                <w:sz w:val="24"/>
                <w:szCs w:val="24"/>
              </w:rPr>
              <w:t>Harga Saham</w:t>
            </w:r>
          </w:p>
        </w:tc>
        <w:tc>
          <w:tcPr>
            <w:tcW w:w="280" w:type="dxa"/>
            <w:tcBorders>
              <w:bottom w:val="single" w:sz="8" w:space="0" w:color="auto"/>
            </w:tcBorders>
            <w:vAlign w:val="bottom"/>
          </w:tcPr>
          <w:p w:rsidR="000013A0" w:rsidRDefault="000013A0">
            <w:pPr>
              <w:rPr>
                <w:sz w:val="24"/>
                <w:szCs w:val="24"/>
              </w:rPr>
            </w:pPr>
          </w:p>
        </w:tc>
        <w:tc>
          <w:tcPr>
            <w:tcW w:w="1080" w:type="dxa"/>
            <w:vMerge w:val="restart"/>
            <w:vAlign w:val="bottom"/>
          </w:tcPr>
          <w:p w:rsidR="000013A0" w:rsidRDefault="00864591">
            <w:pPr>
              <w:jc w:val="right"/>
              <w:rPr>
                <w:sz w:val="20"/>
                <w:szCs w:val="20"/>
              </w:rPr>
            </w:pPr>
            <w:r>
              <w:rPr>
                <w:rFonts w:eastAsia="Times New Roman"/>
                <w:sz w:val="24"/>
                <w:szCs w:val="24"/>
              </w:rPr>
              <w:t>x  100%</w:t>
            </w:r>
          </w:p>
        </w:tc>
        <w:tc>
          <w:tcPr>
            <w:tcW w:w="0" w:type="dxa"/>
            <w:vAlign w:val="bottom"/>
          </w:tcPr>
          <w:p w:rsidR="000013A0" w:rsidRDefault="000013A0">
            <w:pPr>
              <w:rPr>
                <w:sz w:val="1"/>
                <w:szCs w:val="1"/>
              </w:rPr>
            </w:pPr>
          </w:p>
        </w:tc>
      </w:tr>
      <w:tr w:rsidR="000013A0">
        <w:trPr>
          <w:trHeight w:val="123"/>
        </w:trPr>
        <w:tc>
          <w:tcPr>
            <w:tcW w:w="940" w:type="dxa"/>
            <w:vMerge/>
            <w:vAlign w:val="bottom"/>
          </w:tcPr>
          <w:p w:rsidR="000013A0" w:rsidRDefault="000013A0">
            <w:pPr>
              <w:rPr>
                <w:sz w:val="10"/>
                <w:szCs w:val="10"/>
              </w:rPr>
            </w:pPr>
          </w:p>
        </w:tc>
        <w:tc>
          <w:tcPr>
            <w:tcW w:w="1700" w:type="dxa"/>
            <w:vMerge w:val="restart"/>
            <w:vAlign w:val="bottom"/>
          </w:tcPr>
          <w:p w:rsidR="000013A0" w:rsidRDefault="00864591">
            <w:pPr>
              <w:spacing w:line="274" w:lineRule="exact"/>
              <w:ind w:left="160"/>
              <w:jc w:val="center"/>
              <w:rPr>
                <w:sz w:val="20"/>
                <w:szCs w:val="20"/>
              </w:rPr>
            </w:pPr>
            <w:r>
              <w:rPr>
                <w:rFonts w:eastAsia="Times New Roman"/>
                <w:w w:val="99"/>
                <w:sz w:val="24"/>
                <w:szCs w:val="24"/>
              </w:rPr>
              <w:t>Nilai Buku</w:t>
            </w:r>
          </w:p>
        </w:tc>
        <w:tc>
          <w:tcPr>
            <w:tcW w:w="280" w:type="dxa"/>
            <w:vAlign w:val="bottom"/>
          </w:tcPr>
          <w:p w:rsidR="000013A0" w:rsidRDefault="000013A0">
            <w:pPr>
              <w:rPr>
                <w:sz w:val="10"/>
                <w:szCs w:val="10"/>
              </w:rPr>
            </w:pPr>
          </w:p>
        </w:tc>
        <w:tc>
          <w:tcPr>
            <w:tcW w:w="1080" w:type="dxa"/>
            <w:vMerge/>
            <w:vAlign w:val="bottom"/>
          </w:tcPr>
          <w:p w:rsidR="000013A0" w:rsidRDefault="000013A0">
            <w:pPr>
              <w:rPr>
                <w:sz w:val="10"/>
                <w:szCs w:val="10"/>
              </w:rPr>
            </w:pPr>
          </w:p>
        </w:tc>
        <w:tc>
          <w:tcPr>
            <w:tcW w:w="0" w:type="dxa"/>
            <w:vAlign w:val="bottom"/>
          </w:tcPr>
          <w:p w:rsidR="000013A0" w:rsidRDefault="000013A0">
            <w:pPr>
              <w:rPr>
                <w:sz w:val="1"/>
                <w:szCs w:val="1"/>
              </w:rPr>
            </w:pPr>
          </w:p>
        </w:tc>
      </w:tr>
      <w:tr w:rsidR="000013A0">
        <w:trPr>
          <w:trHeight w:val="151"/>
        </w:trPr>
        <w:tc>
          <w:tcPr>
            <w:tcW w:w="940" w:type="dxa"/>
            <w:vAlign w:val="bottom"/>
          </w:tcPr>
          <w:p w:rsidR="000013A0" w:rsidRDefault="000013A0">
            <w:pPr>
              <w:rPr>
                <w:sz w:val="13"/>
                <w:szCs w:val="13"/>
              </w:rPr>
            </w:pPr>
          </w:p>
        </w:tc>
        <w:tc>
          <w:tcPr>
            <w:tcW w:w="1700" w:type="dxa"/>
            <w:vMerge/>
            <w:vAlign w:val="bottom"/>
          </w:tcPr>
          <w:p w:rsidR="000013A0" w:rsidRDefault="000013A0">
            <w:pPr>
              <w:rPr>
                <w:sz w:val="13"/>
                <w:szCs w:val="13"/>
              </w:rPr>
            </w:pPr>
          </w:p>
        </w:tc>
        <w:tc>
          <w:tcPr>
            <w:tcW w:w="280" w:type="dxa"/>
            <w:vAlign w:val="bottom"/>
          </w:tcPr>
          <w:p w:rsidR="000013A0" w:rsidRDefault="000013A0">
            <w:pPr>
              <w:rPr>
                <w:sz w:val="13"/>
                <w:szCs w:val="13"/>
              </w:rPr>
            </w:pPr>
          </w:p>
        </w:tc>
        <w:tc>
          <w:tcPr>
            <w:tcW w:w="1080" w:type="dxa"/>
            <w:vAlign w:val="bottom"/>
          </w:tcPr>
          <w:p w:rsidR="000013A0" w:rsidRDefault="000013A0">
            <w:pPr>
              <w:rPr>
                <w:sz w:val="13"/>
                <w:szCs w:val="13"/>
              </w:rPr>
            </w:pPr>
          </w:p>
        </w:tc>
        <w:tc>
          <w:tcPr>
            <w:tcW w:w="0" w:type="dxa"/>
            <w:vAlign w:val="bottom"/>
          </w:tcPr>
          <w:p w:rsidR="000013A0" w:rsidRDefault="000013A0">
            <w:pPr>
              <w:rPr>
                <w:sz w:val="1"/>
                <w:szCs w:val="1"/>
              </w:rPr>
            </w:pPr>
          </w:p>
        </w:tc>
      </w:tr>
    </w:tbl>
    <w:p w:rsidR="000013A0" w:rsidRDefault="00864591">
      <w:pPr>
        <w:spacing w:line="20" w:lineRule="exact"/>
        <w:rPr>
          <w:rFonts w:eastAsia="Times New Roman"/>
          <w:sz w:val="23"/>
          <w:szCs w:val="23"/>
        </w:rPr>
      </w:pPr>
      <w:r>
        <w:rPr>
          <w:rFonts w:eastAsia="Times New Roman"/>
          <w:sz w:val="23"/>
          <w:szCs w:val="23"/>
        </w:rPr>
        <w:br w:type="column"/>
      </w:r>
    </w:p>
    <w:p w:rsidR="000013A0" w:rsidRPr="00864591" w:rsidRDefault="000013A0">
      <w:pPr>
        <w:ind w:left="4220"/>
        <w:rPr>
          <w:sz w:val="20"/>
          <w:szCs w:val="20"/>
          <w:lang w:val="id-ID"/>
        </w:rPr>
      </w:pPr>
    </w:p>
    <w:p w:rsidR="000013A0" w:rsidRDefault="000013A0">
      <w:pPr>
        <w:spacing w:line="200" w:lineRule="exact"/>
        <w:rPr>
          <w:rFonts w:eastAsia="Times New Roman"/>
          <w:sz w:val="23"/>
          <w:szCs w:val="23"/>
        </w:rPr>
      </w:pPr>
    </w:p>
    <w:p w:rsidR="000013A0" w:rsidRDefault="000013A0">
      <w:pPr>
        <w:spacing w:line="200" w:lineRule="exact"/>
        <w:rPr>
          <w:rFonts w:eastAsia="Times New Roman"/>
          <w:sz w:val="23"/>
          <w:szCs w:val="23"/>
        </w:rPr>
      </w:pPr>
    </w:p>
    <w:p w:rsidR="000013A0" w:rsidRDefault="000013A0">
      <w:pPr>
        <w:spacing w:line="377" w:lineRule="exact"/>
        <w:rPr>
          <w:rFonts w:eastAsia="Times New Roman"/>
          <w:sz w:val="23"/>
          <w:szCs w:val="23"/>
        </w:rPr>
      </w:pPr>
    </w:p>
    <w:p w:rsidR="000013A0" w:rsidRDefault="00864591">
      <w:pPr>
        <w:spacing w:line="239" w:lineRule="auto"/>
        <w:ind w:firstLine="749"/>
        <w:jc w:val="both"/>
        <w:rPr>
          <w:sz w:val="20"/>
          <w:szCs w:val="20"/>
        </w:rPr>
      </w:pPr>
      <w:r>
        <w:rPr>
          <w:rFonts w:eastAsia="Times New Roman"/>
          <w:sz w:val="24"/>
          <w:szCs w:val="24"/>
        </w:rPr>
        <w:t xml:space="preserve">Jenis data yang digunakan dalam penelitian ini adalah data kuantitatif dan data sekunder. Data penelitian terdiri dari data perusahaan perbankan dan data rasio-rasio keuangan perusahaan perbankan serta harga dan </w:t>
      </w:r>
      <w:r>
        <w:rPr>
          <w:rFonts w:eastAsia="Times New Roman"/>
          <w:i/>
          <w:iCs/>
          <w:sz w:val="24"/>
          <w:szCs w:val="24"/>
        </w:rPr>
        <w:t>return</w:t>
      </w:r>
      <w:r>
        <w:rPr>
          <w:rFonts w:eastAsia="Times New Roman"/>
          <w:sz w:val="24"/>
          <w:szCs w:val="24"/>
        </w:rPr>
        <w:t xml:space="preserve"> saham perbankan yang terdaftar dalam Bursa Efek Indonesia periode 2013-2017. Sumber data penelitian diperoleh dari situs resmi PT Bursa Efek Indonesia (www.idx.co.id), situs resmi Bank Indonesia (www.bi.go.id) dan website Yahoo Finance (www.finance.yahoo.co.id)</w:t>
      </w:r>
    </w:p>
    <w:p w:rsidR="000013A0" w:rsidRDefault="000013A0">
      <w:pPr>
        <w:spacing w:line="15" w:lineRule="exact"/>
        <w:rPr>
          <w:rFonts w:eastAsia="Times New Roman"/>
          <w:sz w:val="23"/>
          <w:szCs w:val="23"/>
        </w:rPr>
      </w:pPr>
    </w:p>
    <w:p w:rsidR="000013A0" w:rsidRDefault="00864591">
      <w:pPr>
        <w:spacing w:line="238" w:lineRule="auto"/>
        <w:ind w:firstLine="749"/>
        <w:jc w:val="both"/>
        <w:rPr>
          <w:sz w:val="20"/>
          <w:szCs w:val="20"/>
        </w:rPr>
      </w:pPr>
      <w:r>
        <w:rPr>
          <w:rFonts w:eastAsia="Times New Roman"/>
          <w:sz w:val="24"/>
          <w:szCs w:val="24"/>
        </w:rPr>
        <w:t xml:space="preserve">Pengumpulan data menggunakan teknik dokumentasi dengan tipe </w:t>
      </w:r>
      <w:r>
        <w:rPr>
          <w:rFonts w:eastAsia="Times New Roman"/>
          <w:i/>
          <w:iCs/>
          <w:sz w:val="24"/>
          <w:szCs w:val="24"/>
        </w:rPr>
        <w:t>panel data,</w:t>
      </w:r>
      <w:r>
        <w:rPr>
          <w:rFonts w:eastAsia="Times New Roman"/>
          <w:sz w:val="24"/>
          <w:szCs w:val="24"/>
        </w:rPr>
        <w:t xml:space="preserve"> yaitu gabungan dari data </w:t>
      </w:r>
      <w:r>
        <w:rPr>
          <w:rFonts w:eastAsia="Times New Roman"/>
          <w:i/>
          <w:iCs/>
          <w:sz w:val="24"/>
          <w:szCs w:val="24"/>
        </w:rPr>
        <w:t>time series</w:t>
      </w:r>
      <w:r>
        <w:rPr>
          <w:rFonts w:eastAsia="Times New Roman"/>
          <w:sz w:val="24"/>
          <w:szCs w:val="24"/>
        </w:rPr>
        <w:t xml:space="preserve"> dan </w:t>
      </w:r>
      <w:r>
        <w:rPr>
          <w:rFonts w:eastAsia="Times New Roman"/>
          <w:i/>
          <w:iCs/>
          <w:sz w:val="24"/>
          <w:szCs w:val="24"/>
        </w:rPr>
        <w:t xml:space="preserve">cross section. </w:t>
      </w:r>
      <w:r>
        <w:rPr>
          <w:rFonts w:eastAsia="Times New Roman"/>
          <w:sz w:val="24"/>
          <w:szCs w:val="24"/>
        </w:rPr>
        <w:t>Terdapat unsur</w:t>
      </w:r>
      <w:r>
        <w:rPr>
          <w:rFonts w:eastAsia="Times New Roman"/>
          <w:i/>
          <w:iCs/>
          <w:sz w:val="24"/>
          <w:szCs w:val="24"/>
        </w:rPr>
        <w:t xml:space="preserve"> time series </w:t>
      </w:r>
      <w:r>
        <w:rPr>
          <w:rFonts w:eastAsia="Times New Roman"/>
          <w:sz w:val="24"/>
          <w:szCs w:val="24"/>
        </w:rPr>
        <w:t xml:space="preserve">karena periode penelitian adalah antara tahun 2013-2017 dan terdapat unsur </w:t>
      </w:r>
      <w:r>
        <w:rPr>
          <w:rFonts w:eastAsia="Times New Roman"/>
          <w:i/>
          <w:iCs/>
          <w:sz w:val="24"/>
          <w:szCs w:val="24"/>
        </w:rPr>
        <w:t>cross</w:t>
      </w:r>
      <w:r>
        <w:rPr>
          <w:rFonts w:eastAsia="Times New Roman"/>
          <w:sz w:val="24"/>
          <w:szCs w:val="24"/>
        </w:rPr>
        <w:t xml:space="preserve"> </w:t>
      </w:r>
      <w:r>
        <w:rPr>
          <w:rFonts w:eastAsia="Times New Roman"/>
          <w:i/>
          <w:iCs/>
          <w:sz w:val="24"/>
          <w:szCs w:val="24"/>
        </w:rPr>
        <w:t xml:space="preserve">section </w:t>
      </w:r>
      <w:r>
        <w:rPr>
          <w:rFonts w:eastAsia="Times New Roman"/>
          <w:sz w:val="24"/>
          <w:szCs w:val="24"/>
        </w:rPr>
        <w:t>karena data diperoleh dari</w:t>
      </w:r>
      <w:r>
        <w:rPr>
          <w:rFonts w:eastAsia="Times New Roman"/>
          <w:i/>
          <w:iCs/>
          <w:sz w:val="24"/>
          <w:szCs w:val="24"/>
        </w:rPr>
        <w:t xml:space="preserve"> </w:t>
      </w:r>
      <w:r>
        <w:rPr>
          <w:rFonts w:eastAsia="Times New Roman"/>
          <w:sz w:val="24"/>
          <w:szCs w:val="24"/>
        </w:rPr>
        <w:t>perusahaan pada kelompok saham subsektor perbankan dalam periode waktu yang sama.</w:t>
      </w:r>
    </w:p>
    <w:p w:rsidR="000013A0" w:rsidRDefault="000013A0">
      <w:pPr>
        <w:spacing w:line="21" w:lineRule="exact"/>
        <w:rPr>
          <w:rFonts w:eastAsia="Times New Roman"/>
          <w:sz w:val="23"/>
          <w:szCs w:val="23"/>
        </w:rPr>
      </w:pPr>
    </w:p>
    <w:p w:rsidR="000013A0" w:rsidRDefault="00864591">
      <w:pPr>
        <w:spacing w:line="238" w:lineRule="auto"/>
        <w:ind w:firstLine="749"/>
        <w:jc w:val="both"/>
        <w:rPr>
          <w:sz w:val="20"/>
          <w:szCs w:val="20"/>
        </w:rPr>
      </w:pPr>
      <w:r>
        <w:rPr>
          <w:rFonts w:eastAsia="Times New Roman"/>
          <w:sz w:val="24"/>
          <w:szCs w:val="24"/>
        </w:rPr>
        <w:t xml:space="preserve">Populasi pada penelitian ini adalah perusahaan-perusahaan perbankan yang terdaftar di Bursa Efek Indonesia pada tahun 2017. Jumlah populasi dalam penelitian adalah 43 bank. Sampel dipilih dengan metode </w:t>
      </w:r>
      <w:r>
        <w:rPr>
          <w:rFonts w:eastAsia="Times New Roman"/>
          <w:i/>
          <w:iCs/>
          <w:sz w:val="24"/>
          <w:szCs w:val="24"/>
        </w:rPr>
        <w:t>purposive sampling,</w:t>
      </w:r>
      <w:r>
        <w:rPr>
          <w:rFonts w:eastAsia="Times New Roman"/>
          <w:sz w:val="24"/>
          <w:szCs w:val="24"/>
        </w:rPr>
        <w:t xml:space="preserve"> yaitu</w:t>
      </w:r>
    </w:p>
    <w:p w:rsidR="000013A0" w:rsidRDefault="000013A0">
      <w:pPr>
        <w:spacing w:line="14" w:lineRule="exact"/>
        <w:rPr>
          <w:rFonts w:eastAsia="Times New Roman"/>
          <w:sz w:val="23"/>
          <w:szCs w:val="23"/>
        </w:rPr>
      </w:pPr>
    </w:p>
    <w:p w:rsidR="000013A0" w:rsidRDefault="00864591">
      <w:pPr>
        <w:spacing w:line="238" w:lineRule="auto"/>
        <w:jc w:val="both"/>
        <w:rPr>
          <w:sz w:val="20"/>
          <w:szCs w:val="20"/>
        </w:rPr>
      </w:pPr>
      <w:r>
        <w:rPr>
          <w:rFonts w:eastAsia="Times New Roman"/>
          <w:sz w:val="24"/>
          <w:szCs w:val="24"/>
        </w:rPr>
        <w:t>teknik penentuan sampel dengan pertimbangan tertentu. Penggunaan metode ini bertujuan untuk mendapatkan sampel yang konsisten dan representatif, sesuai dengan kriteria-kriteria yang digunakan. Adapun kriteria-kriteria tersebut adalah sebagai berikut:</w:t>
      </w:r>
    </w:p>
    <w:p w:rsidR="000013A0" w:rsidRDefault="000013A0">
      <w:pPr>
        <w:spacing w:line="17" w:lineRule="exact"/>
        <w:rPr>
          <w:rFonts w:eastAsia="Times New Roman"/>
          <w:sz w:val="23"/>
          <w:szCs w:val="23"/>
        </w:rPr>
      </w:pPr>
    </w:p>
    <w:p w:rsidR="000013A0" w:rsidRDefault="00864591">
      <w:pPr>
        <w:numPr>
          <w:ilvl w:val="0"/>
          <w:numId w:val="6"/>
        </w:numPr>
        <w:tabs>
          <w:tab w:val="left" w:pos="360"/>
        </w:tabs>
        <w:spacing w:line="237" w:lineRule="auto"/>
        <w:ind w:left="360" w:hanging="359"/>
        <w:jc w:val="both"/>
        <w:rPr>
          <w:rFonts w:eastAsia="Times New Roman"/>
          <w:sz w:val="24"/>
          <w:szCs w:val="24"/>
        </w:rPr>
      </w:pPr>
      <w:r>
        <w:rPr>
          <w:rFonts w:eastAsia="Times New Roman"/>
          <w:sz w:val="24"/>
          <w:szCs w:val="24"/>
        </w:rPr>
        <w:t>Perusahaan pada subsektor perbankan yang terdaftar di Bursa Efek Indonesia selama 5 tahun berturut-turut sejak tahun 2013-2017.</w:t>
      </w:r>
    </w:p>
    <w:p w:rsidR="000013A0" w:rsidRDefault="000013A0">
      <w:pPr>
        <w:spacing w:line="13" w:lineRule="exact"/>
        <w:rPr>
          <w:rFonts w:eastAsia="Times New Roman"/>
          <w:sz w:val="24"/>
          <w:szCs w:val="24"/>
        </w:rPr>
      </w:pPr>
    </w:p>
    <w:p w:rsidR="000013A0" w:rsidRDefault="00864591">
      <w:pPr>
        <w:numPr>
          <w:ilvl w:val="0"/>
          <w:numId w:val="6"/>
        </w:numPr>
        <w:tabs>
          <w:tab w:val="left" w:pos="360"/>
        </w:tabs>
        <w:spacing w:line="237" w:lineRule="auto"/>
        <w:ind w:left="360" w:hanging="359"/>
        <w:jc w:val="both"/>
        <w:rPr>
          <w:rFonts w:eastAsia="Times New Roman"/>
          <w:sz w:val="24"/>
          <w:szCs w:val="24"/>
        </w:rPr>
      </w:pPr>
      <w:r>
        <w:rPr>
          <w:rFonts w:eastAsia="Times New Roman"/>
          <w:sz w:val="24"/>
          <w:szCs w:val="24"/>
        </w:rPr>
        <w:t>Perusahaan dengan nilai aset diatas seratus triliun rupiah berdasarkan laporan keuangan yang telah diaudit selama 5 tahun berturut-turut sejak tahun 2013-2017.</w:t>
      </w:r>
    </w:p>
    <w:p w:rsidR="000013A0" w:rsidRDefault="000013A0">
      <w:pPr>
        <w:spacing w:line="17" w:lineRule="exact"/>
        <w:rPr>
          <w:rFonts w:eastAsia="Times New Roman"/>
          <w:sz w:val="24"/>
          <w:szCs w:val="24"/>
        </w:rPr>
      </w:pPr>
    </w:p>
    <w:p w:rsidR="000013A0" w:rsidRDefault="00864591">
      <w:pPr>
        <w:numPr>
          <w:ilvl w:val="0"/>
          <w:numId w:val="6"/>
        </w:numPr>
        <w:tabs>
          <w:tab w:val="left" w:pos="360"/>
        </w:tabs>
        <w:spacing w:line="234" w:lineRule="auto"/>
        <w:ind w:left="360" w:hanging="359"/>
        <w:rPr>
          <w:rFonts w:eastAsia="Times New Roman"/>
          <w:sz w:val="24"/>
          <w:szCs w:val="24"/>
        </w:rPr>
      </w:pPr>
      <w:r>
        <w:rPr>
          <w:rFonts w:eastAsia="Times New Roman"/>
          <w:sz w:val="24"/>
          <w:szCs w:val="24"/>
        </w:rPr>
        <w:t>Tersedia variabel data penelitian selama periode pengamatan.</w:t>
      </w:r>
    </w:p>
    <w:p w:rsidR="000013A0" w:rsidRDefault="000013A0">
      <w:pPr>
        <w:sectPr w:rsidR="000013A0">
          <w:pgSz w:w="12240" w:h="15840"/>
          <w:pgMar w:top="435" w:right="1440" w:bottom="1440" w:left="1440" w:header="0" w:footer="0" w:gutter="0"/>
          <w:cols w:num="2" w:space="720" w:equalWidth="0">
            <w:col w:w="4380" w:space="660"/>
            <w:col w:w="4320"/>
          </w:cols>
        </w:sect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7" w:lineRule="exact"/>
        <w:rPr>
          <w:sz w:val="20"/>
          <w:szCs w:val="20"/>
        </w:rPr>
      </w:pPr>
    </w:p>
    <w:p w:rsidR="000013A0" w:rsidRDefault="00864591">
      <w:pPr>
        <w:spacing w:line="236" w:lineRule="auto"/>
        <w:ind w:left="120" w:right="400" w:firstLine="749"/>
        <w:jc w:val="both"/>
        <w:rPr>
          <w:sz w:val="20"/>
          <w:szCs w:val="20"/>
        </w:rPr>
      </w:pPr>
      <w:r>
        <w:rPr>
          <w:rFonts w:eastAsia="Times New Roman"/>
          <w:sz w:val="24"/>
          <w:szCs w:val="24"/>
        </w:rPr>
        <w:t>Sampel penelitian berjumlah 10 perusahaan. Adapun sampel penelitian dapat dilihat dalam tabel 1 sebagai berikut:</w:t>
      </w:r>
    </w:p>
    <w:p w:rsidR="000013A0" w:rsidRDefault="000013A0">
      <w:pPr>
        <w:spacing w:line="282" w:lineRule="exact"/>
        <w:rPr>
          <w:sz w:val="20"/>
          <w:szCs w:val="20"/>
        </w:rPr>
      </w:pPr>
    </w:p>
    <w:p w:rsidR="000013A0" w:rsidRDefault="00864591">
      <w:pPr>
        <w:ind w:left="940"/>
        <w:rPr>
          <w:sz w:val="20"/>
          <w:szCs w:val="20"/>
        </w:rPr>
      </w:pPr>
      <w:r>
        <w:rPr>
          <w:rFonts w:eastAsia="Times New Roman"/>
          <w:b/>
          <w:bCs/>
          <w:sz w:val="24"/>
          <w:szCs w:val="24"/>
        </w:rPr>
        <w:t>Tabel 1. Sampel Penelitian</w:t>
      </w:r>
    </w:p>
    <w:p w:rsidR="000013A0" w:rsidRDefault="00864591">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7620</wp:posOffset>
                </wp:positionH>
                <wp:positionV relativeFrom="paragraph">
                  <wp:posOffset>6350</wp:posOffset>
                </wp:positionV>
                <wp:extent cx="306260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2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6pt,0.5pt" to="241.75pt,0.5pt" o:allowincell="f" strokecolor="#000000" strokeweight="0.4799pt"/>
            </w:pict>
          </mc:Fallback>
        </mc:AlternateContent>
      </w:r>
    </w:p>
    <w:p w:rsidR="000013A0" w:rsidRDefault="000013A0">
      <w:pPr>
        <w:spacing w:line="2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500"/>
        <w:gridCol w:w="1160"/>
        <w:gridCol w:w="3160"/>
        <w:gridCol w:w="20"/>
      </w:tblGrid>
      <w:tr w:rsidR="000013A0">
        <w:trPr>
          <w:trHeight w:val="253"/>
        </w:trPr>
        <w:tc>
          <w:tcPr>
            <w:tcW w:w="20" w:type="dxa"/>
            <w:vAlign w:val="bottom"/>
          </w:tcPr>
          <w:p w:rsidR="000013A0" w:rsidRDefault="000013A0"/>
        </w:tc>
        <w:tc>
          <w:tcPr>
            <w:tcW w:w="500" w:type="dxa"/>
            <w:vMerge w:val="restart"/>
            <w:vAlign w:val="bottom"/>
          </w:tcPr>
          <w:p w:rsidR="000013A0" w:rsidRDefault="00864591">
            <w:pPr>
              <w:ind w:left="120"/>
              <w:rPr>
                <w:sz w:val="20"/>
                <w:szCs w:val="20"/>
              </w:rPr>
            </w:pPr>
            <w:r>
              <w:rPr>
                <w:rFonts w:eastAsia="Times New Roman"/>
                <w:b/>
                <w:bCs/>
              </w:rPr>
              <w:t>No</w:t>
            </w:r>
          </w:p>
        </w:tc>
        <w:tc>
          <w:tcPr>
            <w:tcW w:w="1160" w:type="dxa"/>
            <w:vAlign w:val="bottom"/>
          </w:tcPr>
          <w:p w:rsidR="000013A0" w:rsidRDefault="00864591">
            <w:pPr>
              <w:ind w:left="440"/>
              <w:rPr>
                <w:sz w:val="20"/>
                <w:szCs w:val="20"/>
              </w:rPr>
            </w:pPr>
            <w:r>
              <w:rPr>
                <w:rFonts w:eastAsia="Times New Roman"/>
                <w:b/>
                <w:bCs/>
              </w:rPr>
              <w:t>Kode</w:t>
            </w:r>
          </w:p>
        </w:tc>
        <w:tc>
          <w:tcPr>
            <w:tcW w:w="3160" w:type="dxa"/>
            <w:vMerge w:val="restart"/>
            <w:vAlign w:val="bottom"/>
          </w:tcPr>
          <w:p w:rsidR="000013A0" w:rsidRDefault="00864591">
            <w:pPr>
              <w:ind w:left="1020"/>
              <w:rPr>
                <w:sz w:val="20"/>
                <w:szCs w:val="20"/>
              </w:rPr>
            </w:pPr>
            <w:r>
              <w:rPr>
                <w:rFonts w:eastAsia="Times New Roman"/>
                <w:b/>
                <w:bCs/>
              </w:rPr>
              <w:t>Nama Emiten</w:t>
            </w:r>
          </w:p>
        </w:tc>
        <w:tc>
          <w:tcPr>
            <w:tcW w:w="0" w:type="dxa"/>
            <w:vAlign w:val="bottom"/>
          </w:tcPr>
          <w:p w:rsidR="000013A0" w:rsidRDefault="000013A0">
            <w:pPr>
              <w:rPr>
                <w:sz w:val="1"/>
                <w:szCs w:val="1"/>
              </w:rPr>
            </w:pPr>
          </w:p>
        </w:tc>
      </w:tr>
      <w:tr w:rsidR="000013A0">
        <w:trPr>
          <w:trHeight w:val="125"/>
        </w:trPr>
        <w:tc>
          <w:tcPr>
            <w:tcW w:w="20" w:type="dxa"/>
            <w:vAlign w:val="bottom"/>
          </w:tcPr>
          <w:p w:rsidR="000013A0" w:rsidRDefault="000013A0">
            <w:pPr>
              <w:rPr>
                <w:sz w:val="10"/>
                <w:szCs w:val="10"/>
              </w:rPr>
            </w:pPr>
          </w:p>
        </w:tc>
        <w:tc>
          <w:tcPr>
            <w:tcW w:w="500" w:type="dxa"/>
            <w:vMerge/>
            <w:vAlign w:val="bottom"/>
          </w:tcPr>
          <w:p w:rsidR="000013A0" w:rsidRDefault="000013A0">
            <w:pPr>
              <w:rPr>
                <w:sz w:val="10"/>
                <w:szCs w:val="10"/>
              </w:rPr>
            </w:pPr>
          </w:p>
        </w:tc>
        <w:tc>
          <w:tcPr>
            <w:tcW w:w="1160" w:type="dxa"/>
            <w:vMerge w:val="restart"/>
            <w:vAlign w:val="bottom"/>
          </w:tcPr>
          <w:p w:rsidR="000013A0" w:rsidRDefault="00864591">
            <w:pPr>
              <w:ind w:left="360"/>
              <w:rPr>
                <w:sz w:val="20"/>
                <w:szCs w:val="20"/>
              </w:rPr>
            </w:pPr>
            <w:r>
              <w:rPr>
                <w:rFonts w:eastAsia="Times New Roman"/>
                <w:b/>
                <w:bCs/>
              </w:rPr>
              <w:t>Saham</w:t>
            </w:r>
          </w:p>
        </w:tc>
        <w:tc>
          <w:tcPr>
            <w:tcW w:w="3160" w:type="dxa"/>
            <w:vMerge/>
            <w:vAlign w:val="bottom"/>
          </w:tcPr>
          <w:p w:rsidR="000013A0" w:rsidRDefault="000013A0">
            <w:pPr>
              <w:rPr>
                <w:sz w:val="10"/>
                <w:szCs w:val="10"/>
              </w:rPr>
            </w:pPr>
          </w:p>
        </w:tc>
        <w:tc>
          <w:tcPr>
            <w:tcW w:w="0" w:type="dxa"/>
            <w:vAlign w:val="bottom"/>
          </w:tcPr>
          <w:p w:rsidR="000013A0" w:rsidRDefault="000013A0">
            <w:pPr>
              <w:rPr>
                <w:sz w:val="1"/>
                <w:szCs w:val="1"/>
              </w:rPr>
            </w:pPr>
          </w:p>
        </w:tc>
      </w:tr>
      <w:tr w:rsidR="000013A0">
        <w:trPr>
          <w:trHeight w:val="127"/>
        </w:trPr>
        <w:tc>
          <w:tcPr>
            <w:tcW w:w="20" w:type="dxa"/>
            <w:vAlign w:val="bottom"/>
          </w:tcPr>
          <w:p w:rsidR="000013A0" w:rsidRDefault="000013A0">
            <w:pPr>
              <w:rPr>
                <w:sz w:val="11"/>
                <w:szCs w:val="11"/>
              </w:rPr>
            </w:pPr>
          </w:p>
        </w:tc>
        <w:tc>
          <w:tcPr>
            <w:tcW w:w="500" w:type="dxa"/>
            <w:vAlign w:val="bottom"/>
          </w:tcPr>
          <w:p w:rsidR="000013A0" w:rsidRDefault="000013A0">
            <w:pPr>
              <w:rPr>
                <w:sz w:val="11"/>
                <w:szCs w:val="11"/>
              </w:rPr>
            </w:pPr>
          </w:p>
        </w:tc>
        <w:tc>
          <w:tcPr>
            <w:tcW w:w="1160" w:type="dxa"/>
            <w:vMerge/>
            <w:vAlign w:val="bottom"/>
          </w:tcPr>
          <w:p w:rsidR="000013A0" w:rsidRDefault="000013A0">
            <w:pPr>
              <w:rPr>
                <w:sz w:val="11"/>
                <w:szCs w:val="11"/>
              </w:rPr>
            </w:pPr>
          </w:p>
        </w:tc>
        <w:tc>
          <w:tcPr>
            <w:tcW w:w="3160" w:type="dxa"/>
            <w:vAlign w:val="bottom"/>
          </w:tcPr>
          <w:p w:rsidR="000013A0" w:rsidRDefault="000013A0">
            <w:pPr>
              <w:rPr>
                <w:sz w:val="11"/>
                <w:szCs w:val="11"/>
              </w:rPr>
            </w:pPr>
          </w:p>
        </w:tc>
        <w:tc>
          <w:tcPr>
            <w:tcW w:w="0" w:type="dxa"/>
            <w:vAlign w:val="bottom"/>
          </w:tcPr>
          <w:p w:rsidR="000013A0" w:rsidRDefault="000013A0">
            <w:pPr>
              <w:rPr>
                <w:sz w:val="1"/>
                <w:szCs w:val="1"/>
              </w:rPr>
            </w:pPr>
          </w:p>
        </w:tc>
      </w:tr>
      <w:tr w:rsidR="000013A0">
        <w:trPr>
          <w:trHeight w:val="31"/>
        </w:trPr>
        <w:tc>
          <w:tcPr>
            <w:tcW w:w="20" w:type="dxa"/>
            <w:vAlign w:val="bottom"/>
          </w:tcPr>
          <w:p w:rsidR="000013A0" w:rsidRDefault="000013A0">
            <w:pPr>
              <w:rPr>
                <w:sz w:val="2"/>
                <w:szCs w:val="2"/>
              </w:rPr>
            </w:pPr>
          </w:p>
        </w:tc>
        <w:tc>
          <w:tcPr>
            <w:tcW w:w="500" w:type="dxa"/>
            <w:tcBorders>
              <w:bottom w:val="single" w:sz="8" w:space="0" w:color="auto"/>
            </w:tcBorders>
            <w:vAlign w:val="bottom"/>
          </w:tcPr>
          <w:p w:rsidR="000013A0" w:rsidRDefault="000013A0">
            <w:pPr>
              <w:rPr>
                <w:sz w:val="2"/>
                <w:szCs w:val="2"/>
              </w:rPr>
            </w:pPr>
          </w:p>
        </w:tc>
        <w:tc>
          <w:tcPr>
            <w:tcW w:w="1160" w:type="dxa"/>
            <w:tcBorders>
              <w:bottom w:val="single" w:sz="8" w:space="0" w:color="auto"/>
            </w:tcBorders>
            <w:vAlign w:val="bottom"/>
          </w:tcPr>
          <w:p w:rsidR="000013A0" w:rsidRDefault="000013A0">
            <w:pPr>
              <w:rPr>
                <w:sz w:val="2"/>
                <w:szCs w:val="2"/>
              </w:rPr>
            </w:pPr>
          </w:p>
        </w:tc>
        <w:tc>
          <w:tcPr>
            <w:tcW w:w="3160" w:type="dxa"/>
            <w:tcBorders>
              <w:bottom w:val="single" w:sz="8" w:space="0" w:color="auto"/>
            </w:tcBorders>
            <w:vAlign w:val="bottom"/>
          </w:tcPr>
          <w:p w:rsidR="000013A0" w:rsidRDefault="000013A0">
            <w:pPr>
              <w:rPr>
                <w:sz w:val="2"/>
                <w:szCs w:val="2"/>
              </w:rPr>
            </w:pPr>
          </w:p>
        </w:tc>
        <w:tc>
          <w:tcPr>
            <w:tcW w:w="0" w:type="dxa"/>
            <w:vAlign w:val="bottom"/>
          </w:tcPr>
          <w:p w:rsidR="000013A0" w:rsidRDefault="000013A0">
            <w:pPr>
              <w:rPr>
                <w:sz w:val="1"/>
                <w:szCs w:val="1"/>
              </w:rPr>
            </w:pPr>
          </w:p>
        </w:tc>
      </w:tr>
      <w:tr w:rsidR="000013A0">
        <w:trPr>
          <w:trHeight w:val="264"/>
        </w:trPr>
        <w:tc>
          <w:tcPr>
            <w:tcW w:w="20" w:type="dxa"/>
            <w:vAlign w:val="bottom"/>
          </w:tcPr>
          <w:p w:rsidR="000013A0" w:rsidRDefault="000013A0"/>
        </w:tc>
        <w:tc>
          <w:tcPr>
            <w:tcW w:w="500" w:type="dxa"/>
            <w:vAlign w:val="bottom"/>
          </w:tcPr>
          <w:p w:rsidR="000013A0" w:rsidRDefault="00864591">
            <w:pPr>
              <w:jc w:val="center"/>
              <w:rPr>
                <w:sz w:val="20"/>
                <w:szCs w:val="20"/>
              </w:rPr>
            </w:pPr>
            <w:r>
              <w:rPr>
                <w:rFonts w:eastAsia="Times New Roman"/>
                <w:w w:val="90"/>
              </w:rPr>
              <w:t>1</w:t>
            </w:r>
          </w:p>
        </w:tc>
        <w:tc>
          <w:tcPr>
            <w:tcW w:w="1160" w:type="dxa"/>
            <w:vAlign w:val="bottom"/>
          </w:tcPr>
          <w:p w:rsidR="000013A0" w:rsidRDefault="00864591">
            <w:pPr>
              <w:ind w:left="120"/>
              <w:rPr>
                <w:sz w:val="20"/>
                <w:szCs w:val="20"/>
              </w:rPr>
            </w:pPr>
            <w:r>
              <w:rPr>
                <w:rFonts w:eastAsia="Times New Roman"/>
              </w:rPr>
              <w:t>BMRI</w:t>
            </w:r>
          </w:p>
        </w:tc>
        <w:tc>
          <w:tcPr>
            <w:tcW w:w="3160" w:type="dxa"/>
            <w:vAlign w:val="bottom"/>
          </w:tcPr>
          <w:p w:rsidR="000013A0" w:rsidRDefault="00864591">
            <w:pPr>
              <w:ind w:left="320"/>
              <w:rPr>
                <w:sz w:val="20"/>
                <w:szCs w:val="20"/>
              </w:rPr>
            </w:pPr>
            <w:r>
              <w:rPr>
                <w:rFonts w:eastAsia="Times New Roman"/>
              </w:rPr>
              <w:t>Bank Mandiri ,Tbk</w:t>
            </w:r>
          </w:p>
        </w:tc>
        <w:tc>
          <w:tcPr>
            <w:tcW w:w="0" w:type="dxa"/>
            <w:vAlign w:val="bottom"/>
          </w:tcPr>
          <w:p w:rsidR="000013A0" w:rsidRDefault="000013A0">
            <w:pPr>
              <w:rPr>
                <w:sz w:val="1"/>
                <w:szCs w:val="1"/>
              </w:rPr>
            </w:pPr>
          </w:p>
        </w:tc>
      </w:tr>
      <w:tr w:rsidR="000013A0">
        <w:trPr>
          <w:trHeight w:val="310"/>
        </w:trPr>
        <w:tc>
          <w:tcPr>
            <w:tcW w:w="20" w:type="dxa"/>
            <w:vAlign w:val="bottom"/>
          </w:tcPr>
          <w:p w:rsidR="000013A0" w:rsidRDefault="000013A0">
            <w:pPr>
              <w:rPr>
                <w:sz w:val="24"/>
                <w:szCs w:val="24"/>
              </w:rPr>
            </w:pPr>
          </w:p>
        </w:tc>
        <w:tc>
          <w:tcPr>
            <w:tcW w:w="500" w:type="dxa"/>
            <w:vAlign w:val="bottom"/>
          </w:tcPr>
          <w:p w:rsidR="000013A0" w:rsidRDefault="00864591">
            <w:pPr>
              <w:jc w:val="center"/>
              <w:rPr>
                <w:sz w:val="20"/>
                <w:szCs w:val="20"/>
              </w:rPr>
            </w:pPr>
            <w:r>
              <w:rPr>
                <w:rFonts w:eastAsia="Times New Roman"/>
                <w:w w:val="90"/>
              </w:rPr>
              <w:t>2</w:t>
            </w:r>
          </w:p>
        </w:tc>
        <w:tc>
          <w:tcPr>
            <w:tcW w:w="1160" w:type="dxa"/>
            <w:vAlign w:val="bottom"/>
          </w:tcPr>
          <w:p w:rsidR="000013A0" w:rsidRDefault="00864591">
            <w:pPr>
              <w:ind w:left="120"/>
              <w:rPr>
                <w:sz w:val="20"/>
                <w:szCs w:val="20"/>
              </w:rPr>
            </w:pPr>
            <w:r>
              <w:rPr>
                <w:rFonts w:eastAsia="Times New Roman"/>
              </w:rPr>
              <w:t>BBRI</w:t>
            </w:r>
          </w:p>
        </w:tc>
        <w:tc>
          <w:tcPr>
            <w:tcW w:w="3160" w:type="dxa"/>
            <w:vAlign w:val="bottom"/>
          </w:tcPr>
          <w:p w:rsidR="000013A0" w:rsidRDefault="00864591">
            <w:pPr>
              <w:ind w:left="320"/>
              <w:rPr>
                <w:sz w:val="20"/>
                <w:szCs w:val="20"/>
              </w:rPr>
            </w:pPr>
            <w:r>
              <w:rPr>
                <w:rFonts w:eastAsia="Times New Roman"/>
              </w:rPr>
              <w:t>Bank Rakyat Indonesia,Tbk</w:t>
            </w:r>
          </w:p>
        </w:tc>
        <w:tc>
          <w:tcPr>
            <w:tcW w:w="0" w:type="dxa"/>
            <w:vAlign w:val="bottom"/>
          </w:tcPr>
          <w:p w:rsidR="000013A0" w:rsidRDefault="000013A0">
            <w:pPr>
              <w:rPr>
                <w:sz w:val="1"/>
                <w:szCs w:val="1"/>
              </w:rPr>
            </w:pPr>
          </w:p>
        </w:tc>
      </w:tr>
      <w:tr w:rsidR="000013A0">
        <w:trPr>
          <w:trHeight w:val="336"/>
        </w:trPr>
        <w:tc>
          <w:tcPr>
            <w:tcW w:w="20" w:type="dxa"/>
            <w:vAlign w:val="bottom"/>
          </w:tcPr>
          <w:p w:rsidR="000013A0" w:rsidRDefault="000013A0">
            <w:pPr>
              <w:rPr>
                <w:sz w:val="24"/>
                <w:szCs w:val="24"/>
              </w:rPr>
            </w:pPr>
          </w:p>
        </w:tc>
        <w:tc>
          <w:tcPr>
            <w:tcW w:w="500" w:type="dxa"/>
            <w:vAlign w:val="bottom"/>
          </w:tcPr>
          <w:p w:rsidR="000013A0" w:rsidRDefault="00864591">
            <w:pPr>
              <w:jc w:val="center"/>
              <w:rPr>
                <w:sz w:val="20"/>
                <w:szCs w:val="20"/>
              </w:rPr>
            </w:pPr>
            <w:r>
              <w:rPr>
                <w:rFonts w:eastAsia="Times New Roman"/>
                <w:w w:val="90"/>
              </w:rPr>
              <w:t>3</w:t>
            </w:r>
          </w:p>
        </w:tc>
        <w:tc>
          <w:tcPr>
            <w:tcW w:w="1160" w:type="dxa"/>
            <w:vAlign w:val="bottom"/>
          </w:tcPr>
          <w:p w:rsidR="000013A0" w:rsidRDefault="00864591">
            <w:pPr>
              <w:ind w:left="120"/>
              <w:rPr>
                <w:sz w:val="20"/>
                <w:szCs w:val="20"/>
              </w:rPr>
            </w:pPr>
            <w:r>
              <w:rPr>
                <w:rFonts w:eastAsia="Times New Roman"/>
              </w:rPr>
              <w:t>BBCA</w:t>
            </w:r>
          </w:p>
        </w:tc>
        <w:tc>
          <w:tcPr>
            <w:tcW w:w="3160" w:type="dxa"/>
            <w:vAlign w:val="bottom"/>
          </w:tcPr>
          <w:p w:rsidR="000013A0" w:rsidRDefault="00864591">
            <w:pPr>
              <w:ind w:left="320"/>
              <w:rPr>
                <w:sz w:val="20"/>
                <w:szCs w:val="20"/>
              </w:rPr>
            </w:pPr>
            <w:r>
              <w:rPr>
                <w:rFonts w:eastAsia="Times New Roman"/>
              </w:rPr>
              <w:t>Bank Central Asia,Tbk</w:t>
            </w:r>
          </w:p>
        </w:tc>
        <w:tc>
          <w:tcPr>
            <w:tcW w:w="0" w:type="dxa"/>
            <w:vAlign w:val="bottom"/>
          </w:tcPr>
          <w:p w:rsidR="000013A0" w:rsidRDefault="000013A0">
            <w:pPr>
              <w:rPr>
                <w:sz w:val="1"/>
                <w:szCs w:val="1"/>
              </w:rPr>
            </w:pPr>
          </w:p>
        </w:tc>
      </w:tr>
      <w:tr w:rsidR="000013A0">
        <w:trPr>
          <w:trHeight w:val="337"/>
        </w:trPr>
        <w:tc>
          <w:tcPr>
            <w:tcW w:w="20" w:type="dxa"/>
            <w:vAlign w:val="bottom"/>
          </w:tcPr>
          <w:p w:rsidR="000013A0" w:rsidRDefault="000013A0">
            <w:pPr>
              <w:rPr>
                <w:sz w:val="24"/>
                <w:szCs w:val="24"/>
              </w:rPr>
            </w:pPr>
          </w:p>
        </w:tc>
        <w:tc>
          <w:tcPr>
            <w:tcW w:w="500" w:type="dxa"/>
            <w:vAlign w:val="bottom"/>
          </w:tcPr>
          <w:p w:rsidR="000013A0" w:rsidRDefault="00864591">
            <w:pPr>
              <w:jc w:val="center"/>
              <w:rPr>
                <w:sz w:val="20"/>
                <w:szCs w:val="20"/>
              </w:rPr>
            </w:pPr>
            <w:r>
              <w:rPr>
                <w:rFonts w:eastAsia="Times New Roman"/>
                <w:w w:val="90"/>
              </w:rPr>
              <w:t>4</w:t>
            </w:r>
          </w:p>
        </w:tc>
        <w:tc>
          <w:tcPr>
            <w:tcW w:w="1160" w:type="dxa"/>
            <w:vAlign w:val="bottom"/>
          </w:tcPr>
          <w:p w:rsidR="000013A0" w:rsidRDefault="00864591">
            <w:pPr>
              <w:ind w:left="120"/>
              <w:rPr>
                <w:sz w:val="20"/>
                <w:szCs w:val="20"/>
              </w:rPr>
            </w:pPr>
            <w:r>
              <w:rPr>
                <w:rFonts w:eastAsia="Times New Roman"/>
              </w:rPr>
              <w:t>BBNI</w:t>
            </w:r>
          </w:p>
        </w:tc>
        <w:tc>
          <w:tcPr>
            <w:tcW w:w="3160" w:type="dxa"/>
            <w:vAlign w:val="bottom"/>
          </w:tcPr>
          <w:p w:rsidR="000013A0" w:rsidRDefault="00864591">
            <w:pPr>
              <w:ind w:left="320"/>
              <w:rPr>
                <w:sz w:val="20"/>
                <w:szCs w:val="20"/>
              </w:rPr>
            </w:pPr>
            <w:r>
              <w:rPr>
                <w:rFonts w:eastAsia="Times New Roman"/>
              </w:rPr>
              <w:t>Bank Negara Indonesia,Tbk</w:t>
            </w:r>
          </w:p>
        </w:tc>
        <w:tc>
          <w:tcPr>
            <w:tcW w:w="0" w:type="dxa"/>
            <w:vAlign w:val="bottom"/>
          </w:tcPr>
          <w:p w:rsidR="000013A0" w:rsidRDefault="000013A0">
            <w:pPr>
              <w:rPr>
                <w:sz w:val="1"/>
                <w:szCs w:val="1"/>
              </w:rPr>
            </w:pPr>
          </w:p>
        </w:tc>
      </w:tr>
      <w:tr w:rsidR="000013A0">
        <w:trPr>
          <w:trHeight w:val="310"/>
        </w:trPr>
        <w:tc>
          <w:tcPr>
            <w:tcW w:w="20" w:type="dxa"/>
            <w:vAlign w:val="bottom"/>
          </w:tcPr>
          <w:p w:rsidR="000013A0" w:rsidRDefault="000013A0">
            <w:pPr>
              <w:rPr>
                <w:sz w:val="24"/>
                <w:szCs w:val="24"/>
              </w:rPr>
            </w:pPr>
          </w:p>
        </w:tc>
        <w:tc>
          <w:tcPr>
            <w:tcW w:w="500" w:type="dxa"/>
            <w:vAlign w:val="bottom"/>
          </w:tcPr>
          <w:p w:rsidR="000013A0" w:rsidRDefault="00864591">
            <w:pPr>
              <w:jc w:val="center"/>
              <w:rPr>
                <w:sz w:val="20"/>
                <w:szCs w:val="20"/>
              </w:rPr>
            </w:pPr>
            <w:r>
              <w:rPr>
                <w:rFonts w:eastAsia="Times New Roman"/>
                <w:w w:val="90"/>
              </w:rPr>
              <w:t>5</w:t>
            </w:r>
          </w:p>
        </w:tc>
        <w:tc>
          <w:tcPr>
            <w:tcW w:w="1160" w:type="dxa"/>
            <w:vAlign w:val="bottom"/>
          </w:tcPr>
          <w:p w:rsidR="000013A0" w:rsidRDefault="00864591">
            <w:pPr>
              <w:ind w:left="120"/>
              <w:rPr>
                <w:sz w:val="20"/>
                <w:szCs w:val="20"/>
              </w:rPr>
            </w:pPr>
            <w:r>
              <w:rPr>
                <w:rFonts w:eastAsia="Times New Roman"/>
              </w:rPr>
              <w:t>BNGA</w:t>
            </w:r>
          </w:p>
        </w:tc>
        <w:tc>
          <w:tcPr>
            <w:tcW w:w="3160" w:type="dxa"/>
            <w:vAlign w:val="bottom"/>
          </w:tcPr>
          <w:p w:rsidR="000013A0" w:rsidRDefault="00864591">
            <w:pPr>
              <w:ind w:left="320"/>
              <w:rPr>
                <w:sz w:val="20"/>
                <w:szCs w:val="20"/>
              </w:rPr>
            </w:pPr>
            <w:r>
              <w:rPr>
                <w:rFonts w:eastAsia="Times New Roman"/>
              </w:rPr>
              <w:t>Bank CIMB Niaga,Tbk</w:t>
            </w:r>
          </w:p>
        </w:tc>
        <w:tc>
          <w:tcPr>
            <w:tcW w:w="0" w:type="dxa"/>
            <w:vAlign w:val="bottom"/>
          </w:tcPr>
          <w:p w:rsidR="000013A0" w:rsidRDefault="000013A0">
            <w:pPr>
              <w:rPr>
                <w:sz w:val="1"/>
                <w:szCs w:val="1"/>
              </w:rPr>
            </w:pPr>
          </w:p>
        </w:tc>
      </w:tr>
      <w:tr w:rsidR="000013A0">
        <w:trPr>
          <w:trHeight w:val="307"/>
        </w:trPr>
        <w:tc>
          <w:tcPr>
            <w:tcW w:w="20" w:type="dxa"/>
            <w:vAlign w:val="bottom"/>
          </w:tcPr>
          <w:p w:rsidR="000013A0" w:rsidRDefault="000013A0">
            <w:pPr>
              <w:rPr>
                <w:sz w:val="24"/>
                <w:szCs w:val="24"/>
              </w:rPr>
            </w:pPr>
          </w:p>
        </w:tc>
        <w:tc>
          <w:tcPr>
            <w:tcW w:w="500" w:type="dxa"/>
            <w:vAlign w:val="bottom"/>
          </w:tcPr>
          <w:p w:rsidR="000013A0" w:rsidRDefault="00864591">
            <w:pPr>
              <w:jc w:val="center"/>
              <w:rPr>
                <w:sz w:val="20"/>
                <w:szCs w:val="20"/>
              </w:rPr>
            </w:pPr>
            <w:r>
              <w:rPr>
                <w:rFonts w:eastAsia="Times New Roman"/>
                <w:w w:val="90"/>
              </w:rPr>
              <w:t>6</w:t>
            </w:r>
          </w:p>
        </w:tc>
        <w:tc>
          <w:tcPr>
            <w:tcW w:w="1160" w:type="dxa"/>
            <w:vAlign w:val="bottom"/>
          </w:tcPr>
          <w:p w:rsidR="000013A0" w:rsidRDefault="00864591">
            <w:pPr>
              <w:ind w:left="120"/>
              <w:rPr>
                <w:sz w:val="20"/>
                <w:szCs w:val="20"/>
              </w:rPr>
            </w:pPr>
            <w:r>
              <w:rPr>
                <w:rFonts w:eastAsia="Times New Roman"/>
              </w:rPr>
              <w:t>BBTN</w:t>
            </w:r>
          </w:p>
        </w:tc>
        <w:tc>
          <w:tcPr>
            <w:tcW w:w="3160" w:type="dxa"/>
            <w:vAlign w:val="bottom"/>
          </w:tcPr>
          <w:p w:rsidR="000013A0" w:rsidRDefault="00864591">
            <w:pPr>
              <w:ind w:left="320"/>
              <w:rPr>
                <w:sz w:val="20"/>
                <w:szCs w:val="20"/>
              </w:rPr>
            </w:pPr>
            <w:r>
              <w:rPr>
                <w:rFonts w:eastAsia="Times New Roman"/>
              </w:rPr>
              <w:t>Bank Tabungan Negara,Tbk</w:t>
            </w:r>
          </w:p>
        </w:tc>
        <w:tc>
          <w:tcPr>
            <w:tcW w:w="0" w:type="dxa"/>
            <w:vAlign w:val="bottom"/>
          </w:tcPr>
          <w:p w:rsidR="000013A0" w:rsidRDefault="000013A0">
            <w:pPr>
              <w:rPr>
                <w:sz w:val="1"/>
                <w:szCs w:val="1"/>
              </w:rPr>
            </w:pPr>
          </w:p>
        </w:tc>
      </w:tr>
      <w:tr w:rsidR="000013A0">
        <w:trPr>
          <w:trHeight w:val="310"/>
        </w:trPr>
        <w:tc>
          <w:tcPr>
            <w:tcW w:w="20" w:type="dxa"/>
            <w:vAlign w:val="bottom"/>
          </w:tcPr>
          <w:p w:rsidR="000013A0" w:rsidRDefault="000013A0">
            <w:pPr>
              <w:rPr>
                <w:sz w:val="24"/>
                <w:szCs w:val="24"/>
              </w:rPr>
            </w:pPr>
          </w:p>
        </w:tc>
        <w:tc>
          <w:tcPr>
            <w:tcW w:w="500" w:type="dxa"/>
            <w:vAlign w:val="bottom"/>
          </w:tcPr>
          <w:p w:rsidR="000013A0" w:rsidRDefault="00864591">
            <w:pPr>
              <w:jc w:val="center"/>
              <w:rPr>
                <w:sz w:val="20"/>
                <w:szCs w:val="20"/>
              </w:rPr>
            </w:pPr>
            <w:r>
              <w:rPr>
                <w:rFonts w:eastAsia="Times New Roman"/>
                <w:w w:val="90"/>
              </w:rPr>
              <w:t>7</w:t>
            </w:r>
          </w:p>
        </w:tc>
        <w:tc>
          <w:tcPr>
            <w:tcW w:w="1160" w:type="dxa"/>
            <w:vAlign w:val="bottom"/>
          </w:tcPr>
          <w:p w:rsidR="000013A0" w:rsidRDefault="00864591">
            <w:pPr>
              <w:ind w:left="120"/>
              <w:rPr>
                <w:sz w:val="20"/>
                <w:szCs w:val="20"/>
              </w:rPr>
            </w:pPr>
            <w:r>
              <w:rPr>
                <w:rFonts w:eastAsia="Times New Roman"/>
              </w:rPr>
              <w:t>PNBN</w:t>
            </w:r>
          </w:p>
        </w:tc>
        <w:tc>
          <w:tcPr>
            <w:tcW w:w="3160" w:type="dxa"/>
            <w:vAlign w:val="bottom"/>
          </w:tcPr>
          <w:p w:rsidR="000013A0" w:rsidRDefault="00864591">
            <w:pPr>
              <w:ind w:left="320"/>
              <w:rPr>
                <w:sz w:val="20"/>
                <w:szCs w:val="20"/>
              </w:rPr>
            </w:pPr>
            <w:r>
              <w:rPr>
                <w:rFonts w:eastAsia="Times New Roman"/>
              </w:rPr>
              <w:t>Bank Pan Indonesia,Tbk</w:t>
            </w:r>
          </w:p>
        </w:tc>
        <w:tc>
          <w:tcPr>
            <w:tcW w:w="0" w:type="dxa"/>
            <w:vAlign w:val="bottom"/>
          </w:tcPr>
          <w:p w:rsidR="000013A0" w:rsidRDefault="000013A0">
            <w:pPr>
              <w:rPr>
                <w:sz w:val="1"/>
                <w:szCs w:val="1"/>
              </w:rPr>
            </w:pPr>
          </w:p>
        </w:tc>
      </w:tr>
      <w:tr w:rsidR="000013A0">
        <w:trPr>
          <w:trHeight w:val="310"/>
        </w:trPr>
        <w:tc>
          <w:tcPr>
            <w:tcW w:w="20" w:type="dxa"/>
            <w:vAlign w:val="bottom"/>
          </w:tcPr>
          <w:p w:rsidR="000013A0" w:rsidRDefault="000013A0">
            <w:pPr>
              <w:rPr>
                <w:sz w:val="24"/>
                <w:szCs w:val="24"/>
              </w:rPr>
            </w:pPr>
          </w:p>
        </w:tc>
        <w:tc>
          <w:tcPr>
            <w:tcW w:w="500" w:type="dxa"/>
            <w:vAlign w:val="bottom"/>
          </w:tcPr>
          <w:p w:rsidR="000013A0" w:rsidRDefault="00864591">
            <w:pPr>
              <w:jc w:val="center"/>
              <w:rPr>
                <w:sz w:val="20"/>
                <w:szCs w:val="20"/>
              </w:rPr>
            </w:pPr>
            <w:r>
              <w:rPr>
                <w:rFonts w:eastAsia="Times New Roman"/>
                <w:w w:val="90"/>
              </w:rPr>
              <w:t>8</w:t>
            </w:r>
          </w:p>
        </w:tc>
        <w:tc>
          <w:tcPr>
            <w:tcW w:w="1160" w:type="dxa"/>
            <w:vAlign w:val="bottom"/>
          </w:tcPr>
          <w:p w:rsidR="000013A0" w:rsidRDefault="00864591">
            <w:pPr>
              <w:ind w:left="120"/>
              <w:rPr>
                <w:sz w:val="20"/>
                <w:szCs w:val="20"/>
              </w:rPr>
            </w:pPr>
            <w:r>
              <w:rPr>
                <w:rFonts w:eastAsia="Times New Roman"/>
              </w:rPr>
              <w:t>BDMN</w:t>
            </w:r>
          </w:p>
        </w:tc>
        <w:tc>
          <w:tcPr>
            <w:tcW w:w="3160" w:type="dxa"/>
            <w:vAlign w:val="bottom"/>
          </w:tcPr>
          <w:p w:rsidR="000013A0" w:rsidRDefault="00864591">
            <w:pPr>
              <w:ind w:left="320"/>
              <w:rPr>
                <w:sz w:val="20"/>
                <w:szCs w:val="20"/>
              </w:rPr>
            </w:pPr>
            <w:r>
              <w:rPr>
                <w:rFonts w:eastAsia="Times New Roman"/>
              </w:rPr>
              <w:t>Bank Danamon Indonesia,Tbk</w:t>
            </w:r>
          </w:p>
        </w:tc>
        <w:tc>
          <w:tcPr>
            <w:tcW w:w="0" w:type="dxa"/>
            <w:vAlign w:val="bottom"/>
          </w:tcPr>
          <w:p w:rsidR="000013A0" w:rsidRDefault="000013A0">
            <w:pPr>
              <w:rPr>
                <w:sz w:val="1"/>
                <w:szCs w:val="1"/>
              </w:rPr>
            </w:pPr>
          </w:p>
        </w:tc>
      </w:tr>
      <w:tr w:rsidR="000013A0">
        <w:trPr>
          <w:trHeight w:val="310"/>
        </w:trPr>
        <w:tc>
          <w:tcPr>
            <w:tcW w:w="20" w:type="dxa"/>
            <w:vAlign w:val="bottom"/>
          </w:tcPr>
          <w:p w:rsidR="000013A0" w:rsidRDefault="000013A0">
            <w:pPr>
              <w:rPr>
                <w:sz w:val="24"/>
                <w:szCs w:val="24"/>
              </w:rPr>
            </w:pPr>
          </w:p>
        </w:tc>
        <w:tc>
          <w:tcPr>
            <w:tcW w:w="500" w:type="dxa"/>
            <w:vAlign w:val="bottom"/>
          </w:tcPr>
          <w:p w:rsidR="000013A0" w:rsidRDefault="00864591">
            <w:pPr>
              <w:jc w:val="center"/>
              <w:rPr>
                <w:sz w:val="20"/>
                <w:szCs w:val="20"/>
              </w:rPr>
            </w:pPr>
            <w:r>
              <w:rPr>
                <w:rFonts w:eastAsia="Times New Roman"/>
                <w:w w:val="90"/>
              </w:rPr>
              <w:t>9</w:t>
            </w:r>
          </w:p>
        </w:tc>
        <w:tc>
          <w:tcPr>
            <w:tcW w:w="1160" w:type="dxa"/>
            <w:vAlign w:val="bottom"/>
          </w:tcPr>
          <w:p w:rsidR="000013A0" w:rsidRDefault="00864591">
            <w:pPr>
              <w:ind w:left="120"/>
              <w:rPr>
                <w:sz w:val="20"/>
                <w:szCs w:val="20"/>
              </w:rPr>
            </w:pPr>
            <w:r>
              <w:rPr>
                <w:rFonts w:eastAsia="Times New Roman"/>
              </w:rPr>
              <w:t>BNLI</w:t>
            </w:r>
          </w:p>
        </w:tc>
        <w:tc>
          <w:tcPr>
            <w:tcW w:w="3160" w:type="dxa"/>
            <w:vAlign w:val="bottom"/>
          </w:tcPr>
          <w:p w:rsidR="000013A0" w:rsidRDefault="00864591">
            <w:pPr>
              <w:ind w:left="320"/>
              <w:rPr>
                <w:sz w:val="20"/>
                <w:szCs w:val="20"/>
              </w:rPr>
            </w:pPr>
            <w:r>
              <w:rPr>
                <w:rFonts w:eastAsia="Times New Roman"/>
              </w:rPr>
              <w:t>Bank Permata,Tbk</w:t>
            </w:r>
          </w:p>
        </w:tc>
        <w:tc>
          <w:tcPr>
            <w:tcW w:w="0" w:type="dxa"/>
            <w:vAlign w:val="bottom"/>
          </w:tcPr>
          <w:p w:rsidR="000013A0" w:rsidRDefault="000013A0">
            <w:pPr>
              <w:rPr>
                <w:sz w:val="1"/>
                <w:szCs w:val="1"/>
              </w:rPr>
            </w:pPr>
          </w:p>
        </w:tc>
      </w:tr>
      <w:tr w:rsidR="000013A0">
        <w:trPr>
          <w:trHeight w:val="307"/>
        </w:trPr>
        <w:tc>
          <w:tcPr>
            <w:tcW w:w="20" w:type="dxa"/>
            <w:vAlign w:val="bottom"/>
          </w:tcPr>
          <w:p w:rsidR="000013A0" w:rsidRDefault="000013A0">
            <w:pPr>
              <w:rPr>
                <w:sz w:val="24"/>
                <w:szCs w:val="24"/>
              </w:rPr>
            </w:pPr>
          </w:p>
        </w:tc>
        <w:tc>
          <w:tcPr>
            <w:tcW w:w="500" w:type="dxa"/>
            <w:vAlign w:val="bottom"/>
          </w:tcPr>
          <w:p w:rsidR="000013A0" w:rsidRDefault="00864591">
            <w:pPr>
              <w:jc w:val="center"/>
              <w:rPr>
                <w:sz w:val="20"/>
                <w:szCs w:val="20"/>
              </w:rPr>
            </w:pPr>
            <w:r>
              <w:rPr>
                <w:rFonts w:eastAsia="Times New Roman"/>
                <w:w w:val="99"/>
              </w:rPr>
              <w:t>10</w:t>
            </w:r>
          </w:p>
        </w:tc>
        <w:tc>
          <w:tcPr>
            <w:tcW w:w="1160" w:type="dxa"/>
            <w:vAlign w:val="bottom"/>
          </w:tcPr>
          <w:p w:rsidR="000013A0" w:rsidRDefault="00864591">
            <w:pPr>
              <w:ind w:left="120"/>
              <w:rPr>
                <w:sz w:val="20"/>
                <w:szCs w:val="20"/>
              </w:rPr>
            </w:pPr>
            <w:r>
              <w:rPr>
                <w:rFonts w:eastAsia="Times New Roman"/>
              </w:rPr>
              <w:t>BNII</w:t>
            </w:r>
          </w:p>
        </w:tc>
        <w:tc>
          <w:tcPr>
            <w:tcW w:w="3160" w:type="dxa"/>
            <w:vAlign w:val="bottom"/>
          </w:tcPr>
          <w:p w:rsidR="000013A0" w:rsidRDefault="00864591">
            <w:pPr>
              <w:ind w:left="320"/>
              <w:rPr>
                <w:sz w:val="20"/>
                <w:szCs w:val="20"/>
              </w:rPr>
            </w:pPr>
            <w:r>
              <w:rPr>
                <w:rFonts w:eastAsia="Times New Roman"/>
              </w:rPr>
              <w:t>Bank Maybank Indonesia,Tbk</w:t>
            </w:r>
          </w:p>
        </w:tc>
        <w:tc>
          <w:tcPr>
            <w:tcW w:w="0" w:type="dxa"/>
            <w:vAlign w:val="bottom"/>
          </w:tcPr>
          <w:p w:rsidR="000013A0" w:rsidRDefault="000013A0">
            <w:pPr>
              <w:rPr>
                <w:sz w:val="1"/>
                <w:szCs w:val="1"/>
              </w:rPr>
            </w:pPr>
          </w:p>
        </w:tc>
      </w:tr>
      <w:tr w:rsidR="000013A0">
        <w:trPr>
          <w:trHeight w:val="38"/>
        </w:trPr>
        <w:tc>
          <w:tcPr>
            <w:tcW w:w="20" w:type="dxa"/>
            <w:tcBorders>
              <w:bottom w:val="single" w:sz="8" w:space="0" w:color="auto"/>
            </w:tcBorders>
            <w:vAlign w:val="bottom"/>
          </w:tcPr>
          <w:p w:rsidR="000013A0" w:rsidRDefault="000013A0">
            <w:pPr>
              <w:rPr>
                <w:sz w:val="3"/>
                <w:szCs w:val="3"/>
              </w:rPr>
            </w:pPr>
          </w:p>
        </w:tc>
        <w:tc>
          <w:tcPr>
            <w:tcW w:w="500" w:type="dxa"/>
            <w:tcBorders>
              <w:bottom w:val="single" w:sz="8" w:space="0" w:color="auto"/>
            </w:tcBorders>
            <w:vAlign w:val="bottom"/>
          </w:tcPr>
          <w:p w:rsidR="000013A0" w:rsidRDefault="000013A0">
            <w:pPr>
              <w:rPr>
                <w:sz w:val="3"/>
                <w:szCs w:val="3"/>
              </w:rPr>
            </w:pPr>
          </w:p>
        </w:tc>
        <w:tc>
          <w:tcPr>
            <w:tcW w:w="1160" w:type="dxa"/>
            <w:tcBorders>
              <w:bottom w:val="single" w:sz="8" w:space="0" w:color="auto"/>
            </w:tcBorders>
            <w:vAlign w:val="bottom"/>
          </w:tcPr>
          <w:p w:rsidR="000013A0" w:rsidRDefault="000013A0">
            <w:pPr>
              <w:rPr>
                <w:sz w:val="3"/>
                <w:szCs w:val="3"/>
              </w:rPr>
            </w:pPr>
          </w:p>
        </w:tc>
        <w:tc>
          <w:tcPr>
            <w:tcW w:w="3160" w:type="dxa"/>
            <w:tcBorders>
              <w:bottom w:val="single" w:sz="8" w:space="0" w:color="auto"/>
            </w:tcBorders>
            <w:vAlign w:val="bottom"/>
          </w:tcPr>
          <w:p w:rsidR="000013A0" w:rsidRDefault="000013A0">
            <w:pPr>
              <w:rPr>
                <w:sz w:val="3"/>
                <w:szCs w:val="3"/>
              </w:rPr>
            </w:pPr>
          </w:p>
        </w:tc>
        <w:tc>
          <w:tcPr>
            <w:tcW w:w="0" w:type="dxa"/>
            <w:vAlign w:val="bottom"/>
          </w:tcPr>
          <w:p w:rsidR="000013A0" w:rsidRDefault="000013A0">
            <w:pPr>
              <w:rPr>
                <w:sz w:val="1"/>
                <w:szCs w:val="1"/>
              </w:rPr>
            </w:pPr>
          </w:p>
        </w:tc>
      </w:tr>
      <w:tr w:rsidR="000013A0">
        <w:trPr>
          <w:trHeight w:val="212"/>
        </w:trPr>
        <w:tc>
          <w:tcPr>
            <w:tcW w:w="20" w:type="dxa"/>
            <w:vAlign w:val="bottom"/>
          </w:tcPr>
          <w:p w:rsidR="000013A0" w:rsidRDefault="000013A0">
            <w:pPr>
              <w:rPr>
                <w:sz w:val="18"/>
                <w:szCs w:val="18"/>
              </w:rPr>
            </w:pPr>
          </w:p>
        </w:tc>
        <w:tc>
          <w:tcPr>
            <w:tcW w:w="500" w:type="dxa"/>
            <w:vAlign w:val="bottom"/>
          </w:tcPr>
          <w:p w:rsidR="000013A0" w:rsidRDefault="000013A0">
            <w:pPr>
              <w:rPr>
                <w:sz w:val="18"/>
                <w:szCs w:val="18"/>
              </w:rPr>
            </w:pPr>
          </w:p>
        </w:tc>
        <w:tc>
          <w:tcPr>
            <w:tcW w:w="1160" w:type="dxa"/>
            <w:vAlign w:val="bottom"/>
          </w:tcPr>
          <w:p w:rsidR="000013A0" w:rsidRDefault="000013A0">
            <w:pPr>
              <w:rPr>
                <w:sz w:val="18"/>
                <w:szCs w:val="18"/>
              </w:rPr>
            </w:pPr>
          </w:p>
        </w:tc>
        <w:tc>
          <w:tcPr>
            <w:tcW w:w="3160" w:type="dxa"/>
            <w:vAlign w:val="bottom"/>
          </w:tcPr>
          <w:p w:rsidR="000013A0" w:rsidRDefault="00864591">
            <w:pPr>
              <w:spacing w:line="211" w:lineRule="exact"/>
              <w:ind w:left="140"/>
              <w:rPr>
                <w:sz w:val="20"/>
                <w:szCs w:val="20"/>
              </w:rPr>
            </w:pPr>
            <w:r>
              <w:rPr>
                <w:rFonts w:eastAsia="Times New Roman"/>
                <w:sz w:val="20"/>
                <w:szCs w:val="20"/>
              </w:rPr>
              <w:t>Sumber: Data diolah (2017)</w:t>
            </w:r>
          </w:p>
        </w:tc>
        <w:tc>
          <w:tcPr>
            <w:tcW w:w="0" w:type="dxa"/>
            <w:vAlign w:val="bottom"/>
          </w:tcPr>
          <w:p w:rsidR="000013A0" w:rsidRDefault="000013A0">
            <w:pPr>
              <w:rPr>
                <w:sz w:val="1"/>
                <w:szCs w:val="1"/>
              </w:rPr>
            </w:pPr>
          </w:p>
        </w:tc>
      </w:tr>
    </w:tbl>
    <w:p w:rsidR="000013A0" w:rsidRDefault="000013A0">
      <w:pPr>
        <w:spacing w:line="284" w:lineRule="exact"/>
        <w:rPr>
          <w:sz w:val="20"/>
          <w:szCs w:val="20"/>
        </w:rPr>
      </w:pPr>
    </w:p>
    <w:p w:rsidR="000013A0" w:rsidRDefault="00864591">
      <w:pPr>
        <w:spacing w:line="237" w:lineRule="auto"/>
        <w:ind w:left="120" w:right="400" w:firstLine="720"/>
        <w:jc w:val="both"/>
        <w:rPr>
          <w:sz w:val="20"/>
          <w:szCs w:val="20"/>
        </w:rPr>
      </w:pPr>
      <w:r>
        <w:rPr>
          <w:rFonts w:eastAsia="Times New Roman"/>
          <w:sz w:val="24"/>
          <w:szCs w:val="24"/>
        </w:rPr>
        <w:t xml:space="preserve">Penelitian ini menggunakan teknik analisis regresi dengan data panel. Terdapat 3 model dalam model regresi data panel dengan Eviews yaitu </w:t>
      </w:r>
      <w:r>
        <w:rPr>
          <w:rFonts w:eastAsia="Times New Roman"/>
          <w:i/>
          <w:iCs/>
          <w:sz w:val="24"/>
          <w:szCs w:val="24"/>
        </w:rPr>
        <w:t>common effect, fixed</w:t>
      </w:r>
      <w:r>
        <w:rPr>
          <w:rFonts w:eastAsia="Times New Roman"/>
          <w:sz w:val="24"/>
          <w:szCs w:val="24"/>
        </w:rPr>
        <w:t xml:space="preserve"> </w:t>
      </w:r>
      <w:r>
        <w:rPr>
          <w:rFonts w:eastAsia="Times New Roman"/>
          <w:i/>
          <w:iCs/>
          <w:sz w:val="24"/>
          <w:szCs w:val="24"/>
        </w:rPr>
        <w:t xml:space="preserve">effect </w:t>
      </w:r>
      <w:r>
        <w:rPr>
          <w:rFonts w:eastAsia="Times New Roman"/>
          <w:sz w:val="24"/>
          <w:szCs w:val="24"/>
        </w:rPr>
        <w:t>dan</w:t>
      </w:r>
      <w:r>
        <w:rPr>
          <w:rFonts w:eastAsia="Times New Roman"/>
          <w:i/>
          <w:iCs/>
          <w:sz w:val="24"/>
          <w:szCs w:val="24"/>
        </w:rPr>
        <w:t xml:space="preserve"> random effect</w:t>
      </w:r>
      <w:r>
        <w:rPr>
          <w:rFonts w:eastAsia="Times New Roman"/>
          <w:sz w:val="24"/>
          <w:szCs w:val="24"/>
        </w:rPr>
        <w:t>.</w:t>
      </w:r>
    </w:p>
    <w:p w:rsidR="000013A0" w:rsidRDefault="000013A0">
      <w:pPr>
        <w:spacing w:line="18" w:lineRule="exact"/>
        <w:rPr>
          <w:sz w:val="20"/>
          <w:szCs w:val="20"/>
        </w:rPr>
      </w:pPr>
    </w:p>
    <w:p w:rsidR="000013A0" w:rsidRDefault="00864591">
      <w:pPr>
        <w:spacing w:line="238" w:lineRule="auto"/>
        <w:ind w:left="120" w:right="400" w:firstLine="720"/>
        <w:jc w:val="both"/>
        <w:rPr>
          <w:sz w:val="20"/>
          <w:szCs w:val="20"/>
        </w:rPr>
      </w:pPr>
      <w:r>
        <w:rPr>
          <w:rFonts w:eastAsia="Times New Roman"/>
          <w:sz w:val="24"/>
          <w:szCs w:val="24"/>
        </w:rPr>
        <w:t xml:space="preserve">Pemilihan model dengan menggunakan uji Chow (F statistik) dan uji Hausman. Uji Chow (F statistik) untuk memilih antara model </w:t>
      </w:r>
      <w:r>
        <w:rPr>
          <w:rFonts w:eastAsia="Times New Roman"/>
          <w:i/>
          <w:iCs/>
          <w:sz w:val="24"/>
          <w:szCs w:val="24"/>
        </w:rPr>
        <w:t>Commom Effect</w:t>
      </w:r>
      <w:r>
        <w:rPr>
          <w:rFonts w:eastAsia="Times New Roman"/>
          <w:sz w:val="24"/>
          <w:szCs w:val="24"/>
        </w:rPr>
        <w:t xml:space="preserve"> atau model </w:t>
      </w:r>
      <w:r>
        <w:rPr>
          <w:rFonts w:eastAsia="Times New Roman"/>
          <w:i/>
          <w:iCs/>
          <w:sz w:val="24"/>
          <w:szCs w:val="24"/>
        </w:rPr>
        <w:t>Fixed Effect.</w:t>
      </w:r>
      <w:r>
        <w:rPr>
          <w:rFonts w:eastAsia="Times New Roman"/>
          <w:sz w:val="24"/>
          <w:szCs w:val="24"/>
        </w:rPr>
        <w:t xml:space="preserve"> Uji Hausman digunakan untuk memilih antara model </w:t>
      </w:r>
      <w:r>
        <w:rPr>
          <w:rFonts w:eastAsia="Times New Roman"/>
          <w:i/>
          <w:iCs/>
          <w:sz w:val="24"/>
          <w:szCs w:val="24"/>
        </w:rPr>
        <w:t xml:space="preserve">Fixed Effect </w:t>
      </w:r>
      <w:r>
        <w:rPr>
          <w:rFonts w:eastAsia="Times New Roman"/>
          <w:sz w:val="24"/>
          <w:szCs w:val="24"/>
        </w:rPr>
        <w:t>atau model</w:t>
      </w:r>
      <w:r>
        <w:rPr>
          <w:rFonts w:eastAsia="Times New Roman"/>
          <w:i/>
          <w:iCs/>
          <w:sz w:val="24"/>
          <w:szCs w:val="24"/>
        </w:rPr>
        <w:t xml:space="preserve"> Random Effect.</w:t>
      </w:r>
    </w:p>
    <w:p w:rsidR="000013A0" w:rsidRDefault="000013A0">
      <w:pPr>
        <w:spacing w:line="17" w:lineRule="exact"/>
        <w:rPr>
          <w:sz w:val="20"/>
          <w:szCs w:val="20"/>
        </w:rPr>
      </w:pPr>
    </w:p>
    <w:p w:rsidR="000013A0" w:rsidRDefault="00864591">
      <w:pPr>
        <w:spacing w:line="238" w:lineRule="auto"/>
        <w:ind w:left="120" w:right="400" w:firstLine="720"/>
        <w:jc w:val="both"/>
        <w:rPr>
          <w:sz w:val="20"/>
          <w:szCs w:val="20"/>
        </w:rPr>
      </w:pPr>
      <w:r>
        <w:rPr>
          <w:rFonts w:eastAsia="Times New Roman"/>
          <w:sz w:val="24"/>
          <w:szCs w:val="24"/>
        </w:rPr>
        <w:t>Model yang tepat untuk selanjutnya dilakukan uji asumsi klasik dalam penelitian ini meliputi uji multikolinearitas dan uji heteroskedastisitas. Tujuan uji asumsi klasik untuk memberikan kepastian bahwa persamaan regresi yang didapatkan memiliki ketepatan dalam estimasi, tidak bias dan konsisten.</w:t>
      </w:r>
    </w:p>
    <w:p w:rsidR="000013A0" w:rsidRDefault="000013A0">
      <w:pPr>
        <w:spacing w:line="19" w:lineRule="exact"/>
        <w:rPr>
          <w:sz w:val="20"/>
          <w:szCs w:val="20"/>
        </w:rPr>
      </w:pPr>
    </w:p>
    <w:p w:rsidR="000013A0" w:rsidRDefault="00864591">
      <w:pPr>
        <w:spacing w:line="225" w:lineRule="auto"/>
        <w:ind w:left="120" w:right="400" w:firstLine="720"/>
        <w:jc w:val="both"/>
        <w:rPr>
          <w:sz w:val="20"/>
          <w:szCs w:val="20"/>
        </w:rPr>
      </w:pPr>
      <w:r>
        <w:rPr>
          <w:rFonts w:eastAsia="Times New Roman"/>
          <w:sz w:val="24"/>
          <w:szCs w:val="24"/>
        </w:rPr>
        <w:t>Terdapat 3 uji signifikansi yang dilakukan yaitu :</w:t>
      </w:r>
    </w:p>
    <w:p w:rsidR="000013A0" w:rsidRDefault="00864591">
      <w:pPr>
        <w:numPr>
          <w:ilvl w:val="0"/>
          <w:numId w:val="7"/>
        </w:numPr>
        <w:tabs>
          <w:tab w:val="left" w:pos="480"/>
        </w:tabs>
        <w:spacing w:line="209" w:lineRule="auto"/>
        <w:ind w:left="480" w:hanging="360"/>
        <w:rPr>
          <w:rFonts w:eastAsia="Times New Roman"/>
          <w:sz w:val="24"/>
          <w:szCs w:val="24"/>
        </w:rPr>
      </w:pPr>
      <w:r>
        <w:rPr>
          <w:rFonts w:eastAsia="Times New Roman"/>
          <w:sz w:val="24"/>
          <w:szCs w:val="24"/>
        </w:rPr>
        <w:t>Uji Koefisien Determinasi (R</w:t>
      </w:r>
      <w:r>
        <w:rPr>
          <w:rFonts w:eastAsia="Times New Roman"/>
          <w:sz w:val="32"/>
          <w:szCs w:val="32"/>
          <w:vertAlign w:val="superscript"/>
        </w:rPr>
        <w:t>2</w:t>
      </w:r>
      <w:r>
        <w:rPr>
          <w:rFonts w:eastAsia="Times New Roman"/>
          <w:sz w:val="24"/>
          <w:szCs w:val="24"/>
        </w:rPr>
        <w:t>)</w:t>
      </w:r>
    </w:p>
    <w:p w:rsidR="000013A0" w:rsidRDefault="00864591">
      <w:pPr>
        <w:spacing w:line="233" w:lineRule="auto"/>
        <w:ind w:left="480" w:right="400"/>
        <w:jc w:val="both"/>
        <w:rPr>
          <w:rFonts w:eastAsia="Times New Roman"/>
          <w:sz w:val="24"/>
          <w:szCs w:val="24"/>
        </w:rPr>
      </w:pPr>
      <w:r>
        <w:rPr>
          <w:rFonts w:eastAsia="Times New Roman"/>
          <w:sz w:val="24"/>
          <w:szCs w:val="24"/>
        </w:rPr>
        <w:t>Menurut Ghozali (2013), Koefisien determinasi digunakan untuk mengukur seberapa jauh kemampuan model dalam</w:t>
      </w:r>
    </w:p>
    <w:p w:rsidR="000013A0" w:rsidRDefault="00864591">
      <w:pPr>
        <w:spacing w:line="20" w:lineRule="exact"/>
        <w:rPr>
          <w:sz w:val="20"/>
          <w:szCs w:val="20"/>
        </w:rPr>
      </w:pPr>
      <w:r>
        <w:rPr>
          <w:sz w:val="20"/>
          <w:szCs w:val="20"/>
        </w:rPr>
        <w:br w:type="column"/>
      </w:r>
    </w:p>
    <w:p w:rsidR="000013A0" w:rsidRDefault="00864591">
      <w:pPr>
        <w:ind w:left="4220"/>
        <w:rPr>
          <w:sz w:val="20"/>
          <w:szCs w:val="20"/>
        </w:rPr>
      </w:pPr>
      <w:r>
        <w:rPr>
          <w:rFonts w:eastAsia="Times New Roman"/>
          <w:sz w:val="20"/>
          <w:szCs w:val="20"/>
        </w:rPr>
        <w:t>9</w:t>
      </w: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77" w:lineRule="exact"/>
        <w:rPr>
          <w:sz w:val="20"/>
          <w:szCs w:val="20"/>
        </w:rPr>
      </w:pPr>
    </w:p>
    <w:p w:rsidR="000013A0" w:rsidRDefault="00864591">
      <w:pPr>
        <w:spacing w:line="227" w:lineRule="auto"/>
        <w:ind w:left="360"/>
        <w:jc w:val="both"/>
        <w:rPr>
          <w:sz w:val="20"/>
          <w:szCs w:val="20"/>
        </w:rPr>
      </w:pPr>
      <w:r>
        <w:rPr>
          <w:rFonts w:eastAsia="Times New Roman"/>
          <w:sz w:val="24"/>
          <w:szCs w:val="24"/>
        </w:rPr>
        <w:t>menerangkan variasi variabel dependen. Nilai koefisien determinasi adalah diantara nol sampai satu. Nilai R</w:t>
      </w:r>
      <w:r>
        <w:rPr>
          <w:rFonts w:eastAsia="Times New Roman"/>
          <w:sz w:val="32"/>
          <w:szCs w:val="32"/>
          <w:vertAlign w:val="superscript"/>
        </w:rPr>
        <w:t>2</w:t>
      </w:r>
      <w:r>
        <w:rPr>
          <w:rFonts w:eastAsia="Times New Roman"/>
          <w:sz w:val="24"/>
          <w:szCs w:val="24"/>
        </w:rPr>
        <w:t xml:space="preserve"> yang kecil berarti kemampuan variabel-variabel independen dalam menjelaskan variasi variabel dependen amat terbatas. Nilai yang mendekati satu berarti</w:t>
      </w:r>
    </w:p>
    <w:p w:rsidR="000013A0" w:rsidRDefault="000013A0">
      <w:pPr>
        <w:spacing w:line="18" w:lineRule="exact"/>
        <w:rPr>
          <w:sz w:val="20"/>
          <w:szCs w:val="20"/>
        </w:rPr>
      </w:pPr>
    </w:p>
    <w:p w:rsidR="000013A0" w:rsidRDefault="00864591">
      <w:pPr>
        <w:spacing w:line="237" w:lineRule="auto"/>
        <w:ind w:left="360"/>
        <w:jc w:val="both"/>
        <w:rPr>
          <w:sz w:val="20"/>
          <w:szCs w:val="20"/>
        </w:rPr>
      </w:pPr>
      <w:r>
        <w:rPr>
          <w:rFonts w:eastAsia="Times New Roman"/>
          <w:sz w:val="24"/>
          <w:szCs w:val="24"/>
        </w:rPr>
        <w:t>variabel-variabel independen memberikan hampir semua informasi yang dibutuhkan untuk memprediksi variabel dependen.</w:t>
      </w:r>
    </w:p>
    <w:p w:rsidR="000013A0" w:rsidRDefault="000013A0">
      <w:pPr>
        <w:spacing w:line="2" w:lineRule="exact"/>
        <w:rPr>
          <w:sz w:val="20"/>
          <w:szCs w:val="20"/>
        </w:rPr>
      </w:pPr>
    </w:p>
    <w:p w:rsidR="000013A0" w:rsidRDefault="00864591">
      <w:pPr>
        <w:numPr>
          <w:ilvl w:val="0"/>
          <w:numId w:val="8"/>
        </w:numPr>
        <w:tabs>
          <w:tab w:val="left" w:pos="360"/>
        </w:tabs>
        <w:ind w:left="360" w:hanging="359"/>
        <w:rPr>
          <w:rFonts w:eastAsia="Times New Roman"/>
          <w:sz w:val="24"/>
          <w:szCs w:val="24"/>
        </w:rPr>
      </w:pPr>
      <w:r>
        <w:rPr>
          <w:rFonts w:eastAsia="Times New Roman"/>
          <w:sz w:val="24"/>
          <w:szCs w:val="24"/>
        </w:rPr>
        <w:t>Uji t</w:t>
      </w:r>
    </w:p>
    <w:p w:rsidR="000013A0" w:rsidRDefault="000013A0">
      <w:pPr>
        <w:spacing w:line="12" w:lineRule="exact"/>
        <w:rPr>
          <w:rFonts w:eastAsia="Times New Roman"/>
          <w:sz w:val="24"/>
          <w:szCs w:val="24"/>
        </w:rPr>
      </w:pPr>
    </w:p>
    <w:p w:rsidR="000013A0" w:rsidRDefault="00864591">
      <w:pPr>
        <w:spacing w:line="225" w:lineRule="auto"/>
        <w:ind w:left="360"/>
        <w:jc w:val="both"/>
        <w:rPr>
          <w:rFonts w:eastAsia="Times New Roman"/>
          <w:sz w:val="24"/>
          <w:szCs w:val="24"/>
        </w:rPr>
      </w:pPr>
      <w:r>
        <w:rPr>
          <w:rFonts w:eastAsia="Times New Roman"/>
          <w:sz w:val="24"/>
          <w:szCs w:val="24"/>
        </w:rPr>
        <w:t>Uji t pada dasarnya menunjukkan seberapa jauh pengaruh variabel penjelas/independen secara individual dalam menerangkan variasi dependen (Ghozali, 2013). Apabila t</w:t>
      </w:r>
      <w:r>
        <w:rPr>
          <w:rFonts w:eastAsia="Times New Roman"/>
          <w:sz w:val="32"/>
          <w:szCs w:val="32"/>
          <w:vertAlign w:val="subscript"/>
        </w:rPr>
        <w:t>hitung</w:t>
      </w:r>
      <w:r>
        <w:rPr>
          <w:rFonts w:eastAsia="Times New Roman"/>
          <w:sz w:val="24"/>
          <w:szCs w:val="24"/>
        </w:rPr>
        <w:t xml:space="preserve"> &gt; t</w:t>
      </w:r>
      <w:r>
        <w:rPr>
          <w:rFonts w:eastAsia="Times New Roman"/>
          <w:sz w:val="32"/>
          <w:szCs w:val="32"/>
          <w:vertAlign w:val="subscript"/>
        </w:rPr>
        <w:t>tabel</w:t>
      </w:r>
      <w:r>
        <w:rPr>
          <w:rFonts w:eastAsia="Times New Roman"/>
          <w:sz w:val="24"/>
          <w:szCs w:val="24"/>
        </w:rPr>
        <w:t xml:space="preserve"> dan t mempunyai signifikan &lt; 0,05 maka hipotesis diterima artinya hipotesis terbukti. Apabila t</w:t>
      </w:r>
      <w:r>
        <w:rPr>
          <w:rFonts w:eastAsia="Times New Roman"/>
          <w:sz w:val="32"/>
          <w:szCs w:val="32"/>
          <w:vertAlign w:val="subscript"/>
        </w:rPr>
        <w:t>hitung</w:t>
      </w:r>
      <w:r>
        <w:rPr>
          <w:rFonts w:eastAsia="Times New Roman"/>
          <w:sz w:val="24"/>
          <w:szCs w:val="24"/>
        </w:rPr>
        <w:t xml:space="preserve"> &lt; t</w:t>
      </w:r>
      <w:r>
        <w:rPr>
          <w:rFonts w:eastAsia="Times New Roman"/>
          <w:sz w:val="32"/>
          <w:szCs w:val="32"/>
          <w:vertAlign w:val="subscript"/>
        </w:rPr>
        <w:t>tabel</w:t>
      </w:r>
      <w:r>
        <w:rPr>
          <w:rFonts w:eastAsia="Times New Roman"/>
          <w:sz w:val="24"/>
          <w:szCs w:val="24"/>
        </w:rPr>
        <w:t xml:space="preserve"> dan t mempunyai nilai signifikan &gt; 0,05 maka hipotesis ditolak artinya hipotesis tidak terbukti.</w:t>
      </w:r>
    </w:p>
    <w:p w:rsidR="000013A0" w:rsidRDefault="000013A0">
      <w:pPr>
        <w:spacing w:line="5" w:lineRule="exact"/>
        <w:rPr>
          <w:rFonts w:eastAsia="Times New Roman"/>
          <w:sz w:val="24"/>
          <w:szCs w:val="24"/>
        </w:rPr>
      </w:pPr>
    </w:p>
    <w:p w:rsidR="000013A0" w:rsidRDefault="00864591">
      <w:pPr>
        <w:numPr>
          <w:ilvl w:val="0"/>
          <w:numId w:val="8"/>
        </w:numPr>
        <w:tabs>
          <w:tab w:val="left" w:pos="360"/>
        </w:tabs>
        <w:ind w:left="360" w:hanging="359"/>
        <w:rPr>
          <w:rFonts w:eastAsia="Times New Roman"/>
          <w:sz w:val="24"/>
          <w:szCs w:val="24"/>
        </w:rPr>
      </w:pPr>
      <w:r>
        <w:rPr>
          <w:rFonts w:eastAsia="Times New Roman"/>
          <w:sz w:val="24"/>
          <w:szCs w:val="24"/>
        </w:rPr>
        <w:t>Uji F</w:t>
      </w:r>
    </w:p>
    <w:p w:rsidR="000013A0" w:rsidRDefault="000013A0">
      <w:pPr>
        <w:spacing w:line="12" w:lineRule="exact"/>
        <w:rPr>
          <w:rFonts w:eastAsia="Times New Roman"/>
          <w:sz w:val="24"/>
          <w:szCs w:val="24"/>
        </w:rPr>
      </w:pPr>
    </w:p>
    <w:p w:rsidR="000013A0" w:rsidRDefault="00864591">
      <w:pPr>
        <w:spacing w:line="235" w:lineRule="auto"/>
        <w:ind w:left="360"/>
        <w:jc w:val="both"/>
        <w:rPr>
          <w:rFonts w:eastAsia="Times New Roman"/>
          <w:sz w:val="24"/>
          <w:szCs w:val="24"/>
        </w:rPr>
      </w:pPr>
      <w:r>
        <w:rPr>
          <w:rFonts w:eastAsia="Times New Roman"/>
          <w:sz w:val="23"/>
          <w:szCs w:val="23"/>
        </w:rPr>
        <w:t>Uji F pada dasarnya menunjukkan apakah semua variabel independen atau bebas yang dimasukkan dalam model mempunyai pengaruh secara bersama-sama terhadap variabel dependen / terikat (Ghozali, 2013). Apabila F</w:t>
      </w:r>
      <w:r>
        <w:rPr>
          <w:rFonts w:eastAsia="Times New Roman"/>
          <w:sz w:val="31"/>
          <w:szCs w:val="31"/>
          <w:vertAlign w:val="subscript"/>
        </w:rPr>
        <w:t>hitung</w:t>
      </w:r>
      <w:r>
        <w:rPr>
          <w:rFonts w:eastAsia="Times New Roman"/>
          <w:sz w:val="23"/>
          <w:szCs w:val="23"/>
        </w:rPr>
        <w:t xml:space="preserve"> &gt; F</w:t>
      </w:r>
      <w:r>
        <w:rPr>
          <w:rFonts w:eastAsia="Times New Roman"/>
          <w:sz w:val="31"/>
          <w:szCs w:val="31"/>
          <w:vertAlign w:val="subscript"/>
        </w:rPr>
        <w:t>tabel</w:t>
      </w:r>
      <w:r>
        <w:rPr>
          <w:rFonts w:eastAsia="Times New Roman"/>
          <w:sz w:val="23"/>
          <w:szCs w:val="23"/>
        </w:rPr>
        <w:t xml:space="preserve"> dan F mempunyai nilai signifikan &lt; 0,05 maka Hipotesis diterima artinya hipotesis terbukti. Apabila F</w:t>
      </w:r>
      <w:r>
        <w:rPr>
          <w:rFonts w:eastAsia="Times New Roman"/>
          <w:sz w:val="31"/>
          <w:szCs w:val="31"/>
          <w:vertAlign w:val="subscript"/>
        </w:rPr>
        <w:t>hitung</w:t>
      </w:r>
      <w:r>
        <w:rPr>
          <w:rFonts w:eastAsia="Times New Roman"/>
          <w:sz w:val="23"/>
          <w:szCs w:val="23"/>
        </w:rPr>
        <w:t xml:space="preserve"> &lt; F</w:t>
      </w:r>
      <w:r>
        <w:rPr>
          <w:rFonts w:eastAsia="Times New Roman"/>
          <w:sz w:val="31"/>
          <w:szCs w:val="31"/>
          <w:vertAlign w:val="subscript"/>
        </w:rPr>
        <w:t>tabel</w:t>
      </w:r>
      <w:r>
        <w:rPr>
          <w:rFonts w:eastAsia="Times New Roman"/>
          <w:sz w:val="23"/>
          <w:szCs w:val="23"/>
        </w:rPr>
        <w:t xml:space="preserve"> dan F mempunyai nilai signifikan &gt; 0,05 maka hipotesis ditolak artinya hipotesis tidak terbukti.</w:t>
      </w:r>
    </w:p>
    <w:p w:rsidR="000013A0" w:rsidRDefault="000013A0">
      <w:pPr>
        <w:spacing w:line="260" w:lineRule="exact"/>
        <w:rPr>
          <w:sz w:val="20"/>
          <w:szCs w:val="20"/>
        </w:rPr>
      </w:pPr>
    </w:p>
    <w:p w:rsidR="000013A0" w:rsidRDefault="00864591">
      <w:pPr>
        <w:rPr>
          <w:sz w:val="20"/>
          <w:szCs w:val="20"/>
        </w:rPr>
      </w:pPr>
      <w:r>
        <w:rPr>
          <w:rFonts w:eastAsia="Times New Roman"/>
          <w:b/>
          <w:bCs/>
          <w:sz w:val="24"/>
          <w:szCs w:val="24"/>
        </w:rPr>
        <w:t>HASIL DAN PEMBAHASAN</w:t>
      </w:r>
    </w:p>
    <w:p w:rsidR="000013A0" w:rsidRDefault="000013A0">
      <w:pPr>
        <w:spacing w:line="84" w:lineRule="exact"/>
        <w:rPr>
          <w:sz w:val="20"/>
          <w:szCs w:val="20"/>
        </w:rPr>
      </w:pPr>
    </w:p>
    <w:p w:rsidR="000013A0" w:rsidRDefault="00864591">
      <w:pPr>
        <w:spacing w:line="236" w:lineRule="auto"/>
        <w:jc w:val="both"/>
        <w:rPr>
          <w:sz w:val="20"/>
          <w:szCs w:val="20"/>
        </w:rPr>
      </w:pPr>
      <w:r>
        <w:rPr>
          <w:rFonts w:eastAsia="Times New Roman"/>
          <w:sz w:val="24"/>
          <w:szCs w:val="24"/>
        </w:rPr>
        <w:t>Berdasarkan hasil analisis deskriptif dan analisis data penelitian, maka interpretasi penelitian dapat diuraikan sebagai berikut:</w:t>
      </w:r>
    </w:p>
    <w:p w:rsidR="000013A0" w:rsidRDefault="000013A0">
      <w:pPr>
        <w:spacing w:line="14" w:lineRule="exact"/>
        <w:rPr>
          <w:sz w:val="20"/>
          <w:szCs w:val="20"/>
        </w:rPr>
      </w:pPr>
    </w:p>
    <w:p w:rsidR="000013A0" w:rsidRDefault="00864591">
      <w:pPr>
        <w:numPr>
          <w:ilvl w:val="0"/>
          <w:numId w:val="9"/>
        </w:numPr>
        <w:tabs>
          <w:tab w:val="left" w:pos="360"/>
        </w:tabs>
        <w:spacing w:line="237" w:lineRule="auto"/>
        <w:ind w:left="360" w:hanging="359"/>
        <w:jc w:val="both"/>
        <w:rPr>
          <w:rFonts w:eastAsia="Times New Roman"/>
          <w:sz w:val="24"/>
          <w:szCs w:val="24"/>
        </w:rPr>
      </w:pPr>
      <w:r>
        <w:rPr>
          <w:rFonts w:eastAsia="Times New Roman"/>
          <w:sz w:val="24"/>
          <w:szCs w:val="24"/>
        </w:rPr>
        <w:t xml:space="preserve">Hasil penelitian menunjukkan bahwa LFR tidak berpengaruh signifikan terhadap </w:t>
      </w:r>
      <w:r>
        <w:rPr>
          <w:rFonts w:eastAsia="Times New Roman"/>
          <w:i/>
          <w:iCs/>
          <w:sz w:val="24"/>
          <w:szCs w:val="24"/>
        </w:rPr>
        <w:t>return</w:t>
      </w:r>
      <w:r>
        <w:rPr>
          <w:rFonts w:eastAsia="Times New Roman"/>
          <w:sz w:val="24"/>
          <w:szCs w:val="24"/>
        </w:rPr>
        <w:t xml:space="preserve"> saham perbankan. Hasil penelitian ini tidak sesuai dengan hipotesis yang dibangun, dimana LFR</w:t>
      </w:r>
    </w:p>
    <w:p w:rsidR="000013A0" w:rsidRDefault="000013A0">
      <w:pPr>
        <w:sectPr w:rsidR="000013A0">
          <w:pgSz w:w="12240" w:h="15840"/>
          <w:pgMar w:top="435" w:right="1440" w:bottom="1048" w:left="1320" w:header="0" w:footer="0" w:gutter="0"/>
          <w:cols w:num="2" w:space="720" w:equalWidth="0">
            <w:col w:w="4840" w:space="320"/>
            <w:col w:w="4320"/>
          </w:cols>
        </w:sect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6" w:lineRule="exact"/>
        <w:rPr>
          <w:sz w:val="20"/>
          <w:szCs w:val="20"/>
        </w:rPr>
      </w:pPr>
    </w:p>
    <w:p w:rsidR="000013A0" w:rsidRDefault="00864591">
      <w:pPr>
        <w:ind w:left="360"/>
        <w:rPr>
          <w:sz w:val="20"/>
          <w:szCs w:val="20"/>
        </w:rPr>
      </w:pPr>
      <w:r>
        <w:rPr>
          <w:rFonts w:eastAsia="Times New Roman"/>
          <w:sz w:val="24"/>
          <w:szCs w:val="24"/>
        </w:rPr>
        <w:t xml:space="preserve">berpengaruh  signifikan  terhadap  </w:t>
      </w:r>
      <w:r>
        <w:rPr>
          <w:rFonts w:eastAsia="Times New Roman"/>
          <w:i/>
          <w:iCs/>
          <w:sz w:val="24"/>
          <w:szCs w:val="24"/>
        </w:rPr>
        <w:t>return</w:t>
      </w:r>
    </w:p>
    <w:p w:rsidR="000013A0" w:rsidRDefault="000013A0">
      <w:pPr>
        <w:spacing w:line="12" w:lineRule="exact"/>
        <w:rPr>
          <w:sz w:val="20"/>
          <w:szCs w:val="20"/>
        </w:rPr>
      </w:pPr>
    </w:p>
    <w:p w:rsidR="000013A0" w:rsidRDefault="00864591">
      <w:pPr>
        <w:spacing w:line="234" w:lineRule="auto"/>
        <w:ind w:left="360" w:right="1"/>
        <w:jc w:val="both"/>
        <w:rPr>
          <w:sz w:val="20"/>
          <w:szCs w:val="20"/>
        </w:rPr>
      </w:pPr>
      <w:r>
        <w:rPr>
          <w:rFonts w:eastAsia="Times New Roman"/>
          <w:sz w:val="24"/>
          <w:szCs w:val="24"/>
        </w:rPr>
        <w:t>saham perbankan. Namun hasil penelitian ini konsisten dengan hasil</w:t>
      </w:r>
    </w:p>
    <w:p w:rsidR="000013A0" w:rsidRDefault="000013A0">
      <w:pPr>
        <w:spacing w:line="14" w:lineRule="exact"/>
        <w:rPr>
          <w:sz w:val="20"/>
          <w:szCs w:val="20"/>
        </w:rPr>
      </w:pPr>
    </w:p>
    <w:p w:rsidR="000013A0" w:rsidRDefault="00864591">
      <w:pPr>
        <w:spacing w:line="237" w:lineRule="auto"/>
        <w:ind w:left="360" w:right="1"/>
        <w:jc w:val="both"/>
        <w:rPr>
          <w:sz w:val="20"/>
          <w:szCs w:val="20"/>
        </w:rPr>
      </w:pPr>
      <w:r>
        <w:rPr>
          <w:rFonts w:eastAsia="Times New Roman"/>
          <w:sz w:val="24"/>
          <w:szCs w:val="24"/>
        </w:rPr>
        <w:t xml:space="preserve">penelitian yang dilakukan oleh Novikaryanti (2011), Al Azhar L (2013), Iskandar (2017) yang menyatakan bahwa LFR tidak berpengaruh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pacing w:line="17" w:lineRule="exact"/>
        <w:rPr>
          <w:sz w:val="20"/>
          <w:szCs w:val="20"/>
        </w:rPr>
      </w:pPr>
    </w:p>
    <w:p w:rsidR="000013A0" w:rsidRDefault="00864591">
      <w:pPr>
        <w:spacing w:line="237" w:lineRule="auto"/>
        <w:ind w:left="360" w:right="1" w:firstLine="720"/>
        <w:jc w:val="both"/>
        <w:rPr>
          <w:sz w:val="20"/>
          <w:szCs w:val="20"/>
        </w:rPr>
      </w:pPr>
      <w:r>
        <w:rPr>
          <w:rFonts w:eastAsia="Times New Roman"/>
          <w:sz w:val="24"/>
          <w:szCs w:val="24"/>
        </w:rPr>
        <w:t>Berdasarkan PBI no.18/14/PBI/2016 tanggal 23/08/2016, penetapan batas bawah LFR Target adalah 80% dan batas atas LFR target adalah 92%. LFR yang tinggi</w:t>
      </w:r>
    </w:p>
    <w:p w:rsidR="000013A0" w:rsidRDefault="000013A0">
      <w:pPr>
        <w:spacing w:line="18" w:lineRule="exact"/>
        <w:rPr>
          <w:sz w:val="20"/>
          <w:szCs w:val="20"/>
        </w:rPr>
      </w:pPr>
    </w:p>
    <w:p w:rsidR="000013A0" w:rsidRDefault="00864591">
      <w:pPr>
        <w:spacing w:line="237" w:lineRule="auto"/>
        <w:ind w:left="360" w:right="1"/>
        <w:jc w:val="both"/>
        <w:rPr>
          <w:sz w:val="20"/>
          <w:szCs w:val="20"/>
        </w:rPr>
      </w:pPr>
      <w:r>
        <w:rPr>
          <w:rFonts w:eastAsia="Times New Roman"/>
          <w:sz w:val="24"/>
          <w:szCs w:val="24"/>
        </w:rPr>
        <w:t>menunjukan banyak dana yang disalurkan dalam perkreditan sehingga perbankan akan memperoleh pendapatan dari bunga kredit. Namun kondisi selama tahun 2013 sampai dengan tahun 2017</w:t>
      </w:r>
    </w:p>
    <w:p w:rsidR="000013A0" w:rsidRDefault="000013A0">
      <w:pPr>
        <w:spacing w:line="17" w:lineRule="exact"/>
        <w:rPr>
          <w:sz w:val="20"/>
          <w:szCs w:val="20"/>
        </w:rPr>
      </w:pPr>
    </w:p>
    <w:p w:rsidR="000013A0" w:rsidRDefault="00864591">
      <w:pPr>
        <w:spacing w:line="238" w:lineRule="auto"/>
        <w:ind w:left="360" w:right="1"/>
        <w:jc w:val="both"/>
        <w:rPr>
          <w:sz w:val="20"/>
          <w:szCs w:val="20"/>
        </w:rPr>
      </w:pPr>
      <w:r>
        <w:rPr>
          <w:rFonts w:eastAsia="Times New Roman"/>
          <w:sz w:val="24"/>
          <w:szCs w:val="24"/>
        </w:rPr>
        <w:t xml:space="preserve">menunjukkan perkembangan pertumbuhan kredit yang tidak baik membuat bank berinovasi untuk memperoleh pendapatan dari pendapatan non bunga seperti </w:t>
      </w:r>
      <w:r>
        <w:rPr>
          <w:rFonts w:eastAsia="Times New Roman"/>
          <w:i/>
          <w:iCs/>
          <w:sz w:val="24"/>
          <w:szCs w:val="24"/>
        </w:rPr>
        <w:t>fee based income</w:t>
      </w:r>
      <w:r>
        <w:rPr>
          <w:rFonts w:eastAsia="Times New Roman"/>
          <w:sz w:val="24"/>
          <w:szCs w:val="24"/>
        </w:rPr>
        <w:t xml:space="preserve"> dan keuntungan dari transaksi spot dan derivatif.</w:t>
      </w:r>
    </w:p>
    <w:p w:rsidR="000013A0" w:rsidRDefault="000013A0">
      <w:pPr>
        <w:spacing w:line="17" w:lineRule="exact"/>
        <w:rPr>
          <w:sz w:val="20"/>
          <w:szCs w:val="20"/>
        </w:rPr>
      </w:pPr>
    </w:p>
    <w:p w:rsidR="000013A0" w:rsidRDefault="00864591">
      <w:pPr>
        <w:spacing w:line="239" w:lineRule="auto"/>
        <w:ind w:left="360" w:right="1" w:firstLine="720"/>
        <w:jc w:val="both"/>
        <w:rPr>
          <w:sz w:val="20"/>
          <w:szCs w:val="20"/>
        </w:rPr>
      </w:pPr>
      <w:r>
        <w:rPr>
          <w:rFonts w:eastAsia="Times New Roman"/>
          <w:sz w:val="24"/>
          <w:szCs w:val="24"/>
        </w:rPr>
        <w:t>Perubahan kebijakan bank untuk meningkatan pendapatan non bunga menyebabkan rasio LFR menjadi rendah. Hal ini dapat menggambarkan bahwa investor tidak merespon LFR sebagai informasi yang dapat merubah keyakinan mereka untuk menanamkan saham dengan melihat persentase LFR. Investor tidak memandang persentase nilai LFR sebagai salah satu bahan pertimbangan untuk berinvestasi.</w:t>
      </w:r>
    </w:p>
    <w:p w:rsidR="000013A0" w:rsidRDefault="000013A0">
      <w:pPr>
        <w:spacing w:line="14" w:lineRule="exact"/>
        <w:rPr>
          <w:sz w:val="20"/>
          <w:szCs w:val="20"/>
        </w:rPr>
      </w:pPr>
    </w:p>
    <w:p w:rsidR="000013A0" w:rsidRDefault="00864591">
      <w:pPr>
        <w:numPr>
          <w:ilvl w:val="0"/>
          <w:numId w:val="10"/>
        </w:numPr>
        <w:tabs>
          <w:tab w:val="left" w:pos="360"/>
        </w:tabs>
        <w:spacing w:line="238" w:lineRule="auto"/>
        <w:ind w:left="360" w:right="1" w:hanging="360"/>
        <w:jc w:val="both"/>
        <w:rPr>
          <w:rFonts w:eastAsia="Times New Roman"/>
          <w:sz w:val="24"/>
          <w:szCs w:val="24"/>
        </w:rPr>
      </w:pPr>
      <w:r>
        <w:rPr>
          <w:rFonts w:eastAsia="Times New Roman"/>
          <w:sz w:val="24"/>
          <w:szCs w:val="24"/>
        </w:rPr>
        <w:t xml:space="preserve">Hasil penelitian penelitian menunjukkan bahwa CAR berpengaruh positif dan signifikan terhadap </w:t>
      </w:r>
      <w:r>
        <w:rPr>
          <w:rFonts w:eastAsia="Times New Roman"/>
          <w:i/>
          <w:iCs/>
          <w:sz w:val="24"/>
          <w:szCs w:val="24"/>
        </w:rPr>
        <w:t>return</w:t>
      </w:r>
      <w:r>
        <w:rPr>
          <w:rFonts w:eastAsia="Times New Roman"/>
          <w:sz w:val="24"/>
          <w:szCs w:val="24"/>
        </w:rPr>
        <w:t xml:space="preserve"> saham perbankan. Hasil penelitian ini konsisten dengan hasil penelitian yang dilakukan oleh Khadaffi dan Syamni (2011), Wijaya et. al (2012), Butarbutar (2014), Marwansyah (2016) dan Anugrah </w:t>
      </w:r>
      <w:r>
        <w:rPr>
          <w:rFonts w:eastAsia="Times New Roman"/>
          <w:i/>
          <w:iCs/>
          <w:sz w:val="24"/>
          <w:szCs w:val="24"/>
        </w:rPr>
        <w:t>et al.</w:t>
      </w:r>
      <w:r>
        <w:rPr>
          <w:rFonts w:eastAsia="Times New Roman"/>
          <w:sz w:val="24"/>
          <w:szCs w:val="24"/>
        </w:rPr>
        <w:t xml:space="preserve"> (2017) yang menyatakan bahwa CAR</w:t>
      </w:r>
    </w:p>
    <w:p w:rsidR="000013A0" w:rsidRDefault="00864591">
      <w:pPr>
        <w:spacing w:line="20" w:lineRule="exact"/>
        <w:rPr>
          <w:sz w:val="20"/>
          <w:szCs w:val="20"/>
        </w:rPr>
      </w:pPr>
      <w:r>
        <w:rPr>
          <w:sz w:val="20"/>
          <w:szCs w:val="20"/>
        </w:rPr>
        <w:br w:type="column"/>
      </w:r>
    </w:p>
    <w:p w:rsidR="000013A0" w:rsidRDefault="00864591">
      <w:pPr>
        <w:ind w:left="4099"/>
        <w:rPr>
          <w:sz w:val="20"/>
          <w:szCs w:val="20"/>
        </w:rPr>
      </w:pPr>
      <w:r>
        <w:rPr>
          <w:rFonts w:eastAsia="Times New Roman"/>
        </w:rPr>
        <w:t>10</w:t>
      </w: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65" w:lineRule="exact"/>
        <w:rPr>
          <w:sz w:val="20"/>
          <w:szCs w:val="20"/>
        </w:rPr>
      </w:pPr>
    </w:p>
    <w:p w:rsidR="000013A0" w:rsidRDefault="00864591">
      <w:pPr>
        <w:spacing w:line="234" w:lineRule="auto"/>
        <w:ind w:left="359"/>
        <w:jc w:val="both"/>
        <w:rPr>
          <w:sz w:val="20"/>
          <w:szCs w:val="20"/>
        </w:rPr>
      </w:pPr>
      <w:r>
        <w:rPr>
          <w:rFonts w:eastAsia="Times New Roman"/>
          <w:sz w:val="24"/>
          <w:szCs w:val="24"/>
        </w:rPr>
        <w:t xml:space="preserve">berpengaruh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pacing w:line="14" w:lineRule="exact"/>
        <w:rPr>
          <w:sz w:val="20"/>
          <w:szCs w:val="20"/>
        </w:rPr>
      </w:pPr>
    </w:p>
    <w:p w:rsidR="000013A0" w:rsidRDefault="00864591">
      <w:pPr>
        <w:spacing w:line="234" w:lineRule="auto"/>
        <w:ind w:left="359" w:firstLine="720"/>
        <w:jc w:val="both"/>
        <w:rPr>
          <w:sz w:val="20"/>
          <w:szCs w:val="20"/>
        </w:rPr>
      </w:pPr>
      <w:r>
        <w:rPr>
          <w:rFonts w:eastAsia="Times New Roman"/>
          <w:sz w:val="24"/>
          <w:szCs w:val="24"/>
        </w:rPr>
        <w:t>Rasio CAR menunjukkan seberapa besar modal bank telah</w:t>
      </w:r>
    </w:p>
    <w:p w:rsidR="000013A0" w:rsidRDefault="000013A0">
      <w:pPr>
        <w:spacing w:line="14" w:lineRule="exact"/>
        <w:rPr>
          <w:sz w:val="20"/>
          <w:szCs w:val="20"/>
        </w:rPr>
      </w:pPr>
    </w:p>
    <w:p w:rsidR="000013A0" w:rsidRDefault="00864591">
      <w:pPr>
        <w:spacing w:line="236" w:lineRule="auto"/>
        <w:ind w:left="359"/>
        <w:jc w:val="both"/>
        <w:rPr>
          <w:sz w:val="20"/>
          <w:szCs w:val="20"/>
        </w:rPr>
      </w:pPr>
      <w:r>
        <w:rPr>
          <w:rFonts w:eastAsia="Times New Roman"/>
          <w:sz w:val="24"/>
          <w:szCs w:val="24"/>
        </w:rPr>
        <w:t>memadai untuk menunjang kebutuhannya dan mengatasi kerugian dari aktivitas usahanya</w:t>
      </w:r>
      <w:r>
        <w:rPr>
          <w:rFonts w:eastAsia="Times New Roman"/>
          <w:i/>
          <w:iCs/>
          <w:sz w:val="24"/>
          <w:szCs w:val="24"/>
        </w:rPr>
        <w:t>.</w:t>
      </w:r>
      <w:r>
        <w:rPr>
          <w:rFonts w:eastAsia="Times New Roman"/>
          <w:sz w:val="24"/>
          <w:szCs w:val="24"/>
        </w:rPr>
        <w:t xml:space="preserve"> Berdasarkan</w:t>
      </w:r>
    </w:p>
    <w:p w:rsidR="000013A0" w:rsidRDefault="000013A0">
      <w:pPr>
        <w:spacing w:line="14" w:lineRule="exact"/>
        <w:rPr>
          <w:sz w:val="20"/>
          <w:szCs w:val="20"/>
        </w:rPr>
      </w:pPr>
    </w:p>
    <w:p w:rsidR="000013A0" w:rsidRDefault="00864591">
      <w:pPr>
        <w:spacing w:line="238" w:lineRule="auto"/>
        <w:ind w:left="359"/>
        <w:jc w:val="both"/>
        <w:rPr>
          <w:sz w:val="20"/>
          <w:szCs w:val="20"/>
        </w:rPr>
      </w:pPr>
      <w:r>
        <w:rPr>
          <w:rFonts w:eastAsia="Times New Roman"/>
          <w:sz w:val="24"/>
          <w:szCs w:val="24"/>
        </w:rPr>
        <w:t>Peraturan Bank Indonesia No.10/15/PBI/2008 pasal 2 ayat 1 tercantum bank wajib menyediakan modal minimum sebesar 8% dari asset tertimbang menurut risiko (ATMR). Semakin tinggi nilai CAR menunjukkan semakin sehat bank tersebut. CAR yang tinggi akan membuat investor dan</w:t>
      </w:r>
    </w:p>
    <w:p w:rsidR="000013A0" w:rsidRDefault="000013A0">
      <w:pPr>
        <w:spacing w:line="19" w:lineRule="exact"/>
        <w:rPr>
          <w:sz w:val="20"/>
          <w:szCs w:val="20"/>
        </w:rPr>
      </w:pPr>
    </w:p>
    <w:p w:rsidR="000013A0" w:rsidRDefault="00864591">
      <w:pPr>
        <w:spacing w:line="237" w:lineRule="auto"/>
        <w:ind w:left="359"/>
        <w:jc w:val="both"/>
        <w:rPr>
          <w:sz w:val="20"/>
          <w:szCs w:val="20"/>
        </w:rPr>
      </w:pPr>
      <w:r>
        <w:rPr>
          <w:rFonts w:eastAsia="Times New Roman"/>
          <w:sz w:val="24"/>
          <w:szCs w:val="24"/>
        </w:rPr>
        <w:t>masyarakat percaya terhadap kemampuan permodalan bank yang berdampak dana yang diserap akan meningkat.</w:t>
      </w:r>
    </w:p>
    <w:p w:rsidR="000013A0" w:rsidRDefault="000013A0">
      <w:pPr>
        <w:spacing w:line="14" w:lineRule="exact"/>
        <w:rPr>
          <w:sz w:val="20"/>
          <w:szCs w:val="20"/>
        </w:rPr>
      </w:pPr>
    </w:p>
    <w:p w:rsidR="000013A0" w:rsidRDefault="00864591">
      <w:pPr>
        <w:spacing w:line="237" w:lineRule="auto"/>
        <w:ind w:left="359" w:firstLine="720"/>
        <w:jc w:val="both"/>
        <w:rPr>
          <w:sz w:val="20"/>
          <w:szCs w:val="20"/>
        </w:rPr>
      </w:pPr>
      <w:r>
        <w:rPr>
          <w:rFonts w:eastAsia="Times New Roman"/>
          <w:sz w:val="24"/>
          <w:szCs w:val="24"/>
        </w:rPr>
        <w:t xml:space="preserve">Investor akan menginvestasikan dananya terhadap bank tersebut yang akan meningkatkan </w:t>
      </w:r>
      <w:r>
        <w:rPr>
          <w:rFonts w:eastAsia="Times New Roman"/>
          <w:i/>
          <w:iCs/>
          <w:sz w:val="24"/>
          <w:szCs w:val="24"/>
        </w:rPr>
        <w:t>return</w:t>
      </w:r>
      <w:r>
        <w:rPr>
          <w:rFonts w:eastAsia="Times New Roman"/>
          <w:sz w:val="24"/>
          <w:szCs w:val="24"/>
        </w:rPr>
        <w:t xml:space="preserve"> saham karena adanya peningkatan harga saham dari harga sebelumnya.</w:t>
      </w:r>
    </w:p>
    <w:p w:rsidR="000013A0" w:rsidRDefault="000013A0">
      <w:pPr>
        <w:spacing w:line="18" w:lineRule="exact"/>
        <w:rPr>
          <w:sz w:val="20"/>
          <w:szCs w:val="20"/>
        </w:rPr>
      </w:pPr>
    </w:p>
    <w:p w:rsidR="000013A0" w:rsidRDefault="00864591">
      <w:pPr>
        <w:numPr>
          <w:ilvl w:val="0"/>
          <w:numId w:val="11"/>
        </w:numPr>
        <w:tabs>
          <w:tab w:val="left" w:pos="359"/>
        </w:tabs>
        <w:spacing w:line="238" w:lineRule="auto"/>
        <w:ind w:left="359" w:hanging="359"/>
        <w:jc w:val="both"/>
        <w:rPr>
          <w:rFonts w:eastAsia="Times New Roman"/>
          <w:sz w:val="24"/>
          <w:szCs w:val="24"/>
        </w:rPr>
      </w:pPr>
      <w:r>
        <w:rPr>
          <w:rFonts w:eastAsia="Times New Roman"/>
          <w:sz w:val="24"/>
          <w:szCs w:val="24"/>
        </w:rPr>
        <w:t xml:space="preserve">Hasil penelitian menunjukkan bahwa ROA berpengaruh positif dan signifikan terhadap </w:t>
      </w:r>
      <w:r>
        <w:rPr>
          <w:rFonts w:eastAsia="Times New Roman"/>
          <w:i/>
          <w:iCs/>
          <w:sz w:val="24"/>
          <w:szCs w:val="24"/>
        </w:rPr>
        <w:t>return</w:t>
      </w:r>
      <w:r>
        <w:rPr>
          <w:rFonts w:eastAsia="Times New Roman"/>
          <w:sz w:val="24"/>
          <w:szCs w:val="24"/>
        </w:rPr>
        <w:t xml:space="preserve"> saham perbankan. Hasil penelitian ini konsisten dengan hasil penelitian yang dilakukan oleh Nugroho (2013), Marwansyah (2016), Anugrah </w:t>
      </w:r>
      <w:r>
        <w:rPr>
          <w:rFonts w:eastAsia="Times New Roman"/>
          <w:i/>
          <w:iCs/>
          <w:sz w:val="24"/>
          <w:szCs w:val="24"/>
        </w:rPr>
        <w:t>et</w:t>
      </w:r>
      <w:r>
        <w:rPr>
          <w:rFonts w:eastAsia="Times New Roman"/>
          <w:sz w:val="24"/>
          <w:szCs w:val="24"/>
        </w:rPr>
        <w:t xml:space="preserve"> </w:t>
      </w:r>
      <w:r>
        <w:rPr>
          <w:rFonts w:eastAsia="Times New Roman"/>
          <w:i/>
          <w:iCs/>
          <w:sz w:val="24"/>
          <w:szCs w:val="24"/>
        </w:rPr>
        <w:t xml:space="preserve">al. </w:t>
      </w:r>
      <w:r>
        <w:rPr>
          <w:rFonts w:eastAsia="Times New Roman"/>
          <w:sz w:val="24"/>
          <w:szCs w:val="24"/>
        </w:rPr>
        <w:t>(2017) yang menyatakan bahwa ROA</w:t>
      </w:r>
      <w:r>
        <w:rPr>
          <w:rFonts w:eastAsia="Times New Roman"/>
          <w:i/>
          <w:iCs/>
          <w:sz w:val="24"/>
          <w:szCs w:val="24"/>
        </w:rPr>
        <w:t xml:space="preserve"> </w:t>
      </w:r>
      <w:r>
        <w:rPr>
          <w:rFonts w:eastAsia="Times New Roman"/>
          <w:sz w:val="24"/>
          <w:szCs w:val="24"/>
        </w:rPr>
        <w:t xml:space="preserve">berpengaruh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pacing w:line="21" w:lineRule="exact"/>
        <w:rPr>
          <w:rFonts w:eastAsia="Times New Roman"/>
          <w:sz w:val="24"/>
          <w:szCs w:val="24"/>
        </w:rPr>
      </w:pPr>
    </w:p>
    <w:p w:rsidR="000013A0" w:rsidRDefault="00864591">
      <w:pPr>
        <w:spacing w:line="239" w:lineRule="auto"/>
        <w:ind w:left="359" w:firstLine="720"/>
        <w:jc w:val="both"/>
        <w:rPr>
          <w:rFonts w:eastAsia="Times New Roman"/>
          <w:sz w:val="24"/>
          <w:szCs w:val="24"/>
        </w:rPr>
      </w:pPr>
      <w:r>
        <w:rPr>
          <w:rFonts w:eastAsia="Times New Roman"/>
          <w:i/>
          <w:iCs/>
          <w:sz w:val="24"/>
          <w:szCs w:val="24"/>
        </w:rPr>
        <w:t xml:space="preserve">Return on Asset </w:t>
      </w:r>
      <w:r>
        <w:rPr>
          <w:rFonts w:eastAsia="Times New Roman"/>
          <w:sz w:val="24"/>
          <w:szCs w:val="24"/>
        </w:rPr>
        <w:t>merupakan rasio</w:t>
      </w:r>
      <w:r>
        <w:rPr>
          <w:rFonts w:eastAsia="Times New Roman"/>
          <w:i/>
          <w:iCs/>
          <w:sz w:val="24"/>
          <w:szCs w:val="24"/>
        </w:rPr>
        <w:t xml:space="preserve"> </w:t>
      </w:r>
      <w:r>
        <w:rPr>
          <w:rFonts w:eastAsia="Times New Roman"/>
          <w:sz w:val="24"/>
          <w:szCs w:val="24"/>
        </w:rPr>
        <w:t>antara laba setelah pajak dengan total aktiva. ROA digunakan untuk mengukur kemampuan asset perusahaan dalam menghasilkan laba bersih. Perusahaan yang mempunyai kinerja yang baik adalah perusahaan yang dapat mengelola asset perusahaan untuk menghasilkan tingkat laba yang tinggi. Investor berkepentingan terhadap kemampuan perusahaan memperoleh laba, karena</w:t>
      </w:r>
    </w:p>
    <w:p w:rsidR="000013A0" w:rsidRDefault="000013A0">
      <w:pPr>
        <w:spacing w:line="1" w:lineRule="exact"/>
        <w:rPr>
          <w:rFonts w:eastAsia="Times New Roman"/>
          <w:sz w:val="24"/>
          <w:szCs w:val="24"/>
        </w:rPr>
      </w:pPr>
    </w:p>
    <w:p w:rsidR="000013A0" w:rsidRDefault="00864591">
      <w:pPr>
        <w:ind w:left="359"/>
        <w:rPr>
          <w:rFonts w:eastAsia="Times New Roman"/>
          <w:sz w:val="24"/>
          <w:szCs w:val="24"/>
        </w:rPr>
      </w:pPr>
      <w:r>
        <w:rPr>
          <w:rFonts w:eastAsia="Times New Roman"/>
          <w:sz w:val="24"/>
          <w:szCs w:val="24"/>
        </w:rPr>
        <w:t>mengharapkaninvestasi</w:t>
      </w:r>
      <w:r>
        <w:rPr>
          <w:rFonts w:eastAsia="Times New Roman"/>
          <w:sz w:val="23"/>
          <w:szCs w:val="23"/>
        </w:rPr>
        <w:t>yang</w:t>
      </w:r>
    </w:p>
    <w:p w:rsidR="000013A0" w:rsidRDefault="000013A0">
      <w:pPr>
        <w:sectPr w:rsidR="000013A0">
          <w:pgSz w:w="12240" w:h="15840"/>
          <w:pgMar w:top="424" w:right="1440" w:bottom="1440" w:left="1440" w:header="0" w:footer="0" w:gutter="0"/>
          <w:cols w:num="2" w:space="720" w:equalWidth="0">
            <w:col w:w="4321" w:space="720"/>
            <w:col w:w="4319"/>
          </w:cols>
        </w:sect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18" w:lineRule="exact"/>
        <w:rPr>
          <w:sz w:val="20"/>
          <w:szCs w:val="20"/>
        </w:rPr>
      </w:pPr>
    </w:p>
    <w:p w:rsidR="000013A0" w:rsidRDefault="00864591">
      <w:pPr>
        <w:spacing w:line="234" w:lineRule="auto"/>
        <w:ind w:left="360" w:right="1"/>
        <w:jc w:val="both"/>
        <w:rPr>
          <w:sz w:val="20"/>
          <w:szCs w:val="20"/>
        </w:rPr>
      </w:pPr>
      <w:r>
        <w:rPr>
          <w:rFonts w:eastAsia="Times New Roman"/>
          <w:sz w:val="24"/>
          <w:szCs w:val="24"/>
        </w:rPr>
        <w:t>ditanamkannya akan menghasilkan keuntungan (</w:t>
      </w:r>
      <w:r>
        <w:rPr>
          <w:rFonts w:eastAsia="Times New Roman"/>
          <w:i/>
          <w:iCs/>
          <w:sz w:val="24"/>
          <w:szCs w:val="24"/>
        </w:rPr>
        <w:t>return</w:t>
      </w:r>
      <w:r>
        <w:rPr>
          <w:rFonts w:eastAsia="Times New Roman"/>
          <w:sz w:val="24"/>
          <w:szCs w:val="24"/>
        </w:rPr>
        <w:t>).</w:t>
      </w:r>
    </w:p>
    <w:p w:rsidR="000013A0" w:rsidRDefault="000013A0">
      <w:pPr>
        <w:spacing w:line="2" w:lineRule="exact"/>
        <w:rPr>
          <w:sz w:val="20"/>
          <w:szCs w:val="20"/>
        </w:rPr>
      </w:pPr>
    </w:p>
    <w:p w:rsidR="000013A0" w:rsidRDefault="00864591">
      <w:pPr>
        <w:ind w:left="1080"/>
        <w:rPr>
          <w:sz w:val="20"/>
          <w:szCs w:val="20"/>
        </w:rPr>
      </w:pPr>
      <w:r>
        <w:rPr>
          <w:rFonts w:eastAsia="Times New Roman"/>
          <w:sz w:val="24"/>
          <w:szCs w:val="24"/>
        </w:rPr>
        <w:t>Perusahaan  dengan  kemampuan</w:t>
      </w:r>
    </w:p>
    <w:p w:rsidR="000013A0" w:rsidRDefault="000013A0">
      <w:pPr>
        <w:spacing w:line="12" w:lineRule="exact"/>
        <w:rPr>
          <w:sz w:val="20"/>
          <w:szCs w:val="20"/>
        </w:rPr>
      </w:pPr>
    </w:p>
    <w:p w:rsidR="000013A0" w:rsidRDefault="00864591">
      <w:pPr>
        <w:spacing w:line="237" w:lineRule="auto"/>
        <w:ind w:left="360" w:right="1"/>
        <w:jc w:val="both"/>
        <w:rPr>
          <w:sz w:val="20"/>
          <w:szCs w:val="20"/>
        </w:rPr>
      </w:pPr>
      <w:r>
        <w:rPr>
          <w:rFonts w:eastAsia="Times New Roman"/>
          <w:sz w:val="24"/>
          <w:szCs w:val="24"/>
        </w:rPr>
        <w:t>menghasilkan laba yang tinggi ditunjukkan dengan tingginya ROA akan menjadi pilihan investasi bagi investor. Investor akan berinvestasi membeli saham perusahaan tersebut dengan harga</w:t>
      </w:r>
    </w:p>
    <w:p w:rsidR="000013A0" w:rsidRDefault="000013A0">
      <w:pPr>
        <w:spacing w:line="17" w:lineRule="exact"/>
        <w:rPr>
          <w:sz w:val="20"/>
          <w:szCs w:val="20"/>
        </w:rPr>
      </w:pPr>
    </w:p>
    <w:p w:rsidR="000013A0" w:rsidRDefault="00864591">
      <w:pPr>
        <w:spacing w:line="234" w:lineRule="auto"/>
        <w:ind w:left="360" w:right="1"/>
        <w:jc w:val="both"/>
        <w:rPr>
          <w:sz w:val="20"/>
          <w:szCs w:val="20"/>
        </w:rPr>
      </w:pPr>
      <w:r>
        <w:rPr>
          <w:rFonts w:eastAsia="Times New Roman"/>
          <w:sz w:val="24"/>
          <w:szCs w:val="24"/>
        </w:rPr>
        <w:t xml:space="preserve">yang lebih tinggi yang akan meningkatkan </w:t>
      </w:r>
      <w:r>
        <w:rPr>
          <w:rFonts w:eastAsia="Times New Roman"/>
          <w:i/>
          <w:iCs/>
          <w:sz w:val="24"/>
          <w:szCs w:val="24"/>
        </w:rPr>
        <w:t>return</w:t>
      </w:r>
      <w:r>
        <w:rPr>
          <w:rFonts w:eastAsia="Times New Roman"/>
          <w:sz w:val="24"/>
          <w:szCs w:val="24"/>
        </w:rPr>
        <w:t xml:space="preserve"> saham.</w:t>
      </w:r>
    </w:p>
    <w:p w:rsidR="000013A0" w:rsidRDefault="000013A0">
      <w:pPr>
        <w:spacing w:line="14" w:lineRule="exact"/>
        <w:rPr>
          <w:sz w:val="20"/>
          <w:szCs w:val="20"/>
        </w:rPr>
      </w:pPr>
    </w:p>
    <w:p w:rsidR="000013A0" w:rsidRDefault="00864591">
      <w:pPr>
        <w:numPr>
          <w:ilvl w:val="0"/>
          <w:numId w:val="12"/>
        </w:numPr>
        <w:tabs>
          <w:tab w:val="left" w:pos="360"/>
        </w:tabs>
        <w:spacing w:line="239" w:lineRule="auto"/>
        <w:ind w:left="360" w:right="1" w:hanging="360"/>
        <w:jc w:val="both"/>
        <w:rPr>
          <w:rFonts w:eastAsia="Times New Roman"/>
          <w:sz w:val="24"/>
          <w:szCs w:val="24"/>
        </w:rPr>
      </w:pPr>
      <w:r>
        <w:rPr>
          <w:rFonts w:eastAsia="Times New Roman"/>
          <w:sz w:val="24"/>
          <w:szCs w:val="24"/>
        </w:rPr>
        <w:t xml:space="preserve">Hasil penelitian menunjukkan bahwa NIM berpengaruh negatif dan signifikan terhadap </w:t>
      </w:r>
      <w:r>
        <w:rPr>
          <w:rFonts w:eastAsia="Times New Roman"/>
          <w:i/>
          <w:iCs/>
          <w:sz w:val="24"/>
          <w:szCs w:val="24"/>
        </w:rPr>
        <w:t>return</w:t>
      </w:r>
      <w:r>
        <w:rPr>
          <w:rFonts w:eastAsia="Times New Roman"/>
          <w:sz w:val="24"/>
          <w:szCs w:val="24"/>
        </w:rPr>
        <w:t xml:space="preserve"> saham perbankan. Hasil penelitian sesuai dengan hipotesis yang dibangun, dimana NIM berpengaruh signifikan terhadap </w:t>
      </w:r>
      <w:r>
        <w:rPr>
          <w:rFonts w:eastAsia="Times New Roman"/>
          <w:i/>
          <w:iCs/>
          <w:sz w:val="24"/>
          <w:szCs w:val="24"/>
        </w:rPr>
        <w:t>return</w:t>
      </w:r>
      <w:r>
        <w:rPr>
          <w:rFonts w:eastAsia="Times New Roman"/>
          <w:sz w:val="24"/>
          <w:szCs w:val="24"/>
        </w:rPr>
        <w:t xml:space="preserve"> saham perbankan. Hasil penelitian ini konsisten dengan hasil penelitian yang dilakukan oleh Marviana (2010), Khadaffi dan Syamni (2011), Kurniadi (2012) yang menyatakan bahwa NIM berpengaruh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pacing w:line="15" w:lineRule="exact"/>
        <w:rPr>
          <w:rFonts w:eastAsia="Times New Roman"/>
          <w:sz w:val="24"/>
          <w:szCs w:val="24"/>
        </w:rPr>
      </w:pPr>
    </w:p>
    <w:p w:rsidR="000013A0" w:rsidRDefault="00864591">
      <w:pPr>
        <w:spacing w:line="234" w:lineRule="auto"/>
        <w:ind w:left="360" w:right="1" w:firstLine="720"/>
        <w:jc w:val="both"/>
        <w:rPr>
          <w:rFonts w:eastAsia="Times New Roman"/>
          <w:sz w:val="24"/>
          <w:szCs w:val="24"/>
        </w:rPr>
      </w:pPr>
      <w:r>
        <w:rPr>
          <w:rFonts w:eastAsia="Times New Roman"/>
          <w:sz w:val="24"/>
          <w:szCs w:val="24"/>
        </w:rPr>
        <w:t>NIM suatu bank dikatakan sehat bila memiliki NIM diatas 2% menurut</w:t>
      </w:r>
    </w:p>
    <w:p w:rsidR="000013A0" w:rsidRDefault="000013A0">
      <w:pPr>
        <w:spacing w:line="13" w:lineRule="exact"/>
        <w:rPr>
          <w:rFonts w:eastAsia="Times New Roman"/>
          <w:sz w:val="24"/>
          <w:szCs w:val="24"/>
        </w:rPr>
      </w:pPr>
    </w:p>
    <w:p w:rsidR="000013A0" w:rsidRDefault="00864591">
      <w:pPr>
        <w:spacing w:line="237" w:lineRule="auto"/>
        <w:ind w:left="360" w:right="1"/>
        <w:jc w:val="both"/>
        <w:rPr>
          <w:rFonts w:eastAsia="Times New Roman"/>
          <w:sz w:val="24"/>
          <w:szCs w:val="24"/>
        </w:rPr>
      </w:pPr>
      <w:r>
        <w:rPr>
          <w:rFonts w:eastAsia="Times New Roman"/>
          <w:sz w:val="24"/>
          <w:szCs w:val="24"/>
        </w:rPr>
        <w:t>Surat Edaran Bank Indonesia No.6/23/DPNP tanggal 31 Mei 2004. Biaya yang dikeluarkan oleh bank akan menentukan persentase tingkat bunga</w:t>
      </w:r>
    </w:p>
    <w:p w:rsidR="000013A0" w:rsidRDefault="000013A0">
      <w:pPr>
        <w:spacing w:line="1" w:lineRule="exact"/>
        <w:rPr>
          <w:rFonts w:eastAsia="Times New Roman"/>
          <w:sz w:val="24"/>
          <w:szCs w:val="24"/>
        </w:rPr>
      </w:pPr>
    </w:p>
    <w:p w:rsidR="000013A0" w:rsidRDefault="00864591">
      <w:pPr>
        <w:ind w:left="360"/>
        <w:rPr>
          <w:rFonts w:eastAsia="Times New Roman"/>
          <w:sz w:val="24"/>
          <w:szCs w:val="24"/>
        </w:rPr>
      </w:pPr>
      <w:r>
        <w:rPr>
          <w:rFonts w:eastAsia="Times New Roman"/>
          <w:sz w:val="24"/>
          <w:szCs w:val="24"/>
        </w:rPr>
        <w:t>kredityangdiberikankepada</w:t>
      </w:r>
    </w:p>
    <w:p w:rsidR="000013A0" w:rsidRDefault="000013A0">
      <w:pPr>
        <w:spacing w:line="12" w:lineRule="exact"/>
        <w:rPr>
          <w:rFonts w:eastAsia="Times New Roman"/>
          <w:sz w:val="24"/>
          <w:szCs w:val="24"/>
        </w:rPr>
      </w:pPr>
    </w:p>
    <w:p w:rsidR="000013A0" w:rsidRDefault="00864591">
      <w:pPr>
        <w:spacing w:line="236" w:lineRule="auto"/>
        <w:ind w:left="360" w:right="1"/>
        <w:jc w:val="both"/>
        <w:rPr>
          <w:rFonts w:eastAsia="Times New Roman"/>
          <w:sz w:val="24"/>
          <w:szCs w:val="24"/>
        </w:rPr>
      </w:pPr>
      <w:r>
        <w:rPr>
          <w:rFonts w:eastAsia="Times New Roman"/>
          <w:sz w:val="24"/>
          <w:szCs w:val="24"/>
        </w:rPr>
        <w:t>nasabahnya untuk memperoleh pendapatan netto bank. Tingkat suku bunga menentukan NIM.</w:t>
      </w:r>
    </w:p>
    <w:p w:rsidR="000013A0" w:rsidRDefault="000013A0">
      <w:pPr>
        <w:spacing w:line="14" w:lineRule="exact"/>
        <w:rPr>
          <w:rFonts w:eastAsia="Times New Roman"/>
          <w:sz w:val="24"/>
          <w:szCs w:val="24"/>
        </w:rPr>
      </w:pPr>
    </w:p>
    <w:p w:rsidR="000013A0" w:rsidRDefault="00864591">
      <w:pPr>
        <w:spacing w:line="239" w:lineRule="auto"/>
        <w:ind w:left="360" w:right="1" w:firstLine="720"/>
        <w:jc w:val="both"/>
        <w:rPr>
          <w:rFonts w:eastAsia="Times New Roman"/>
          <w:sz w:val="24"/>
          <w:szCs w:val="24"/>
        </w:rPr>
      </w:pPr>
      <w:r>
        <w:rPr>
          <w:rFonts w:eastAsia="Times New Roman"/>
          <w:sz w:val="24"/>
          <w:szCs w:val="24"/>
        </w:rPr>
        <w:t xml:space="preserve">Berdasarkan Salinan Surat Edaran Otoritas Jasa Keuangan Nomor 14/SEOJK.03/2016, tingkat efisensi bank dapat diukur dari rasio </w:t>
      </w:r>
      <w:r>
        <w:rPr>
          <w:rFonts w:eastAsia="Times New Roman"/>
          <w:i/>
          <w:iCs/>
          <w:sz w:val="24"/>
          <w:szCs w:val="24"/>
        </w:rPr>
        <w:t>Net Interest</w:t>
      </w:r>
      <w:r>
        <w:rPr>
          <w:rFonts w:eastAsia="Times New Roman"/>
          <w:sz w:val="24"/>
          <w:szCs w:val="24"/>
        </w:rPr>
        <w:t xml:space="preserve"> </w:t>
      </w:r>
      <w:r>
        <w:rPr>
          <w:rFonts w:eastAsia="Times New Roman"/>
          <w:i/>
          <w:iCs/>
          <w:sz w:val="24"/>
          <w:szCs w:val="24"/>
        </w:rPr>
        <w:t>Margin</w:t>
      </w:r>
      <w:r>
        <w:rPr>
          <w:rFonts w:eastAsia="Times New Roman"/>
          <w:sz w:val="24"/>
          <w:szCs w:val="24"/>
        </w:rPr>
        <w:t>. Investor memandang persentase</w:t>
      </w:r>
      <w:r>
        <w:rPr>
          <w:rFonts w:eastAsia="Times New Roman"/>
          <w:i/>
          <w:iCs/>
          <w:sz w:val="24"/>
          <w:szCs w:val="24"/>
        </w:rPr>
        <w:t xml:space="preserve"> </w:t>
      </w:r>
      <w:r>
        <w:rPr>
          <w:rFonts w:eastAsia="Times New Roman"/>
          <w:sz w:val="24"/>
          <w:szCs w:val="24"/>
        </w:rPr>
        <w:t>NIM yang tinggi mencerminkan kinerja bank tidak efisien untuk menekan biaya dana. Investor memandang persentase rasio NIM yang tinggi pada kondisi trend perlambatan pertumbuhan kredit dan perlambatan penerimaan dana pihak ketiga yang terjadi sejak tahun 2013 beresiko terhadap pendapatan bank.</w:t>
      </w:r>
    </w:p>
    <w:p w:rsidR="000013A0" w:rsidRDefault="00864591">
      <w:pPr>
        <w:spacing w:line="20" w:lineRule="exact"/>
        <w:rPr>
          <w:sz w:val="20"/>
          <w:szCs w:val="20"/>
        </w:rPr>
      </w:pPr>
      <w:r>
        <w:rPr>
          <w:sz w:val="20"/>
          <w:szCs w:val="20"/>
        </w:rPr>
        <w:br w:type="column"/>
      </w:r>
    </w:p>
    <w:p w:rsidR="000013A0" w:rsidRDefault="00864591">
      <w:pPr>
        <w:ind w:left="4099"/>
        <w:rPr>
          <w:sz w:val="20"/>
          <w:szCs w:val="20"/>
        </w:rPr>
      </w:pPr>
      <w:r>
        <w:rPr>
          <w:rFonts w:eastAsia="Times New Roman"/>
        </w:rPr>
        <w:t>11</w:t>
      </w: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65" w:lineRule="exact"/>
        <w:rPr>
          <w:sz w:val="20"/>
          <w:szCs w:val="20"/>
        </w:rPr>
      </w:pPr>
    </w:p>
    <w:p w:rsidR="000013A0" w:rsidRDefault="00864591">
      <w:pPr>
        <w:spacing w:line="237" w:lineRule="auto"/>
        <w:ind w:left="359" w:firstLine="720"/>
        <w:jc w:val="both"/>
        <w:rPr>
          <w:sz w:val="20"/>
          <w:szCs w:val="20"/>
        </w:rPr>
      </w:pPr>
      <w:r>
        <w:rPr>
          <w:rFonts w:eastAsia="Times New Roman"/>
          <w:sz w:val="24"/>
          <w:szCs w:val="24"/>
        </w:rPr>
        <w:t>Bank yang memiliki rasio NIM yang rendah dikarenakan memiliki kinerja yang efisein akan menjadi pilihan investasi bagi investor.</w:t>
      </w:r>
    </w:p>
    <w:p w:rsidR="000013A0" w:rsidRDefault="000013A0">
      <w:pPr>
        <w:spacing w:line="14" w:lineRule="exact"/>
        <w:rPr>
          <w:sz w:val="20"/>
          <w:szCs w:val="20"/>
        </w:rPr>
      </w:pPr>
    </w:p>
    <w:p w:rsidR="000013A0" w:rsidRDefault="00864591">
      <w:pPr>
        <w:numPr>
          <w:ilvl w:val="0"/>
          <w:numId w:val="13"/>
        </w:numPr>
        <w:tabs>
          <w:tab w:val="left" w:pos="359"/>
        </w:tabs>
        <w:spacing w:line="239" w:lineRule="auto"/>
        <w:ind w:left="359" w:hanging="359"/>
        <w:jc w:val="both"/>
        <w:rPr>
          <w:rFonts w:eastAsia="Times New Roman"/>
          <w:sz w:val="24"/>
          <w:szCs w:val="24"/>
        </w:rPr>
      </w:pPr>
      <w:r>
        <w:rPr>
          <w:rFonts w:eastAsia="Times New Roman"/>
          <w:sz w:val="24"/>
          <w:szCs w:val="24"/>
        </w:rPr>
        <w:t xml:space="preserve">Hasil penelitian menunjukkan bahwa NPL tidak berpengaruh signifikan terhadap </w:t>
      </w:r>
      <w:r>
        <w:rPr>
          <w:rFonts w:eastAsia="Times New Roman"/>
          <w:i/>
          <w:iCs/>
          <w:sz w:val="24"/>
          <w:szCs w:val="24"/>
        </w:rPr>
        <w:t>return</w:t>
      </w:r>
      <w:r>
        <w:rPr>
          <w:rFonts w:eastAsia="Times New Roman"/>
          <w:sz w:val="24"/>
          <w:szCs w:val="24"/>
        </w:rPr>
        <w:t xml:space="preserve"> saham perbankan yang terdaftar di BEI tahun 2013-2017. Hasil penelitian ini tidak sesuai dengan hipotesis yang dibangun, dimana NPL berpengaruh signifikan terhadap </w:t>
      </w:r>
      <w:r>
        <w:rPr>
          <w:rFonts w:eastAsia="Times New Roman"/>
          <w:i/>
          <w:iCs/>
          <w:sz w:val="24"/>
          <w:szCs w:val="24"/>
        </w:rPr>
        <w:t>return</w:t>
      </w:r>
      <w:r>
        <w:rPr>
          <w:rFonts w:eastAsia="Times New Roman"/>
          <w:sz w:val="24"/>
          <w:szCs w:val="24"/>
        </w:rPr>
        <w:t xml:space="preserve"> saham. Namun hasil penelitian ini konsisten dengan hasil penelitian yang dilakukan oleh Tri Gunawan (2012) yang menyatakan bahwa NPL tidak berpengaruh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pacing w:line="15" w:lineRule="exact"/>
        <w:rPr>
          <w:rFonts w:eastAsia="Times New Roman"/>
          <w:sz w:val="24"/>
          <w:szCs w:val="24"/>
        </w:rPr>
      </w:pPr>
    </w:p>
    <w:p w:rsidR="000013A0" w:rsidRDefault="00864591">
      <w:pPr>
        <w:spacing w:line="237" w:lineRule="auto"/>
        <w:ind w:left="359" w:firstLine="720"/>
        <w:jc w:val="both"/>
        <w:rPr>
          <w:rFonts w:eastAsia="Times New Roman"/>
          <w:sz w:val="24"/>
          <w:szCs w:val="24"/>
        </w:rPr>
      </w:pPr>
      <w:r>
        <w:rPr>
          <w:rFonts w:eastAsia="Times New Roman"/>
          <w:sz w:val="24"/>
          <w:szCs w:val="24"/>
        </w:rPr>
        <w:t>Sumber pendapatan bank berasal dari pendapatan bunga dan pendaptan non bunga. Pendapatan dari bunga diperoleh bank dari komponen kredit</w:t>
      </w:r>
    </w:p>
    <w:p w:rsidR="000013A0" w:rsidRDefault="000013A0">
      <w:pPr>
        <w:spacing w:line="2" w:lineRule="exact"/>
        <w:rPr>
          <w:rFonts w:eastAsia="Times New Roman"/>
          <w:sz w:val="24"/>
          <w:szCs w:val="24"/>
        </w:rPr>
      </w:pPr>
    </w:p>
    <w:p w:rsidR="000013A0" w:rsidRDefault="00864591">
      <w:pPr>
        <w:ind w:left="359"/>
        <w:rPr>
          <w:rFonts w:eastAsia="Times New Roman"/>
          <w:sz w:val="24"/>
          <w:szCs w:val="24"/>
        </w:rPr>
      </w:pPr>
      <w:r>
        <w:rPr>
          <w:rFonts w:eastAsia="Times New Roman"/>
          <w:sz w:val="24"/>
          <w:szCs w:val="24"/>
        </w:rPr>
        <w:t>yangdipinjamkan.Kredit</w:t>
      </w:r>
      <w:r>
        <w:rPr>
          <w:rFonts w:eastAsia="Times New Roman"/>
          <w:sz w:val="23"/>
          <w:szCs w:val="23"/>
        </w:rPr>
        <w:t>yang</w:t>
      </w:r>
    </w:p>
    <w:p w:rsidR="000013A0" w:rsidRDefault="000013A0">
      <w:pPr>
        <w:spacing w:line="12" w:lineRule="exact"/>
        <w:rPr>
          <w:rFonts w:eastAsia="Times New Roman"/>
          <w:sz w:val="24"/>
          <w:szCs w:val="24"/>
        </w:rPr>
      </w:pPr>
    </w:p>
    <w:p w:rsidR="000013A0" w:rsidRDefault="00864591">
      <w:pPr>
        <w:spacing w:line="238" w:lineRule="auto"/>
        <w:ind w:left="359"/>
        <w:jc w:val="both"/>
        <w:rPr>
          <w:rFonts w:eastAsia="Times New Roman"/>
          <w:sz w:val="24"/>
          <w:szCs w:val="24"/>
        </w:rPr>
      </w:pPr>
      <w:r>
        <w:rPr>
          <w:rFonts w:eastAsia="Times New Roman"/>
          <w:sz w:val="24"/>
          <w:szCs w:val="24"/>
        </w:rPr>
        <w:t xml:space="preserve">dipinjamkan inilah yang dapat menimbulkan risiko kredit bermasalah atau NPL. Menurut Peraturan Otoritas Jasa Keuangan No.18/POJK.03/2016, risiko kredit adalah risiko akibat kegagalan pihak lain dalam memenuhi kewajiban kepada bank, termasuk risiko kredit akibat kegagalan debitur, risiko konsentrasi kredit, </w:t>
      </w:r>
      <w:r>
        <w:rPr>
          <w:rFonts w:eastAsia="Times New Roman"/>
          <w:i/>
          <w:iCs/>
          <w:sz w:val="24"/>
          <w:szCs w:val="24"/>
        </w:rPr>
        <w:t>counterparty credit</w:t>
      </w:r>
      <w:r>
        <w:rPr>
          <w:rFonts w:eastAsia="Times New Roman"/>
          <w:sz w:val="24"/>
          <w:szCs w:val="24"/>
        </w:rPr>
        <w:t xml:space="preserve"> </w:t>
      </w:r>
      <w:r>
        <w:rPr>
          <w:rFonts w:eastAsia="Times New Roman"/>
          <w:i/>
          <w:iCs/>
          <w:sz w:val="24"/>
          <w:szCs w:val="24"/>
        </w:rPr>
        <w:t>risk</w:t>
      </w:r>
      <w:r>
        <w:rPr>
          <w:rFonts w:eastAsia="Times New Roman"/>
          <w:sz w:val="24"/>
          <w:szCs w:val="24"/>
        </w:rPr>
        <w:t>, dan</w:t>
      </w:r>
      <w:r>
        <w:rPr>
          <w:rFonts w:eastAsia="Times New Roman"/>
          <w:i/>
          <w:iCs/>
          <w:sz w:val="24"/>
          <w:szCs w:val="24"/>
        </w:rPr>
        <w:t xml:space="preserve"> settlement risk</w:t>
      </w:r>
      <w:r>
        <w:rPr>
          <w:rFonts w:eastAsia="Times New Roman"/>
          <w:sz w:val="24"/>
          <w:szCs w:val="24"/>
        </w:rPr>
        <w:t>.</w:t>
      </w:r>
    </w:p>
    <w:p w:rsidR="000013A0" w:rsidRDefault="000013A0">
      <w:pPr>
        <w:spacing w:line="23" w:lineRule="exact"/>
        <w:rPr>
          <w:rFonts w:eastAsia="Times New Roman"/>
          <w:sz w:val="24"/>
          <w:szCs w:val="24"/>
        </w:rPr>
      </w:pPr>
    </w:p>
    <w:p w:rsidR="000013A0" w:rsidRDefault="00864591">
      <w:pPr>
        <w:spacing w:line="239" w:lineRule="auto"/>
        <w:ind w:left="359" w:firstLine="720"/>
        <w:jc w:val="both"/>
        <w:rPr>
          <w:rFonts w:eastAsia="Times New Roman"/>
          <w:sz w:val="24"/>
          <w:szCs w:val="24"/>
        </w:rPr>
      </w:pPr>
      <w:r>
        <w:rPr>
          <w:rFonts w:eastAsia="Times New Roman"/>
          <w:i/>
          <w:iCs/>
          <w:sz w:val="24"/>
          <w:szCs w:val="24"/>
        </w:rPr>
        <w:t xml:space="preserve">Perkembangan </w:t>
      </w:r>
      <w:r>
        <w:rPr>
          <w:rFonts w:eastAsia="Times New Roman"/>
          <w:sz w:val="24"/>
          <w:szCs w:val="24"/>
        </w:rPr>
        <w:t>pertumbuhan</w:t>
      </w:r>
      <w:r>
        <w:rPr>
          <w:rFonts w:eastAsia="Times New Roman"/>
          <w:i/>
          <w:iCs/>
          <w:sz w:val="24"/>
          <w:szCs w:val="24"/>
        </w:rPr>
        <w:t xml:space="preserve"> </w:t>
      </w:r>
      <w:r>
        <w:rPr>
          <w:rFonts w:eastAsia="Times New Roman"/>
          <w:sz w:val="24"/>
          <w:szCs w:val="24"/>
        </w:rPr>
        <w:t xml:space="preserve">kredit yang kurang baik direspon bank dengan melakukan inovasi dalam produk dan layanan yang ditawarkan. Hal ini berdampak pada sumber pendapatan bank, yang tidak mengandalkan pendapatan bunga kredit, melainkan pendapatan non bunga seperti </w:t>
      </w:r>
      <w:r>
        <w:rPr>
          <w:rFonts w:eastAsia="Times New Roman"/>
          <w:i/>
          <w:iCs/>
          <w:sz w:val="24"/>
          <w:szCs w:val="24"/>
        </w:rPr>
        <w:t>fee based</w:t>
      </w:r>
      <w:r>
        <w:rPr>
          <w:rFonts w:eastAsia="Times New Roman"/>
          <w:sz w:val="24"/>
          <w:szCs w:val="24"/>
        </w:rPr>
        <w:t xml:space="preserve"> </w:t>
      </w:r>
      <w:r>
        <w:rPr>
          <w:rFonts w:eastAsia="Times New Roman"/>
          <w:i/>
          <w:iCs/>
          <w:sz w:val="24"/>
          <w:szCs w:val="24"/>
        </w:rPr>
        <w:t xml:space="preserve">income </w:t>
      </w:r>
      <w:r>
        <w:rPr>
          <w:rFonts w:eastAsia="Times New Roman"/>
          <w:sz w:val="24"/>
          <w:szCs w:val="24"/>
        </w:rPr>
        <w:t>dan keuntungan dari transaksi</w:t>
      </w:r>
      <w:r>
        <w:rPr>
          <w:rFonts w:eastAsia="Times New Roman"/>
          <w:i/>
          <w:iCs/>
          <w:sz w:val="24"/>
          <w:szCs w:val="24"/>
        </w:rPr>
        <w:t xml:space="preserve"> </w:t>
      </w:r>
      <w:r>
        <w:rPr>
          <w:rFonts w:eastAsia="Times New Roman"/>
          <w:sz w:val="24"/>
          <w:szCs w:val="24"/>
        </w:rPr>
        <w:t>spot dan derivatif. Bank mulai berinovasi meningkatkan pendapatan non bunga dan mengurangi pendapatan bunga dari kredit yang disalurkan</w:t>
      </w:r>
    </w:p>
    <w:p w:rsidR="000013A0" w:rsidRDefault="000013A0">
      <w:pPr>
        <w:sectPr w:rsidR="000013A0">
          <w:pgSz w:w="12240" w:h="15840"/>
          <w:pgMar w:top="424" w:right="1440" w:bottom="1151" w:left="1440" w:header="0" w:footer="0" w:gutter="0"/>
          <w:cols w:num="2" w:space="720" w:equalWidth="0">
            <w:col w:w="4321" w:space="720"/>
            <w:col w:w="4319"/>
          </w:cols>
        </w:sect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18" w:lineRule="exact"/>
        <w:rPr>
          <w:sz w:val="20"/>
          <w:szCs w:val="20"/>
        </w:rPr>
      </w:pPr>
    </w:p>
    <w:p w:rsidR="000013A0" w:rsidRDefault="00864591">
      <w:pPr>
        <w:spacing w:line="234" w:lineRule="auto"/>
        <w:ind w:left="360"/>
        <w:jc w:val="both"/>
        <w:rPr>
          <w:sz w:val="20"/>
          <w:szCs w:val="20"/>
        </w:rPr>
      </w:pPr>
      <w:r>
        <w:rPr>
          <w:rFonts w:eastAsia="Times New Roman"/>
          <w:sz w:val="24"/>
          <w:szCs w:val="24"/>
        </w:rPr>
        <w:t>kepada masyarakat sekaligus memperbaiki kualitas kredit yang ada.</w:t>
      </w:r>
    </w:p>
    <w:p w:rsidR="000013A0" w:rsidRDefault="000013A0">
      <w:pPr>
        <w:spacing w:line="14" w:lineRule="exact"/>
        <w:rPr>
          <w:sz w:val="20"/>
          <w:szCs w:val="20"/>
        </w:rPr>
      </w:pPr>
    </w:p>
    <w:p w:rsidR="000013A0" w:rsidRDefault="00864591">
      <w:pPr>
        <w:spacing w:line="239" w:lineRule="auto"/>
        <w:ind w:left="360" w:firstLine="720"/>
        <w:jc w:val="both"/>
        <w:rPr>
          <w:sz w:val="20"/>
          <w:szCs w:val="20"/>
        </w:rPr>
      </w:pPr>
      <w:r>
        <w:rPr>
          <w:rFonts w:eastAsia="Times New Roman"/>
          <w:sz w:val="24"/>
          <w:szCs w:val="24"/>
        </w:rPr>
        <w:t xml:space="preserve">Pendapatan bunga kredit bukan merupakan satu-satunya pendapatan yang diandalkan bank sehingga kredit bermasalah atau NPL tidak memberikan pengaruh yang signifikan terhadap keuntungan bank. Hal ini dikarenakan kerugian dari adanya kredit bermasalah masih bisa ditutup dengan pendapatan lain yaitu dari </w:t>
      </w:r>
      <w:r>
        <w:rPr>
          <w:rFonts w:eastAsia="Times New Roman"/>
          <w:i/>
          <w:iCs/>
          <w:sz w:val="24"/>
          <w:szCs w:val="24"/>
        </w:rPr>
        <w:t>fee base income</w:t>
      </w:r>
      <w:r>
        <w:rPr>
          <w:rFonts w:eastAsia="Times New Roman"/>
          <w:sz w:val="24"/>
          <w:szCs w:val="24"/>
        </w:rPr>
        <w:t xml:space="preserve"> dan keuntungan dari transaksi spot dan derivatif.</w:t>
      </w:r>
    </w:p>
    <w:p w:rsidR="000013A0" w:rsidRDefault="000013A0">
      <w:pPr>
        <w:spacing w:line="14" w:lineRule="exact"/>
        <w:rPr>
          <w:sz w:val="20"/>
          <w:szCs w:val="20"/>
        </w:rPr>
      </w:pPr>
    </w:p>
    <w:p w:rsidR="000013A0" w:rsidRDefault="00864591">
      <w:pPr>
        <w:numPr>
          <w:ilvl w:val="0"/>
          <w:numId w:val="14"/>
        </w:numPr>
        <w:tabs>
          <w:tab w:val="left" w:pos="360"/>
        </w:tabs>
        <w:spacing w:line="238" w:lineRule="auto"/>
        <w:ind w:left="360" w:hanging="360"/>
        <w:jc w:val="both"/>
        <w:rPr>
          <w:rFonts w:eastAsia="Times New Roman"/>
          <w:sz w:val="24"/>
          <w:szCs w:val="24"/>
        </w:rPr>
      </w:pPr>
      <w:r>
        <w:rPr>
          <w:rFonts w:eastAsia="Times New Roman"/>
          <w:sz w:val="24"/>
          <w:szCs w:val="24"/>
        </w:rPr>
        <w:t xml:space="preserve">Hasil penelitian menunjukkan bahwa PBV berpengaruh positif dan signifikan terhadap </w:t>
      </w:r>
      <w:r>
        <w:rPr>
          <w:rFonts w:eastAsia="Times New Roman"/>
          <w:i/>
          <w:iCs/>
          <w:sz w:val="24"/>
          <w:szCs w:val="24"/>
        </w:rPr>
        <w:t>return</w:t>
      </w:r>
      <w:r>
        <w:rPr>
          <w:rFonts w:eastAsia="Times New Roman"/>
          <w:sz w:val="24"/>
          <w:szCs w:val="24"/>
        </w:rPr>
        <w:t xml:space="preserve"> saham perbankan. Hasil penelitian ini konsisten dengan hasil penelitian yang dilakukan oleh Arista dan Astohar (2012), Indriani (2014), Akbar (2015) yang menyatakan bahwa PBV berpengaruh signifikan terhadap </w:t>
      </w:r>
      <w:r>
        <w:rPr>
          <w:rFonts w:eastAsia="Times New Roman"/>
          <w:i/>
          <w:iCs/>
          <w:sz w:val="24"/>
          <w:szCs w:val="24"/>
        </w:rPr>
        <w:t xml:space="preserve">return </w:t>
      </w:r>
      <w:r>
        <w:rPr>
          <w:rFonts w:eastAsia="Times New Roman"/>
          <w:sz w:val="24"/>
          <w:szCs w:val="24"/>
        </w:rPr>
        <w:t>saham.</w:t>
      </w:r>
    </w:p>
    <w:p w:rsidR="000013A0" w:rsidRDefault="000013A0">
      <w:pPr>
        <w:spacing w:line="21" w:lineRule="exact"/>
        <w:rPr>
          <w:rFonts w:eastAsia="Times New Roman"/>
          <w:sz w:val="24"/>
          <w:szCs w:val="24"/>
        </w:rPr>
      </w:pPr>
    </w:p>
    <w:p w:rsidR="000013A0" w:rsidRDefault="00864591">
      <w:pPr>
        <w:spacing w:line="239" w:lineRule="auto"/>
        <w:ind w:left="360" w:firstLine="720"/>
        <w:jc w:val="both"/>
        <w:rPr>
          <w:rFonts w:eastAsia="Times New Roman"/>
          <w:sz w:val="24"/>
          <w:szCs w:val="24"/>
        </w:rPr>
      </w:pPr>
      <w:r>
        <w:rPr>
          <w:rFonts w:eastAsia="Times New Roman"/>
          <w:i/>
          <w:iCs/>
          <w:sz w:val="24"/>
          <w:szCs w:val="24"/>
        </w:rPr>
        <w:t xml:space="preserve">Price to Book Value </w:t>
      </w:r>
      <w:r>
        <w:rPr>
          <w:rFonts w:eastAsia="Times New Roman"/>
          <w:sz w:val="24"/>
          <w:szCs w:val="24"/>
        </w:rPr>
        <w:t>(PBV)</w:t>
      </w:r>
      <w:r>
        <w:rPr>
          <w:rFonts w:eastAsia="Times New Roman"/>
          <w:i/>
          <w:iCs/>
          <w:sz w:val="24"/>
          <w:szCs w:val="24"/>
        </w:rPr>
        <w:t xml:space="preserve"> </w:t>
      </w:r>
      <w:r>
        <w:rPr>
          <w:rFonts w:eastAsia="Times New Roman"/>
          <w:sz w:val="24"/>
          <w:szCs w:val="24"/>
        </w:rPr>
        <w:t>merupakan rasio pasar (market ratio) yang digunakan untuk mengukur kinerja harga pasar saham terhadap nilai bukunya. PBV yang tinggi menunjukkan saham tersebut diminati oleh investor, karena pasar menilai dengan baik mengenai prospek perusahaan tersebut untuk terus menghasilkan laba dan menciptakan nilai bagi pemegang saham.</w:t>
      </w:r>
    </w:p>
    <w:p w:rsidR="000013A0" w:rsidRDefault="000013A0">
      <w:pPr>
        <w:spacing w:line="13" w:lineRule="exact"/>
        <w:rPr>
          <w:rFonts w:eastAsia="Times New Roman"/>
          <w:sz w:val="24"/>
          <w:szCs w:val="24"/>
        </w:rPr>
      </w:pPr>
    </w:p>
    <w:p w:rsidR="000013A0" w:rsidRDefault="00864591">
      <w:pPr>
        <w:spacing w:line="239" w:lineRule="auto"/>
        <w:ind w:left="360" w:firstLine="720"/>
        <w:jc w:val="both"/>
        <w:rPr>
          <w:rFonts w:eastAsia="Times New Roman"/>
          <w:sz w:val="24"/>
          <w:szCs w:val="24"/>
        </w:rPr>
      </w:pPr>
      <w:r>
        <w:rPr>
          <w:rFonts w:eastAsia="Times New Roman"/>
          <w:sz w:val="24"/>
          <w:szCs w:val="24"/>
        </w:rPr>
        <w:t xml:space="preserve">Semakin baik nilai perusahaan, maka investor akan semakin tertarik untuk menginvestasikan dananya, yang berimbas pada kenaikan harga saham dan </w:t>
      </w:r>
      <w:r>
        <w:rPr>
          <w:rFonts w:eastAsia="Times New Roman"/>
          <w:i/>
          <w:iCs/>
          <w:sz w:val="24"/>
          <w:szCs w:val="24"/>
        </w:rPr>
        <w:t>return</w:t>
      </w:r>
      <w:r>
        <w:rPr>
          <w:rFonts w:eastAsia="Times New Roman"/>
          <w:sz w:val="24"/>
          <w:szCs w:val="24"/>
        </w:rPr>
        <w:t xml:space="preserve"> saham (Akbar dan Herianingrum, 2015). Hal ini menjadi daya tarik bagi investor karena dengan menanamkan modal pada perusahaan tersebut investor berharap akan memperoleh </w:t>
      </w:r>
      <w:r>
        <w:rPr>
          <w:rFonts w:eastAsia="Times New Roman"/>
          <w:i/>
          <w:iCs/>
          <w:sz w:val="24"/>
          <w:szCs w:val="24"/>
        </w:rPr>
        <w:t>return</w:t>
      </w:r>
      <w:r>
        <w:rPr>
          <w:rFonts w:eastAsia="Times New Roman"/>
          <w:sz w:val="24"/>
          <w:szCs w:val="24"/>
        </w:rPr>
        <w:t xml:space="preserve"> yang diharapkan, sehingga permintaan akan saham tersebut akan lebih meningkat, akibatnya </w:t>
      </w:r>
      <w:r>
        <w:rPr>
          <w:rFonts w:eastAsia="Times New Roman"/>
          <w:i/>
          <w:iCs/>
          <w:sz w:val="24"/>
          <w:szCs w:val="24"/>
        </w:rPr>
        <w:t xml:space="preserve">return </w:t>
      </w:r>
      <w:r>
        <w:rPr>
          <w:rFonts w:eastAsia="Times New Roman"/>
          <w:sz w:val="24"/>
          <w:szCs w:val="24"/>
        </w:rPr>
        <w:t>yang diperoleh juga meningkat.</w:t>
      </w:r>
    </w:p>
    <w:p w:rsidR="000013A0" w:rsidRDefault="00864591">
      <w:pPr>
        <w:spacing w:line="20" w:lineRule="exact"/>
        <w:rPr>
          <w:sz w:val="20"/>
          <w:szCs w:val="20"/>
        </w:rPr>
      </w:pPr>
      <w:r>
        <w:rPr>
          <w:sz w:val="20"/>
          <w:szCs w:val="20"/>
        </w:rPr>
        <w:br w:type="column"/>
      </w:r>
    </w:p>
    <w:p w:rsidR="000013A0" w:rsidRDefault="00864591">
      <w:pPr>
        <w:jc w:val="right"/>
        <w:rPr>
          <w:sz w:val="20"/>
          <w:szCs w:val="20"/>
        </w:rPr>
      </w:pPr>
      <w:r>
        <w:rPr>
          <w:rFonts w:eastAsia="Times New Roman"/>
        </w:rPr>
        <w:t>12</w:t>
      </w: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65" w:lineRule="exact"/>
        <w:rPr>
          <w:sz w:val="20"/>
          <w:szCs w:val="20"/>
        </w:rPr>
      </w:pPr>
    </w:p>
    <w:p w:rsidR="000013A0" w:rsidRDefault="00864591">
      <w:pPr>
        <w:numPr>
          <w:ilvl w:val="0"/>
          <w:numId w:val="15"/>
        </w:numPr>
        <w:tabs>
          <w:tab w:val="left" w:pos="360"/>
        </w:tabs>
        <w:spacing w:line="234" w:lineRule="auto"/>
        <w:ind w:left="360" w:hanging="359"/>
        <w:jc w:val="both"/>
        <w:rPr>
          <w:rFonts w:eastAsia="Times New Roman"/>
          <w:sz w:val="24"/>
          <w:szCs w:val="24"/>
        </w:rPr>
      </w:pPr>
      <w:r>
        <w:rPr>
          <w:rFonts w:eastAsia="Times New Roman"/>
          <w:sz w:val="24"/>
          <w:szCs w:val="24"/>
        </w:rPr>
        <w:t>Hasil penelitian menunjukkan bahwa LFR, CAR, ROA, NIM, NPL dan PBV</w:t>
      </w:r>
    </w:p>
    <w:p w:rsidR="000013A0" w:rsidRDefault="000013A0">
      <w:pPr>
        <w:spacing w:line="13" w:lineRule="exact"/>
        <w:rPr>
          <w:rFonts w:eastAsia="Times New Roman"/>
          <w:sz w:val="24"/>
          <w:szCs w:val="24"/>
        </w:rPr>
      </w:pPr>
    </w:p>
    <w:p w:rsidR="000013A0" w:rsidRDefault="00864591">
      <w:pPr>
        <w:spacing w:line="238" w:lineRule="auto"/>
        <w:ind w:left="360"/>
        <w:jc w:val="both"/>
        <w:rPr>
          <w:rFonts w:eastAsia="Times New Roman"/>
          <w:sz w:val="24"/>
          <w:szCs w:val="24"/>
        </w:rPr>
      </w:pPr>
      <w:r>
        <w:rPr>
          <w:rFonts w:eastAsia="Times New Roman"/>
          <w:sz w:val="24"/>
          <w:szCs w:val="24"/>
        </w:rPr>
        <w:t xml:space="preserve">secara bersama-sama (simultan) berpengaruh signifikan terhadap </w:t>
      </w:r>
      <w:r>
        <w:rPr>
          <w:rFonts w:eastAsia="Times New Roman"/>
          <w:i/>
          <w:iCs/>
          <w:sz w:val="24"/>
          <w:szCs w:val="24"/>
        </w:rPr>
        <w:t>return</w:t>
      </w:r>
      <w:r>
        <w:rPr>
          <w:rFonts w:eastAsia="Times New Roman"/>
          <w:sz w:val="24"/>
          <w:szCs w:val="24"/>
        </w:rPr>
        <w:t xml:space="preserve"> saham perbankan. LFR, CAR, ROA, NIM, NPL dan PBV merupakan rasio keuangan perusahaan yang yang dapat mempengaruhi </w:t>
      </w:r>
      <w:r>
        <w:rPr>
          <w:rFonts w:eastAsia="Times New Roman"/>
          <w:i/>
          <w:iCs/>
          <w:sz w:val="24"/>
          <w:szCs w:val="24"/>
        </w:rPr>
        <w:t>return</w:t>
      </w:r>
      <w:r>
        <w:rPr>
          <w:rFonts w:eastAsia="Times New Roman"/>
          <w:sz w:val="24"/>
          <w:szCs w:val="24"/>
        </w:rPr>
        <w:t xml:space="preserve"> saham.</w:t>
      </w:r>
    </w:p>
    <w:p w:rsidR="000013A0" w:rsidRDefault="000013A0">
      <w:pPr>
        <w:spacing w:line="13" w:lineRule="exact"/>
        <w:rPr>
          <w:rFonts w:eastAsia="Times New Roman"/>
          <w:sz w:val="24"/>
          <w:szCs w:val="24"/>
        </w:rPr>
      </w:pPr>
    </w:p>
    <w:p w:rsidR="000013A0" w:rsidRDefault="00864591">
      <w:pPr>
        <w:spacing w:line="236" w:lineRule="auto"/>
        <w:ind w:left="360" w:firstLine="720"/>
        <w:jc w:val="both"/>
        <w:rPr>
          <w:rFonts w:eastAsia="Times New Roman"/>
          <w:sz w:val="24"/>
          <w:szCs w:val="24"/>
        </w:rPr>
      </w:pPr>
      <w:r>
        <w:rPr>
          <w:rFonts w:eastAsia="Times New Roman"/>
          <w:sz w:val="24"/>
          <w:szCs w:val="24"/>
        </w:rPr>
        <w:t>Rasio keuangan adalah alat analisis keuangan perusahaan untuk menilai kinerja suatu perusahaan</w:t>
      </w:r>
    </w:p>
    <w:p w:rsidR="000013A0" w:rsidRDefault="000013A0">
      <w:pPr>
        <w:spacing w:line="14" w:lineRule="exact"/>
        <w:rPr>
          <w:rFonts w:eastAsia="Times New Roman"/>
          <w:sz w:val="24"/>
          <w:szCs w:val="24"/>
        </w:rPr>
      </w:pPr>
    </w:p>
    <w:p w:rsidR="000013A0" w:rsidRDefault="00864591">
      <w:pPr>
        <w:spacing w:line="239" w:lineRule="auto"/>
        <w:ind w:left="360"/>
        <w:jc w:val="both"/>
        <w:rPr>
          <w:rFonts w:eastAsia="Times New Roman"/>
          <w:sz w:val="24"/>
          <w:szCs w:val="24"/>
        </w:rPr>
      </w:pPr>
      <w:r>
        <w:rPr>
          <w:rFonts w:eastAsia="Times New Roman"/>
          <w:sz w:val="24"/>
          <w:szCs w:val="24"/>
        </w:rPr>
        <w:t xml:space="preserve">berdasarkan perbandingan data keuangan yang terdapat pada pos laporan keuangan. Harga saham tergantung pada kinerja perusahaan di masa yang akan datang (Husnan &amp; Pudjiastuti, 2012). Pada umumnya apabila kinerja perusahaan mengalami perkembangan yang baik, akan bisa mengangkat harga saham (Sutrisno, 2013). Meningkatnya harga saham di masa yang akan datang akan meningkatkan keuntungan </w:t>
      </w:r>
      <w:r>
        <w:rPr>
          <w:rFonts w:eastAsia="Times New Roman"/>
          <w:i/>
          <w:iCs/>
          <w:sz w:val="24"/>
          <w:szCs w:val="24"/>
        </w:rPr>
        <w:t>return</w:t>
      </w:r>
      <w:r>
        <w:rPr>
          <w:rFonts w:eastAsia="Times New Roman"/>
          <w:sz w:val="24"/>
          <w:szCs w:val="24"/>
        </w:rPr>
        <w:t xml:space="preserve"> saham.</w:t>
      </w:r>
    </w:p>
    <w:p w:rsidR="000013A0" w:rsidRDefault="000013A0">
      <w:pPr>
        <w:spacing w:line="249" w:lineRule="exact"/>
        <w:rPr>
          <w:sz w:val="20"/>
          <w:szCs w:val="20"/>
        </w:rPr>
      </w:pPr>
    </w:p>
    <w:p w:rsidR="000013A0" w:rsidRDefault="00864591">
      <w:pPr>
        <w:rPr>
          <w:sz w:val="20"/>
          <w:szCs w:val="20"/>
        </w:rPr>
      </w:pPr>
      <w:r>
        <w:rPr>
          <w:rFonts w:eastAsia="Times New Roman"/>
          <w:b/>
          <w:bCs/>
          <w:sz w:val="24"/>
          <w:szCs w:val="24"/>
        </w:rPr>
        <w:t>PENUTUP</w:t>
      </w:r>
    </w:p>
    <w:p w:rsidR="000013A0" w:rsidRDefault="000013A0">
      <w:pPr>
        <w:spacing w:line="84" w:lineRule="exact"/>
        <w:rPr>
          <w:sz w:val="20"/>
          <w:szCs w:val="20"/>
        </w:rPr>
      </w:pPr>
    </w:p>
    <w:p w:rsidR="000013A0" w:rsidRDefault="00864591">
      <w:pPr>
        <w:spacing w:line="236" w:lineRule="auto"/>
        <w:jc w:val="both"/>
        <w:rPr>
          <w:sz w:val="20"/>
          <w:szCs w:val="20"/>
        </w:rPr>
      </w:pPr>
      <w:r>
        <w:rPr>
          <w:rFonts w:eastAsia="Times New Roman"/>
          <w:sz w:val="24"/>
          <w:szCs w:val="24"/>
        </w:rPr>
        <w:t>Berdasarkan hasil penelitian dan pembahasan maka kesimpulan penelitian adalah :</w:t>
      </w:r>
    </w:p>
    <w:p w:rsidR="000013A0" w:rsidRDefault="000013A0">
      <w:pPr>
        <w:spacing w:line="14" w:lineRule="exact"/>
        <w:rPr>
          <w:sz w:val="20"/>
          <w:szCs w:val="20"/>
        </w:rPr>
      </w:pPr>
    </w:p>
    <w:p w:rsidR="000013A0" w:rsidRDefault="00864591">
      <w:pPr>
        <w:numPr>
          <w:ilvl w:val="0"/>
          <w:numId w:val="16"/>
        </w:numPr>
        <w:tabs>
          <w:tab w:val="left" w:pos="360"/>
        </w:tabs>
        <w:spacing w:line="236" w:lineRule="auto"/>
        <w:ind w:left="360" w:hanging="359"/>
        <w:jc w:val="both"/>
        <w:rPr>
          <w:rFonts w:eastAsia="Times New Roman"/>
          <w:sz w:val="24"/>
          <w:szCs w:val="24"/>
        </w:rPr>
      </w:pPr>
      <w:r>
        <w:rPr>
          <w:rFonts w:eastAsia="Times New Roman"/>
          <w:sz w:val="24"/>
          <w:szCs w:val="24"/>
        </w:rPr>
        <w:t xml:space="preserve">LFR secara parsial tidak berpengaruh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pacing w:line="13" w:lineRule="exact"/>
        <w:rPr>
          <w:rFonts w:eastAsia="Times New Roman"/>
          <w:sz w:val="24"/>
          <w:szCs w:val="24"/>
        </w:rPr>
      </w:pPr>
    </w:p>
    <w:p w:rsidR="000013A0" w:rsidRDefault="00864591">
      <w:pPr>
        <w:numPr>
          <w:ilvl w:val="0"/>
          <w:numId w:val="16"/>
        </w:numPr>
        <w:tabs>
          <w:tab w:val="left" w:pos="360"/>
        </w:tabs>
        <w:spacing w:line="236" w:lineRule="auto"/>
        <w:ind w:left="360" w:hanging="359"/>
        <w:jc w:val="both"/>
        <w:rPr>
          <w:rFonts w:eastAsia="Times New Roman"/>
          <w:sz w:val="24"/>
          <w:szCs w:val="24"/>
        </w:rPr>
      </w:pPr>
      <w:r>
        <w:rPr>
          <w:rFonts w:eastAsia="Times New Roman"/>
          <w:sz w:val="24"/>
          <w:szCs w:val="24"/>
        </w:rPr>
        <w:t xml:space="preserve">CAR secara parsial berpengaruh positif dan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pacing w:line="14" w:lineRule="exact"/>
        <w:rPr>
          <w:rFonts w:eastAsia="Times New Roman"/>
          <w:sz w:val="24"/>
          <w:szCs w:val="24"/>
        </w:rPr>
      </w:pPr>
    </w:p>
    <w:p w:rsidR="000013A0" w:rsidRDefault="00864591">
      <w:pPr>
        <w:numPr>
          <w:ilvl w:val="0"/>
          <w:numId w:val="16"/>
        </w:numPr>
        <w:tabs>
          <w:tab w:val="left" w:pos="360"/>
        </w:tabs>
        <w:spacing w:line="236" w:lineRule="auto"/>
        <w:ind w:left="360" w:hanging="359"/>
        <w:jc w:val="both"/>
        <w:rPr>
          <w:rFonts w:eastAsia="Times New Roman"/>
          <w:sz w:val="24"/>
          <w:szCs w:val="24"/>
        </w:rPr>
      </w:pPr>
      <w:r>
        <w:rPr>
          <w:rFonts w:eastAsia="Times New Roman"/>
          <w:sz w:val="24"/>
          <w:szCs w:val="24"/>
        </w:rPr>
        <w:t xml:space="preserve">ROA secara parsial berpengaruh positif dan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pacing w:line="13" w:lineRule="exact"/>
        <w:rPr>
          <w:rFonts w:eastAsia="Times New Roman"/>
          <w:sz w:val="24"/>
          <w:szCs w:val="24"/>
        </w:rPr>
      </w:pPr>
    </w:p>
    <w:p w:rsidR="000013A0" w:rsidRDefault="00864591">
      <w:pPr>
        <w:numPr>
          <w:ilvl w:val="0"/>
          <w:numId w:val="16"/>
        </w:numPr>
        <w:tabs>
          <w:tab w:val="left" w:pos="360"/>
        </w:tabs>
        <w:spacing w:line="236" w:lineRule="auto"/>
        <w:ind w:left="360" w:hanging="359"/>
        <w:jc w:val="both"/>
        <w:rPr>
          <w:rFonts w:eastAsia="Times New Roman"/>
          <w:sz w:val="24"/>
          <w:szCs w:val="24"/>
        </w:rPr>
      </w:pPr>
      <w:r>
        <w:rPr>
          <w:rFonts w:eastAsia="Times New Roman"/>
          <w:sz w:val="24"/>
          <w:szCs w:val="24"/>
        </w:rPr>
        <w:t xml:space="preserve">NIM secara parsial berpengaruh negatif dan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pacing w:line="13" w:lineRule="exact"/>
        <w:rPr>
          <w:rFonts w:eastAsia="Times New Roman"/>
          <w:sz w:val="24"/>
          <w:szCs w:val="24"/>
        </w:rPr>
      </w:pPr>
    </w:p>
    <w:p w:rsidR="000013A0" w:rsidRDefault="00864591">
      <w:pPr>
        <w:numPr>
          <w:ilvl w:val="0"/>
          <w:numId w:val="16"/>
        </w:numPr>
        <w:tabs>
          <w:tab w:val="left" w:pos="360"/>
        </w:tabs>
        <w:spacing w:line="236" w:lineRule="auto"/>
        <w:ind w:left="360" w:hanging="359"/>
        <w:jc w:val="both"/>
        <w:rPr>
          <w:rFonts w:eastAsia="Times New Roman"/>
          <w:sz w:val="24"/>
          <w:szCs w:val="24"/>
        </w:rPr>
      </w:pPr>
      <w:r>
        <w:rPr>
          <w:rFonts w:eastAsia="Times New Roman"/>
          <w:sz w:val="24"/>
          <w:szCs w:val="24"/>
        </w:rPr>
        <w:t xml:space="preserve">NPL secara parsial tidak berpengaruh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pacing w:line="14" w:lineRule="exact"/>
        <w:rPr>
          <w:rFonts w:eastAsia="Times New Roman"/>
          <w:sz w:val="24"/>
          <w:szCs w:val="24"/>
        </w:rPr>
      </w:pPr>
    </w:p>
    <w:p w:rsidR="000013A0" w:rsidRDefault="00864591">
      <w:pPr>
        <w:numPr>
          <w:ilvl w:val="0"/>
          <w:numId w:val="16"/>
        </w:numPr>
        <w:tabs>
          <w:tab w:val="left" w:pos="360"/>
        </w:tabs>
        <w:spacing w:line="236" w:lineRule="auto"/>
        <w:ind w:left="360" w:hanging="359"/>
        <w:jc w:val="both"/>
        <w:rPr>
          <w:rFonts w:eastAsia="Times New Roman"/>
          <w:sz w:val="24"/>
          <w:szCs w:val="24"/>
        </w:rPr>
      </w:pPr>
      <w:r>
        <w:rPr>
          <w:rFonts w:eastAsia="Times New Roman"/>
          <w:sz w:val="24"/>
          <w:szCs w:val="24"/>
        </w:rPr>
        <w:t xml:space="preserve">PBV secara parsial berpengaruh positif dan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ectPr w:rsidR="000013A0">
          <w:pgSz w:w="12240" w:h="15840"/>
          <w:pgMar w:top="424" w:right="1440" w:bottom="1106" w:left="1440" w:header="0" w:footer="0" w:gutter="0"/>
          <w:cols w:num="2" w:space="720" w:equalWidth="0">
            <w:col w:w="4320" w:space="720"/>
            <w:col w:w="4320"/>
          </w:cols>
        </w:sect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18" w:lineRule="exact"/>
        <w:rPr>
          <w:sz w:val="20"/>
          <w:szCs w:val="20"/>
        </w:rPr>
      </w:pPr>
    </w:p>
    <w:p w:rsidR="000013A0" w:rsidRDefault="00864591">
      <w:pPr>
        <w:numPr>
          <w:ilvl w:val="0"/>
          <w:numId w:val="17"/>
        </w:numPr>
        <w:tabs>
          <w:tab w:val="left" w:pos="360"/>
        </w:tabs>
        <w:spacing w:line="236" w:lineRule="auto"/>
        <w:ind w:left="360" w:hanging="360"/>
        <w:jc w:val="both"/>
        <w:rPr>
          <w:rFonts w:eastAsia="Times New Roman"/>
          <w:sz w:val="24"/>
          <w:szCs w:val="24"/>
        </w:rPr>
      </w:pPr>
      <w:r>
        <w:rPr>
          <w:rFonts w:eastAsia="Times New Roman"/>
          <w:sz w:val="24"/>
          <w:szCs w:val="24"/>
        </w:rPr>
        <w:t xml:space="preserve">LFR, CAR, ROA, NIM, NPL dan PBV secara simultan berpengaruh signifikan terhadap </w:t>
      </w:r>
      <w:r>
        <w:rPr>
          <w:rFonts w:eastAsia="Times New Roman"/>
          <w:i/>
          <w:iCs/>
          <w:sz w:val="24"/>
          <w:szCs w:val="24"/>
        </w:rPr>
        <w:t>return</w:t>
      </w:r>
      <w:r>
        <w:rPr>
          <w:rFonts w:eastAsia="Times New Roman"/>
          <w:sz w:val="24"/>
          <w:szCs w:val="24"/>
        </w:rPr>
        <w:t xml:space="preserve"> saham perbankan.</w:t>
      </w:r>
    </w:p>
    <w:p w:rsidR="000013A0" w:rsidRDefault="000013A0">
      <w:pPr>
        <w:spacing w:line="2" w:lineRule="exact"/>
        <w:rPr>
          <w:sz w:val="20"/>
          <w:szCs w:val="20"/>
        </w:rPr>
      </w:pPr>
    </w:p>
    <w:p w:rsidR="000013A0" w:rsidRDefault="00864591">
      <w:pPr>
        <w:rPr>
          <w:sz w:val="20"/>
          <w:szCs w:val="20"/>
        </w:rPr>
      </w:pPr>
      <w:r>
        <w:rPr>
          <w:rFonts w:eastAsia="Times New Roman"/>
          <w:sz w:val="24"/>
          <w:szCs w:val="24"/>
        </w:rPr>
        <w:t>Saran :</w:t>
      </w:r>
    </w:p>
    <w:p w:rsidR="000013A0" w:rsidRDefault="000013A0">
      <w:pPr>
        <w:spacing w:line="12" w:lineRule="exact"/>
        <w:rPr>
          <w:sz w:val="20"/>
          <w:szCs w:val="20"/>
        </w:rPr>
      </w:pPr>
    </w:p>
    <w:p w:rsidR="000013A0" w:rsidRDefault="00864591">
      <w:pPr>
        <w:numPr>
          <w:ilvl w:val="0"/>
          <w:numId w:val="18"/>
        </w:numPr>
        <w:tabs>
          <w:tab w:val="left" w:pos="360"/>
        </w:tabs>
        <w:spacing w:line="238" w:lineRule="auto"/>
        <w:ind w:left="360" w:hanging="360"/>
        <w:jc w:val="both"/>
        <w:rPr>
          <w:rFonts w:eastAsia="Times New Roman"/>
          <w:sz w:val="24"/>
          <w:szCs w:val="24"/>
        </w:rPr>
      </w:pPr>
      <w:r>
        <w:rPr>
          <w:rFonts w:eastAsia="Times New Roman"/>
          <w:sz w:val="24"/>
          <w:szCs w:val="24"/>
        </w:rPr>
        <w:t xml:space="preserve">Bagi investor tetap harus memperhatikan rasio LFR dan NPL walaupun secara parsial tidak berpengaruh terhadap </w:t>
      </w:r>
      <w:r>
        <w:rPr>
          <w:rFonts w:eastAsia="Times New Roman"/>
          <w:i/>
          <w:iCs/>
          <w:sz w:val="24"/>
          <w:szCs w:val="24"/>
        </w:rPr>
        <w:t xml:space="preserve">return </w:t>
      </w:r>
      <w:r>
        <w:rPr>
          <w:rFonts w:eastAsia="Times New Roman"/>
          <w:sz w:val="24"/>
          <w:szCs w:val="24"/>
        </w:rPr>
        <w:t>saham namun secara simultan</w:t>
      </w:r>
      <w:r>
        <w:rPr>
          <w:rFonts w:eastAsia="Times New Roman"/>
          <w:i/>
          <w:iCs/>
          <w:sz w:val="24"/>
          <w:szCs w:val="24"/>
        </w:rPr>
        <w:t xml:space="preserve"> </w:t>
      </w:r>
      <w:r>
        <w:rPr>
          <w:rFonts w:eastAsia="Times New Roman"/>
          <w:sz w:val="24"/>
          <w:szCs w:val="24"/>
        </w:rPr>
        <w:t xml:space="preserve">berpengaruh signifikan terhadap </w:t>
      </w:r>
      <w:r>
        <w:rPr>
          <w:rFonts w:eastAsia="Times New Roman"/>
          <w:i/>
          <w:iCs/>
          <w:sz w:val="24"/>
          <w:szCs w:val="24"/>
        </w:rPr>
        <w:t>return</w:t>
      </w:r>
      <w:r>
        <w:rPr>
          <w:rFonts w:eastAsia="Times New Roman"/>
          <w:sz w:val="24"/>
          <w:szCs w:val="24"/>
        </w:rPr>
        <w:t xml:space="preserve"> saham. Rasio LFR dan NPL perlu dikelola sesuai dengan Peraturan Bank Indonesia.</w:t>
      </w:r>
    </w:p>
    <w:p w:rsidR="000013A0" w:rsidRDefault="000013A0">
      <w:pPr>
        <w:spacing w:line="19" w:lineRule="exact"/>
        <w:rPr>
          <w:rFonts w:eastAsia="Times New Roman"/>
          <w:sz w:val="24"/>
          <w:szCs w:val="24"/>
        </w:rPr>
      </w:pPr>
    </w:p>
    <w:p w:rsidR="000013A0" w:rsidRDefault="00864591">
      <w:pPr>
        <w:numPr>
          <w:ilvl w:val="0"/>
          <w:numId w:val="18"/>
        </w:numPr>
        <w:tabs>
          <w:tab w:val="left" w:pos="360"/>
        </w:tabs>
        <w:spacing w:line="238" w:lineRule="auto"/>
        <w:ind w:left="360" w:hanging="360"/>
        <w:jc w:val="both"/>
        <w:rPr>
          <w:rFonts w:eastAsia="Times New Roman"/>
          <w:sz w:val="24"/>
          <w:szCs w:val="24"/>
        </w:rPr>
      </w:pPr>
      <w:r>
        <w:rPr>
          <w:rFonts w:eastAsia="Times New Roman"/>
          <w:sz w:val="24"/>
          <w:szCs w:val="24"/>
        </w:rPr>
        <w:t xml:space="preserve">Bagi peneliti selanjutnya untuk dapat menambah variabel penelitian, baik untuk variabel fundamental seperti BOPO dan EPS serta melibatkan faktor ekonomi makro seperti tingkat suku bunga, inflasi, </w:t>
      </w:r>
      <w:r>
        <w:rPr>
          <w:rFonts w:eastAsia="Times New Roman"/>
          <w:i/>
          <w:iCs/>
          <w:sz w:val="24"/>
          <w:szCs w:val="24"/>
        </w:rPr>
        <w:t>gross domestic product</w:t>
      </w:r>
      <w:r>
        <w:rPr>
          <w:rFonts w:eastAsia="Times New Roman"/>
          <w:sz w:val="24"/>
          <w:szCs w:val="24"/>
        </w:rPr>
        <w:t>, nilai tukar rupiah terhadap dollar.</w:t>
      </w:r>
    </w:p>
    <w:p w:rsidR="000013A0" w:rsidRDefault="000013A0">
      <w:pPr>
        <w:spacing w:line="251" w:lineRule="exact"/>
        <w:rPr>
          <w:sz w:val="20"/>
          <w:szCs w:val="20"/>
        </w:rPr>
      </w:pPr>
    </w:p>
    <w:p w:rsidR="000013A0" w:rsidRDefault="00864591">
      <w:pPr>
        <w:rPr>
          <w:sz w:val="20"/>
          <w:szCs w:val="20"/>
        </w:rPr>
      </w:pPr>
      <w:r>
        <w:rPr>
          <w:rFonts w:eastAsia="Times New Roman"/>
          <w:b/>
          <w:bCs/>
          <w:sz w:val="24"/>
          <w:szCs w:val="24"/>
        </w:rPr>
        <w:t>DAFTAR RUJUKAN</w:t>
      </w:r>
    </w:p>
    <w:p w:rsidR="000013A0" w:rsidRDefault="000013A0">
      <w:pPr>
        <w:spacing w:line="125" w:lineRule="exact"/>
        <w:rPr>
          <w:sz w:val="20"/>
          <w:szCs w:val="20"/>
        </w:rPr>
      </w:pPr>
    </w:p>
    <w:p w:rsidR="000013A0" w:rsidRDefault="00864591">
      <w:pPr>
        <w:tabs>
          <w:tab w:val="left" w:pos="400"/>
        </w:tabs>
        <w:spacing w:line="238" w:lineRule="auto"/>
        <w:ind w:left="420" w:hanging="455"/>
        <w:jc w:val="both"/>
        <w:rPr>
          <w:sz w:val="20"/>
          <w:szCs w:val="20"/>
        </w:rPr>
      </w:pPr>
      <w:r>
        <w:rPr>
          <w:rFonts w:eastAsia="Times New Roman"/>
          <w:sz w:val="24"/>
          <w:szCs w:val="24"/>
        </w:rPr>
        <w:t>Al</w:t>
      </w:r>
      <w:r>
        <w:rPr>
          <w:rFonts w:eastAsia="Times New Roman"/>
          <w:sz w:val="24"/>
          <w:szCs w:val="24"/>
        </w:rPr>
        <w:tab/>
        <w:t xml:space="preserve">Azhar L. 2013. “Pengaruh Capital Adequacy Ratio, Biaya Operasional Pendapatan Operasional dan Loans To Deposit Ratio Terhadap Return Saham Industri Perbankan”. </w:t>
      </w:r>
      <w:r>
        <w:rPr>
          <w:rFonts w:eastAsia="Times New Roman"/>
          <w:i/>
          <w:iCs/>
          <w:sz w:val="24"/>
          <w:szCs w:val="24"/>
        </w:rPr>
        <w:t>Jurnal Akuntansi</w:t>
      </w:r>
      <w:r>
        <w:rPr>
          <w:rFonts w:eastAsia="Times New Roman"/>
          <w:sz w:val="24"/>
          <w:szCs w:val="24"/>
        </w:rPr>
        <w:t>, Vol.2, No.1, hal 63-73.</w:t>
      </w:r>
    </w:p>
    <w:p w:rsidR="000013A0" w:rsidRDefault="000013A0">
      <w:pPr>
        <w:spacing w:line="134" w:lineRule="exact"/>
        <w:rPr>
          <w:sz w:val="20"/>
          <w:szCs w:val="20"/>
        </w:rPr>
      </w:pPr>
    </w:p>
    <w:p w:rsidR="000013A0" w:rsidRDefault="00864591">
      <w:pPr>
        <w:tabs>
          <w:tab w:val="left" w:pos="380"/>
        </w:tabs>
        <w:spacing w:line="236" w:lineRule="auto"/>
        <w:ind w:left="400" w:hanging="455"/>
        <w:jc w:val="both"/>
        <w:rPr>
          <w:sz w:val="20"/>
          <w:szCs w:val="20"/>
        </w:rPr>
      </w:pPr>
      <w:r>
        <w:rPr>
          <w:rFonts w:eastAsia="Times New Roman"/>
          <w:sz w:val="24"/>
          <w:szCs w:val="24"/>
        </w:rPr>
        <w:t>Al</w:t>
      </w:r>
      <w:r>
        <w:rPr>
          <w:rFonts w:eastAsia="Times New Roman"/>
          <w:sz w:val="24"/>
          <w:szCs w:val="24"/>
        </w:rPr>
        <w:tab/>
        <w:t>Salamat, Wasfi A., and Haneen H. Mustafa. 2016. “The Impact of Capital Structure on Stock Return: Empirical</w:t>
      </w:r>
    </w:p>
    <w:p w:rsidR="000013A0" w:rsidRDefault="000013A0">
      <w:pPr>
        <w:spacing w:line="14" w:lineRule="exact"/>
        <w:rPr>
          <w:sz w:val="20"/>
          <w:szCs w:val="20"/>
        </w:rPr>
      </w:pPr>
    </w:p>
    <w:p w:rsidR="000013A0" w:rsidRDefault="00864591">
      <w:pPr>
        <w:spacing w:line="237" w:lineRule="auto"/>
        <w:ind w:left="420"/>
        <w:jc w:val="both"/>
        <w:rPr>
          <w:sz w:val="20"/>
          <w:szCs w:val="20"/>
        </w:rPr>
      </w:pPr>
      <w:r>
        <w:rPr>
          <w:rFonts w:eastAsia="Times New Roman"/>
          <w:sz w:val="24"/>
          <w:szCs w:val="24"/>
        </w:rPr>
        <w:t xml:space="preserve">Evidence from Amman Stock Exchange”. </w:t>
      </w:r>
      <w:r>
        <w:rPr>
          <w:rFonts w:eastAsia="Times New Roman"/>
          <w:i/>
          <w:iCs/>
          <w:sz w:val="24"/>
          <w:szCs w:val="24"/>
        </w:rPr>
        <w:t>International Journal of</w:t>
      </w:r>
      <w:r>
        <w:rPr>
          <w:rFonts w:eastAsia="Times New Roman"/>
          <w:sz w:val="24"/>
          <w:szCs w:val="24"/>
        </w:rPr>
        <w:t xml:space="preserve"> </w:t>
      </w:r>
      <w:r>
        <w:rPr>
          <w:rFonts w:eastAsia="Times New Roman"/>
          <w:i/>
          <w:iCs/>
          <w:sz w:val="24"/>
          <w:szCs w:val="24"/>
        </w:rPr>
        <w:t>Business and Social Science</w:t>
      </w:r>
      <w:r>
        <w:rPr>
          <w:rFonts w:eastAsia="Times New Roman"/>
          <w:sz w:val="24"/>
          <w:szCs w:val="24"/>
        </w:rPr>
        <w:t>, Vol.7,</w:t>
      </w:r>
      <w:r>
        <w:rPr>
          <w:rFonts w:eastAsia="Times New Roman"/>
          <w:i/>
          <w:iCs/>
          <w:sz w:val="24"/>
          <w:szCs w:val="24"/>
        </w:rPr>
        <w:t xml:space="preserve"> </w:t>
      </w:r>
      <w:r>
        <w:rPr>
          <w:rFonts w:eastAsia="Times New Roman"/>
          <w:sz w:val="24"/>
          <w:szCs w:val="24"/>
        </w:rPr>
        <w:t>No.9, pp.183-196.</w:t>
      </w:r>
    </w:p>
    <w:p w:rsidR="000013A0" w:rsidRDefault="000013A0">
      <w:pPr>
        <w:spacing w:line="134" w:lineRule="exact"/>
        <w:rPr>
          <w:sz w:val="20"/>
          <w:szCs w:val="20"/>
        </w:rPr>
      </w:pPr>
    </w:p>
    <w:p w:rsidR="000013A0" w:rsidRDefault="00864591">
      <w:pPr>
        <w:spacing w:line="238" w:lineRule="auto"/>
        <w:ind w:left="420" w:hanging="455"/>
        <w:jc w:val="both"/>
        <w:rPr>
          <w:sz w:val="20"/>
          <w:szCs w:val="20"/>
        </w:rPr>
      </w:pPr>
      <w:r>
        <w:rPr>
          <w:rFonts w:eastAsia="Times New Roman"/>
          <w:sz w:val="24"/>
          <w:szCs w:val="24"/>
        </w:rPr>
        <w:t xml:space="preserve">Amanda WBBA dan Wahyu Ario Pratomo. 2013. “Analisis Fundamental Dan Resiko Sistematik Terhadap Harga Saham Perbankan Yang Terdaftar Pada Indeks LQ 45”. </w:t>
      </w:r>
      <w:r>
        <w:rPr>
          <w:rFonts w:eastAsia="Times New Roman"/>
          <w:i/>
          <w:iCs/>
          <w:sz w:val="24"/>
          <w:szCs w:val="24"/>
        </w:rPr>
        <w:t>Jurnal Ekonomi dan</w:t>
      </w:r>
      <w:r>
        <w:rPr>
          <w:rFonts w:eastAsia="Times New Roman"/>
          <w:sz w:val="24"/>
          <w:szCs w:val="24"/>
        </w:rPr>
        <w:t xml:space="preserve"> </w:t>
      </w:r>
      <w:r>
        <w:rPr>
          <w:rFonts w:eastAsia="Times New Roman"/>
          <w:i/>
          <w:iCs/>
          <w:sz w:val="24"/>
          <w:szCs w:val="24"/>
        </w:rPr>
        <w:t>Keuangan</w:t>
      </w:r>
      <w:r>
        <w:rPr>
          <w:rFonts w:eastAsia="Times New Roman"/>
          <w:sz w:val="24"/>
          <w:szCs w:val="24"/>
        </w:rPr>
        <w:t>, Vol. 1, No. 3, Februari 2013,</w:t>
      </w:r>
      <w:r>
        <w:rPr>
          <w:rFonts w:eastAsia="Times New Roman"/>
          <w:i/>
          <w:iCs/>
          <w:sz w:val="24"/>
          <w:szCs w:val="24"/>
        </w:rPr>
        <w:t xml:space="preserve"> </w:t>
      </w:r>
      <w:r>
        <w:rPr>
          <w:rFonts w:eastAsia="Times New Roman"/>
          <w:sz w:val="24"/>
          <w:szCs w:val="24"/>
        </w:rPr>
        <w:t>hal 205-219.</w:t>
      </w:r>
    </w:p>
    <w:p w:rsidR="000013A0" w:rsidRDefault="000013A0">
      <w:pPr>
        <w:spacing w:line="137" w:lineRule="exact"/>
        <w:rPr>
          <w:sz w:val="20"/>
          <w:szCs w:val="20"/>
        </w:rPr>
      </w:pPr>
    </w:p>
    <w:p w:rsidR="000013A0" w:rsidRDefault="00864591">
      <w:pPr>
        <w:spacing w:line="237" w:lineRule="auto"/>
        <w:ind w:left="420" w:hanging="455"/>
        <w:jc w:val="both"/>
        <w:rPr>
          <w:sz w:val="20"/>
          <w:szCs w:val="20"/>
        </w:rPr>
      </w:pPr>
      <w:r>
        <w:rPr>
          <w:rFonts w:eastAsia="Times New Roman"/>
          <w:sz w:val="24"/>
          <w:szCs w:val="24"/>
        </w:rPr>
        <w:t xml:space="preserve">Anwaar, Maryyam. 2016. “Impact of Firms’ Performance on Stock Return (Evidence from Listed Companies of FTSE-100 Index London, UK)”. </w:t>
      </w:r>
      <w:r>
        <w:rPr>
          <w:rFonts w:eastAsia="Times New Roman"/>
          <w:i/>
          <w:iCs/>
          <w:sz w:val="24"/>
          <w:szCs w:val="24"/>
        </w:rPr>
        <w:t>Global Journal of</w:t>
      </w:r>
    </w:p>
    <w:p w:rsidR="000013A0" w:rsidRDefault="00864591">
      <w:pPr>
        <w:spacing w:line="20" w:lineRule="exact"/>
        <w:rPr>
          <w:sz w:val="20"/>
          <w:szCs w:val="20"/>
        </w:rPr>
      </w:pPr>
      <w:r>
        <w:rPr>
          <w:sz w:val="20"/>
          <w:szCs w:val="20"/>
        </w:rPr>
        <w:br w:type="column"/>
      </w:r>
    </w:p>
    <w:p w:rsidR="000013A0" w:rsidRDefault="00864591">
      <w:pPr>
        <w:ind w:left="4120"/>
        <w:rPr>
          <w:sz w:val="20"/>
          <w:szCs w:val="20"/>
        </w:rPr>
      </w:pPr>
      <w:r>
        <w:rPr>
          <w:rFonts w:eastAsia="Times New Roman"/>
        </w:rPr>
        <w:t>13</w:t>
      </w: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65" w:lineRule="exact"/>
        <w:rPr>
          <w:sz w:val="20"/>
          <w:szCs w:val="20"/>
        </w:rPr>
      </w:pPr>
    </w:p>
    <w:p w:rsidR="000013A0" w:rsidRDefault="00864591">
      <w:pPr>
        <w:spacing w:line="234" w:lineRule="auto"/>
        <w:ind w:left="440"/>
        <w:rPr>
          <w:sz w:val="20"/>
          <w:szCs w:val="20"/>
        </w:rPr>
      </w:pPr>
      <w:r>
        <w:rPr>
          <w:rFonts w:eastAsia="Times New Roman"/>
          <w:i/>
          <w:iCs/>
          <w:sz w:val="24"/>
          <w:szCs w:val="24"/>
        </w:rPr>
        <w:t>Management and Business Research</w:t>
      </w:r>
      <w:r>
        <w:rPr>
          <w:rFonts w:eastAsia="Times New Roman"/>
          <w:sz w:val="24"/>
          <w:szCs w:val="24"/>
        </w:rPr>
        <w:t>,</w:t>
      </w:r>
      <w:r>
        <w:rPr>
          <w:rFonts w:eastAsia="Times New Roman"/>
          <w:i/>
          <w:iCs/>
          <w:sz w:val="24"/>
          <w:szCs w:val="24"/>
        </w:rPr>
        <w:t xml:space="preserve"> </w:t>
      </w:r>
      <w:r>
        <w:rPr>
          <w:rFonts w:eastAsia="Times New Roman"/>
          <w:sz w:val="24"/>
          <w:szCs w:val="24"/>
        </w:rPr>
        <w:t>Vol.16, Issue 1, pp.31-39.</w:t>
      </w:r>
    </w:p>
    <w:p w:rsidR="000013A0" w:rsidRDefault="000013A0">
      <w:pPr>
        <w:spacing w:line="134" w:lineRule="exact"/>
        <w:rPr>
          <w:sz w:val="20"/>
          <w:szCs w:val="20"/>
        </w:rPr>
      </w:pPr>
    </w:p>
    <w:p w:rsidR="000013A0" w:rsidRDefault="00864591">
      <w:pPr>
        <w:spacing w:line="238" w:lineRule="auto"/>
        <w:ind w:left="440" w:hanging="455"/>
        <w:jc w:val="both"/>
        <w:rPr>
          <w:sz w:val="20"/>
          <w:szCs w:val="20"/>
        </w:rPr>
      </w:pPr>
      <w:r>
        <w:rPr>
          <w:rFonts w:eastAsia="Times New Roman"/>
          <w:sz w:val="24"/>
          <w:szCs w:val="24"/>
        </w:rPr>
        <w:t xml:space="preserve">Arista, Desy dan Astohar. 2012. “Analisis Faktor - Faktor Yang Mempengaruhi Return Saham (Kasus Di Perusahaan Manufaktur Go Public di BEI Periode Pada 2005 - 2009)”. </w:t>
      </w:r>
      <w:r>
        <w:rPr>
          <w:rFonts w:eastAsia="Times New Roman"/>
          <w:i/>
          <w:iCs/>
          <w:sz w:val="24"/>
          <w:szCs w:val="24"/>
        </w:rPr>
        <w:t>Jurnal Manajemen</w:t>
      </w:r>
      <w:r>
        <w:rPr>
          <w:rFonts w:eastAsia="Times New Roman"/>
          <w:sz w:val="24"/>
          <w:szCs w:val="24"/>
        </w:rPr>
        <w:t xml:space="preserve"> </w:t>
      </w:r>
      <w:r>
        <w:rPr>
          <w:rFonts w:eastAsia="Times New Roman"/>
          <w:i/>
          <w:iCs/>
          <w:sz w:val="24"/>
          <w:szCs w:val="24"/>
        </w:rPr>
        <w:t>Terapan dan Akuntansi</w:t>
      </w:r>
      <w:r>
        <w:rPr>
          <w:rFonts w:eastAsia="Times New Roman"/>
          <w:sz w:val="24"/>
          <w:szCs w:val="24"/>
        </w:rPr>
        <w:t>, Vol.3, No.1,</w:t>
      </w:r>
      <w:r>
        <w:rPr>
          <w:rFonts w:eastAsia="Times New Roman"/>
          <w:i/>
          <w:iCs/>
          <w:sz w:val="24"/>
          <w:szCs w:val="24"/>
        </w:rPr>
        <w:t xml:space="preserve"> </w:t>
      </w:r>
      <w:r>
        <w:rPr>
          <w:rFonts w:eastAsia="Times New Roman"/>
          <w:sz w:val="24"/>
          <w:szCs w:val="24"/>
        </w:rPr>
        <w:t>hal 1-15.</w:t>
      </w:r>
    </w:p>
    <w:p w:rsidR="000013A0" w:rsidRDefault="000013A0">
      <w:pPr>
        <w:spacing w:line="137" w:lineRule="exact"/>
        <w:rPr>
          <w:sz w:val="20"/>
          <w:szCs w:val="20"/>
        </w:rPr>
      </w:pPr>
    </w:p>
    <w:p w:rsidR="000013A0" w:rsidRDefault="00864591">
      <w:pPr>
        <w:spacing w:line="238" w:lineRule="auto"/>
        <w:ind w:left="440" w:hanging="455"/>
        <w:jc w:val="both"/>
        <w:rPr>
          <w:sz w:val="20"/>
          <w:szCs w:val="20"/>
        </w:rPr>
      </w:pPr>
      <w:r>
        <w:rPr>
          <w:rFonts w:eastAsia="Times New Roman"/>
          <w:sz w:val="24"/>
          <w:szCs w:val="24"/>
        </w:rPr>
        <w:t xml:space="preserve">Arkan, Thomas. 2016. “The Importance of Financial Ratios in Predicting Stock Price Trends: A Case Study in Emerging Markets”. </w:t>
      </w:r>
      <w:r>
        <w:rPr>
          <w:rFonts w:eastAsia="Times New Roman"/>
          <w:i/>
          <w:iCs/>
          <w:sz w:val="24"/>
          <w:szCs w:val="24"/>
        </w:rPr>
        <w:t>Finanse, Rynki</w:t>
      </w:r>
      <w:r>
        <w:rPr>
          <w:rFonts w:eastAsia="Times New Roman"/>
          <w:sz w:val="24"/>
          <w:szCs w:val="24"/>
        </w:rPr>
        <w:t xml:space="preserve"> </w:t>
      </w:r>
      <w:r>
        <w:rPr>
          <w:rFonts w:eastAsia="Times New Roman"/>
          <w:i/>
          <w:iCs/>
          <w:sz w:val="24"/>
          <w:szCs w:val="24"/>
        </w:rPr>
        <w:t>Finansowe, Ubezpieczenia</w:t>
      </w:r>
      <w:r>
        <w:rPr>
          <w:rFonts w:eastAsia="Times New Roman"/>
          <w:sz w:val="24"/>
          <w:szCs w:val="24"/>
        </w:rPr>
        <w:t>, 1(79), 13-26.</w:t>
      </w:r>
    </w:p>
    <w:p w:rsidR="000013A0" w:rsidRDefault="000013A0">
      <w:pPr>
        <w:spacing w:line="134" w:lineRule="exact"/>
        <w:rPr>
          <w:sz w:val="20"/>
          <w:szCs w:val="20"/>
        </w:rPr>
      </w:pPr>
    </w:p>
    <w:p w:rsidR="000013A0" w:rsidRDefault="00864591">
      <w:pPr>
        <w:spacing w:line="234" w:lineRule="auto"/>
        <w:jc w:val="right"/>
        <w:rPr>
          <w:sz w:val="20"/>
          <w:szCs w:val="20"/>
        </w:rPr>
      </w:pPr>
      <w:r>
        <w:rPr>
          <w:rFonts w:eastAsia="Times New Roman"/>
          <w:sz w:val="24"/>
          <w:szCs w:val="24"/>
        </w:rPr>
        <w:t>Butarbutar,    Jekson.    2014.    “Analisis Pengaruh  Rasio  Keuangan  terhadap</w:t>
      </w:r>
    </w:p>
    <w:p w:rsidR="000013A0" w:rsidRDefault="000013A0">
      <w:pPr>
        <w:spacing w:line="14" w:lineRule="exact"/>
        <w:rPr>
          <w:sz w:val="20"/>
          <w:szCs w:val="20"/>
        </w:rPr>
      </w:pPr>
    </w:p>
    <w:p w:rsidR="000013A0" w:rsidRDefault="00864591">
      <w:pPr>
        <w:spacing w:line="236" w:lineRule="auto"/>
        <w:ind w:left="440"/>
        <w:jc w:val="both"/>
        <w:rPr>
          <w:sz w:val="20"/>
          <w:szCs w:val="20"/>
        </w:rPr>
      </w:pPr>
      <w:r>
        <w:rPr>
          <w:rFonts w:eastAsia="Times New Roman"/>
          <w:sz w:val="24"/>
          <w:szCs w:val="24"/>
        </w:rPr>
        <w:t>Harga Saham Melalui Kinerja Keuangan (Studi Kasus Perbankan yang tercatat di BEl Periode 2007- 2013)”.</w:t>
      </w:r>
    </w:p>
    <w:p w:rsidR="000013A0" w:rsidRDefault="000013A0">
      <w:pPr>
        <w:spacing w:line="2" w:lineRule="exact"/>
        <w:rPr>
          <w:sz w:val="20"/>
          <w:szCs w:val="20"/>
        </w:rPr>
      </w:pPr>
    </w:p>
    <w:p w:rsidR="000013A0" w:rsidRDefault="00864591">
      <w:pPr>
        <w:tabs>
          <w:tab w:val="left" w:pos="1360"/>
          <w:tab w:val="left" w:pos="2580"/>
          <w:tab w:val="left" w:pos="3460"/>
        </w:tabs>
        <w:ind w:left="440"/>
        <w:rPr>
          <w:sz w:val="20"/>
          <w:szCs w:val="20"/>
        </w:rPr>
      </w:pPr>
      <w:r>
        <w:rPr>
          <w:rFonts w:eastAsia="Times New Roman"/>
          <w:i/>
          <w:iCs/>
          <w:sz w:val="24"/>
          <w:szCs w:val="24"/>
        </w:rPr>
        <w:t>Tesis.</w:t>
      </w:r>
      <w:r>
        <w:rPr>
          <w:sz w:val="20"/>
          <w:szCs w:val="20"/>
        </w:rPr>
        <w:tab/>
      </w:r>
      <w:r>
        <w:rPr>
          <w:rFonts w:eastAsia="Times New Roman"/>
          <w:sz w:val="24"/>
          <w:szCs w:val="24"/>
        </w:rPr>
        <w:t>Program</w:t>
      </w:r>
      <w:r>
        <w:rPr>
          <w:sz w:val="20"/>
          <w:szCs w:val="20"/>
        </w:rPr>
        <w:tab/>
      </w:r>
      <w:r>
        <w:rPr>
          <w:rFonts w:eastAsia="Times New Roman"/>
          <w:sz w:val="24"/>
          <w:szCs w:val="24"/>
        </w:rPr>
        <w:t>Studi</w:t>
      </w:r>
      <w:r>
        <w:rPr>
          <w:sz w:val="20"/>
          <w:szCs w:val="20"/>
        </w:rPr>
        <w:tab/>
      </w:r>
      <w:r>
        <w:rPr>
          <w:rFonts w:eastAsia="Times New Roman"/>
          <w:sz w:val="24"/>
          <w:szCs w:val="24"/>
        </w:rPr>
        <w:t>Magister</w:t>
      </w:r>
    </w:p>
    <w:p w:rsidR="000013A0" w:rsidRDefault="00864591">
      <w:pPr>
        <w:tabs>
          <w:tab w:val="left" w:pos="2020"/>
          <w:tab w:val="left" w:pos="3240"/>
        </w:tabs>
        <w:ind w:left="440"/>
        <w:rPr>
          <w:sz w:val="20"/>
          <w:szCs w:val="20"/>
        </w:rPr>
      </w:pPr>
      <w:r>
        <w:rPr>
          <w:rFonts w:eastAsia="Times New Roman"/>
          <w:sz w:val="24"/>
          <w:szCs w:val="24"/>
        </w:rPr>
        <w:t>Manajemen,</w:t>
      </w:r>
      <w:r>
        <w:rPr>
          <w:sz w:val="20"/>
          <w:szCs w:val="20"/>
        </w:rPr>
        <w:tab/>
      </w:r>
      <w:r>
        <w:rPr>
          <w:rFonts w:eastAsia="Times New Roman"/>
          <w:sz w:val="24"/>
          <w:szCs w:val="24"/>
        </w:rPr>
        <w:t>Program</w:t>
      </w:r>
      <w:r>
        <w:rPr>
          <w:sz w:val="20"/>
          <w:szCs w:val="20"/>
        </w:rPr>
        <w:tab/>
      </w:r>
      <w:r>
        <w:rPr>
          <w:rFonts w:eastAsia="Times New Roman"/>
          <w:sz w:val="23"/>
          <w:szCs w:val="23"/>
        </w:rPr>
        <w:t>Pascarjana.</w:t>
      </w:r>
    </w:p>
    <w:p w:rsidR="000013A0" w:rsidRDefault="00864591">
      <w:pPr>
        <w:ind w:left="440"/>
        <w:rPr>
          <w:sz w:val="20"/>
          <w:szCs w:val="20"/>
        </w:rPr>
      </w:pPr>
      <w:r>
        <w:rPr>
          <w:rFonts w:eastAsia="Times New Roman"/>
          <w:sz w:val="24"/>
          <w:szCs w:val="24"/>
        </w:rPr>
        <w:t>Universitas Terbuka. Jakarta.</w:t>
      </w:r>
    </w:p>
    <w:p w:rsidR="000013A0" w:rsidRDefault="000013A0">
      <w:pPr>
        <w:spacing w:line="132" w:lineRule="exact"/>
        <w:rPr>
          <w:sz w:val="20"/>
          <w:szCs w:val="20"/>
        </w:rPr>
      </w:pPr>
    </w:p>
    <w:p w:rsidR="000013A0" w:rsidRDefault="00864591">
      <w:pPr>
        <w:spacing w:line="234" w:lineRule="auto"/>
        <w:ind w:left="440" w:hanging="455"/>
        <w:jc w:val="both"/>
        <w:rPr>
          <w:sz w:val="20"/>
          <w:szCs w:val="20"/>
        </w:rPr>
      </w:pPr>
      <w:r>
        <w:rPr>
          <w:rFonts w:eastAsia="Times New Roman"/>
          <w:sz w:val="24"/>
          <w:szCs w:val="24"/>
        </w:rPr>
        <w:t>Fahmi,</w:t>
      </w:r>
      <w:r>
        <w:rPr>
          <w:sz w:val="20"/>
          <w:szCs w:val="20"/>
        </w:rPr>
        <w:t xml:space="preserve"> </w:t>
      </w:r>
      <w:r>
        <w:rPr>
          <w:rFonts w:eastAsia="Times New Roman"/>
          <w:sz w:val="24"/>
          <w:szCs w:val="24"/>
        </w:rPr>
        <w:t xml:space="preserve">Irham. 2012. </w:t>
      </w:r>
      <w:r>
        <w:rPr>
          <w:rFonts w:eastAsia="Times New Roman"/>
          <w:i/>
          <w:iCs/>
          <w:sz w:val="24"/>
          <w:szCs w:val="24"/>
        </w:rPr>
        <w:t>Analisis Laporan</w:t>
      </w:r>
      <w:r>
        <w:rPr>
          <w:rFonts w:eastAsia="Times New Roman"/>
          <w:sz w:val="24"/>
          <w:szCs w:val="24"/>
        </w:rPr>
        <w:t xml:space="preserve"> </w:t>
      </w:r>
      <w:r>
        <w:rPr>
          <w:rFonts w:eastAsia="Times New Roman"/>
          <w:i/>
          <w:iCs/>
          <w:sz w:val="24"/>
          <w:szCs w:val="24"/>
        </w:rPr>
        <w:t>Keuangan</w:t>
      </w:r>
      <w:r>
        <w:rPr>
          <w:rFonts w:eastAsia="Times New Roman"/>
          <w:sz w:val="24"/>
          <w:szCs w:val="24"/>
        </w:rPr>
        <w:t>. Alfabeta. Bandung.</w:t>
      </w:r>
    </w:p>
    <w:p w:rsidR="000013A0" w:rsidRDefault="000013A0">
      <w:pPr>
        <w:spacing w:line="134" w:lineRule="exact"/>
        <w:rPr>
          <w:sz w:val="20"/>
          <w:szCs w:val="20"/>
        </w:rPr>
      </w:pPr>
    </w:p>
    <w:p w:rsidR="000013A0" w:rsidRDefault="00864591">
      <w:pPr>
        <w:spacing w:line="238" w:lineRule="auto"/>
        <w:ind w:left="440" w:hanging="455"/>
        <w:jc w:val="both"/>
        <w:rPr>
          <w:sz w:val="20"/>
          <w:szCs w:val="20"/>
        </w:rPr>
      </w:pPr>
      <w:r>
        <w:rPr>
          <w:rFonts w:eastAsia="Times New Roman"/>
          <w:sz w:val="24"/>
          <w:szCs w:val="24"/>
        </w:rPr>
        <w:t xml:space="preserve">Haghiri, Amir and Soleyman Haghiri. 2012. “The Investigation of Effective Factors on Stock Return with Emphasis on ROA and ROE Ratios in Tehran stock exchange (TSE)”. </w:t>
      </w:r>
      <w:r>
        <w:rPr>
          <w:rFonts w:eastAsia="Times New Roman"/>
          <w:i/>
          <w:iCs/>
          <w:sz w:val="24"/>
          <w:szCs w:val="24"/>
        </w:rPr>
        <w:t>Journal of Basic and</w:t>
      </w:r>
      <w:r>
        <w:rPr>
          <w:rFonts w:eastAsia="Times New Roman"/>
          <w:sz w:val="24"/>
          <w:szCs w:val="24"/>
        </w:rPr>
        <w:t xml:space="preserve"> </w:t>
      </w:r>
      <w:r>
        <w:rPr>
          <w:rFonts w:eastAsia="Times New Roman"/>
          <w:i/>
          <w:iCs/>
          <w:sz w:val="24"/>
          <w:szCs w:val="24"/>
        </w:rPr>
        <w:t>Applied Scientific Research</w:t>
      </w:r>
      <w:r>
        <w:rPr>
          <w:rFonts w:eastAsia="Times New Roman"/>
          <w:sz w:val="24"/>
          <w:szCs w:val="24"/>
        </w:rPr>
        <w:t>, pp.9097-9103.</w:t>
      </w:r>
    </w:p>
    <w:p w:rsidR="000013A0" w:rsidRDefault="000013A0">
      <w:pPr>
        <w:spacing w:line="137" w:lineRule="exact"/>
        <w:rPr>
          <w:sz w:val="20"/>
          <w:szCs w:val="20"/>
        </w:rPr>
      </w:pPr>
    </w:p>
    <w:p w:rsidR="000013A0" w:rsidRDefault="00864591">
      <w:pPr>
        <w:spacing w:line="238" w:lineRule="auto"/>
        <w:ind w:left="440" w:hanging="455"/>
        <w:jc w:val="both"/>
        <w:rPr>
          <w:sz w:val="20"/>
          <w:szCs w:val="20"/>
        </w:rPr>
      </w:pPr>
      <w:r>
        <w:rPr>
          <w:rFonts w:eastAsia="Times New Roman"/>
          <w:sz w:val="24"/>
          <w:szCs w:val="24"/>
        </w:rPr>
        <w:t xml:space="preserve">Har, Wong Pik and Muhammad Afif Abdul Ghafar. 2015. “The Impact of Accounting Earnings on Stock Returns: The Case of Malaysia’s Plantation Industry”. </w:t>
      </w:r>
      <w:r>
        <w:rPr>
          <w:rFonts w:eastAsia="Times New Roman"/>
          <w:i/>
          <w:iCs/>
          <w:sz w:val="24"/>
          <w:szCs w:val="24"/>
        </w:rPr>
        <w:t>International Journal of</w:t>
      </w:r>
      <w:r>
        <w:rPr>
          <w:rFonts w:eastAsia="Times New Roman"/>
          <w:sz w:val="24"/>
          <w:szCs w:val="24"/>
        </w:rPr>
        <w:t xml:space="preserve"> </w:t>
      </w:r>
      <w:r>
        <w:rPr>
          <w:rFonts w:eastAsia="Times New Roman"/>
          <w:i/>
          <w:iCs/>
          <w:sz w:val="24"/>
          <w:szCs w:val="24"/>
        </w:rPr>
        <w:t>Business and Management</w:t>
      </w:r>
      <w:r>
        <w:rPr>
          <w:rFonts w:eastAsia="Times New Roman"/>
          <w:sz w:val="24"/>
          <w:szCs w:val="24"/>
        </w:rPr>
        <w:t>, Vol.10,</w:t>
      </w:r>
      <w:r>
        <w:rPr>
          <w:rFonts w:eastAsia="Times New Roman"/>
          <w:i/>
          <w:iCs/>
          <w:sz w:val="24"/>
          <w:szCs w:val="24"/>
        </w:rPr>
        <w:t xml:space="preserve"> </w:t>
      </w:r>
      <w:r>
        <w:rPr>
          <w:rFonts w:eastAsia="Times New Roman"/>
          <w:sz w:val="24"/>
          <w:szCs w:val="24"/>
        </w:rPr>
        <w:t>No.4, pp.155-165.</w:t>
      </w:r>
    </w:p>
    <w:p w:rsidR="000013A0" w:rsidRDefault="000013A0">
      <w:pPr>
        <w:spacing w:line="137" w:lineRule="exact"/>
        <w:rPr>
          <w:sz w:val="20"/>
          <w:szCs w:val="20"/>
        </w:rPr>
      </w:pPr>
    </w:p>
    <w:p w:rsidR="000013A0" w:rsidRDefault="00864591">
      <w:pPr>
        <w:spacing w:line="236" w:lineRule="auto"/>
        <w:ind w:left="440" w:hanging="455"/>
        <w:jc w:val="both"/>
        <w:rPr>
          <w:sz w:val="20"/>
          <w:szCs w:val="20"/>
        </w:rPr>
      </w:pPr>
      <w:r>
        <w:rPr>
          <w:rFonts w:eastAsia="Times New Roman"/>
          <w:sz w:val="24"/>
          <w:szCs w:val="24"/>
        </w:rPr>
        <w:t>Hermawan, Dedi Aji. 2012. “Pengaruh Debt to Equity Ratio, Earning Per Share dan Profit Margin Terhadap Return Saham”.</w:t>
      </w:r>
    </w:p>
    <w:p w:rsidR="000013A0" w:rsidRDefault="000013A0">
      <w:pPr>
        <w:sectPr w:rsidR="000013A0">
          <w:pgSz w:w="12240" w:h="15840"/>
          <w:pgMar w:top="424" w:right="1440" w:bottom="981" w:left="1440" w:header="0" w:footer="0" w:gutter="0"/>
          <w:cols w:num="2" w:space="720" w:equalWidth="0">
            <w:col w:w="4320" w:space="700"/>
            <w:col w:w="4340"/>
          </w:cols>
        </w:sect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218" w:lineRule="exact"/>
        <w:rPr>
          <w:sz w:val="20"/>
          <w:szCs w:val="20"/>
        </w:rPr>
      </w:pPr>
    </w:p>
    <w:p w:rsidR="000013A0" w:rsidRDefault="00864591">
      <w:pPr>
        <w:spacing w:line="234" w:lineRule="auto"/>
        <w:ind w:left="440"/>
        <w:rPr>
          <w:sz w:val="20"/>
          <w:szCs w:val="20"/>
        </w:rPr>
      </w:pPr>
      <w:r>
        <w:rPr>
          <w:rFonts w:eastAsia="Times New Roman"/>
          <w:i/>
          <w:iCs/>
          <w:sz w:val="24"/>
          <w:szCs w:val="24"/>
        </w:rPr>
        <w:t>Management Analysis Journal</w:t>
      </w:r>
      <w:r>
        <w:rPr>
          <w:rFonts w:eastAsia="Times New Roman"/>
          <w:sz w:val="24"/>
          <w:szCs w:val="24"/>
        </w:rPr>
        <w:t>, Vol.1,</w:t>
      </w:r>
      <w:r>
        <w:rPr>
          <w:rFonts w:eastAsia="Times New Roman"/>
          <w:i/>
          <w:iCs/>
          <w:sz w:val="24"/>
          <w:szCs w:val="24"/>
        </w:rPr>
        <w:t xml:space="preserve"> </w:t>
      </w:r>
      <w:r>
        <w:rPr>
          <w:rFonts w:eastAsia="Times New Roman"/>
          <w:sz w:val="24"/>
          <w:szCs w:val="24"/>
        </w:rPr>
        <w:t>No.1, hal 1-7.</w:t>
      </w:r>
    </w:p>
    <w:p w:rsidR="000013A0" w:rsidRDefault="000013A0">
      <w:pPr>
        <w:spacing w:line="134" w:lineRule="exact"/>
        <w:rPr>
          <w:sz w:val="20"/>
          <w:szCs w:val="20"/>
        </w:rPr>
      </w:pPr>
    </w:p>
    <w:p w:rsidR="000013A0" w:rsidRDefault="00864591">
      <w:pPr>
        <w:spacing w:line="236" w:lineRule="auto"/>
        <w:ind w:left="440" w:hanging="455"/>
        <w:jc w:val="both"/>
        <w:rPr>
          <w:sz w:val="20"/>
          <w:szCs w:val="20"/>
        </w:rPr>
      </w:pPr>
      <w:r>
        <w:rPr>
          <w:rFonts w:eastAsia="Times New Roman"/>
          <w:sz w:val="24"/>
          <w:szCs w:val="24"/>
        </w:rPr>
        <w:t>Hutauruk, Martinus Robert, Sri Mintarti, dan Ardi Paminto. 2014. “Influence of Fundamental Ratio, Market Ratio and</w:t>
      </w:r>
    </w:p>
    <w:p w:rsidR="000013A0" w:rsidRDefault="000013A0">
      <w:pPr>
        <w:spacing w:line="14" w:lineRule="exact"/>
        <w:rPr>
          <w:sz w:val="20"/>
          <w:szCs w:val="20"/>
        </w:rPr>
      </w:pPr>
    </w:p>
    <w:p w:rsidR="000013A0" w:rsidRDefault="00864591">
      <w:pPr>
        <w:spacing w:line="238" w:lineRule="auto"/>
        <w:ind w:left="440"/>
        <w:jc w:val="both"/>
        <w:rPr>
          <w:sz w:val="20"/>
          <w:szCs w:val="20"/>
        </w:rPr>
      </w:pPr>
      <w:r>
        <w:rPr>
          <w:rFonts w:eastAsia="Times New Roman"/>
          <w:sz w:val="24"/>
          <w:szCs w:val="24"/>
        </w:rPr>
        <w:t xml:space="preserve">Business Performance to The Systematic Risk and Their Impacts to The Return on Shares at The Agricultural Sector Companies at The Indonesia Stock Exchange for The Period of 2010-2013”. </w:t>
      </w:r>
      <w:r>
        <w:rPr>
          <w:rFonts w:eastAsia="Times New Roman"/>
          <w:i/>
          <w:iCs/>
          <w:sz w:val="24"/>
          <w:szCs w:val="24"/>
        </w:rPr>
        <w:t>Academic</w:t>
      </w:r>
      <w:r>
        <w:rPr>
          <w:rFonts w:eastAsia="Times New Roman"/>
          <w:sz w:val="24"/>
          <w:szCs w:val="24"/>
        </w:rPr>
        <w:t xml:space="preserve"> </w:t>
      </w:r>
      <w:r>
        <w:rPr>
          <w:rFonts w:eastAsia="Times New Roman"/>
          <w:i/>
          <w:iCs/>
          <w:sz w:val="24"/>
          <w:szCs w:val="24"/>
        </w:rPr>
        <w:t xml:space="preserve">Research International, </w:t>
      </w:r>
      <w:r>
        <w:rPr>
          <w:rFonts w:eastAsia="Times New Roman"/>
          <w:sz w:val="24"/>
          <w:szCs w:val="24"/>
        </w:rPr>
        <w:t>Vol.5, No.5,</w:t>
      </w:r>
      <w:r>
        <w:rPr>
          <w:rFonts w:eastAsia="Times New Roman"/>
          <w:i/>
          <w:iCs/>
          <w:sz w:val="24"/>
          <w:szCs w:val="24"/>
        </w:rPr>
        <w:t xml:space="preserve"> </w:t>
      </w:r>
      <w:r>
        <w:rPr>
          <w:rFonts w:eastAsia="Times New Roman"/>
          <w:sz w:val="24"/>
          <w:szCs w:val="24"/>
        </w:rPr>
        <w:t>pp.149-168.</w:t>
      </w:r>
    </w:p>
    <w:p w:rsidR="000013A0" w:rsidRDefault="000013A0">
      <w:pPr>
        <w:spacing w:line="139" w:lineRule="exact"/>
        <w:rPr>
          <w:sz w:val="20"/>
          <w:szCs w:val="20"/>
        </w:rPr>
      </w:pPr>
    </w:p>
    <w:p w:rsidR="000013A0" w:rsidRDefault="00864591">
      <w:pPr>
        <w:spacing w:line="238" w:lineRule="auto"/>
        <w:ind w:left="440" w:hanging="455"/>
        <w:jc w:val="both"/>
        <w:rPr>
          <w:sz w:val="20"/>
          <w:szCs w:val="20"/>
        </w:rPr>
      </w:pPr>
      <w:r>
        <w:rPr>
          <w:rFonts w:eastAsia="Times New Roman"/>
          <w:sz w:val="24"/>
          <w:szCs w:val="24"/>
        </w:rPr>
        <w:t xml:space="preserve">Kabajeh, Majed Abdel Majid, Said Mukhled Ahmed AL Nu’aimat and Firas Naim. 2012. “The Relationship between the ROA, ROE and ROI Ratios with Jordanian Insurance Public Companies Market Share Prices”. </w:t>
      </w:r>
      <w:r>
        <w:rPr>
          <w:rFonts w:eastAsia="Times New Roman"/>
          <w:i/>
          <w:iCs/>
          <w:sz w:val="24"/>
          <w:szCs w:val="24"/>
        </w:rPr>
        <w:t>International</w:t>
      </w:r>
      <w:r>
        <w:rPr>
          <w:rFonts w:eastAsia="Times New Roman"/>
          <w:sz w:val="24"/>
          <w:szCs w:val="24"/>
        </w:rPr>
        <w:t xml:space="preserve"> </w:t>
      </w:r>
      <w:r>
        <w:rPr>
          <w:rFonts w:eastAsia="Times New Roman"/>
          <w:i/>
          <w:iCs/>
          <w:sz w:val="24"/>
          <w:szCs w:val="24"/>
        </w:rPr>
        <w:t xml:space="preserve">Journal of Humanities and Social Science, </w:t>
      </w:r>
      <w:r>
        <w:rPr>
          <w:rFonts w:eastAsia="Times New Roman"/>
          <w:sz w:val="24"/>
          <w:szCs w:val="24"/>
        </w:rPr>
        <w:t>Vol.2, No.11, pp.115-120.</w:t>
      </w:r>
    </w:p>
    <w:p w:rsidR="000013A0" w:rsidRDefault="000013A0">
      <w:pPr>
        <w:spacing w:line="139" w:lineRule="exact"/>
        <w:rPr>
          <w:sz w:val="20"/>
          <w:szCs w:val="20"/>
        </w:rPr>
      </w:pPr>
    </w:p>
    <w:p w:rsidR="000013A0" w:rsidRDefault="00864591">
      <w:pPr>
        <w:spacing w:line="234" w:lineRule="auto"/>
        <w:ind w:left="440" w:hanging="455"/>
        <w:jc w:val="both"/>
        <w:rPr>
          <w:sz w:val="20"/>
          <w:szCs w:val="20"/>
        </w:rPr>
      </w:pPr>
      <w:r>
        <w:rPr>
          <w:rFonts w:eastAsia="Times New Roman"/>
          <w:sz w:val="24"/>
          <w:szCs w:val="24"/>
        </w:rPr>
        <w:t xml:space="preserve">Kasmir. 2008. </w:t>
      </w:r>
      <w:r>
        <w:rPr>
          <w:rFonts w:eastAsia="Times New Roman"/>
          <w:i/>
          <w:iCs/>
          <w:sz w:val="24"/>
          <w:szCs w:val="24"/>
        </w:rPr>
        <w:t>Analisis Keuangan</w:t>
      </w:r>
      <w:r>
        <w:rPr>
          <w:rFonts w:eastAsia="Times New Roman"/>
          <w:sz w:val="24"/>
          <w:szCs w:val="24"/>
        </w:rPr>
        <w:t>. Penerbit PT Raja Grafindo Persada. Jakarta.</w:t>
      </w:r>
    </w:p>
    <w:p w:rsidR="000013A0" w:rsidRDefault="000013A0">
      <w:pPr>
        <w:spacing w:line="134" w:lineRule="exact"/>
        <w:rPr>
          <w:sz w:val="20"/>
          <w:szCs w:val="20"/>
        </w:rPr>
      </w:pPr>
    </w:p>
    <w:p w:rsidR="000013A0" w:rsidRDefault="00864591">
      <w:pPr>
        <w:spacing w:line="236" w:lineRule="auto"/>
        <w:ind w:left="440" w:hanging="455"/>
        <w:jc w:val="both"/>
        <w:rPr>
          <w:sz w:val="20"/>
          <w:szCs w:val="20"/>
        </w:rPr>
      </w:pPr>
      <w:r>
        <w:rPr>
          <w:rFonts w:eastAsia="Times New Roman"/>
          <w:sz w:val="24"/>
          <w:szCs w:val="24"/>
        </w:rPr>
        <w:t xml:space="preserve">Latief, Maftuhah. 2017. Analisis Pengaruh CAR, LDR, NIM dan NPL Terhadap Return Saham. </w:t>
      </w:r>
      <w:r>
        <w:rPr>
          <w:rFonts w:eastAsia="Times New Roman"/>
          <w:i/>
          <w:iCs/>
          <w:sz w:val="24"/>
          <w:szCs w:val="24"/>
        </w:rPr>
        <w:t>Tesis.</w:t>
      </w:r>
      <w:r>
        <w:rPr>
          <w:rFonts w:eastAsia="Times New Roman"/>
          <w:sz w:val="24"/>
          <w:szCs w:val="24"/>
        </w:rPr>
        <w:t xml:space="preserve"> Program Studi</w:t>
      </w:r>
    </w:p>
    <w:p w:rsidR="000013A0" w:rsidRDefault="000013A0">
      <w:pPr>
        <w:spacing w:line="14" w:lineRule="exact"/>
        <w:rPr>
          <w:sz w:val="20"/>
          <w:szCs w:val="20"/>
        </w:rPr>
      </w:pPr>
    </w:p>
    <w:p w:rsidR="000013A0" w:rsidRDefault="00864591">
      <w:pPr>
        <w:spacing w:line="236" w:lineRule="auto"/>
        <w:ind w:left="440"/>
        <w:jc w:val="both"/>
        <w:rPr>
          <w:sz w:val="20"/>
          <w:szCs w:val="20"/>
        </w:rPr>
      </w:pPr>
      <w:r>
        <w:rPr>
          <w:rFonts w:eastAsia="Times New Roman"/>
          <w:sz w:val="24"/>
          <w:szCs w:val="24"/>
        </w:rPr>
        <w:t>Magister Manajemen, Program Pascarjana. Universitas Sebelas Maret. Surakarta.</w:t>
      </w:r>
    </w:p>
    <w:p w:rsidR="000013A0" w:rsidRDefault="000013A0">
      <w:pPr>
        <w:spacing w:line="122" w:lineRule="exact"/>
        <w:rPr>
          <w:sz w:val="20"/>
          <w:szCs w:val="20"/>
        </w:rPr>
      </w:pPr>
    </w:p>
    <w:p w:rsidR="000013A0" w:rsidRDefault="00864591">
      <w:pPr>
        <w:tabs>
          <w:tab w:val="left" w:pos="1100"/>
          <w:tab w:val="left" w:pos="1600"/>
          <w:tab w:val="left" w:pos="2620"/>
          <w:tab w:val="left" w:pos="3300"/>
        </w:tabs>
        <w:rPr>
          <w:sz w:val="20"/>
          <w:szCs w:val="20"/>
        </w:rPr>
      </w:pPr>
      <w:r>
        <w:rPr>
          <w:rFonts w:eastAsia="Times New Roman"/>
          <w:sz w:val="24"/>
          <w:szCs w:val="24"/>
        </w:rPr>
        <w:t>Martalena</w:t>
      </w:r>
      <w:r>
        <w:rPr>
          <w:rFonts w:eastAsia="Times New Roman"/>
          <w:sz w:val="24"/>
          <w:szCs w:val="24"/>
        </w:rPr>
        <w:tab/>
        <w:t>dan</w:t>
      </w:r>
      <w:r>
        <w:rPr>
          <w:rFonts w:eastAsia="Times New Roman"/>
          <w:sz w:val="24"/>
          <w:szCs w:val="24"/>
        </w:rPr>
        <w:tab/>
        <w:t>Malinda.</w:t>
      </w:r>
      <w:r>
        <w:rPr>
          <w:rFonts w:eastAsia="Times New Roman"/>
          <w:sz w:val="24"/>
          <w:szCs w:val="24"/>
        </w:rPr>
        <w:tab/>
        <w:t>2011.</w:t>
      </w:r>
      <w:r>
        <w:rPr>
          <w:sz w:val="20"/>
          <w:szCs w:val="20"/>
        </w:rPr>
        <w:tab/>
      </w:r>
      <w:r>
        <w:rPr>
          <w:rFonts w:eastAsia="Times New Roman"/>
          <w:i/>
          <w:iCs/>
          <w:sz w:val="24"/>
          <w:szCs w:val="24"/>
        </w:rPr>
        <w:t>Pengantar</w:t>
      </w:r>
    </w:p>
    <w:p w:rsidR="000013A0" w:rsidRDefault="000013A0">
      <w:pPr>
        <w:spacing w:line="1" w:lineRule="exact"/>
        <w:rPr>
          <w:sz w:val="20"/>
          <w:szCs w:val="20"/>
        </w:rPr>
      </w:pPr>
    </w:p>
    <w:p w:rsidR="000013A0" w:rsidRDefault="00864591">
      <w:pPr>
        <w:tabs>
          <w:tab w:val="left" w:pos="1440"/>
          <w:tab w:val="left" w:pos="2560"/>
          <w:tab w:val="left" w:pos="3480"/>
        </w:tabs>
        <w:ind w:left="440"/>
        <w:rPr>
          <w:sz w:val="20"/>
          <w:szCs w:val="20"/>
        </w:rPr>
      </w:pPr>
      <w:r>
        <w:rPr>
          <w:rFonts w:eastAsia="Times New Roman"/>
          <w:i/>
          <w:iCs/>
          <w:sz w:val="24"/>
          <w:szCs w:val="24"/>
        </w:rPr>
        <w:t>Pasar</w:t>
      </w:r>
      <w:r>
        <w:rPr>
          <w:sz w:val="20"/>
          <w:szCs w:val="20"/>
        </w:rPr>
        <w:tab/>
      </w:r>
      <w:r>
        <w:rPr>
          <w:rFonts w:eastAsia="Times New Roman"/>
          <w:i/>
          <w:iCs/>
          <w:sz w:val="24"/>
          <w:szCs w:val="24"/>
        </w:rPr>
        <w:t>Modal.</w:t>
      </w:r>
      <w:r>
        <w:rPr>
          <w:sz w:val="20"/>
          <w:szCs w:val="20"/>
        </w:rPr>
        <w:tab/>
      </w:r>
      <w:r>
        <w:rPr>
          <w:rFonts w:eastAsia="Times New Roman"/>
          <w:sz w:val="24"/>
          <w:szCs w:val="24"/>
        </w:rPr>
        <w:t>Edisi</w:t>
      </w:r>
      <w:r>
        <w:rPr>
          <w:sz w:val="20"/>
          <w:szCs w:val="20"/>
        </w:rPr>
        <w:tab/>
      </w:r>
      <w:r>
        <w:rPr>
          <w:rFonts w:eastAsia="Times New Roman"/>
          <w:sz w:val="23"/>
          <w:szCs w:val="23"/>
        </w:rPr>
        <w:t>Pertama.</w:t>
      </w:r>
    </w:p>
    <w:p w:rsidR="000013A0" w:rsidRDefault="00864591">
      <w:pPr>
        <w:ind w:left="440"/>
        <w:rPr>
          <w:sz w:val="20"/>
          <w:szCs w:val="20"/>
        </w:rPr>
      </w:pPr>
      <w:r>
        <w:rPr>
          <w:rFonts w:eastAsia="Times New Roman"/>
          <w:sz w:val="24"/>
          <w:szCs w:val="24"/>
        </w:rPr>
        <w:t>Yogyakarta.</w:t>
      </w:r>
    </w:p>
    <w:p w:rsidR="000013A0" w:rsidRDefault="000013A0">
      <w:pPr>
        <w:spacing w:line="132" w:lineRule="exact"/>
        <w:rPr>
          <w:sz w:val="20"/>
          <w:szCs w:val="20"/>
        </w:rPr>
      </w:pPr>
    </w:p>
    <w:p w:rsidR="000013A0" w:rsidRDefault="00864591">
      <w:pPr>
        <w:spacing w:line="234" w:lineRule="auto"/>
        <w:jc w:val="right"/>
        <w:rPr>
          <w:sz w:val="20"/>
          <w:szCs w:val="20"/>
        </w:rPr>
      </w:pPr>
      <w:r>
        <w:rPr>
          <w:rFonts w:eastAsia="Times New Roman"/>
          <w:sz w:val="24"/>
          <w:szCs w:val="24"/>
        </w:rPr>
        <w:t>Marwansyah, Sofyan. 2016. Analisis Kinerja Keuangan Terhadap Harga Saham Pada</w:t>
      </w:r>
    </w:p>
    <w:p w:rsidR="000013A0" w:rsidRDefault="000013A0">
      <w:pPr>
        <w:spacing w:line="14" w:lineRule="exact"/>
        <w:rPr>
          <w:sz w:val="20"/>
          <w:szCs w:val="20"/>
        </w:rPr>
      </w:pPr>
    </w:p>
    <w:p w:rsidR="000013A0" w:rsidRDefault="00864591">
      <w:pPr>
        <w:spacing w:line="237" w:lineRule="auto"/>
        <w:ind w:left="440"/>
        <w:rPr>
          <w:sz w:val="20"/>
          <w:szCs w:val="20"/>
        </w:rPr>
      </w:pPr>
      <w:r>
        <w:rPr>
          <w:rFonts w:eastAsia="Times New Roman"/>
          <w:sz w:val="24"/>
          <w:szCs w:val="24"/>
        </w:rPr>
        <w:t>Bank BUMN. http://ejournal.bsi.ac.id/ejurnal/index.ph p/moneter/article/viewFile/1200/958 (Diakses tanggal 30 Agustus 2017).</w:t>
      </w:r>
    </w:p>
    <w:p w:rsidR="000013A0" w:rsidRDefault="000013A0">
      <w:pPr>
        <w:spacing w:line="134" w:lineRule="exact"/>
        <w:rPr>
          <w:sz w:val="20"/>
          <w:szCs w:val="20"/>
        </w:rPr>
      </w:pPr>
    </w:p>
    <w:p w:rsidR="000013A0" w:rsidRDefault="00864591">
      <w:pPr>
        <w:ind w:left="440" w:hanging="455"/>
        <w:jc w:val="both"/>
        <w:rPr>
          <w:sz w:val="20"/>
          <w:szCs w:val="20"/>
        </w:rPr>
      </w:pPr>
      <w:r>
        <w:rPr>
          <w:rFonts w:eastAsia="Times New Roman"/>
          <w:sz w:val="24"/>
          <w:szCs w:val="24"/>
        </w:rPr>
        <w:t>Muhammad,</w:t>
      </w:r>
      <w:r>
        <w:rPr>
          <w:sz w:val="20"/>
          <w:szCs w:val="20"/>
        </w:rPr>
        <w:t xml:space="preserve"> </w:t>
      </w:r>
      <w:r>
        <w:rPr>
          <w:rFonts w:eastAsia="Times New Roman"/>
          <w:sz w:val="24"/>
          <w:szCs w:val="24"/>
        </w:rPr>
        <w:t xml:space="preserve">Noor dan Frank S. 2014. “Stock Return and Fundamentals in Australian Market”. </w:t>
      </w:r>
      <w:r>
        <w:rPr>
          <w:rFonts w:eastAsia="Times New Roman"/>
          <w:i/>
          <w:iCs/>
          <w:sz w:val="24"/>
          <w:szCs w:val="24"/>
        </w:rPr>
        <w:t>Asian Journal of</w:t>
      </w:r>
      <w:r>
        <w:rPr>
          <w:rFonts w:eastAsia="Times New Roman"/>
          <w:sz w:val="24"/>
          <w:szCs w:val="24"/>
        </w:rPr>
        <w:t xml:space="preserve"> </w:t>
      </w:r>
      <w:r>
        <w:rPr>
          <w:rFonts w:eastAsia="Times New Roman"/>
          <w:i/>
          <w:iCs/>
          <w:sz w:val="24"/>
          <w:szCs w:val="24"/>
        </w:rPr>
        <w:t>Finance &amp; Accounting</w:t>
      </w:r>
      <w:r>
        <w:rPr>
          <w:rFonts w:eastAsia="Times New Roman"/>
          <w:sz w:val="24"/>
          <w:szCs w:val="24"/>
        </w:rPr>
        <w:t>, Vol.6, No.1,</w:t>
      </w:r>
      <w:r>
        <w:rPr>
          <w:rFonts w:eastAsia="Times New Roman"/>
          <w:i/>
          <w:iCs/>
          <w:sz w:val="24"/>
          <w:szCs w:val="24"/>
        </w:rPr>
        <w:t xml:space="preserve"> </w:t>
      </w:r>
      <w:r>
        <w:rPr>
          <w:rFonts w:eastAsia="Times New Roman"/>
          <w:sz w:val="24"/>
          <w:szCs w:val="24"/>
        </w:rPr>
        <w:t>pp.271-290.</w:t>
      </w:r>
    </w:p>
    <w:p w:rsidR="000013A0" w:rsidRDefault="00864591">
      <w:pPr>
        <w:spacing w:line="20" w:lineRule="exact"/>
        <w:rPr>
          <w:sz w:val="20"/>
          <w:szCs w:val="20"/>
        </w:rPr>
      </w:pPr>
      <w:r>
        <w:rPr>
          <w:sz w:val="20"/>
          <w:szCs w:val="20"/>
        </w:rPr>
        <w:br w:type="column"/>
      </w:r>
    </w:p>
    <w:p w:rsidR="000013A0" w:rsidRDefault="00864591">
      <w:pPr>
        <w:ind w:left="4120"/>
        <w:rPr>
          <w:sz w:val="20"/>
          <w:szCs w:val="20"/>
        </w:rPr>
      </w:pPr>
      <w:r>
        <w:rPr>
          <w:rFonts w:eastAsia="Times New Roman"/>
        </w:rPr>
        <w:t>14</w:t>
      </w: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53" w:lineRule="exact"/>
        <w:rPr>
          <w:sz w:val="20"/>
          <w:szCs w:val="20"/>
        </w:rPr>
      </w:pPr>
    </w:p>
    <w:p w:rsidR="000013A0" w:rsidRDefault="00864591">
      <w:pPr>
        <w:tabs>
          <w:tab w:val="left" w:pos="1340"/>
          <w:tab w:val="left" w:pos="2300"/>
          <w:tab w:val="left" w:pos="3500"/>
        </w:tabs>
        <w:rPr>
          <w:sz w:val="20"/>
          <w:szCs w:val="20"/>
        </w:rPr>
      </w:pPr>
      <w:r>
        <w:rPr>
          <w:rFonts w:eastAsia="Times New Roman"/>
          <w:sz w:val="24"/>
          <w:szCs w:val="24"/>
        </w:rPr>
        <w:t>Munawir.</w:t>
      </w:r>
      <w:r>
        <w:rPr>
          <w:sz w:val="20"/>
          <w:szCs w:val="20"/>
        </w:rPr>
        <w:tab/>
      </w:r>
      <w:r>
        <w:rPr>
          <w:rFonts w:eastAsia="Times New Roman"/>
          <w:sz w:val="24"/>
          <w:szCs w:val="24"/>
        </w:rPr>
        <w:t>2007.</w:t>
      </w:r>
      <w:r>
        <w:rPr>
          <w:sz w:val="20"/>
          <w:szCs w:val="20"/>
        </w:rPr>
        <w:tab/>
      </w:r>
      <w:r>
        <w:rPr>
          <w:rFonts w:eastAsia="Times New Roman"/>
          <w:i/>
          <w:iCs/>
          <w:sz w:val="24"/>
          <w:szCs w:val="24"/>
        </w:rPr>
        <w:t>Analisis</w:t>
      </w:r>
      <w:r>
        <w:rPr>
          <w:sz w:val="20"/>
          <w:szCs w:val="20"/>
        </w:rPr>
        <w:tab/>
      </w:r>
      <w:r>
        <w:rPr>
          <w:rFonts w:eastAsia="Times New Roman"/>
          <w:i/>
          <w:iCs/>
          <w:sz w:val="23"/>
          <w:szCs w:val="23"/>
        </w:rPr>
        <w:t>Laporan</w:t>
      </w:r>
    </w:p>
    <w:p w:rsidR="000013A0" w:rsidRDefault="00864591">
      <w:pPr>
        <w:tabs>
          <w:tab w:val="left" w:pos="1680"/>
          <w:tab w:val="left" w:pos="2680"/>
          <w:tab w:val="left" w:pos="3720"/>
        </w:tabs>
        <w:ind w:left="440"/>
        <w:rPr>
          <w:sz w:val="20"/>
          <w:szCs w:val="20"/>
        </w:rPr>
      </w:pPr>
      <w:r>
        <w:rPr>
          <w:rFonts w:eastAsia="Times New Roman"/>
          <w:i/>
          <w:iCs/>
          <w:sz w:val="24"/>
          <w:szCs w:val="24"/>
        </w:rPr>
        <w:t>Keuangan,</w:t>
      </w:r>
      <w:r>
        <w:rPr>
          <w:rFonts w:eastAsia="Times New Roman"/>
          <w:i/>
          <w:iCs/>
          <w:sz w:val="24"/>
          <w:szCs w:val="24"/>
        </w:rPr>
        <w:tab/>
        <w:t>Cetakan</w:t>
      </w:r>
      <w:r>
        <w:rPr>
          <w:rFonts w:eastAsia="Times New Roman"/>
          <w:i/>
          <w:iCs/>
          <w:sz w:val="24"/>
          <w:szCs w:val="24"/>
        </w:rPr>
        <w:tab/>
        <w:t>Keempat</w:t>
      </w:r>
      <w:r>
        <w:rPr>
          <w:rFonts w:eastAsia="Times New Roman"/>
          <w:i/>
          <w:iCs/>
          <w:sz w:val="24"/>
          <w:szCs w:val="24"/>
        </w:rPr>
        <w:tab/>
        <w:t>Belas</w:t>
      </w:r>
      <w:r>
        <w:rPr>
          <w:rFonts w:eastAsia="Times New Roman"/>
          <w:sz w:val="24"/>
          <w:szCs w:val="24"/>
        </w:rPr>
        <w:t>.</w:t>
      </w:r>
    </w:p>
    <w:p w:rsidR="000013A0" w:rsidRDefault="00864591">
      <w:pPr>
        <w:ind w:left="440"/>
        <w:rPr>
          <w:sz w:val="20"/>
          <w:szCs w:val="20"/>
        </w:rPr>
      </w:pPr>
      <w:r>
        <w:rPr>
          <w:rFonts w:eastAsia="Times New Roman"/>
          <w:sz w:val="24"/>
          <w:szCs w:val="24"/>
        </w:rPr>
        <w:t>Liberty. Yogyakarta.</w:t>
      </w:r>
    </w:p>
    <w:p w:rsidR="000013A0" w:rsidRDefault="000013A0">
      <w:pPr>
        <w:spacing w:line="132" w:lineRule="exact"/>
        <w:rPr>
          <w:sz w:val="20"/>
          <w:szCs w:val="20"/>
        </w:rPr>
      </w:pPr>
    </w:p>
    <w:p w:rsidR="000013A0" w:rsidRDefault="00864591">
      <w:pPr>
        <w:spacing w:line="237" w:lineRule="auto"/>
        <w:ind w:left="440" w:hanging="455"/>
        <w:jc w:val="both"/>
        <w:rPr>
          <w:sz w:val="20"/>
          <w:szCs w:val="20"/>
        </w:rPr>
      </w:pPr>
      <w:r>
        <w:rPr>
          <w:rFonts w:eastAsia="Times New Roman"/>
          <w:sz w:val="24"/>
          <w:szCs w:val="24"/>
        </w:rPr>
        <w:t>Nadeem I, Sajid R dan Muhammad Arif K. 2013. “Does Fundamental Analysis Predict Stock Return? Evidence from Non Financial Companies Listed on</w:t>
      </w:r>
    </w:p>
    <w:p w:rsidR="000013A0" w:rsidRDefault="000013A0">
      <w:pPr>
        <w:spacing w:line="2" w:lineRule="exact"/>
        <w:rPr>
          <w:sz w:val="20"/>
          <w:szCs w:val="20"/>
        </w:rPr>
      </w:pPr>
    </w:p>
    <w:p w:rsidR="000013A0" w:rsidRDefault="00864591">
      <w:pPr>
        <w:tabs>
          <w:tab w:val="left" w:pos="1440"/>
          <w:tab w:val="left" w:pos="2920"/>
          <w:tab w:val="left" w:pos="4200"/>
        </w:tabs>
        <w:ind w:left="440"/>
        <w:jc w:val="both"/>
        <w:rPr>
          <w:sz w:val="20"/>
          <w:szCs w:val="20"/>
        </w:rPr>
      </w:pPr>
      <w:r>
        <w:rPr>
          <w:rFonts w:eastAsia="Times New Roman"/>
          <w:sz w:val="24"/>
          <w:szCs w:val="24"/>
        </w:rPr>
        <w:t>KSE”.</w:t>
      </w:r>
      <w:r>
        <w:rPr>
          <w:sz w:val="20"/>
          <w:szCs w:val="20"/>
        </w:rPr>
        <w:tab/>
      </w:r>
      <w:r>
        <w:rPr>
          <w:rFonts w:eastAsia="Times New Roman"/>
          <w:i/>
          <w:iCs/>
          <w:sz w:val="24"/>
          <w:szCs w:val="24"/>
        </w:rPr>
        <w:t>Knowledge</w:t>
      </w:r>
      <w:r>
        <w:rPr>
          <w:sz w:val="20"/>
          <w:szCs w:val="20"/>
        </w:rPr>
        <w:tab/>
      </w:r>
      <w:r>
        <w:rPr>
          <w:rFonts w:eastAsia="Times New Roman"/>
          <w:i/>
          <w:iCs/>
          <w:sz w:val="24"/>
          <w:szCs w:val="24"/>
        </w:rPr>
        <w:t>Horizons</w:t>
      </w:r>
      <w:r>
        <w:rPr>
          <w:sz w:val="20"/>
          <w:szCs w:val="20"/>
        </w:rPr>
        <w:tab/>
      </w:r>
      <w:r>
        <w:rPr>
          <w:rFonts w:eastAsia="Times New Roman"/>
          <w:i/>
          <w:iCs/>
          <w:sz w:val="24"/>
          <w:szCs w:val="24"/>
        </w:rPr>
        <w:t>–</w:t>
      </w:r>
    </w:p>
    <w:p w:rsidR="000013A0" w:rsidRDefault="00864591">
      <w:pPr>
        <w:ind w:left="440"/>
        <w:rPr>
          <w:sz w:val="20"/>
          <w:szCs w:val="20"/>
        </w:rPr>
      </w:pPr>
      <w:r>
        <w:rPr>
          <w:rFonts w:eastAsia="Times New Roman"/>
          <w:i/>
          <w:iCs/>
          <w:sz w:val="24"/>
          <w:szCs w:val="24"/>
        </w:rPr>
        <w:t>Economics</w:t>
      </w:r>
      <w:r>
        <w:rPr>
          <w:rFonts w:eastAsia="Times New Roman"/>
          <w:sz w:val="24"/>
          <w:szCs w:val="24"/>
        </w:rPr>
        <w:t>,Vol.5, No.4, pp.182–190.</w:t>
      </w:r>
    </w:p>
    <w:p w:rsidR="000013A0" w:rsidRDefault="000013A0">
      <w:pPr>
        <w:spacing w:line="133" w:lineRule="exact"/>
        <w:rPr>
          <w:sz w:val="20"/>
          <w:szCs w:val="20"/>
        </w:rPr>
      </w:pPr>
    </w:p>
    <w:p w:rsidR="000013A0" w:rsidRDefault="00864591">
      <w:pPr>
        <w:spacing w:line="238" w:lineRule="auto"/>
        <w:ind w:left="440" w:hanging="455"/>
        <w:jc w:val="both"/>
        <w:rPr>
          <w:sz w:val="20"/>
          <w:szCs w:val="20"/>
        </w:rPr>
      </w:pPr>
      <w:r>
        <w:rPr>
          <w:rFonts w:eastAsia="Times New Roman"/>
          <w:sz w:val="24"/>
          <w:szCs w:val="24"/>
        </w:rPr>
        <w:t xml:space="preserve">Nicola, Daniel, Sahala Manalu and Tommy Mora Hamonangan Hutapea. 2017. Effect of Bank Soundness Level RGEC Method On Index of Financial Inclusive In Indonesia, </w:t>
      </w:r>
      <w:r>
        <w:rPr>
          <w:rFonts w:eastAsia="Times New Roman"/>
          <w:i/>
          <w:iCs/>
          <w:sz w:val="24"/>
          <w:szCs w:val="24"/>
        </w:rPr>
        <w:t>Journal of Applied</w:t>
      </w:r>
      <w:r>
        <w:rPr>
          <w:rFonts w:eastAsia="Times New Roman"/>
          <w:sz w:val="24"/>
          <w:szCs w:val="24"/>
        </w:rPr>
        <w:t xml:space="preserve"> </w:t>
      </w:r>
      <w:r>
        <w:rPr>
          <w:rFonts w:eastAsia="Times New Roman"/>
          <w:i/>
          <w:iCs/>
          <w:sz w:val="24"/>
          <w:szCs w:val="24"/>
        </w:rPr>
        <w:t>Management</w:t>
      </w:r>
      <w:r>
        <w:rPr>
          <w:rFonts w:eastAsia="Times New Roman"/>
          <w:sz w:val="24"/>
          <w:szCs w:val="24"/>
        </w:rPr>
        <w:t>, Vol.15, No.4, pp.702-709.</w:t>
      </w:r>
    </w:p>
    <w:p w:rsidR="000013A0" w:rsidRDefault="000013A0">
      <w:pPr>
        <w:spacing w:line="136" w:lineRule="exact"/>
        <w:rPr>
          <w:sz w:val="20"/>
          <w:szCs w:val="20"/>
        </w:rPr>
      </w:pPr>
    </w:p>
    <w:p w:rsidR="000013A0" w:rsidRDefault="00864591">
      <w:pPr>
        <w:spacing w:line="237" w:lineRule="auto"/>
        <w:ind w:left="440" w:hanging="455"/>
        <w:jc w:val="both"/>
        <w:rPr>
          <w:sz w:val="20"/>
          <w:szCs w:val="20"/>
        </w:rPr>
      </w:pPr>
      <w:r>
        <w:rPr>
          <w:rFonts w:eastAsia="Times New Roman"/>
          <w:sz w:val="24"/>
          <w:szCs w:val="24"/>
        </w:rPr>
        <w:t xml:space="preserve">Iskandar, Yusuf. 2017. The Effect of Non Performing Loans, Operating Expense to Operating Income. </w:t>
      </w:r>
      <w:r>
        <w:rPr>
          <w:rFonts w:eastAsia="Times New Roman"/>
          <w:i/>
          <w:iCs/>
          <w:sz w:val="24"/>
          <w:szCs w:val="24"/>
        </w:rPr>
        <w:t>Journal of</w:t>
      </w:r>
      <w:r>
        <w:rPr>
          <w:rFonts w:eastAsia="Times New Roman"/>
          <w:sz w:val="24"/>
          <w:szCs w:val="24"/>
        </w:rPr>
        <w:t xml:space="preserve"> </w:t>
      </w:r>
      <w:r>
        <w:rPr>
          <w:rFonts w:eastAsia="Times New Roman"/>
          <w:i/>
          <w:iCs/>
          <w:sz w:val="24"/>
          <w:szCs w:val="24"/>
        </w:rPr>
        <w:t>Entrepreneur and Entrepreneurship</w:t>
      </w:r>
      <w:r>
        <w:rPr>
          <w:rFonts w:eastAsia="Times New Roman"/>
          <w:sz w:val="24"/>
          <w:szCs w:val="24"/>
        </w:rPr>
        <w:t>.</w:t>
      </w:r>
      <w:r>
        <w:rPr>
          <w:rFonts w:eastAsia="Times New Roman"/>
          <w:i/>
          <w:iCs/>
          <w:sz w:val="24"/>
          <w:szCs w:val="24"/>
        </w:rPr>
        <w:t xml:space="preserve"> </w:t>
      </w:r>
      <w:r>
        <w:rPr>
          <w:rFonts w:eastAsia="Times New Roman"/>
          <w:sz w:val="24"/>
          <w:szCs w:val="24"/>
        </w:rPr>
        <w:t>Vol.6, No.1, pp 25–30.</w:t>
      </w:r>
    </w:p>
    <w:p w:rsidR="000013A0" w:rsidRDefault="000013A0">
      <w:pPr>
        <w:spacing w:line="138" w:lineRule="exact"/>
        <w:rPr>
          <w:sz w:val="20"/>
          <w:szCs w:val="20"/>
        </w:rPr>
      </w:pPr>
    </w:p>
    <w:p w:rsidR="000013A0" w:rsidRDefault="00864591">
      <w:pPr>
        <w:spacing w:line="234" w:lineRule="auto"/>
        <w:jc w:val="right"/>
        <w:rPr>
          <w:sz w:val="20"/>
          <w:szCs w:val="20"/>
        </w:rPr>
      </w:pPr>
      <w:r>
        <w:rPr>
          <w:rFonts w:eastAsia="Times New Roman"/>
          <w:sz w:val="24"/>
          <w:szCs w:val="24"/>
        </w:rPr>
        <w:t>Nugroho,    Daljono    Bramantyo.    2013. “Pengaruh Kinerja Keuangan Terhadap</w:t>
      </w:r>
    </w:p>
    <w:p w:rsidR="000013A0" w:rsidRDefault="000013A0">
      <w:pPr>
        <w:spacing w:line="14" w:lineRule="exact"/>
        <w:rPr>
          <w:sz w:val="20"/>
          <w:szCs w:val="20"/>
        </w:rPr>
      </w:pPr>
    </w:p>
    <w:p w:rsidR="000013A0" w:rsidRDefault="00864591">
      <w:pPr>
        <w:spacing w:line="238" w:lineRule="auto"/>
        <w:ind w:left="440"/>
        <w:jc w:val="both"/>
        <w:rPr>
          <w:sz w:val="20"/>
          <w:szCs w:val="20"/>
        </w:rPr>
      </w:pPr>
      <w:r>
        <w:rPr>
          <w:rFonts w:eastAsia="Times New Roman"/>
          <w:sz w:val="24"/>
          <w:szCs w:val="24"/>
        </w:rPr>
        <w:t xml:space="preserve">Return Saham (Studi Empiris Perusahaan Automotive and Component yang Listing di Bursa Efek Indonesia Periode 2005-2011)”. </w:t>
      </w:r>
      <w:r>
        <w:rPr>
          <w:rFonts w:eastAsia="Times New Roman"/>
          <w:i/>
          <w:iCs/>
          <w:sz w:val="24"/>
          <w:szCs w:val="24"/>
        </w:rPr>
        <w:t>Diponegoro</w:t>
      </w:r>
      <w:r>
        <w:rPr>
          <w:rFonts w:eastAsia="Times New Roman"/>
          <w:sz w:val="24"/>
          <w:szCs w:val="24"/>
        </w:rPr>
        <w:t xml:space="preserve"> </w:t>
      </w:r>
      <w:r>
        <w:rPr>
          <w:rFonts w:eastAsia="Times New Roman"/>
          <w:i/>
          <w:iCs/>
          <w:sz w:val="24"/>
          <w:szCs w:val="24"/>
        </w:rPr>
        <w:t>Journal Of Accounting</w:t>
      </w:r>
      <w:r>
        <w:rPr>
          <w:rFonts w:eastAsia="Times New Roman"/>
          <w:sz w:val="24"/>
          <w:szCs w:val="24"/>
        </w:rPr>
        <w:t>, Vol.2, No.1, hal</w:t>
      </w:r>
      <w:r>
        <w:rPr>
          <w:rFonts w:eastAsia="Times New Roman"/>
          <w:i/>
          <w:iCs/>
          <w:sz w:val="24"/>
          <w:szCs w:val="24"/>
        </w:rPr>
        <w:t xml:space="preserve"> </w:t>
      </w:r>
      <w:r>
        <w:rPr>
          <w:rFonts w:eastAsia="Times New Roman"/>
          <w:sz w:val="24"/>
          <w:szCs w:val="24"/>
        </w:rPr>
        <w:t>1-11.</w:t>
      </w:r>
    </w:p>
    <w:p w:rsidR="000013A0" w:rsidRDefault="000013A0">
      <w:pPr>
        <w:spacing w:line="134" w:lineRule="exact"/>
        <w:rPr>
          <w:sz w:val="20"/>
          <w:szCs w:val="20"/>
        </w:rPr>
      </w:pPr>
    </w:p>
    <w:p w:rsidR="000013A0" w:rsidRDefault="00864591">
      <w:pPr>
        <w:spacing w:line="237" w:lineRule="auto"/>
        <w:ind w:left="440" w:hanging="455"/>
        <w:jc w:val="both"/>
        <w:rPr>
          <w:sz w:val="20"/>
          <w:szCs w:val="20"/>
        </w:rPr>
      </w:pPr>
      <w:r>
        <w:rPr>
          <w:rFonts w:eastAsia="Times New Roman"/>
          <w:sz w:val="24"/>
          <w:szCs w:val="24"/>
        </w:rPr>
        <w:t>Pamurshita, Chita Arina. 2015. “Pengaruh ROA, CAR, EPS dan LDR terhadap return saham perusahaan perbankan yang terdaftar di Bursa Efek Indonesia</w:t>
      </w:r>
    </w:p>
    <w:p w:rsidR="000013A0" w:rsidRDefault="000013A0">
      <w:pPr>
        <w:spacing w:line="14" w:lineRule="exact"/>
        <w:rPr>
          <w:sz w:val="20"/>
          <w:szCs w:val="20"/>
        </w:rPr>
      </w:pPr>
    </w:p>
    <w:p w:rsidR="000013A0" w:rsidRPr="00034BD0" w:rsidRDefault="00864591">
      <w:pPr>
        <w:spacing w:line="236" w:lineRule="auto"/>
        <w:ind w:left="440"/>
        <w:jc w:val="both"/>
        <w:rPr>
          <w:sz w:val="20"/>
          <w:szCs w:val="20"/>
          <w:lang w:val="id-ID"/>
        </w:rPr>
      </w:pPr>
      <w:r>
        <w:rPr>
          <w:rFonts w:eastAsia="Times New Roman"/>
          <w:sz w:val="24"/>
          <w:szCs w:val="24"/>
        </w:rPr>
        <w:t xml:space="preserve">(BEI) Tahun 2011-2013”. http://eprints.upnyk.ac.id/6763 (Diakses </w:t>
      </w:r>
      <w:proofErr w:type="spellStart"/>
      <w:r>
        <w:rPr>
          <w:rFonts w:eastAsia="Times New Roman"/>
          <w:sz w:val="24"/>
          <w:szCs w:val="24"/>
        </w:rPr>
        <w:t>tanggal</w:t>
      </w:r>
      <w:proofErr w:type="spellEnd"/>
      <w:r>
        <w:rPr>
          <w:rFonts w:eastAsia="Times New Roman"/>
          <w:sz w:val="24"/>
          <w:szCs w:val="24"/>
        </w:rPr>
        <w:t xml:space="preserve"> 1 September 2017).</w:t>
      </w:r>
    </w:p>
    <w:p w:rsidR="000013A0" w:rsidRDefault="000013A0">
      <w:pPr>
        <w:spacing w:line="134" w:lineRule="exact"/>
        <w:rPr>
          <w:sz w:val="20"/>
          <w:szCs w:val="20"/>
        </w:rPr>
      </w:pPr>
    </w:p>
    <w:p w:rsidR="00034BD0" w:rsidRDefault="00034BD0" w:rsidP="00034BD0">
      <w:pPr>
        <w:spacing w:after="120"/>
        <w:ind w:left="425" w:hanging="425"/>
        <w:rPr>
          <w:rFonts w:eastAsia="Times New Roman"/>
          <w:sz w:val="24"/>
          <w:szCs w:val="24"/>
          <w:lang w:val="id-ID"/>
        </w:rPr>
      </w:pPr>
      <w:proofErr w:type="spellStart"/>
      <w:r w:rsidRPr="00034BD0">
        <w:rPr>
          <w:rFonts w:eastAsia="Times New Roman"/>
          <w:sz w:val="24"/>
          <w:szCs w:val="24"/>
        </w:rPr>
        <w:t>Risman</w:t>
      </w:r>
      <w:proofErr w:type="spellEnd"/>
      <w:r w:rsidRPr="00034BD0">
        <w:rPr>
          <w:rFonts w:eastAsia="Times New Roman"/>
          <w:sz w:val="24"/>
          <w:szCs w:val="24"/>
        </w:rPr>
        <w:t xml:space="preserve">, A., </w:t>
      </w:r>
      <w:proofErr w:type="spellStart"/>
      <w:r w:rsidRPr="00034BD0">
        <w:rPr>
          <w:rFonts w:eastAsia="Times New Roman"/>
          <w:sz w:val="24"/>
          <w:szCs w:val="24"/>
        </w:rPr>
        <w:t>Prowa</w:t>
      </w:r>
      <w:r>
        <w:rPr>
          <w:rFonts w:eastAsia="Times New Roman"/>
          <w:sz w:val="24"/>
          <w:szCs w:val="24"/>
        </w:rPr>
        <w:t>nta</w:t>
      </w:r>
      <w:proofErr w:type="spellEnd"/>
      <w:r>
        <w:rPr>
          <w:rFonts w:eastAsia="Times New Roman"/>
          <w:sz w:val="24"/>
          <w:szCs w:val="24"/>
        </w:rPr>
        <w:t xml:space="preserve">, E., and </w:t>
      </w:r>
      <w:proofErr w:type="spellStart"/>
      <w:r>
        <w:rPr>
          <w:rFonts w:eastAsia="Times New Roman"/>
          <w:sz w:val="24"/>
          <w:szCs w:val="24"/>
        </w:rPr>
        <w:t>Siswanti</w:t>
      </w:r>
      <w:proofErr w:type="spellEnd"/>
      <w:r>
        <w:rPr>
          <w:rFonts w:eastAsia="Times New Roman"/>
          <w:sz w:val="24"/>
          <w:szCs w:val="24"/>
        </w:rPr>
        <w:t>, I. 2021</w:t>
      </w:r>
      <w:r w:rsidRPr="00034BD0">
        <w:rPr>
          <w:rFonts w:eastAsia="Times New Roman"/>
          <w:sz w:val="24"/>
          <w:szCs w:val="24"/>
        </w:rPr>
        <w:t xml:space="preserve">. Behavioral Corporate Finance, </w:t>
      </w:r>
      <w:proofErr w:type="spellStart"/>
      <w:r w:rsidRPr="00034BD0">
        <w:rPr>
          <w:rFonts w:eastAsia="Times New Roman"/>
          <w:sz w:val="24"/>
          <w:szCs w:val="24"/>
        </w:rPr>
        <w:t>Penerbit</w:t>
      </w:r>
      <w:proofErr w:type="spellEnd"/>
      <w:r w:rsidRPr="00034BD0">
        <w:rPr>
          <w:rFonts w:eastAsia="Times New Roman"/>
          <w:sz w:val="24"/>
          <w:szCs w:val="24"/>
        </w:rPr>
        <w:t xml:space="preserve"> KBM Indonesia, Yogyakarta</w:t>
      </w:r>
    </w:p>
    <w:p w:rsidR="00034BD0" w:rsidRPr="00034BD0" w:rsidRDefault="00034BD0" w:rsidP="00034BD0">
      <w:pPr>
        <w:ind w:left="426" w:hanging="426"/>
        <w:rPr>
          <w:lang w:val="id-ID"/>
        </w:rPr>
        <w:sectPr w:rsidR="00034BD0" w:rsidRPr="00034BD0">
          <w:pgSz w:w="12240" w:h="15840"/>
          <w:pgMar w:top="424" w:right="1440" w:bottom="1440" w:left="1420" w:header="0" w:footer="0" w:gutter="0"/>
          <w:cols w:num="2" w:space="720" w:equalWidth="0">
            <w:col w:w="4340" w:space="700"/>
            <w:col w:w="4340"/>
          </w:cols>
        </w:sectPr>
      </w:pPr>
      <w:r w:rsidRPr="00034BD0">
        <w:rPr>
          <w:lang w:val="id-ID"/>
        </w:rPr>
        <w:t xml:space="preserve">Risman, A., Mulyana, B., </w:t>
      </w:r>
      <w:r>
        <w:rPr>
          <w:lang w:val="id-ID"/>
        </w:rPr>
        <w:t xml:space="preserve"> Silvatika, B., &amp; Sulaeman, A. 2021</w:t>
      </w:r>
      <w:r w:rsidRPr="00034BD0">
        <w:rPr>
          <w:lang w:val="id-ID"/>
        </w:rPr>
        <w:t>. The Effect of Digital Finance on Financial Stability. Management Science Letters. Volume 11, Issue 7, Pages 1979-1984.</w:t>
      </w:r>
    </w:p>
    <w:p w:rsidR="000013A0" w:rsidRDefault="00864591">
      <w:pPr>
        <w:jc w:val="right"/>
        <w:rPr>
          <w:sz w:val="20"/>
          <w:szCs w:val="20"/>
        </w:rPr>
      </w:pPr>
      <w:r>
        <w:rPr>
          <w:rFonts w:eastAsia="Times New Roman"/>
        </w:rPr>
        <w:lastRenderedPageBreak/>
        <w:t>15</w:t>
      </w:r>
    </w:p>
    <w:p w:rsidR="000013A0" w:rsidRDefault="000013A0">
      <w:pPr>
        <w:spacing w:line="200" w:lineRule="exact"/>
        <w:rPr>
          <w:sz w:val="20"/>
          <w:szCs w:val="20"/>
        </w:rPr>
      </w:pPr>
    </w:p>
    <w:p w:rsidR="000013A0" w:rsidRDefault="000013A0">
      <w:pPr>
        <w:spacing w:line="200" w:lineRule="exact"/>
        <w:rPr>
          <w:sz w:val="20"/>
          <w:szCs w:val="20"/>
        </w:rPr>
      </w:pPr>
    </w:p>
    <w:p w:rsidR="000013A0" w:rsidRDefault="000013A0">
      <w:pPr>
        <w:spacing w:line="353" w:lineRule="exact"/>
        <w:rPr>
          <w:sz w:val="20"/>
          <w:szCs w:val="20"/>
        </w:rPr>
      </w:pPr>
    </w:p>
    <w:p w:rsidR="000013A0" w:rsidRDefault="00864591">
      <w:pPr>
        <w:rPr>
          <w:sz w:val="20"/>
          <w:szCs w:val="20"/>
        </w:rPr>
      </w:pPr>
      <w:r>
        <w:rPr>
          <w:rFonts w:eastAsia="Times New Roman"/>
          <w:sz w:val="24"/>
          <w:szCs w:val="24"/>
        </w:rPr>
        <w:t xml:space="preserve">Rosita, </w:t>
      </w:r>
      <w:proofErr w:type="spellStart"/>
      <w:r>
        <w:rPr>
          <w:rFonts w:eastAsia="Times New Roman"/>
          <w:sz w:val="24"/>
          <w:szCs w:val="24"/>
        </w:rPr>
        <w:t>Popy</w:t>
      </w:r>
      <w:proofErr w:type="spellEnd"/>
      <w:r>
        <w:rPr>
          <w:rFonts w:eastAsia="Times New Roman"/>
          <w:sz w:val="24"/>
          <w:szCs w:val="24"/>
        </w:rPr>
        <w:t xml:space="preserve">, </w:t>
      </w:r>
      <w:proofErr w:type="spellStart"/>
      <w:r>
        <w:rPr>
          <w:rFonts w:eastAsia="Times New Roman"/>
          <w:sz w:val="24"/>
          <w:szCs w:val="24"/>
        </w:rPr>
        <w:t>Harjum</w:t>
      </w:r>
      <w:proofErr w:type="spellEnd"/>
      <w:r>
        <w:rPr>
          <w:rFonts w:eastAsia="Times New Roman"/>
          <w:sz w:val="24"/>
          <w:szCs w:val="24"/>
        </w:rPr>
        <w:t xml:space="preserve"> </w:t>
      </w:r>
      <w:proofErr w:type="spellStart"/>
      <w:r>
        <w:rPr>
          <w:rFonts w:eastAsia="Times New Roman"/>
          <w:sz w:val="24"/>
          <w:szCs w:val="24"/>
        </w:rPr>
        <w:t>Muharam</w:t>
      </w:r>
      <w:proofErr w:type="spellEnd"/>
      <w:r>
        <w:rPr>
          <w:rFonts w:eastAsia="Times New Roman"/>
          <w:sz w:val="24"/>
          <w:szCs w:val="24"/>
        </w:rPr>
        <w:t xml:space="preserve"> dan Mulyo</w:t>
      </w:r>
    </w:p>
    <w:p w:rsidR="000013A0" w:rsidRDefault="00864591">
      <w:pPr>
        <w:tabs>
          <w:tab w:val="left" w:pos="1620"/>
          <w:tab w:val="left" w:pos="2400"/>
          <w:tab w:val="left" w:pos="3420"/>
        </w:tabs>
        <w:ind w:left="440"/>
        <w:rPr>
          <w:sz w:val="20"/>
          <w:szCs w:val="20"/>
        </w:rPr>
      </w:pPr>
      <w:r>
        <w:rPr>
          <w:rFonts w:eastAsia="Times New Roman"/>
          <w:sz w:val="24"/>
          <w:szCs w:val="24"/>
        </w:rPr>
        <w:t>Haryanto.</w:t>
      </w:r>
      <w:r>
        <w:rPr>
          <w:rFonts w:eastAsia="Times New Roman"/>
          <w:sz w:val="24"/>
          <w:szCs w:val="24"/>
        </w:rPr>
        <w:tab/>
        <w:t>2016.</w:t>
      </w:r>
      <w:r>
        <w:rPr>
          <w:rFonts w:eastAsia="Times New Roman"/>
          <w:sz w:val="24"/>
          <w:szCs w:val="24"/>
        </w:rPr>
        <w:tab/>
        <w:t>Analisis</w:t>
      </w:r>
      <w:r>
        <w:rPr>
          <w:sz w:val="20"/>
          <w:szCs w:val="20"/>
        </w:rPr>
        <w:tab/>
      </w:r>
      <w:r>
        <w:rPr>
          <w:rFonts w:eastAsia="Times New Roman"/>
          <w:sz w:val="23"/>
          <w:szCs w:val="23"/>
        </w:rPr>
        <w:t>Pengaruh</w:t>
      </w:r>
    </w:p>
    <w:p w:rsidR="000013A0" w:rsidRDefault="00864591">
      <w:pPr>
        <w:tabs>
          <w:tab w:val="left" w:pos="1480"/>
          <w:tab w:val="left" w:pos="2760"/>
          <w:tab w:val="left" w:pos="3580"/>
        </w:tabs>
        <w:ind w:left="440"/>
        <w:rPr>
          <w:sz w:val="20"/>
          <w:szCs w:val="20"/>
        </w:rPr>
      </w:pPr>
      <w:r>
        <w:rPr>
          <w:rFonts w:eastAsia="Times New Roman"/>
          <w:sz w:val="24"/>
          <w:szCs w:val="24"/>
        </w:rPr>
        <w:t>Tingkat</w:t>
      </w:r>
      <w:r>
        <w:rPr>
          <w:sz w:val="20"/>
          <w:szCs w:val="20"/>
        </w:rPr>
        <w:tab/>
      </w:r>
      <w:r>
        <w:rPr>
          <w:rFonts w:eastAsia="Times New Roman"/>
          <w:sz w:val="24"/>
          <w:szCs w:val="24"/>
        </w:rPr>
        <w:t>Kesehatan</w:t>
      </w:r>
      <w:r>
        <w:rPr>
          <w:rFonts w:eastAsia="Times New Roman"/>
          <w:sz w:val="24"/>
          <w:szCs w:val="24"/>
        </w:rPr>
        <w:tab/>
        <w:t>Bank</w:t>
      </w:r>
      <w:r>
        <w:rPr>
          <w:sz w:val="20"/>
          <w:szCs w:val="20"/>
        </w:rPr>
        <w:tab/>
      </w:r>
      <w:r>
        <w:rPr>
          <w:rFonts w:eastAsia="Times New Roman"/>
          <w:sz w:val="23"/>
          <w:szCs w:val="23"/>
        </w:rPr>
        <w:t>Dengan</w:t>
      </w:r>
    </w:p>
    <w:p w:rsidR="000013A0" w:rsidRDefault="00864591">
      <w:pPr>
        <w:tabs>
          <w:tab w:val="left" w:pos="1460"/>
          <w:tab w:val="left" w:pos="2460"/>
          <w:tab w:val="left" w:pos="3660"/>
        </w:tabs>
        <w:ind w:left="440"/>
        <w:rPr>
          <w:sz w:val="20"/>
          <w:szCs w:val="20"/>
        </w:rPr>
      </w:pPr>
      <w:r>
        <w:rPr>
          <w:rFonts w:eastAsia="Times New Roman"/>
          <w:sz w:val="24"/>
          <w:szCs w:val="24"/>
        </w:rPr>
        <w:t>Metode</w:t>
      </w:r>
      <w:r>
        <w:rPr>
          <w:sz w:val="20"/>
          <w:szCs w:val="20"/>
        </w:rPr>
        <w:tab/>
      </w:r>
      <w:r>
        <w:rPr>
          <w:rFonts w:eastAsia="Times New Roman"/>
          <w:sz w:val="24"/>
          <w:szCs w:val="24"/>
        </w:rPr>
        <w:t>Camels</w:t>
      </w:r>
      <w:r>
        <w:rPr>
          <w:rFonts w:eastAsia="Times New Roman"/>
          <w:sz w:val="24"/>
          <w:szCs w:val="24"/>
        </w:rPr>
        <w:tab/>
        <w:t>Terhadap</w:t>
      </w:r>
      <w:r>
        <w:rPr>
          <w:rFonts w:eastAsia="Times New Roman"/>
          <w:sz w:val="24"/>
          <w:szCs w:val="24"/>
        </w:rPr>
        <w:tab/>
        <w:t>Return</w:t>
      </w:r>
    </w:p>
    <w:p w:rsidR="000013A0" w:rsidRDefault="00864591">
      <w:pPr>
        <w:ind w:left="440"/>
        <w:rPr>
          <w:sz w:val="20"/>
          <w:szCs w:val="20"/>
        </w:rPr>
      </w:pPr>
      <w:r>
        <w:rPr>
          <w:rFonts w:eastAsia="Times New Roman"/>
          <w:sz w:val="24"/>
          <w:szCs w:val="24"/>
        </w:rPr>
        <w:t>Saham”.</w:t>
      </w:r>
    </w:p>
    <w:p w:rsidR="000013A0" w:rsidRDefault="00864591">
      <w:pPr>
        <w:ind w:left="440"/>
        <w:rPr>
          <w:sz w:val="20"/>
          <w:szCs w:val="20"/>
        </w:rPr>
      </w:pPr>
      <w:r>
        <w:rPr>
          <w:rFonts w:eastAsia="Times New Roman"/>
          <w:sz w:val="24"/>
          <w:szCs w:val="24"/>
        </w:rPr>
        <w:t>http://eprints.undip.ac.id/48787/1/Jurnal</w:t>
      </w:r>
    </w:p>
    <w:p w:rsidR="000013A0" w:rsidRDefault="00864591">
      <w:pPr>
        <w:ind w:left="440"/>
        <w:rPr>
          <w:sz w:val="20"/>
          <w:szCs w:val="20"/>
        </w:rPr>
      </w:pPr>
      <w:r>
        <w:rPr>
          <w:rFonts w:eastAsia="Times New Roman"/>
          <w:sz w:val="24"/>
          <w:szCs w:val="24"/>
        </w:rPr>
        <w:t>_Popy_Rosita.pdf  (Diakses  tanggal  30</w:t>
      </w:r>
    </w:p>
    <w:p w:rsidR="000013A0" w:rsidRDefault="00864591">
      <w:pPr>
        <w:ind w:left="440"/>
        <w:rPr>
          <w:sz w:val="20"/>
          <w:szCs w:val="20"/>
        </w:rPr>
      </w:pPr>
      <w:r>
        <w:rPr>
          <w:rFonts w:eastAsia="Times New Roman"/>
          <w:sz w:val="24"/>
          <w:szCs w:val="24"/>
        </w:rPr>
        <w:t>Agustus 2017).</w:t>
      </w:r>
    </w:p>
    <w:p w:rsidR="000013A0" w:rsidRDefault="000013A0">
      <w:pPr>
        <w:spacing w:line="121" w:lineRule="exact"/>
        <w:rPr>
          <w:sz w:val="20"/>
          <w:szCs w:val="20"/>
        </w:rPr>
      </w:pPr>
    </w:p>
    <w:p w:rsidR="000013A0" w:rsidRDefault="00864591">
      <w:pPr>
        <w:rPr>
          <w:sz w:val="20"/>
          <w:szCs w:val="20"/>
        </w:rPr>
      </w:pPr>
      <w:r>
        <w:rPr>
          <w:rFonts w:eastAsia="Times New Roman"/>
          <w:sz w:val="24"/>
          <w:szCs w:val="24"/>
        </w:rPr>
        <w:t xml:space="preserve">Siamat, Dahlan. 2005. </w:t>
      </w:r>
      <w:r>
        <w:rPr>
          <w:rFonts w:eastAsia="Times New Roman"/>
          <w:i/>
          <w:iCs/>
          <w:sz w:val="24"/>
          <w:szCs w:val="24"/>
        </w:rPr>
        <w:t>Manajemen Lembaga</w:t>
      </w:r>
    </w:p>
    <w:p w:rsidR="000013A0" w:rsidRDefault="00864591">
      <w:pPr>
        <w:ind w:left="440"/>
        <w:rPr>
          <w:sz w:val="20"/>
          <w:szCs w:val="20"/>
        </w:rPr>
      </w:pPr>
      <w:r>
        <w:rPr>
          <w:rFonts w:eastAsia="Times New Roman"/>
          <w:i/>
          <w:iCs/>
          <w:sz w:val="24"/>
          <w:szCs w:val="24"/>
        </w:rPr>
        <w:t>Keuangan</w:t>
      </w:r>
      <w:r>
        <w:rPr>
          <w:rFonts w:eastAsia="Times New Roman"/>
          <w:sz w:val="24"/>
          <w:szCs w:val="24"/>
        </w:rPr>
        <w:t>. Edisi  5.  Lembaga Penerbit</w:t>
      </w:r>
    </w:p>
    <w:p w:rsidR="000013A0" w:rsidRDefault="00864591">
      <w:pPr>
        <w:ind w:left="440"/>
        <w:rPr>
          <w:sz w:val="20"/>
          <w:szCs w:val="20"/>
        </w:rPr>
      </w:pPr>
      <w:r>
        <w:rPr>
          <w:rFonts w:eastAsia="Times New Roman"/>
          <w:sz w:val="24"/>
          <w:szCs w:val="24"/>
        </w:rPr>
        <w:t>FE UI. Jakarta.</w:t>
      </w:r>
    </w:p>
    <w:p w:rsidR="000013A0" w:rsidRDefault="000013A0">
      <w:pPr>
        <w:spacing w:line="120" w:lineRule="exact"/>
        <w:rPr>
          <w:sz w:val="20"/>
          <w:szCs w:val="20"/>
        </w:rPr>
      </w:pPr>
      <w:bookmarkStart w:id="0" w:name="_GoBack"/>
      <w:bookmarkEnd w:id="0"/>
    </w:p>
    <w:p w:rsidR="000013A0" w:rsidRDefault="00864591">
      <w:pPr>
        <w:tabs>
          <w:tab w:val="left" w:pos="920"/>
          <w:tab w:val="left" w:pos="1440"/>
          <w:tab w:val="left" w:pos="2300"/>
          <w:tab w:val="left" w:pos="3000"/>
          <w:tab w:val="left" w:pos="4120"/>
        </w:tabs>
        <w:rPr>
          <w:sz w:val="20"/>
          <w:szCs w:val="20"/>
        </w:rPr>
      </w:pPr>
      <w:r>
        <w:rPr>
          <w:rFonts w:eastAsia="Times New Roman"/>
          <w:sz w:val="24"/>
          <w:szCs w:val="24"/>
        </w:rPr>
        <w:t>Silviana</w:t>
      </w:r>
      <w:r>
        <w:rPr>
          <w:rFonts w:eastAsia="Times New Roman"/>
          <w:sz w:val="24"/>
          <w:szCs w:val="24"/>
        </w:rPr>
        <w:tab/>
        <w:t>dan</w:t>
      </w:r>
      <w:r>
        <w:rPr>
          <w:rFonts w:eastAsia="Times New Roman"/>
          <w:sz w:val="24"/>
          <w:szCs w:val="24"/>
        </w:rPr>
        <w:tab/>
        <w:t>Rocky.</w:t>
      </w:r>
      <w:r>
        <w:rPr>
          <w:rFonts w:eastAsia="Times New Roman"/>
          <w:sz w:val="24"/>
          <w:szCs w:val="24"/>
        </w:rPr>
        <w:tab/>
        <w:t>2013.</w:t>
      </w:r>
      <w:r>
        <w:rPr>
          <w:rFonts w:eastAsia="Times New Roman"/>
          <w:sz w:val="24"/>
          <w:szCs w:val="24"/>
        </w:rPr>
        <w:tab/>
        <w:t>“Analysis</w:t>
      </w:r>
      <w:r>
        <w:rPr>
          <w:rFonts w:eastAsia="Times New Roman"/>
          <w:sz w:val="24"/>
          <w:szCs w:val="24"/>
        </w:rPr>
        <w:tab/>
        <w:t>of</w:t>
      </w:r>
    </w:p>
    <w:p w:rsidR="000013A0" w:rsidRDefault="00864591">
      <w:pPr>
        <w:tabs>
          <w:tab w:val="left" w:pos="1260"/>
          <w:tab w:val="left" w:pos="1660"/>
          <w:tab w:val="left" w:pos="2460"/>
          <w:tab w:val="left" w:pos="2980"/>
          <w:tab w:val="left" w:pos="4000"/>
        </w:tabs>
        <w:ind w:left="440"/>
        <w:rPr>
          <w:sz w:val="20"/>
          <w:szCs w:val="20"/>
        </w:rPr>
      </w:pPr>
      <w:r>
        <w:rPr>
          <w:rFonts w:eastAsia="Times New Roman"/>
          <w:sz w:val="24"/>
          <w:szCs w:val="24"/>
        </w:rPr>
        <w:t>Return</w:t>
      </w:r>
      <w:r>
        <w:rPr>
          <w:rFonts w:eastAsia="Times New Roman"/>
          <w:sz w:val="24"/>
          <w:szCs w:val="24"/>
        </w:rPr>
        <w:tab/>
        <w:t>on</w:t>
      </w:r>
      <w:r>
        <w:rPr>
          <w:rFonts w:eastAsia="Times New Roman"/>
          <w:sz w:val="24"/>
          <w:szCs w:val="24"/>
        </w:rPr>
        <w:tab/>
        <w:t>Assets</w:t>
      </w:r>
      <w:r>
        <w:rPr>
          <w:rFonts w:eastAsia="Times New Roman"/>
          <w:sz w:val="24"/>
          <w:szCs w:val="24"/>
        </w:rPr>
        <w:tab/>
        <w:t>and</w:t>
      </w:r>
      <w:r>
        <w:rPr>
          <w:rFonts w:eastAsia="Times New Roman"/>
          <w:sz w:val="24"/>
          <w:szCs w:val="24"/>
        </w:rPr>
        <w:tab/>
        <w:t>Earnings</w:t>
      </w:r>
      <w:r>
        <w:rPr>
          <w:rFonts w:eastAsia="Times New Roman"/>
          <w:sz w:val="24"/>
          <w:szCs w:val="24"/>
        </w:rPr>
        <w:tab/>
        <w:t>Per</w:t>
      </w:r>
    </w:p>
    <w:p w:rsidR="000013A0" w:rsidRDefault="00864591">
      <w:pPr>
        <w:tabs>
          <w:tab w:val="left" w:pos="1160"/>
          <w:tab w:val="left" w:pos="1580"/>
          <w:tab w:val="left" w:pos="2060"/>
          <w:tab w:val="left" w:pos="2780"/>
          <w:tab w:val="left" w:pos="3660"/>
          <w:tab w:val="left" w:pos="4020"/>
        </w:tabs>
        <w:ind w:left="440"/>
        <w:rPr>
          <w:sz w:val="20"/>
          <w:szCs w:val="20"/>
        </w:rPr>
      </w:pPr>
      <w:r>
        <w:rPr>
          <w:rFonts w:eastAsia="Times New Roman"/>
          <w:sz w:val="24"/>
          <w:szCs w:val="24"/>
        </w:rPr>
        <w:t>Share</w:t>
      </w:r>
      <w:r>
        <w:rPr>
          <w:rFonts w:eastAsia="Times New Roman"/>
          <w:sz w:val="24"/>
          <w:szCs w:val="24"/>
        </w:rPr>
        <w:tab/>
        <w:t>on</w:t>
      </w:r>
      <w:r>
        <w:rPr>
          <w:rFonts w:eastAsia="Times New Roman"/>
          <w:sz w:val="24"/>
          <w:szCs w:val="24"/>
        </w:rPr>
        <w:tab/>
        <w:t>the</w:t>
      </w:r>
      <w:r>
        <w:rPr>
          <w:rFonts w:eastAsia="Times New Roman"/>
          <w:sz w:val="24"/>
          <w:szCs w:val="24"/>
        </w:rPr>
        <w:tab/>
        <w:t>Stock</w:t>
      </w:r>
      <w:r>
        <w:rPr>
          <w:rFonts w:eastAsia="Times New Roman"/>
          <w:sz w:val="24"/>
          <w:szCs w:val="24"/>
        </w:rPr>
        <w:tab/>
        <w:t>Market</w:t>
      </w:r>
      <w:r>
        <w:rPr>
          <w:rFonts w:eastAsia="Times New Roman"/>
          <w:sz w:val="24"/>
          <w:szCs w:val="24"/>
        </w:rPr>
        <w:tab/>
        <w:t>in</w:t>
      </w:r>
      <w:r>
        <w:rPr>
          <w:rFonts w:eastAsia="Times New Roman"/>
          <w:sz w:val="24"/>
          <w:szCs w:val="24"/>
        </w:rPr>
        <w:tab/>
        <w:t>the</w:t>
      </w:r>
    </w:p>
    <w:p w:rsidR="000013A0" w:rsidRDefault="00864591">
      <w:pPr>
        <w:tabs>
          <w:tab w:val="left" w:pos="1440"/>
          <w:tab w:val="left" w:pos="2720"/>
          <w:tab w:val="left" w:pos="3100"/>
          <w:tab w:val="left" w:pos="3860"/>
        </w:tabs>
        <w:ind w:left="440"/>
        <w:rPr>
          <w:sz w:val="20"/>
          <w:szCs w:val="20"/>
        </w:rPr>
      </w:pPr>
      <w:r>
        <w:rPr>
          <w:rFonts w:eastAsia="Times New Roman"/>
          <w:sz w:val="24"/>
          <w:szCs w:val="24"/>
        </w:rPr>
        <w:t>Banking</w:t>
      </w:r>
      <w:r>
        <w:rPr>
          <w:rFonts w:eastAsia="Times New Roman"/>
          <w:sz w:val="24"/>
          <w:szCs w:val="24"/>
        </w:rPr>
        <w:tab/>
        <w:t>Companies</w:t>
      </w:r>
      <w:r>
        <w:rPr>
          <w:rFonts w:eastAsia="Times New Roman"/>
          <w:sz w:val="24"/>
          <w:szCs w:val="24"/>
        </w:rPr>
        <w:tab/>
        <w:t>in</w:t>
      </w:r>
      <w:r>
        <w:rPr>
          <w:rFonts w:eastAsia="Times New Roman"/>
          <w:sz w:val="24"/>
          <w:szCs w:val="24"/>
        </w:rPr>
        <w:tab/>
        <w:t>Bursa</w:t>
      </w:r>
      <w:r>
        <w:rPr>
          <w:rFonts w:eastAsia="Times New Roman"/>
          <w:sz w:val="24"/>
          <w:szCs w:val="24"/>
        </w:rPr>
        <w:tab/>
        <w:t>Efek</w:t>
      </w:r>
    </w:p>
    <w:p w:rsidR="000013A0" w:rsidRDefault="00864591">
      <w:pPr>
        <w:tabs>
          <w:tab w:val="left" w:pos="1860"/>
          <w:tab w:val="left" w:pos="3380"/>
        </w:tabs>
        <w:ind w:left="440"/>
        <w:rPr>
          <w:sz w:val="20"/>
          <w:szCs w:val="20"/>
        </w:rPr>
      </w:pPr>
      <w:r>
        <w:rPr>
          <w:rFonts w:eastAsia="Times New Roman"/>
          <w:sz w:val="24"/>
          <w:szCs w:val="24"/>
        </w:rPr>
        <w:t>Indonesia</w:t>
      </w:r>
      <w:r>
        <w:rPr>
          <w:sz w:val="20"/>
          <w:szCs w:val="20"/>
        </w:rPr>
        <w:tab/>
      </w:r>
      <w:r>
        <w:rPr>
          <w:rFonts w:eastAsia="Times New Roman"/>
          <w:sz w:val="24"/>
          <w:szCs w:val="24"/>
        </w:rPr>
        <w:t>(Indonesia</w:t>
      </w:r>
      <w:r>
        <w:rPr>
          <w:sz w:val="20"/>
          <w:szCs w:val="20"/>
        </w:rPr>
        <w:tab/>
      </w:r>
      <w:r>
        <w:rPr>
          <w:rFonts w:eastAsia="Times New Roman"/>
          <w:sz w:val="23"/>
          <w:szCs w:val="23"/>
        </w:rPr>
        <w:t>Securities</w:t>
      </w:r>
    </w:p>
    <w:p w:rsidR="000013A0" w:rsidRDefault="00864591">
      <w:pPr>
        <w:ind w:left="440"/>
        <w:rPr>
          <w:sz w:val="20"/>
          <w:szCs w:val="20"/>
        </w:rPr>
      </w:pPr>
      <w:r>
        <w:rPr>
          <w:rFonts w:eastAsia="Times New Roman"/>
          <w:sz w:val="24"/>
          <w:szCs w:val="24"/>
        </w:rPr>
        <w:t xml:space="preserve">Exchange)”. </w:t>
      </w:r>
      <w:r>
        <w:rPr>
          <w:rFonts w:eastAsia="Times New Roman"/>
          <w:i/>
          <w:iCs/>
          <w:sz w:val="24"/>
          <w:szCs w:val="24"/>
        </w:rPr>
        <w:t>Journal of Global Business</w:t>
      </w:r>
    </w:p>
    <w:p w:rsidR="000013A0" w:rsidRDefault="000013A0">
      <w:pPr>
        <w:spacing w:line="12" w:lineRule="exact"/>
        <w:rPr>
          <w:sz w:val="20"/>
          <w:szCs w:val="20"/>
        </w:rPr>
      </w:pPr>
    </w:p>
    <w:p w:rsidR="000013A0" w:rsidRPr="00034BD0" w:rsidRDefault="00864591">
      <w:pPr>
        <w:numPr>
          <w:ilvl w:val="0"/>
          <w:numId w:val="19"/>
        </w:numPr>
        <w:tabs>
          <w:tab w:val="left" w:pos="752"/>
        </w:tabs>
        <w:spacing w:line="234" w:lineRule="auto"/>
        <w:ind w:left="440" w:right="5040" w:firstLine="8"/>
        <w:rPr>
          <w:rFonts w:eastAsia="Times New Roman"/>
          <w:i/>
          <w:iCs/>
          <w:sz w:val="24"/>
          <w:szCs w:val="24"/>
        </w:rPr>
      </w:pPr>
      <w:r>
        <w:rPr>
          <w:rFonts w:eastAsia="Times New Roman"/>
          <w:i/>
          <w:iCs/>
          <w:sz w:val="24"/>
          <w:szCs w:val="24"/>
        </w:rPr>
        <w:t>Economics</w:t>
      </w:r>
      <w:r>
        <w:rPr>
          <w:rFonts w:eastAsia="Times New Roman"/>
          <w:sz w:val="24"/>
          <w:szCs w:val="24"/>
        </w:rPr>
        <w:t>, Vol.7 Issue 1, pp.119-125</w:t>
      </w:r>
    </w:p>
    <w:p w:rsidR="007E2C2F" w:rsidRPr="007E2C2F" w:rsidRDefault="007E2C2F" w:rsidP="007E2C2F">
      <w:pPr>
        <w:tabs>
          <w:tab w:val="left" w:pos="752"/>
        </w:tabs>
        <w:spacing w:line="234" w:lineRule="auto"/>
        <w:ind w:left="448" w:right="5040" w:hanging="448"/>
        <w:rPr>
          <w:rFonts w:eastAsia="Times New Roman"/>
          <w:iCs/>
          <w:sz w:val="24"/>
          <w:szCs w:val="24"/>
        </w:rPr>
      </w:pPr>
      <w:proofErr w:type="spellStart"/>
      <w:r w:rsidRPr="007E2C2F">
        <w:rPr>
          <w:rFonts w:eastAsia="Times New Roman"/>
          <w:iCs/>
          <w:sz w:val="24"/>
          <w:szCs w:val="24"/>
        </w:rPr>
        <w:t>Risman</w:t>
      </w:r>
      <w:proofErr w:type="spellEnd"/>
      <w:r w:rsidRPr="007E2C2F">
        <w:rPr>
          <w:rFonts w:eastAsia="Times New Roman"/>
          <w:iCs/>
          <w:sz w:val="24"/>
          <w:szCs w:val="24"/>
        </w:rPr>
        <w:t xml:space="preserve">, </w:t>
      </w:r>
      <w:proofErr w:type="spellStart"/>
      <w:r w:rsidRPr="007E2C2F">
        <w:rPr>
          <w:rFonts w:eastAsia="Times New Roman"/>
          <w:iCs/>
          <w:sz w:val="24"/>
          <w:szCs w:val="24"/>
        </w:rPr>
        <w:t>Asep</w:t>
      </w:r>
      <w:proofErr w:type="spellEnd"/>
      <w:r w:rsidRPr="007E2C2F">
        <w:rPr>
          <w:rFonts w:eastAsia="Times New Roman"/>
          <w:iCs/>
          <w:sz w:val="24"/>
          <w:szCs w:val="24"/>
        </w:rPr>
        <w:t xml:space="preserve">. (2021) </w:t>
      </w:r>
      <w:proofErr w:type="spellStart"/>
      <w:r w:rsidRPr="007E2C2F">
        <w:rPr>
          <w:rFonts w:eastAsia="Times New Roman"/>
          <w:iCs/>
          <w:sz w:val="24"/>
          <w:szCs w:val="24"/>
        </w:rPr>
        <w:t>Kurs</w:t>
      </w:r>
      <w:proofErr w:type="spellEnd"/>
      <w:r w:rsidRPr="007E2C2F">
        <w:rPr>
          <w:rFonts w:eastAsia="Times New Roman"/>
          <w:iCs/>
          <w:sz w:val="24"/>
          <w:szCs w:val="24"/>
        </w:rPr>
        <w:t xml:space="preserve"> M</w:t>
      </w:r>
      <w:r w:rsidRPr="007E2C2F">
        <w:rPr>
          <w:rFonts w:eastAsia="Times New Roman"/>
          <w:iCs/>
          <w:sz w:val="24"/>
          <w:szCs w:val="24"/>
        </w:rPr>
        <w:t xml:space="preserve">ata </w:t>
      </w:r>
      <w:proofErr w:type="spellStart"/>
      <w:r w:rsidRPr="007E2C2F">
        <w:rPr>
          <w:rFonts w:eastAsia="Times New Roman"/>
          <w:iCs/>
          <w:sz w:val="24"/>
          <w:szCs w:val="24"/>
        </w:rPr>
        <w:t>Uang</w:t>
      </w:r>
      <w:proofErr w:type="spellEnd"/>
      <w:r w:rsidRPr="007E2C2F">
        <w:rPr>
          <w:rFonts w:eastAsia="Times New Roman"/>
          <w:iCs/>
          <w:sz w:val="24"/>
          <w:szCs w:val="24"/>
        </w:rPr>
        <w:t xml:space="preserve"> </w:t>
      </w:r>
      <w:proofErr w:type="spellStart"/>
      <w:r w:rsidRPr="007E2C2F">
        <w:rPr>
          <w:rFonts w:eastAsia="Times New Roman"/>
          <w:iCs/>
          <w:sz w:val="24"/>
          <w:szCs w:val="24"/>
        </w:rPr>
        <w:t>dan</w:t>
      </w:r>
      <w:proofErr w:type="spellEnd"/>
      <w:r w:rsidRPr="007E2C2F">
        <w:rPr>
          <w:rFonts w:eastAsia="Times New Roman"/>
          <w:iCs/>
          <w:sz w:val="24"/>
          <w:szCs w:val="24"/>
        </w:rPr>
        <w:t xml:space="preserve"> </w:t>
      </w:r>
      <w:proofErr w:type="spellStart"/>
      <w:r w:rsidRPr="007E2C2F">
        <w:rPr>
          <w:rFonts w:eastAsia="Times New Roman"/>
          <w:iCs/>
          <w:sz w:val="24"/>
          <w:szCs w:val="24"/>
        </w:rPr>
        <w:t>Nilai</w:t>
      </w:r>
      <w:proofErr w:type="spellEnd"/>
      <w:r w:rsidRPr="007E2C2F">
        <w:rPr>
          <w:rFonts w:eastAsia="Times New Roman"/>
          <w:iCs/>
          <w:sz w:val="24"/>
          <w:szCs w:val="24"/>
        </w:rPr>
        <w:t xml:space="preserve"> Perusahaan</w:t>
      </w:r>
      <w:proofErr w:type="gramStart"/>
      <w:r w:rsidRPr="007E2C2F">
        <w:rPr>
          <w:rFonts w:eastAsia="Times New Roman"/>
          <w:iCs/>
          <w:sz w:val="24"/>
          <w:szCs w:val="24"/>
        </w:rPr>
        <w:t xml:space="preserve">, </w:t>
      </w:r>
      <w:r w:rsidRPr="007E2C2F">
        <w:rPr>
          <w:rFonts w:eastAsia="Times New Roman"/>
          <w:iCs/>
          <w:sz w:val="24"/>
          <w:szCs w:val="24"/>
          <w:lang w:val="id-ID"/>
        </w:rPr>
        <w:t xml:space="preserve"> </w:t>
      </w:r>
      <w:r w:rsidRPr="007E2C2F">
        <w:rPr>
          <w:rFonts w:eastAsia="Times New Roman"/>
          <w:iCs/>
          <w:sz w:val="24"/>
          <w:szCs w:val="24"/>
        </w:rPr>
        <w:t>Pena</w:t>
      </w:r>
      <w:proofErr w:type="gramEnd"/>
      <w:r w:rsidRPr="007E2C2F">
        <w:rPr>
          <w:rFonts w:eastAsia="Times New Roman"/>
          <w:iCs/>
          <w:sz w:val="24"/>
          <w:szCs w:val="24"/>
        </w:rPr>
        <w:t xml:space="preserve"> </w:t>
      </w:r>
      <w:proofErr w:type="spellStart"/>
      <w:r w:rsidRPr="007E2C2F">
        <w:rPr>
          <w:rFonts w:eastAsia="Times New Roman"/>
          <w:iCs/>
          <w:sz w:val="24"/>
          <w:szCs w:val="24"/>
        </w:rPr>
        <w:t>Persada</w:t>
      </w:r>
      <w:proofErr w:type="spellEnd"/>
    </w:p>
    <w:p w:rsidR="00034BD0" w:rsidRPr="007E2C2F" w:rsidRDefault="007E2C2F" w:rsidP="007E2C2F">
      <w:pPr>
        <w:tabs>
          <w:tab w:val="left" w:pos="752"/>
        </w:tabs>
        <w:spacing w:line="234" w:lineRule="auto"/>
        <w:ind w:left="448" w:right="5040"/>
        <w:rPr>
          <w:rFonts w:eastAsia="Times New Roman"/>
          <w:iCs/>
          <w:sz w:val="24"/>
          <w:szCs w:val="24"/>
        </w:rPr>
      </w:pPr>
      <w:proofErr w:type="spellStart"/>
      <w:r w:rsidRPr="007E2C2F">
        <w:rPr>
          <w:rFonts w:eastAsia="Times New Roman"/>
          <w:iCs/>
          <w:sz w:val="24"/>
          <w:szCs w:val="24"/>
        </w:rPr>
        <w:t>Purwokerto</w:t>
      </w:r>
      <w:proofErr w:type="spellEnd"/>
    </w:p>
    <w:p w:rsidR="000013A0" w:rsidRDefault="000013A0">
      <w:pPr>
        <w:spacing w:line="122" w:lineRule="exact"/>
        <w:rPr>
          <w:sz w:val="20"/>
          <w:szCs w:val="20"/>
        </w:rPr>
      </w:pPr>
    </w:p>
    <w:p w:rsidR="000013A0" w:rsidRDefault="00864591">
      <w:pPr>
        <w:tabs>
          <w:tab w:val="left" w:pos="880"/>
          <w:tab w:val="left" w:pos="1300"/>
          <w:tab w:val="left" w:pos="2000"/>
          <w:tab w:val="left" w:pos="3180"/>
        </w:tabs>
        <w:rPr>
          <w:sz w:val="20"/>
          <w:szCs w:val="20"/>
        </w:rPr>
      </w:pPr>
      <w:r>
        <w:rPr>
          <w:rFonts w:eastAsia="Times New Roman"/>
          <w:sz w:val="24"/>
          <w:szCs w:val="24"/>
        </w:rPr>
        <w:t>Sjahrial</w:t>
      </w:r>
      <w:r>
        <w:rPr>
          <w:rFonts w:eastAsia="Times New Roman"/>
          <w:sz w:val="24"/>
          <w:szCs w:val="24"/>
        </w:rPr>
        <w:tab/>
        <w:t>D.</w:t>
      </w:r>
      <w:r>
        <w:rPr>
          <w:rFonts w:eastAsia="Times New Roman"/>
          <w:sz w:val="24"/>
          <w:szCs w:val="24"/>
        </w:rPr>
        <w:tab/>
        <w:t>2012.</w:t>
      </w:r>
      <w:r>
        <w:rPr>
          <w:sz w:val="20"/>
          <w:szCs w:val="20"/>
        </w:rPr>
        <w:tab/>
      </w:r>
      <w:r>
        <w:rPr>
          <w:rFonts w:eastAsia="Times New Roman"/>
          <w:i/>
          <w:iCs/>
          <w:sz w:val="24"/>
          <w:szCs w:val="24"/>
        </w:rPr>
        <w:t>Pengantar</w:t>
      </w:r>
      <w:r>
        <w:rPr>
          <w:rFonts w:eastAsia="Times New Roman"/>
          <w:i/>
          <w:iCs/>
          <w:sz w:val="24"/>
          <w:szCs w:val="24"/>
        </w:rPr>
        <w:tab/>
        <w:t>Manajemen</w:t>
      </w:r>
    </w:p>
    <w:p w:rsidR="000013A0" w:rsidRDefault="00864591">
      <w:pPr>
        <w:tabs>
          <w:tab w:val="left" w:pos="1680"/>
          <w:tab w:val="left" w:pos="2380"/>
          <w:tab w:val="left" w:pos="3520"/>
        </w:tabs>
        <w:ind w:left="440"/>
        <w:rPr>
          <w:sz w:val="20"/>
          <w:szCs w:val="20"/>
        </w:rPr>
      </w:pPr>
      <w:r>
        <w:rPr>
          <w:rFonts w:eastAsia="Times New Roman"/>
          <w:i/>
          <w:iCs/>
          <w:sz w:val="24"/>
          <w:szCs w:val="24"/>
        </w:rPr>
        <w:t>Keuangan</w:t>
      </w:r>
      <w:r>
        <w:rPr>
          <w:rFonts w:eastAsia="Times New Roman"/>
          <w:sz w:val="24"/>
          <w:szCs w:val="24"/>
        </w:rPr>
        <w:t>.</w:t>
      </w:r>
      <w:r>
        <w:rPr>
          <w:sz w:val="20"/>
          <w:szCs w:val="20"/>
        </w:rPr>
        <w:tab/>
      </w:r>
      <w:r>
        <w:rPr>
          <w:rFonts w:eastAsia="Times New Roman"/>
          <w:sz w:val="24"/>
          <w:szCs w:val="24"/>
        </w:rPr>
        <w:t>Edisi</w:t>
      </w:r>
      <w:r>
        <w:rPr>
          <w:rFonts w:eastAsia="Times New Roman"/>
          <w:sz w:val="24"/>
          <w:szCs w:val="24"/>
        </w:rPr>
        <w:tab/>
        <w:t>Keempat.</w:t>
      </w:r>
      <w:r>
        <w:rPr>
          <w:rFonts w:eastAsia="Times New Roman"/>
          <w:sz w:val="24"/>
          <w:szCs w:val="24"/>
        </w:rPr>
        <w:tab/>
        <w:t>Penerbit</w:t>
      </w:r>
    </w:p>
    <w:p w:rsidR="000013A0" w:rsidRDefault="00864591">
      <w:pPr>
        <w:ind w:left="440"/>
        <w:rPr>
          <w:sz w:val="20"/>
          <w:szCs w:val="20"/>
        </w:rPr>
      </w:pPr>
      <w:r>
        <w:rPr>
          <w:rFonts w:eastAsia="Times New Roman"/>
          <w:sz w:val="24"/>
          <w:szCs w:val="24"/>
        </w:rPr>
        <w:t>Mitra Wacana Media. Jakarta.</w:t>
      </w:r>
    </w:p>
    <w:p w:rsidR="000013A0" w:rsidRDefault="000013A0">
      <w:pPr>
        <w:spacing w:line="120" w:lineRule="exact"/>
        <w:rPr>
          <w:sz w:val="20"/>
          <w:szCs w:val="20"/>
        </w:rPr>
      </w:pPr>
    </w:p>
    <w:p w:rsidR="000013A0" w:rsidRDefault="00864591">
      <w:pPr>
        <w:tabs>
          <w:tab w:val="left" w:pos="1240"/>
          <w:tab w:val="left" w:pos="2000"/>
          <w:tab w:val="left" w:pos="2740"/>
          <w:tab w:val="left" w:pos="3700"/>
        </w:tabs>
        <w:rPr>
          <w:sz w:val="20"/>
          <w:szCs w:val="20"/>
        </w:rPr>
      </w:pPr>
      <w:r>
        <w:rPr>
          <w:rFonts w:eastAsia="Times New Roman"/>
          <w:sz w:val="24"/>
          <w:szCs w:val="24"/>
        </w:rPr>
        <w:t>Susilowati,</w:t>
      </w:r>
      <w:r>
        <w:rPr>
          <w:rFonts w:eastAsia="Times New Roman"/>
          <w:sz w:val="24"/>
          <w:szCs w:val="24"/>
        </w:rPr>
        <w:tab/>
        <w:t>Yeye.</w:t>
      </w:r>
      <w:r>
        <w:rPr>
          <w:rFonts w:eastAsia="Times New Roman"/>
          <w:sz w:val="24"/>
          <w:szCs w:val="24"/>
        </w:rPr>
        <w:tab/>
        <w:t>2011.</w:t>
      </w:r>
      <w:r>
        <w:rPr>
          <w:rFonts w:eastAsia="Times New Roman"/>
          <w:sz w:val="24"/>
          <w:szCs w:val="24"/>
        </w:rPr>
        <w:tab/>
        <w:t>“Reaksi</w:t>
      </w:r>
      <w:r>
        <w:rPr>
          <w:rFonts w:eastAsia="Times New Roman"/>
          <w:sz w:val="24"/>
          <w:szCs w:val="24"/>
        </w:rPr>
        <w:tab/>
        <w:t>Signal</w:t>
      </w:r>
    </w:p>
    <w:p w:rsidR="000013A0" w:rsidRDefault="00864591">
      <w:pPr>
        <w:tabs>
          <w:tab w:val="left" w:pos="1380"/>
          <w:tab w:val="left" w:pos="3020"/>
          <w:tab w:val="left" w:pos="3780"/>
        </w:tabs>
        <w:ind w:left="440"/>
        <w:rPr>
          <w:sz w:val="20"/>
          <w:szCs w:val="20"/>
        </w:rPr>
      </w:pPr>
      <w:r>
        <w:rPr>
          <w:rFonts w:eastAsia="Times New Roman"/>
          <w:sz w:val="24"/>
          <w:szCs w:val="24"/>
        </w:rPr>
        <w:t>Rasio</w:t>
      </w:r>
      <w:r>
        <w:rPr>
          <w:sz w:val="20"/>
          <w:szCs w:val="20"/>
        </w:rPr>
        <w:tab/>
      </w:r>
      <w:r>
        <w:rPr>
          <w:rFonts w:eastAsia="Times New Roman"/>
          <w:sz w:val="24"/>
          <w:szCs w:val="24"/>
        </w:rPr>
        <w:t>Profitabilitas</w:t>
      </w:r>
      <w:r>
        <w:rPr>
          <w:sz w:val="20"/>
          <w:szCs w:val="20"/>
        </w:rPr>
        <w:tab/>
      </w:r>
      <w:r>
        <w:rPr>
          <w:rFonts w:eastAsia="Times New Roman"/>
          <w:sz w:val="24"/>
          <w:szCs w:val="24"/>
        </w:rPr>
        <w:t>dan</w:t>
      </w:r>
      <w:r>
        <w:rPr>
          <w:sz w:val="20"/>
          <w:szCs w:val="20"/>
        </w:rPr>
        <w:tab/>
      </w:r>
      <w:r>
        <w:rPr>
          <w:rFonts w:eastAsia="Times New Roman"/>
          <w:sz w:val="23"/>
          <w:szCs w:val="23"/>
        </w:rPr>
        <w:t>Rasio</w:t>
      </w:r>
    </w:p>
    <w:p w:rsidR="000013A0" w:rsidRDefault="00864591">
      <w:pPr>
        <w:tabs>
          <w:tab w:val="left" w:pos="2880"/>
        </w:tabs>
        <w:ind w:left="440"/>
        <w:rPr>
          <w:sz w:val="20"/>
          <w:szCs w:val="20"/>
        </w:rPr>
      </w:pPr>
      <w:r>
        <w:rPr>
          <w:rFonts w:eastAsia="Times New Roman"/>
          <w:sz w:val="24"/>
          <w:szCs w:val="24"/>
        </w:rPr>
        <w:t>Solvabilitas  Terhadap</w:t>
      </w:r>
      <w:r>
        <w:rPr>
          <w:rFonts w:eastAsia="Times New Roman"/>
          <w:sz w:val="24"/>
          <w:szCs w:val="24"/>
        </w:rPr>
        <w:tab/>
      </w:r>
      <w:r>
        <w:rPr>
          <w:rFonts w:eastAsia="Times New Roman"/>
          <w:w w:val="99"/>
          <w:sz w:val="24"/>
          <w:szCs w:val="24"/>
        </w:rPr>
        <w:t>Return  Saham</w:t>
      </w:r>
    </w:p>
    <w:p w:rsidR="000013A0" w:rsidRDefault="00864591">
      <w:pPr>
        <w:ind w:left="440"/>
        <w:rPr>
          <w:sz w:val="20"/>
          <w:szCs w:val="20"/>
        </w:rPr>
      </w:pPr>
      <w:r>
        <w:rPr>
          <w:rFonts w:eastAsia="Times New Roman"/>
          <w:sz w:val="24"/>
          <w:szCs w:val="24"/>
        </w:rPr>
        <w:t xml:space="preserve">Perusahaan”. </w:t>
      </w:r>
      <w:r>
        <w:rPr>
          <w:rFonts w:eastAsia="Times New Roman"/>
          <w:i/>
          <w:iCs/>
          <w:sz w:val="24"/>
          <w:szCs w:val="24"/>
        </w:rPr>
        <w:t>Dinamika Keuangan dan</w:t>
      </w:r>
    </w:p>
    <w:p w:rsidR="000013A0" w:rsidRDefault="00864591">
      <w:pPr>
        <w:ind w:left="440"/>
        <w:rPr>
          <w:sz w:val="20"/>
          <w:szCs w:val="20"/>
        </w:rPr>
      </w:pPr>
      <w:r>
        <w:rPr>
          <w:rFonts w:eastAsia="Times New Roman"/>
          <w:i/>
          <w:iCs/>
          <w:sz w:val="24"/>
          <w:szCs w:val="24"/>
        </w:rPr>
        <w:t>Perbankan</w:t>
      </w:r>
      <w:r>
        <w:rPr>
          <w:rFonts w:eastAsia="Times New Roman"/>
          <w:sz w:val="24"/>
          <w:szCs w:val="24"/>
        </w:rPr>
        <w:t>, Vol.3, No.1, hal 17-37.</w:t>
      </w:r>
    </w:p>
    <w:p w:rsidR="000013A0" w:rsidRDefault="000013A0">
      <w:pPr>
        <w:spacing w:line="121" w:lineRule="exact"/>
        <w:rPr>
          <w:sz w:val="20"/>
          <w:szCs w:val="20"/>
        </w:rPr>
      </w:pPr>
    </w:p>
    <w:p w:rsidR="000013A0" w:rsidRDefault="00864591">
      <w:pPr>
        <w:rPr>
          <w:sz w:val="20"/>
          <w:szCs w:val="20"/>
        </w:rPr>
      </w:pPr>
      <w:r>
        <w:rPr>
          <w:rFonts w:eastAsia="Times New Roman"/>
          <w:sz w:val="24"/>
          <w:szCs w:val="24"/>
        </w:rPr>
        <w:t xml:space="preserve">Sulistyastuti, Dyah Ratih. 2002. </w:t>
      </w:r>
      <w:r>
        <w:rPr>
          <w:rFonts w:eastAsia="Times New Roman"/>
          <w:i/>
          <w:iCs/>
          <w:sz w:val="24"/>
          <w:szCs w:val="24"/>
        </w:rPr>
        <w:t>Saham dan</w:t>
      </w:r>
    </w:p>
    <w:p w:rsidR="000013A0" w:rsidRDefault="00864591">
      <w:pPr>
        <w:tabs>
          <w:tab w:val="left" w:pos="1600"/>
          <w:tab w:val="left" w:pos="2400"/>
          <w:tab w:val="left" w:pos="3540"/>
        </w:tabs>
        <w:ind w:left="440"/>
        <w:rPr>
          <w:sz w:val="20"/>
          <w:szCs w:val="20"/>
        </w:rPr>
      </w:pPr>
      <w:r>
        <w:rPr>
          <w:rFonts w:eastAsia="Times New Roman"/>
          <w:i/>
          <w:iCs/>
          <w:sz w:val="24"/>
          <w:szCs w:val="24"/>
        </w:rPr>
        <w:t>Obligasi</w:t>
      </w:r>
      <w:r>
        <w:rPr>
          <w:rFonts w:eastAsia="Times New Roman"/>
          <w:sz w:val="24"/>
          <w:szCs w:val="24"/>
        </w:rPr>
        <w:t>.</w:t>
      </w:r>
      <w:r>
        <w:rPr>
          <w:sz w:val="20"/>
          <w:szCs w:val="20"/>
        </w:rPr>
        <w:tab/>
      </w:r>
      <w:r>
        <w:rPr>
          <w:rFonts w:eastAsia="Times New Roman"/>
          <w:sz w:val="24"/>
          <w:szCs w:val="24"/>
        </w:rPr>
        <w:t>Edisi</w:t>
      </w:r>
      <w:r>
        <w:rPr>
          <w:sz w:val="20"/>
          <w:szCs w:val="20"/>
        </w:rPr>
        <w:tab/>
      </w:r>
      <w:r>
        <w:rPr>
          <w:rFonts w:eastAsia="Times New Roman"/>
          <w:sz w:val="24"/>
          <w:szCs w:val="24"/>
        </w:rPr>
        <w:t>Pertama.</w:t>
      </w:r>
      <w:r>
        <w:rPr>
          <w:sz w:val="20"/>
          <w:szCs w:val="20"/>
        </w:rPr>
        <w:tab/>
      </w:r>
      <w:r>
        <w:rPr>
          <w:rFonts w:eastAsia="Times New Roman"/>
          <w:sz w:val="23"/>
          <w:szCs w:val="23"/>
        </w:rPr>
        <w:t>Cetakan</w:t>
      </w:r>
    </w:p>
    <w:p w:rsidR="000013A0" w:rsidRDefault="00864591">
      <w:pPr>
        <w:ind w:left="440"/>
        <w:rPr>
          <w:sz w:val="20"/>
          <w:szCs w:val="20"/>
        </w:rPr>
      </w:pPr>
      <w:r>
        <w:rPr>
          <w:rFonts w:eastAsia="Times New Roman"/>
          <w:sz w:val="24"/>
          <w:szCs w:val="24"/>
        </w:rPr>
        <w:t>Pertama. UAJY. Yogyakarta.</w:t>
      </w:r>
    </w:p>
    <w:p w:rsidR="000013A0" w:rsidRDefault="000013A0">
      <w:pPr>
        <w:spacing w:line="120" w:lineRule="exact"/>
        <w:rPr>
          <w:sz w:val="20"/>
          <w:szCs w:val="20"/>
        </w:rPr>
      </w:pPr>
    </w:p>
    <w:p w:rsidR="000013A0" w:rsidRDefault="00864591">
      <w:pPr>
        <w:rPr>
          <w:sz w:val="20"/>
          <w:szCs w:val="20"/>
        </w:rPr>
      </w:pPr>
      <w:r>
        <w:rPr>
          <w:rFonts w:eastAsia="Times New Roman"/>
          <w:sz w:val="24"/>
          <w:szCs w:val="24"/>
        </w:rPr>
        <w:t>Venkates C.K, Madhu Tyagi dan Ganesh L.</w:t>
      </w:r>
    </w:p>
    <w:p w:rsidR="000013A0" w:rsidRDefault="00864591">
      <w:pPr>
        <w:ind w:left="440"/>
        <w:rPr>
          <w:sz w:val="20"/>
          <w:szCs w:val="20"/>
        </w:rPr>
      </w:pPr>
      <w:r>
        <w:rPr>
          <w:rFonts w:eastAsia="Times New Roman"/>
          <w:sz w:val="24"/>
          <w:szCs w:val="24"/>
        </w:rPr>
        <w:t>2012. “Fundamental Analysis and Stock</w:t>
      </w:r>
    </w:p>
    <w:p w:rsidR="000013A0" w:rsidRDefault="00864591">
      <w:pPr>
        <w:ind w:left="440"/>
        <w:rPr>
          <w:sz w:val="20"/>
          <w:szCs w:val="20"/>
        </w:rPr>
      </w:pPr>
      <w:r>
        <w:rPr>
          <w:rFonts w:eastAsia="Times New Roman"/>
          <w:sz w:val="24"/>
          <w:szCs w:val="24"/>
        </w:rPr>
        <w:t xml:space="preserve">Return  :  an  Indian  Evidence”.  </w:t>
      </w:r>
      <w:r>
        <w:rPr>
          <w:rFonts w:eastAsia="Times New Roman"/>
          <w:i/>
          <w:iCs/>
          <w:sz w:val="24"/>
          <w:szCs w:val="24"/>
        </w:rPr>
        <w:t>Global</w:t>
      </w:r>
    </w:p>
    <w:p w:rsidR="000013A0" w:rsidRDefault="00864591">
      <w:pPr>
        <w:tabs>
          <w:tab w:val="left" w:pos="1740"/>
          <w:tab w:val="left" w:pos="3020"/>
          <w:tab w:val="left" w:pos="4140"/>
        </w:tabs>
        <w:ind w:left="440"/>
        <w:rPr>
          <w:sz w:val="20"/>
          <w:szCs w:val="20"/>
        </w:rPr>
      </w:pPr>
      <w:r>
        <w:rPr>
          <w:rFonts w:eastAsia="Times New Roman"/>
          <w:i/>
          <w:iCs/>
          <w:sz w:val="24"/>
          <w:szCs w:val="24"/>
        </w:rPr>
        <w:t>Advanced</w:t>
      </w:r>
      <w:r>
        <w:rPr>
          <w:sz w:val="20"/>
          <w:szCs w:val="20"/>
        </w:rPr>
        <w:tab/>
      </w:r>
      <w:r>
        <w:rPr>
          <w:rFonts w:eastAsia="Times New Roman"/>
          <w:i/>
          <w:iCs/>
          <w:sz w:val="24"/>
          <w:szCs w:val="24"/>
        </w:rPr>
        <w:t>Research</w:t>
      </w:r>
      <w:r>
        <w:rPr>
          <w:sz w:val="20"/>
          <w:szCs w:val="20"/>
        </w:rPr>
        <w:tab/>
      </w:r>
      <w:r>
        <w:rPr>
          <w:rFonts w:eastAsia="Times New Roman"/>
          <w:i/>
          <w:iCs/>
          <w:sz w:val="24"/>
          <w:szCs w:val="24"/>
        </w:rPr>
        <w:t>Journal</w:t>
      </w:r>
      <w:r>
        <w:rPr>
          <w:sz w:val="20"/>
          <w:szCs w:val="20"/>
        </w:rPr>
        <w:tab/>
      </w:r>
      <w:r>
        <w:rPr>
          <w:rFonts w:eastAsia="Times New Roman"/>
          <w:i/>
          <w:iCs/>
          <w:sz w:val="23"/>
          <w:szCs w:val="23"/>
        </w:rPr>
        <w:t>of</w:t>
      </w:r>
    </w:p>
    <w:p w:rsidR="000013A0" w:rsidRDefault="00864591">
      <w:pPr>
        <w:tabs>
          <w:tab w:val="left" w:pos="1700"/>
          <w:tab w:val="left" w:pos="2960"/>
          <w:tab w:val="left" w:pos="3480"/>
        </w:tabs>
        <w:ind w:left="440"/>
        <w:rPr>
          <w:sz w:val="20"/>
          <w:szCs w:val="20"/>
        </w:rPr>
      </w:pPr>
      <w:r>
        <w:rPr>
          <w:rFonts w:eastAsia="Times New Roman"/>
          <w:i/>
          <w:iCs/>
          <w:sz w:val="24"/>
          <w:szCs w:val="24"/>
        </w:rPr>
        <w:t>Economics,</w:t>
      </w:r>
      <w:r>
        <w:rPr>
          <w:rFonts w:eastAsia="Times New Roman"/>
          <w:i/>
          <w:iCs/>
          <w:sz w:val="24"/>
          <w:szCs w:val="24"/>
        </w:rPr>
        <w:tab/>
        <w:t>Accounting</w:t>
      </w:r>
      <w:r>
        <w:rPr>
          <w:rFonts w:eastAsia="Times New Roman"/>
          <w:i/>
          <w:iCs/>
          <w:sz w:val="24"/>
          <w:szCs w:val="24"/>
        </w:rPr>
        <w:tab/>
        <w:t>and</w:t>
      </w:r>
      <w:r>
        <w:rPr>
          <w:sz w:val="20"/>
          <w:szCs w:val="20"/>
        </w:rPr>
        <w:tab/>
      </w:r>
      <w:r>
        <w:rPr>
          <w:rFonts w:eastAsia="Times New Roman"/>
          <w:i/>
          <w:iCs/>
          <w:sz w:val="23"/>
          <w:szCs w:val="23"/>
        </w:rPr>
        <w:t>Finance,</w:t>
      </w:r>
    </w:p>
    <w:p w:rsidR="000013A0" w:rsidRDefault="00864591">
      <w:pPr>
        <w:ind w:left="440"/>
        <w:rPr>
          <w:sz w:val="20"/>
          <w:szCs w:val="20"/>
        </w:rPr>
      </w:pPr>
      <w:r>
        <w:rPr>
          <w:rFonts w:eastAsia="Times New Roman"/>
          <w:sz w:val="24"/>
          <w:szCs w:val="24"/>
        </w:rPr>
        <w:t>Vol. 1(2), pp.033-039.</w:t>
      </w:r>
    </w:p>
    <w:sectPr w:rsidR="000013A0">
      <w:pgSz w:w="12240" w:h="15840"/>
      <w:pgMar w:top="424" w:right="1440" w:bottom="1440" w:left="1420" w:header="0" w:footer="0" w:gutter="0"/>
      <w:cols w:space="720" w:equalWidth="0">
        <w:col w:w="93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77" w:rsidRDefault="00161C77" w:rsidP="00864591">
      <w:r>
        <w:separator/>
      </w:r>
    </w:p>
  </w:endnote>
  <w:endnote w:type="continuationSeparator" w:id="0">
    <w:p w:rsidR="00161C77" w:rsidRDefault="00161C77" w:rsidP="0086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2B" w:rsidRPr="00864591" w:rsidRDefault="00830A2B">
    <w:pPr>
      <w:pStyle w:val="Footer"/>
      <w:pBdr>
        <w:top w:val="thinThickSmallGap" w:sz="24" w:space="1" w:color="622423" w:themeColor="accent2" w:themeShade="7F"/>
      </w:pBdr>
      <w:rPr>
        <w:rFonts w:asciiTheme="majorHAnsi" w:eastAsiaTheme="majorEastAsia" w:hAnsiTheme="majorHAnsi" w:cstheme="majorBidi"/>
        <w:lang w:val="id-ID"/>
      </w:rPr>
    </w:pPr>
    <w:r>
      <w:rPr>
        <w:rFonts w:asciiTheme="majorHAnsi" w:eastAsiaTheme="majorEastAsia" w:hAnsiTheme="majorHAnsi" w:cstheme="majorBidi"/>
        <w:lang w:val="id-ID"/>
      </w:rPr>
      <w:t>Jurnal Indikator: Vol 5, No 1 (2021)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7E2C2F" w:rsidRPr="007E2C2F">
      <w:rPr>
        <w:rFonts w:asciiTheme="majorHAnsi" w:eastAsiaTheme="majorEastAsia" w:hAnsiTheme="majorHAnsi" w:cstheme="majorBidi"/>
        <w:noProof/>
      </w:rPr>
      <w:t>154</w:t>
    </w:r>
    <w:r>
      <w:rPr>
        <w:rFonts w:asciiTheme="majorHAnsi" w:eastAsiaTheme="majorEastAsia" w:hAnsiTheme="majorHAnsi" w:cstheme="majorBidi"/>
        <w:noProof/>
      </w:rPr>
      <w:fldChar w:fldCharType="end"/>
    </w:r>
  </w:p>
  <w:p w:rsidR="00830A2B" w:rsidRDefault="00830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77" w:rsidRDefault="00161C77" w:rsidP="00864591">
      <w:r>
        <w:separator/>
      </w:r>
    </w:p>
  </w:footnote>
  <w:footnote w:type="continuationSeparator" w:id="0">
    <w:p w:rsidR="00161C77" w:rsidRDefault="00161C77" w:rsidP="00864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91E20A04"/>
    <w:lvl w:ilvl="0" w:tplc="BF024CF0">
      <w:start w:val="1"/>
      <w:numFmt w:val="bullet"/>
      <w:lvlText w:val="+"/>
      <w:lvlJc w:val="left"/>
    </w:lvl>
    <w:lvl w:ilvl="1" w:tplc="219235F4">
      <w:numFmt w:val="decimal"/>
      <w:lvlText w:val=""/>
      <w:lvlJc w:val="left"/>
    </w:lvl>
    <w:lvl w:ilvl="2" w:tplc="1966AF9C">
      <w:numFmt w:val="decimal"/>
      <w:lvlText w:val=""/>
      <w:lvlJc w:val="left"/>
    </w:lvl>
    <w:lvl w:ilvl="3" w:tplc="7FC29450">
      <w:numFmt w:val="decimal"/>
      <w:lvlText w:val=""/>
      <w:lvlJc w:val="left"/>
    </w:lvl>
    <w:lvl w:ilvl="4" w:tplc="452E8D1A">
      <w:numFmt w:val="decimal"/>
      <w:lvlText w:val=""/>
      <w:lvlJc w:val="left"/>
    </w:lvl>
    <w:lvl w:ilvl="5" w:tplc="A2066D34">
      <w:numFmt w:val="decimal"/>
      <w:lvlText w:val=""/>
      <w:lvlJc w:val="left"/>
    </w:lvl>
    <w:lvl w:ilvl="6" w:tplc="02DE53A8">
      <w:numFmt w:val="decimal"/>
      <w:lvlText w:val=""/>
      <w:lvlJc w:val="left"/>
    </w:lvl>
    <w:lvl w:ilvl="7" w:tplc="D9402C18">
      <w:numFmt w:val="decimal"/>
      <w:lvlText w:val=""/>
      <w:lvlJc w:val="left"/>
    </w:lvl>
    <w:lvl w:ilvl="8" w:tplc="19CE6D1A">
      <w:numFmt w:val="decimal"/>
      <w:lvlText w:val=""/>
      <w:lvlJc w:val="left"/>
    </w:lvl>
  </w:abstractNum>
  <w:abstractNum w:abstractNumId="1">
    <w:nsid w:val="00000124"/>
    <w:multiLevelType w:val="hybridMultilevel"/>
    <w:tmpl w:val="044665DE"/>
    <w:lvl w:ilvl="0" w:tplc="72F6EA58">
      <w:start w:val="5"/>
      <w:numFmt w:val="decimal"/>
      <w:lvlText w:val="%1."/>
      <w:lvlJc w:val="left"/>
    </w:lvl>
    <w:lvl w:ilvl="1" w:tplc="B91842AE">
      <w:numFmt w:val="decimal"/>
      <w:lvlText w:val=""/>
      <w:lvlJc w:val="left"/>
    </w:lvl>
    <w:lvl w:ilvl="2" w:tplc="9216FDD0">
      <w:numFmt w:val="decimal"/>
      <w:lvlText w:val=""/>
      <w:lvlJc w:val="left"/>
    </w:lvl>
    <w:lvl w:ilvl="3" w:tplc="BB58B436">
      <w:numFmt w:val="decimal"/>
      <w:lvlText w:val=""/>
      <w:lvlJc w:val="left"/>
    </w:lvl>
    <w:lvl w:ilvl="4" w:tplc="F06624AC">
      <w:numFmt w:val="decimal"/>
      <w:lvlText w:val=""/>
      <w:lvlJc w:val="left"/>
    </w:lvl>
    <w:lvl w:ilvl="5" w:tplc="31DE7CE6">
      <w:numFmt w:val="decimal"/>
      <w:lvlText w:val=""/>
      <w:lvlJc w:val="left"/>
    </w:lvl>
    <w:lvl w:ilvl="6" w:tplc="2724F294">
      <w:numFmt w:val="decimal"/>
      <w:lvlText w:val=""/>
      <w:lvlJc w:val="left"/>
    </w:lvl>
    <w:lvl w:ilvl="7" w:tplc="9BC8D642">
      <w:numFmt w:val="decimal"/>
      <w:lvlText w:val=""/>
      <w:lvlJc w:val="left"/>
    </w:lvl>
    <w:lvl w:ilvl="8" w:tplc="4CC21774">
      <w:numFmt w:val="decimal"/>
      <w:lvlText w:val=""/>
      <w:lvlJc w:val="left"/>
    </w:lvl>
  </w:abstractNum>
  <w:abstractNum w:abstractNumId="2">
    <w:nsid w:val="0000074D"/>
    <w:multiLevelType w:val="hybridMultilevel"/>
    <w:tmpl w:val="DE5021D8"/>
    <w:lvl w:ilvl="0" w:tplc="BE1CB55E">
      <w:start w:val="6"/>
      <w:numFmt w:val="decimal"/>
      <w:lvlText w:val="%1."/>
      <w:lvlJc w:val="left"/>
    </w:lvl>
    <w:lvl w:ilvl="1" w:tplc="4F8C2C00">
      <w:numFmt w:val="decimal"/>
      <w:lvlText w:val=""/>
      <w:lvlJc w:val="left"/>
    </w:lvl>
    <w:lvl w:ilvl="2" w:tplc="677ED9DC">
      <w:numFmt w:val="decimal"/>
      <w:lvlText w:val=""/>
      <w:lvlJc w:val="left"/>
    </w:lvl>
    <w:lvl w:ilvl="3" w:tplc="7292BA6A">
      <w:numFmt w:val="decimal"/>
      <w:lvlText w:val=""/>
      <w:lvlJc w:val="left"/>
    </w:lvl>
    <w:lvl w:ilvl="4" w:tplc="22902F5E">
      <w:numFmt w:val="decimal"/>
      <w:lvlText w:val=""/>
      <w:lvlJc w:val="left"/>
    </w:lvl>
    <w:lvl w:ilvl="5" w:tplc="8A28A758">
      <w:numFmt w:val="decimal"/>
      <w:lvlText w:val=""/>
      <w:lvlJc w:val="left"/>
    </w:lvl>
    <w:lvl w:ilvl="6" w:tplc="84982B5A">
      <w:numFmt w:val="decimal"/>
      <w:lvlText w:val=""/>
      <w:lvlJc w:val="left"/>
    </w:lvl>
    <w:lvl w:ilvl="7" w:tplc="82DEE026">
      <w:numFmt w:val="decimal"/>
      <w:lvlText w:val=""/>
      <w:lvlJc w:val="left"/>
    </w:lvl>
    <w:lvl w:ilvl="8" w:tplc="974CE1DC">
      <w:numFmt w:val="decimal"/>
      <w:lvlText w:val=""/>
      <w:lvlJc w:val="left"/>
    </w:lvl>
  </w:abstractNum>
  <w:abstractNum w:abstractNumId="3">
    <w:nsid w:val="00000F3E"/>
    <w:multiLevelType w:val="hybridMultilevel"/>
    <w:tmpl w:val="65FA9A32"/>
    <w:lvl w:ilvl="0" w:tplc="E8E2D3E6">
      <w:start w:val="1"/>
      <w:numFmt w:val="lowerLetter"/>
      <w:lvlText w:val="%1."/>
      <w:lvlJc w:val="left"/>
    </w:lvl>
    <w:lvl w:ilvl="1" w:tplc="C66E060E">
      <w:numFmt w:val="decimal"/>
      <w:lvlText w:val=""/>
      <w:lvlJc w:val="left"/>
    </w:lvl>
    <w:lvl w:ilvl="2" w:tplc="9BC45216">
      <w:numFmt w:val="decimal"/>
      <w:lvlText w:val=""/>
      <w:lvlJc w:val="left"/>
    </w:lvl>
    <w:lvl w:ilvl="3" w:tplc="A04ACCAE">
      <w:numFmt w:val="decimal"/>
      <w:lvlText w:val=""/>
      <w:lvlJc w:val="left"/>
    </w:lvl>
    <w:lvl w:ilvl="4" w:tplc="C7C6AE00">
      <w:numFmt w:val="decimal"/>
      <w:lvlText w:val=""/>
      <w:lvlJc w:val="left"/>
    </w:lvl>
    <w:lvl w:ilvl="5" w:tplc="E8303CC0">
      <w:numFmt w:val="decimal"/>
      <w:lvlText w:val=""/>
      <w:lvlJc w:val="left"/>
    </w:lvl>
    <w:lvl w:ilvl="6" w:tplc="07580994">
      <w:numFmt w:val="decimal"/>
      <w:lvlText w:val=""/>
      <w:lvlJc w:val="left"/>
    </w:lvl>
    <w:lvl w:ilvl="7" w:tplc="EDB84132">
      <w:numFmt w:val="decimal"/>
      <w:lvlText w:val=""/>
      <w:lvlJc w:val="left"/>
    </w:lvl>
    <w:lvl w:ilvl="8" w:tplc="9FC6E910">
      <w:numFmt w:val="decimal"/>
      <w:lvlText w:val=""/>
      <w:lvlJc w:val="left"/>
    </w:lvl>
  </w:abstractNum>
  <w:abstractNum w:abstractNumId="4">
    <w:nsid w:val="00001547"/>
    <w:multiLevelType w:val="hybridMultilevel"/>
    <w:tmpl w:val="B60C9F34"/>
    <w:lvl w:ilvl="0" w:tplc="00B8DFF0">
      <w:start w:val="2"/>
      <w:numFmt w:val="decimal"/>
      <w:lvlText w:val="%1."/>
      <w:lvlJc w:val="left"/>
    </w:lvl>
    <w:lvl w:ilvl="1" w:tplc="77F0B6AC">
      <w:numFmt w:val="decimal"/>
      <w:lvlText w:val=""/>
      <w:lvlJc w:val="left"/>
    </w:lvl>
    <w:lvl w:ilvl="2" w:tplc="91B8D782">
      <w:numFmt w:val="decimal"/>
      <w:lvlText w:val=""/>
      <w:lvlJc w:val="left"/>
    </w:lvl>
    <w:lvl w:ilvl="3" w:tplc="4658050E">
      <w:numFmt w:val="decimal"/>
      <w:lvlText w:val=""/>
      <w:lvlJc w:val="left"/>
    </w:lvl>
    <w:lvl w:ilvl="4" w:tplc="49BC4280">
      <w:numFmt w:val="decimal"/>
      <w:lvlText w:val=""/>
      <w:lvlJc w:val="left"/>
    </w:lvl>
    <w:lvl w:ilvl="5" w:tplc="9F748E0E">
      <w:numFmt w:val="decimal"/>
      <w:lvlText w:val=""/>
      <w:lvlJc w:val="left"/>
    </w:lvl>
    <w:lvl w:ilvl="6" w:tplc="56EC3602">
      <w:numFmt w:val="decimal"/>
      <w:lvlText w:val=""/>
      <w:lvlJc w:val="left"/>
    </w:lvl>
    <w:lvl w:ilvl="7" w:tplc="4C86239C">
      <w:numFmt w:val="decimal"/>
      <w:lvlText w:val=""/>
      <w:lvlJc w:val="left"/>
    </w:lvl>
    <w:lvl w:ilvl="8" w:tplc="87822316">
      <w:numFmt w:val="decimal"/>
      <w:lvlText w:val=""/>
      <w:lvlJc w:val="left"/>
    </w:lvl>
  </w:abstractNum>
  <w:abstractNum w:abstractNumId="5">
    <w:nsid w:val="000026A6"/>
    <w:multiLevelType w:val="hybridMultilevel"/>
    <w:tmpl w:val="C8064832"/>
    <w:lvl w:ilvl="0" w:tplc="080066D4">
      <w:start w:val="1"/>
      <w:numFmt w:val="bullet"/>
      <w:lvlText w:val="&amp;"/>
      <w:lvlJc w:val="left"/>
    </w:lvl>
    <w:lvl w:ilvl="1" w:tplc="677A1F1A">
      <w:numFmt w:val="decimal"/>
      <w:lvlText w:val=""/>
      <w:lvlJc w:val="left"/>
    </w:lvl>
    <w:lvl w:ilvl="2" w:tplc="A81A6828">
      <w:numFmt w:val="decimal"/>
      <w:lvlText w:val=""/>
      <w:lvlJc w:val="left"/>
    </w:lvl>
    <w:lvl w:ilvl="3" w:tplc="3238FB68">
      <w:numFmt w:val="decimal"/>
      <w:lvlText w:val=""/>
      <w:lvlJc w:val="left"/>
    </w:lvl>
    <w:lvl w:ilvl="4" w:tplc="6640071E">
      <w:numFmt w:val="decimal"/>
      <w:lvlText w:val=""/>
      <w:lvlJc w:val="left"/>
    </w:lvl>
    <w:lvl w:ilvl="5" w:tplc="71D69EF2">
      <w:numFmt w:val="decimal"/>
      <w:lvlText w:val=""/>
      <w:lvlJc w:val="left"/>
    </w:lvl>
    <w:lvl w:ilvl="6" w:tplc="28A6AAEE">
      <w:numFmt w:val="decimal"/>
      <w:lvlText w:val=""/>
      <w:lvlJc w:val="left"/>
    </w:lvl>
    <w:lvl w:ilvl="7" w:tplc="1F6CF79E">
      <w:numFmt w:val="decimal"/>
      <w:lvlText w:val=""/>
      <w:lvlJc w:val="left"/>
    </w:lvl>
    <w:lvl w:ilvl="8" w:tplc="19088DCE">
      <w:numFmt w:val="decimal"/>
      <w:lvlText w:val=""/>
      <w:lvlJc w:val="left"/>
    </w:lvl>
  </w:abstractNum>
  <w:abstractNum w:abstractNumId="6">
    <w:nsid w:val="00002D12"/>
    <w:multiLevelType w:val="hybridMultilevel"/>
    <w:tmpl w:val="8E386776"/>
    <w:lvl w:ilvl="0" w:tplc="AC140DF2">
      <w:start w:val="5"/>
      <w:numFmt w:val="decimal"/>
      <w:lvlText w:val="%1."/>
      <w:lvlJc w:val="left"/>
    </w:lvl>
    <w:lvl w:ilvl="1" w:tplc="49AE15EC">
      <w:numFmt w:val="decimal"/>
      <w:lvlText w:val=""/>
      <w:lvlJc w:val="left"/>
    </w:lvl>
    <w:lvl w:ilvl="2" w:tplc="79123BFC">
      <w:numFmt w:val="decimal"/>
      <w:lvlText w:val=""/>
      <w:lvlJc w:val="left"/>
    </w:lvl>
    <w:lvl w:ilvl="3" w:tplc="8722B42C">
      <w:numFmt w:val="decimal"/>
      <w:lvlText w:val=""/>
      <w:lvlJc w:val="left"/>
    </w:lvl>
    <w:lvl w:ilvl="4" w:tplc="9114496A">
      <w:numFmt w:val="decimal"/>
      <w:lvlText w:val=""/>
      <w:lvlJc w:val="left"/>
    </w:lvl>
    <w:lvl w:ilvl="5" w:tplc="F72E5026">
      <w:numFmt w:val="decimal"/>
      <w:lvlText w:val=""/>
      <w:lvlJc w:val="left"/>
    </w:lvl>
    <w:lvl w:ilvl="6" w:tplc="10CEFD4C">
      <w:numFmt w:val="decimal"/>
      <w:lvlText w:val=""/>
      <w:lvlJc w:val="left"/>
    </w:lvl>
    <w:lvl w:ilvl="7" w:tplc="0E289352">
      <w:numFmt w:val="decimal"/>
      <w:lvlText w:val=""/>
      <w:lvlJc w:val="left"/>
    </w:lvl>
    <w:lvl w:ilvl="8" w:tplc="2ED06ADC">
      <w:numFmt w:val="decimal"/>
      <w:lvlText w:val=""/>
      <w:lvlJc w:val="left"/>
    </w:lvl>
  </w:abstractNum>
  <w:abstractNum w:abstractNumId="7">
    <w:nsid w:val="0000305E"/>
    <w:multiLevelType w:val="hybridMultilevel"/>
    <w:tmpl w:val="FB2A107E"/>
    <w:lvl w:ilvl="0" w:tplc="07CA41C6">
      <w:start w:val="6"/>
      <w:numFmt w:val="decimal"/>
      <w:lvlText w:val="%1."/>
      <w:lvlJc w:val="left"/>
    </w:lvl>
    <w:lvl w:ilvl="1" w:tplc="98FA2444">
      <w:numFmt w:val="decimal"/>
      <w:lvlText w:val=""/>
      <w:lvlJc w:val="left"/>
    </w:lvl>
    <w:lvl w:ilvl="2" w:tplc="AD3C6B84">
      <w:numFmt w:val="decimal"/>
      <w:lvlText w:val=""/>
      <w:lvlJc w:val="left"/>
    </w:lvl>
    <w:lvl w:ilvl="3" w:tplc="FE64D524">
      <w:numFmt w:val="decimal"/>
      <w:lvlText w:val=""/>
      <w:lvlJc w:val="left"/>
    </w:lvl>
    <w:lvl w:ilvl="4" w:tplc="7EFE5222">
      <w:numFmt w:val="decimal"/>
      <w:lvlText w:val=""/>
      <w:lvlJc w:val="left"/>
    </w:lvl>
    <w:lvl w:ilvl="5" w:tplc="3D205122">
      <w:numFmt w:val="decimal"/>
      <w:lvlText w:val=""/>
      <w:lvlJc w:val="left"/>
    </w:lvl>
    <w:lvl w:ilvl="6" w:tplc="15BC26FE">
      <w:numFmt w:val="decimal"/>
      <w:lvlText w:val=""/>
      <w:lvlJc w:val="left"/>
    </w:lvl>
    <w:lvl w:ilvl="7" w:tplc="2482D7C0">
      <w:numFmt w:val="decimal"/>
      <w:lvlText w:val=""/>
      <w:lvlJc w:val="left"/>
    </w:lvl>
    <w:lvl w:ilvl="8" w:tplc="9E7C80E8">
      <w:numFmt w:val="decimal"/>
      <w:lvlText w:val=""/>
      <w:lvlJc w:val="left"/>
    </w:lvl>
  </w:abstractNum>
  <w:abstractNum w:abstractNumId="8">
    <w:nsid w:val="0000390C"/>
    <w:multiLevelType w:val="hybridMultilevel"/>
    <w:tmpl w:val="EECC905A"/>
    <w:lvl w:ilvl="0" w:tplc="541E9C4A">
      <w:start w:val="1"/>
      <w:numFmt w:val="decimal"/>
      <w:lvlText w:val="%1."/>
      <w:lvlJc w:val="left"/>
    </w:lvl>
    <w:lvl w:ilvl="1" w:tplc="453EAC50">
      <w:numFmt w:val="decimal"/>
      <w:lvlText w:val=""/>
      <w:lvlJc w:val="left"/>
    </w:lvl>
    <w:lvl w:ilvl="2" w:tplc="EE3CFBE6">
      <w:numFmt w:val="decimal"/>
      <w:lvlText w:val=""/>
      <w:lvlJc w:val="left"/>
    </w:lvl>
    <w:lvl w:ilvl="3" w:tplc="675A7000">
      <w:numFmt w:val="decimal"/>
      <w:lvlText w:val=""/>
      <w:lvlJc w:val="left"/>
    </w:lvl>
    <w:lvl w:ilvl="4" w:tplc="196EF022">
      <w:numFmt w:val="decimal"/>
      <w:lvlText w:val=""/>
      <w:lvlJc w:val="left"/>
    </w:lvl>
    <w:lvl w:ilvl="5" w:tplc="F36AB9B2">
      <w:numFmt w:val="decimal"/>
      <w:lvlText w:val=""/>
      <w:lvlJc w:val="left"/>
    </w:lvl>
    <w:lvl w:ilvl="6" w:tplc="6B088476">
      <w:numFmt w:val="decimal"/>
      <w:lvlText w:val=""/>
      <w:lvlJc w:val="left"/>
    </w:lvl>
    <w:lvl w:ilvl="7" w:tplc="069A9B4C">
      <w:numFmt w:val="decimal"/>
      <w:lvlText w:val=""/>
      <w:lvlJc w:val="left"/>
    </w:lvl>
    <w:lvl w:ilvl="8" w:tplc="37D2D114">
      <w:numFmt w:val="decimal"/>
      <w:lvlText w:val=""/>
      <w:lvlJc w:val="left"/>
    </w:lvl>
  </w:abstractNum>
  <w:abstractNum w:abstractNumId="9">
    <w:nsid w:val="000039B3"/>
    <w:multiLevelType w:val="hybridMultilevel"/>
    <w:tmpl w:val="823EFD3C"/>
    <w:lvl w:ilvl="0" w:tplc="9326B7BE">
      <w:start w:val="4"/>
      <w:numFmt w:val="decimal"/>
      <w:lvlText w:val="%1."/>
      <w:lvlJc w:val="left"/>
    </w:lvl>
    <w:lvl w:ilvl="1" w:tplc="9A762034">
      <w:numFmt w:val="decimal"/>
      <w:lvlText w:val=""/>
      <w:lvlJc w:val="left"/>
    </w:lvl>
    <w:lvl w:ilvl="2" w:tplc="C7A215B4">
      <w:numFmt w:val="decimal"/>
      <w:lvlText w:val=""/>
      <w:lvlJc w:val="left"/>
    </w:lvl>
    <w:lvl w:ilvl="3" w:tplc="F43C3438">
      <w:numFmt w:val="decimal"/>
      <w:lvlText w:val=""/>
      <w:lvlJc w:val="left"/>
    </w:lvl>
    <w:lvl w:ilvl="4" w:tplc="90466D0A">
      <w:numFmt w:val="decimal"/>
      <w:lvlText w:val=""/>
      <w:lvlJc w:val="left"/>
    </w:lvl>
    <w:lvl w:ilvl="5" w:tplc="B002D166">
      <w:numFmt w:val="decimal"/>
      <w:lvlText w:val=""/>
      <w:lvlJc w:val="left"/>
    </w:lvl>
    <w:lvl w:ilvl="6" w:tplc="E8409D5C">
      <w:numFmt w:val="decimal"/>
      <w:lvlText w:val=""/>
      <w:lvlJc w:val="left"/>
    </w:lvl>
    <w:lvl w:ilvl="7" w:tplc="5C6C0AB8">
      <w:numFmt w:val="decimal"/>
      <w:lvlText w:val=""/>
      <w:lvlJc w:val="left"/>
    </w:lvl>
    <w:lvl w:ilvl="8" w:tplc="ACC8101E">
      <w:numFmt w:val="decimal"/>
      <w:lvlText w:val=""/>
      <w:lvlJc w:val="left"/>
    </w:lvl>
  </w:abstractNum>
  <w:abstractNum w:abstractNumId="10">
    <w:nsid w:val="0000428B"/>
    <w:multiLevelType w:val="hybridMultilevel"/>
    <w:tmpl w:val="776AA338"/>
    <w:lvl w:ilvl="0" w:tplc="0EFAE650">
      <w:start w:val="1"/>
      <w:numFmt w:val="decimal"/>
      <w:lvlText w:val="%1."/>
      <w:lvlJc w:val="left"/>
    </w:lvl>
    <w:lvl w:ilvl="1" w:tplc="17AA46F0">
      <w:numFmt w:val="decimal"/>
      <w:lvlText w:val=""/>
      <w:lvlJc w:val="left"/>
    </w:lvl>
    <w:lvl w:ilvl="2" w:tplc="EB2EE61A">
      <w:numFmt w:val="decimal"/>
      <w:lvlText w:val=""/>
      <w:lvlJc w:val="left"/>
    </w:lvl>
    <w:lvl w:ilvl="3" w:tplc="0B424A7A">
      <w:numFmt w:val="decimal"/>
      <w:lvlText w:val=""/>
      <w:lvlJc w:val="left"/>
    </w:lvl>
    <w:lvl w:ilvl="4" w:tplc="BEA8CAE8">
      <w:numFmt w:val="decimal"/>
      <w:lvlText w:val=""/>
      <w:lvlJc w:val="left"/>
    </w:lvl>
    <w:lvl w:ilvl="5" w:tplc="C2A01BE0">
      <w:numFmt w:val="decimal"/>
      <w:lvlText w:val=""/>
      <w:lvlJc w:val="left"/>
    </w:lvl>
    <w:lvl w:ilvl="6" w:tplc="C302BE1A">
      <w:numFmt w:val="decimal"/>
      <w:lvlText w:val=""/>
      <w:lvlJc w:val="left"/>
    </w:lvl>
    <w:lvl w:ilvl="7" w:tplc="9920F860">
      <w:numFmt w:val="decimal"/>
      <w:lvlText w:val=""/>
      <w:lvlJc w:val="left"/>
    </w:lvl>
    <w:lvl w:ilvl="8" w:tplc="20BE5956">
      <w:numFmt w:val="decimal"/>
      <w:lvlText w:val=""/>
      <w:lvlJc w:val="left"/>
    </w:lvl>
  </w:abstractNum>
  <w:abstractNum w:abstractNumId="11">
    <w:nsid w:val="0000440D"/>
    <w:multiLevelType w:val="hybridMultilevel"/>
    <w:tmpl w:val="DF323684"/>
    <w:lvl w:ilvl="0" w:tplc="F2DED008">
      <w:start w:val="1"/>
      <w:numFmt w:val="decimal"/>
      <w:lvlText w:val="%1."/>
      <w:lvlJc w:val="left"/>
    </w:lvl>
    <w:lvl w:ilvl="1" w:tplc="5442EFF6">
      <w:numFmt w:val="decimal"/>
      <w:lvlText w:val=""/>
      <w:lvlJc w:val="left"/>
    </w:lvl>
    <w:lvl w:ilvl="2" w:tplc="3E5840C6">
      <w:numFmt w:val="decimal"/>
      <w:lvlText w:val=""/>
      <w:lvlJc w:val="left"/>
    </w:lvl>
    <w:lvl w:ilvl="3" w:tplc="4580B4CA">
      <w:numFmt w:val="decimal"/>
      <w:lvlText w:val=""/>
      <w:lvlJc w:val="left"/>
    </w:lvl>
    <w:lvl w:ilvl="4" w:tplc="2FDA3D8C">
      <w:numFmt w:val="decimal"/>
      <w:lvlText w:val=""/>
      <w:lvlJc w:val="left"/>
    </w:lvl>
    <w:lvl w:ilvl="5" w:tplc="6F268418">
      <w:numFmt w:val="decimal"/>
      <w:lvlText w:val=""/>
      <w:lvlJc w:val="left"/>
    </w:lvl>
    <w:lvl w:ilvl="6" w:tplc="31748B98">
      <w:numFmt w:val="decimal"/>
      <w:lvlText w:val=""/>
      <w:lvlJc w:val="left"/>
    </w:lvl>
    <w:lvl w:ilvl="7" w:tplc="CD48CFFC">
      <w:numFmt w:val="decimal"/>
      <w:lvlText w:val=""/>
      <w:lvlJc w:val="left"/>
    </w:lvl>
    <w:lvl w:ilvl="8" w:tplc="7D00C7DA">
      <w:numFmt w:val="decimal"/>
      <w:lvlText w:val=""/>
      <w:lvlJc w:val="left"/>
    </w:lvl>
  </w:abstractNum>
  <w:abstractNum w:abstractNumId="12">
    <w:nsid w:val="0000491C"/>
    <w:multiLevelType w:val="hybridMultilevel"/>
    <w:tmpl w:val="9C3E7D66"/>
    <w:lvl w:ilvl="0" w:tplc="52527C72">
      <w:start w:val="1"/>
      <w:numFmt w:val="decimal"/>
      <w:lvlText w:val="%1."/>
      <w:lvlJc w:val="left"/>
    </w:lvl>
    <w:lvl w:ilvl="1" w:tplc="A814946C">
      <w:numFmt w:val="decimal"/>
      <w:lvlText w:val=""/>
      <w:lvlJc w:val="left"/>
    </w:lvl>
    <w:lvl w:ilvl="2" w:tplc="7B18CB22">
      <w:numFmt w:val="decimal"/>
      <w:lvlText w:val=""/>
      <w:lvlJc w:val="left"/>
    </w:lvl>
    <w:lvl w:ilvl="3" w:tplc="56EAE5D0">
      <w:numFmt w:val="decimal"/>
      <w:lvlText w:val=""/>
      <w:lvlJc w:val="left"/>
    </w:lvl>
    <w:lvl w:ilvl="4" w:tplc="F4BC7C48">
      <w:numFmt w:val="decimal"/>
      <w:lvlText w:val=""/>
      <w:lvlJc w:val="left"/>
    </w:lvl>
    <w:lvl w:ilvl="5" w:tplc="3F74C1AC">
      <w:numFmt w:val="decimal"/>
      <w:lvlText w:val=""/>
      <w:lvlJc w:val="left"/>
    </w:lvl>
    <w:lvl w:ilvl="6" w:tplc="6C86D55C">
      <w:numFmt w:val="decimal"/>
      <w:lvlText w:val=""/>
      <w:lvlJc w:val="left"/>
    </w:lvl>
    <w:lvl w:ilvl="7" w:tplc="A7C818F8">
      <w:numFmt w:val="decimal"/>
      <w:lvlText w:val=""/>
      <w:lvlJc w:val="left"/>
    </w:lvl>
    <w:lvl w:ilvl="8" w:tplc="35EE4B0C">
      <w:numFmt w:val="decimal"/>
      <w:lvlText w:val=""/>
      <w:lvlJc w:val="left"/>
    </w:lvl>
  </w:abstractNum>
  <w:abstractNum w:abstractNumId="13">
    <w:nsid w:val="00004D06"/>
    <w:multiLevelType w:val="hybridMultilevel"/>
    <w:tmpl w:val="A488630E"/>
    <w:lvl w:ilvl="0" w:tplc="6DD2959A">
      <w:start w:val="2"/>
      <w:numFmt w:val="decimal"/>
      <w:lvlText w:val="%1."/>
      <w:lvlJc w:val="left"/>
    </w:lvl>
    <w:lvl w:ilvl="1" w:tplc="C1AA479E">
      <w:numFmt w:val="decimal"/>
      <w:lvlText w:val=""/>
      <w:lvlJc w:val="left"/>
    </w:lvl>
    <w:lvl w:ilvl="2" w:tplc="E75C557C">
      <w:numFmt w:val="decimal"/>
      <w:lvlText w:val=""/>
      <w:lvlJc w:val="left"/>
    </w:lvl>
    <w:lvl w:ilvl="3" w:tplc="055AA0E4">
      <w:numFmt w:val="decimal"/>
      <w:lvlText w:val=""/>
      <w:lvlJc w:val="left"/>
    </w:lvl>
    <w:lvl w:ilvl="4" w:tplc="D1008922">
      <w:numFmt w:val="decimal"/>
      <w:lvlText w:val=""/>
      <w:lvlJc w:val="left"/>
    </w:lvl>
    <w:lvl w:ilvl="5" w:tplc="5AE8F99A">
      <w:numFmt w:val="decimal"/>
      <w:lvlText w:val=""/>
      <w:lvlJc w:val="left"/>
    </w:lvl>
    <w:lvl w:ilvl="6" w:tplc="0F6AA3F0">
      <w:numFmt w:val="decimal"/>
      <w:lvlText w:val=""/>
      <w:lvlJc w:val="left"/>
    </w:lvl>
    <w:lvl w:ilvl="7" w:tplc="E1144364">
      <w:numFmt w:val="decimal"/>
      <w:lvlText w:val=""/>
      <w:lvlJc w:val="left"/>
    </w:lvl>
    <w:lvl w:ilvl="8" w:tplc="DD3257E4">
      <w:numFmt w:val="decimal"/>
      <w:lvlText w:val=""/>
      <w:lvlJc w:val="left"/>
    </w:lvl>
  </w:abstractNum>
  <w:abstractNum w:abstractNumId="14">
    <w:nsid w:val="00004DB7"/>
    <w:multiLevelType w:val="hybridMultilevel"/>
    <w:tmpl w:val="31D066AA"/>
    <w:lvl w:ilvl="0" w:tplc="171CD9F4">
      <w:start w:val="1"/>
      <w:numFmt w:val="decimal"/>
      <w:lvlText w:val="%1."/>
      <w:lvlJc w:val="left"/>
    </w:lvl>
    <w:lvl w:ilvl="1" w:tplc="EEC0E938">
      <w:numFmt w:val="decimal"/>
      <w:lvlText w:val=""/>
      <w:lvlJc w:val="left"/>
    </w:lvl>
    <w:lvl w:ilvl="2" w:tplc="C3FADC16">
      <w:numFmt w:val="decimal"/>
      <w:lvlText w:val=""/>
      <w:lvlJc w:val="left"/>
    </w:lvl>
    <w:lvl w:ilvl="3" w:tplc="D54A1C02">
      <w:numFmt w:val="decimal"/>
      <w:lvlText w:val=""/>
      <w:lvlJc w:val="left"/>
    </w:lvl>
    <w:lvl w:ilvl="4" w:tplc="028CEDD4">
      <w:numFmt w:val="decimal"/>
      <w:lvlText w:val=""/>
      <w:lvlJc w:val="left"/>
    </w:lvl>
    <w:lvl w:ilvl="5" w:tplc="A672F042">
      <w:numFmt w:val="decimal"/>
      <w:lvlText w:val=""/>
      <w:lvlJc w:val="left"/>
    </w:lvl>
    <w:lvl w:ilvl="6" w:tplc="CBAAF2EE">
      <w:numFmt w:val="decimal"/>
      <w:lvlText w:val=""/>
      <w:lvlJc w:val="left"/>
    </w:lvl>
    <w:lvl w:ilvl="7" w:tplc="5ED0C71C">
      <w:numFmt w:val="decimal"/>
      <w:lvlText w:val=""/>
      <w:lvlJc w:val="left"/>
    </w:lvl>
    <w:lvl w:ilvl="8" w:tplc="F27C1F3C">
      <w:numFmt w:val="decimal"/>
      <w:lvlText w:val=""/>
      <w:lvlJc w:val="left"/>
    </w:lvl>
  </w:abstractNum>
  <w:abstractNum w:abstractNumId="15">
    <w:nsid w:val="00004DC8"/>
    <w:multiLevelType w:val="hybridMultilevel"/>
    <w:tmpl w:val="6EDEAB8A"/>
    <w:lvl w:ilvl="0" w:tplc="51664B42">
      <w:start w:val="7"/>
      <w:numFmt w:val="decimal"/>
      <w:lvlText w:val="%1."/>
      <w:lvlJc w:val="left"/>
    </w:lvl>
    <w:lvl w:ilvl="1" w:tplc="A6F6D9E4">
      <w:numFmt w:val="decimal"/>
      <w:lvlText w:val=""/>
      <w:lvlJc w:val="left"/>
    </w:lvl>
    <w:lvl w:ilvl="2" w:tplc="9C142084">
      <w:numFmt w:val="decimal"/>
      <w:lvlText w:val=""/>
      <w:lvlJc w:val="left"/>
    </w:lvl>
    <w:lvl w:ilvl="3" w:tplc="BEF8BE96">
      <w:numFmt w:val="decimal"/>
      <w:lvlText w:val=""/>
      <w:lvlJc w:val="left"/>
    </w:lvl>
    <w:lvl w:ilvl="4" w:tplc="0D5E51F2">
      <w:numFmt w:val="decimal"/>
      <w:lvlText w:val=""/>
      <w:lvlJc w:val="left"/>
    </w:lvl>
    <w:lvl w:ilvl="5" w:tplc="3DE601CC">
      <w:numFmt w:val="decimal"/>
      <w:lvlText w:val=""/>
      <w:lvlJc w:val="left"/>
    </w:lvl>
    <w:lvl w:ilvl="6" w:tplc="49884A82">
      <w:numFmt w:val="decimal"/>
      <w:lvlText w:val=""/>
      <w:lvlJc w:val="left"/>
    </w:lvl>
    <w:lvl w:ilvl="7" w:tplc="D0C22E26">
      <w:numFmt w:val="decimal"/>
      <w:lvlText w:val=""/>
      <w:lvlJc w:val="left"/>
    </w:lvl>
    <w:lvl w:ilvl="8" w:tplc="CDCA42DC">
      <w:numFmt w:val="decimal"/>
      <w:lvlText w:val=""/>
      <w:lvlJc w:val="left"/>
    </w:lvl>
  </w:abstractNum>
  <w:abstractNum w:abstractNumId="16">
    <w:nsid w:val="000054DE"/>
    <w:multiLevelType w:val="hybridMultilevel"/>
    <w:tmpl w:val="81A65A26"/>
    <w:lvl w:ilvl="0" w:tplc="BEF68040">
      <w:start w:val="3"/>
      <w:numFmt w:val="decimal"/>
      <w:lvlText w:val="%1."/>
      <w:lvlJc w:val="left"/>
    </w:lvl>
    <w:lvl w:ilvl="1" w:tplc="A5F2CEC6">
      <w:numFmt w:val="decimal"/>
      <w:lvlText w:val=""/>
      <w:lvlJc w:val="left"/>
    </w:lvl>
    <w:lvl w:ilvl="2" w:tplc="3162C7B4">
      <w:numFmt w:val="decimal"/>
      <w:lvlText w:val=""/>
      <w:lvlJc w:val="left"/>
    </w:lvl>
    <w:lvl w:ilvl="3" w:tplc="C798D0B6">
      <w:numFmt w:val="decimal"/>
      <w:lvlText w:val=""/>
      <w:lvlJc w:val="left"/>
    </w:lvl>
    <w:lvl w:ilvl="4" w:tplc="6808909C">
      <w:numFmt w:val="decimal"/>
      <w:lvlText w:val=""/>
      <w:lvlJc w:val="left"/>
    </w:lvl>
    <w:lvl w:ilvl="5" w:tplc="2550F6BA">
      <w:numFmt w:val="decimal"/>
      <w:lvlText w:val=""/>
      <w:lvlJc w:val="left"/>
    </w:lvl>
    <w:lvl w:ilvl="6" w:tplc="CCE4C2EA">
      <w:numFmt w:val="decimal"/>
      <w:lvlText w:val=""/>
      <w:lvlJc w:val="left"/>
    </w:lvl>
    <w:lvl w:ilvl="7" w:tplc="07DCF6CA">
      <w:numFmt w:val="decimal"/>
      <w:lvlText w:val=""/>
      <w:lvlJc w:val="left"/>
    </w:lvl>
    <w:lvl w:ilvl="8" w:tplc="4B648ADC">
      <w:numFmt w:val="decimal"/>
      <w:lvlText w:val=""/>
      <w:lvlJc w:val="left"/>
    </w:lvl>
  </w:abstractNum>
  <w:abstractNum w:abstractNumId="17">
    <w:nsid w:val="00006443"/>
    <w:multiLevelType w:val="hybridMultilevel"/>
    <w:tmpl w:val="42D44792"/>
    <w:lvl w:ilvl="0" w:tplc="1B26C464">
      <w:start w:val="1"/>
      <w:numFmt w:val="decimal"/>
      <w:lvlText w:val="%1."/>
      <w:lvlJc w:val="left"/>
    </w:lvl>
    <w:lvl w:ilvl="1" w:tplc="CDBC25E4">
      <w:numFmt w:val="decimal"/>
      <w:lvlText w:val=""/>
      <w:lvlJc w:val="left"/>
    </w:lvl>
    <w:lvl w:ilvl="2" w:tplc="F670F08C">
      <w:numFmt w:val="decimal"/>
      <w:lvlText w:val=""/>
      <w:lvlJc w:val="left"/>
    </w:lvl>
    <w:lvl w:ilvl="3" w:tplc="EDF2DB4A">
      <w:numFmt w:val="decimal"/>
      <w:lvlText w:val=""/>
      <w:lvlJc w:val="left"/>
    </w:lvl>
    <w:lvl w:ilvl="4" w:tplc="495CE21C">
      <w:numFmt w:val="decimal"/>
      <w:lvlText w:val=""/>
      <w:lvlJc w:val="left"/>
    </w:lvl>
    <w:lvl w:ilvl="5" w:tplc="E7CAF6CC">
      <w:numFmt w:val="decimal"/>
      <w:lvlText w:val=""/>
      <w:lvlJc w:val="left"/>
    </w:lvl>
    <w:lvl w:ilvl="6" w:tplc="A56CAFC8">
      <w:numFmt w:val="decimal"/>
      <w:lvlText w:val=""/>
      <w:lvlJc w:val="left"/>
    </w:lvl>
    <w:lvl w:ilvl="7" w:tplc="F8EE67E6">
      <w:numFmt w:val="decimal"/>
      <w:lvlText w:val=""/>
      <w:lvlJc w:val="left"/>
    </w:lvl>
    <w:lvl w:ilvl="8" w:tplc="528659FC">
      <w:numFmt w:val="decimal"/>
      <w:lvlText w:val=""/>
      <w:lvlJc w:val="left"/>
    </w:lvl>
  </w:abstractNum>
  <w:abstractNum w:abstractNumId="18">
    <w:nsid w:val="000066BB"/>
    <w:multiLevelType w:val="hybridMultilevel"/>
    <w:tmpl w:val="9086F230"/>
    <w:lvl w:ilvl="0" w:tplc="A266A494">
      <w:start w:val="7"/>
      <w:numFmt w:val="decimal"/>
      <w:lvlText w:val="%1."/>
      <w:lvlJc w:val="left"/>
    </w:lvl>
    <w:lvl w:ilvl="1" w:tplc="73C027E6">
      <w:numFmt w:val="decimal"/>
      <w:lvlText w:val=""/>
      <w:lvlJc w:val="left"/>
    </w:lvl>
    <w:lvl w:ilvl="2" w:tplc="2D94F0F4">
      <w:numFmt w:val="decimal"/>
      <w:lvlText w:val=""/>
      <w:lvlJc w:val="left"/>
    </w:lvl>
    <w:lvl w:ilvl="3" w:tplc="69960136">
      <w:numFmt w:val="decimal"/>
      <w:lvlText w:val=""/>
      <w:lvlJc w:val="left"/>
    </w:lvl>
    <w:lvl w:ilvl="4" w:tplc="EDE04998">
      <w:numFmt w:val="decimal"/>
      <w:lvlText w:val=""/>
      <w:lvlJc w:val="left"/>
    </w:lvl>
    <w:lvl w:ilvl="5" w:tplc="B95A5372">
      <w:numFmt w:val="decimal"/>
      <w:lvlText w:val=""/>
      <w:lvlJc w:val="left"/>
    </w:lvl>
    <w:lvl w:ilvl="6" w:tplc="AE5EC770">
      <w:numFmt w:val="decimal"/>
      <w:lvlText w:val=""/>
      <w:lvlJc w:val="left"/>
    </w:lvl>
    <w:lvl w:ilvl="7" w:tplc="B980114C">
      <w:numFmt w:val="decimal"/>
      <w:lvlText w:val=""/>
      <w:lvlJc w:val="left"/>
    </w:lvl>
    <w:lvl w:ilvl="8" w:tplc="0CC42610">
      <w:numFmt w:val="decimal"/>
      <w:lvlText w:val=""/>
      <w:lvlJc w:val="left"/>
    </w:lvl>
  </w:abstractNum>
  <w:num w:numId="1">
    <w:abstractNumId w:val="8"/>
  </w:num>
  <w:num w:numId="2">
    <w:abstractNumId w:val="3"/>
  </w:num>
  <w:num w:numId="3">
    <w:abstractNumId w:val="0"/>
  </w:num>
  <w:num w:numId="4">
    <w:abstractNumId w:val="1"/>
  </w:num>
  <w:num w:numId="5">
    <w:abstractNumId w:val="7"/>
  </w:num>
  <w:num w:numId="6">
    <w:abstractNumId w:val="11"/>
  </w:num>
  <w:num w:numId="7">
    <w:abstractNumId w:val="12"/>
  </w:num>
  <w:num w:numId="8">
    <w:abstractNumId w:val="13"/>
  </w:num>
  <w:num w:numId="9">
    <w:abstractNumId w:val="14"/>
  </w:num>
  <w:num w:numId="10">
    <w:abstractNumId w:val="4"/>
  </w:num>
  <w:num w:numId="11">
    <w:abstractNumId w:val="16"/>
  </w:num>
  <w:num w:numId="12">
    <w:abstractNumId w:val="9"/>
  </w:num>
  <w:num w:numId="13">
    <w:abstractNumId w:val="6"/>
  </w:num>
  <w:num w:numId="14">
    <w:abstractNumId w:val="2"/>
  </w:num>
  <w:num w:numId="15">
    <w:abstractNumId w:val="15"/>
  </w:num>
  <w:num w:numId="16">
    <w:abstractNumId w:val="17"/>
  </w:num>
  <w:num w:numId="17">
    <w:abstractNumId w:val="1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3A0"/>
    <w:rsid w:val="000013A0"/>
    <w:rsid w:val="00034BD0"/>
    <w:rsid w:val="00161C77"/>
    <w:rsid w:val="001F1CC9"/>
    <w:rsid w:val="007E2C2F"/>
    <w:rsid w:val="00830A2B"/>
    <w:rsid w:val="00864591"/>
    <w:rsid w:val="0089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Header">
    <w:name w:val="header"/>
    <w:basedOn w:val="Normal"/>
    <w:link w:val="HeaderChar"/>
    <w:uiPriority w:val="99"/>
    <w:unhideWhenUsed/>
    <w:rsid w:val="00864591"/>
    <w:pPr>
      <w:tabs>
        <w:tab w:val="center" w:pos="4680"/>
        <w:tab w:val="right" w:pos="9360"/>
      </w:tabs>
    </w:pPr>
  </w:style>
  <w:style w:type="character" w:customStyle="1" w:styleId="HeaderChar">
    <w:name w:val="Header Char"/>
    <w:basedOn w:val="DefaultParagraphFont"/>
    <w:link w:val="Header"/>
    <w:uiPriority w:val="99"/>
    <w:rsid w:val="00864591"/>
  </w:style>
  <w:style w:type="paragraph" w:styleId="Footer">
    <w:name w:val="footer"/>
    <w:basedOn w:val="Normal"/>
    <w:link w:val="FooterChar"/>
    <w:uiPriority w:val="99"/>
    <w:unhideWhenUsed/>
    <w:rsid w:val="00864591"/>
    <w:pPr>
      <w:tabs>
        <w:tab w:val="center" w:pos="4680"/>
        <w:tab w:val="right" w:pos="9360"/>
      </w:tabs>
    </w:pPr>
  </w:style>
  <w:style w:type="character" w:customStyle="1" w:styleId="FooterChar">
    <w:name w:val="Footer Char"/>
    <w:basedOn w:val="DefaultParagraphFont"/>
    <w:link w:val="Footer"/>
    <w:uiPriority w:val="99"/>
    <w:rsid w:val="00864591"/>
  </w:style>
  <w:style w:type="paragraph" w:styleId="BalloonText">
    <w:name w:val="Balloon Text"/>
    <w:basedOn w:val="Normal"/>
    <w:link w:val="BalloonTextChar"/>
    <w:uiPriority w:val="99"/>
    <w:semiHidden/>
    <w:unhideWhenUsed/>
    <w:rsid w:val="00864591"/>
    <w:rPr>
      <w:rFonts w:ascii="Tahoma" w:hAnsi="Tahoma" w:cs="Tahoma"/>
      <w:sz w:val="16"/>
      <w:szCs w:val="16"/>
    </w:rPr>
  </w:style>
  <w:style w:type="character" w:customStyle="1" w:styleId="BalloonTextChar">
    <w:name w:val="Balloon Text Char"/>
    <w:basedOn w:val="DefaultParagraphFont"/>
    <w:link w:val="BalloonText"/>
    <w:uiPriority w:val="99"/>
    <w:semiHidden/>
    <w:rsid w:val="008645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Header">
    <w:name w:val="header"/>
    <w:basedOn w:val="Normal"/>
    <w:link w:val="HeaderChar"/>
    <w:uiPriority w:val="99"/>
    <w:unhideWhenUsed/>
    <w:rsid w:val="00864591"/>
    <w:pPr>
      <w:tabs>
        <w:tab w:val="center" w:pos="4680"/>
        <w:tab w:val="right" w:pos="9360"/>
      </w:tabs>
    </w:pPr>
  </w:style>
  <w:style w:type="character" w:customStyle="1" w:styleId="HeaderChar">
    <w:name w:val="Header Char"/>
    <w:basedOn w:val="DefaultParagraphFont"/>
    <w:link w:val="Header"/>
    <w:uiPriority w:val="99"/>
    <w:rsid w:val="00864591"/>
  </w:style>
  <w:style w:type="paragraph" w:styleId="Footer">
    <w:name w:val="footer"/>
    <w:basedOn w:val="Normal"/>
    <w:link w:val="FooterChar"/>
    <w:uiPriority w:val="99"/>
    <w:unhideWhenUsed/>
    <w:rsid w:val="00864591"/>
    <w:pPr>
      <w:tabs>
        <w:tab w:val="center" w:pos="4680"/>
        <w:tab w:val="right" w:pos="9360"/>
      </w:tabs>
    </w:pPr>
  </w:style>
  <w:style w:type="character" w:customStyle="1" w:styleId="FooterChar">
    <w:name w:val="Footer Char"/>
    <w:basedOn w:val="DefaultParagraphFont"/>
    <w:link w:val="Footer"/>
    <w:uiPriority w:val="99"/>
    <w:rsid w:val="00864591"/>
  </w:style>
  <w:style w:type="paragraph" w:styleId="BalloonText">
    <w:name w:val="Balloon Text"/>
    <w:basedOn w:val="Normal"/>
    <w:link w:val="BalloonTextChar"/>
    <w:uiPriority w:val="99"/>
    <w:semiHidden/>
    <w:unhideWhenUsed/>
    <w:rsid w:val="00864591"/>
    <w:rPr>
      <w:rFonts w:ascii="Tahoma" w:hAnsi="Tahoma" w:cs="Tahoma"/>
      <w:sz w:val="16"/>
      <w:szCs w:val="16"/>
    </w:rPr>
  </w:style>
  <w:style w:type="character" w:customStyle="1" w:styleId="BalloonTextChar">
    <w:name w:val="Balloon Text Char"/>
    <w:basedOn w:val="DefaultParagraphFont"/>
    <w:link w:val="BalloonText"/>
    <w:uiPriority w:val="99"/>
    <w:semiHidden/>
    <w:rsid w:val="008645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6301</Words>
  <Characters>35916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asep</cp:lastModifiedBy>
  <cp:revision>3</cp:revision>
  <dcterms:created xsi:type="dcterms:W3CDTF">2021-10-10T05:15:00Z</dcterms:created>
  <dcterms:modified xsi:type="dcterms:W3CDTF">2021-10-10T12:22:00Z</dcterms:modified>
</cp:coreProperties>
</file>