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A46D8A" w14:textId="505E5AEA" w:rsidR="00FC61C8" w:rsidRPr="007D2371" w:rsidRDefault="007D2371">
      <w:pPr>
        <w:tabs>
          <w:tab w:val="left" w:pos="5730"/>
        </w:tabs>
        <w:spacing w:after="0" w:line="240" w:lineRule="auto"/>
        <w:jc w:val="center"/>
        <w:rPr>
          <w:rFonts w:ascii="Times New Roman" w:eastAsia="Times New Roman" w:hAnsi="Times New Roman" w:cs="Times New Roman"/>
          <w:b/>
          <w:bCs/>
          <w:i w:val="0"/>
          <w:iCs/>
          <w:sz w:val="24"/>
          <w:szCs w:val="24"/>
        </w:rPr>
      </w:pPr>
      <w:r w:rsidRPr="007D2371">
        <w:rPr>
          <w:rFonts w:ascii="Times New Roman" w:eastAsia="Times New Roman" w:hAnsi="Times New Roman" w:cs="Times New Roman"/>
          <w:b/>
          <w:bCs/>
          <w:i w:val="0"/>
          <w:iCs/>
          <w:sz w:val="28"/>
          <w:szCs w:val="28"/>
        </w:rPr>
        <w:t>The Influence of Influencer Credibility on Purchase Intention of Cosmetic Products</w:t>
      </w:r>
      <w:r w:rsidRPr="007D2371">
        <w:rPr>
          <w:rFonts w:ascii="Times New Roman" w:eastAsia="Times New Roman" w:hAnsi="Times New Roman" w:cs="Times New Roman"/>
          <w:b/>
          <w:bCs/>
          <w:i w:val="0"/>
          <w:iCs/>
          <w:sz w:val="28"/>
          <w:szCs w:val="28"/>
        </w:rPr>
        <w:t xml:space="preserve"> </w:t>
      </w:r>
      <w:r w:rsidRPr="007D2371">
        <w:rPr>
          <w:rFonts w:ascii="Times New Roman" w:eastAsia="Times New Roman" w:hAnsi="Times New Roman" w:cs="Times New Roman"/>
          <w:b/>
          <w:bCs/>
          <w:i w:val="0"/>
          <w:iCs/>
          <w:sz w:val="28"/>
          <w:szCs w:val="28"/>
        </w:rPr>
        <w:t xml:space="preserve">(A Study on Followers of the Influencer Tasya </w:t>
      </w:r>
      <w:proofErr w:type="spellStart"/>
      <w:r w:rsidRPr="007D2371">
        <w:rPr>
          <w:rFonts w:ascii="Times New Roman" w:eastAsia="Times New Roman" w:hAnsi="Times New Roman" w:cs="Times New Roman"/>
          <w:b/>
          <w:bCs/>
          <w:i w:val="0"/>
          <w:iCs/>
          <w:sz w:val="28"/>
          <w:szCs w:val="28"/>
        </w:rPr>
        <w:t>Farasya</w:t>
      </w:r>
      <w:proofErr w:type="spellEnd"/>
      <w:r w:rsidRPr="007D2371">
        <w:rPr>
          <w:rFonts w:ascii="Times New Roman" w:eastAsia="Times New Roman" w:hAnsi="Times New Roman" w:cs="Times New Roman"/>
          <w:b/>
          <w:bCs/>
          <w:i w:val="0"/>
          <w:iCs/>
          <w:sz w:val="28"/>
          <w:szCs w:val="28"/>
        </w:rPr>
        <w:t>)</w:t>
      </w:r>
    </w:p>
    <w:p w14:paraId="2F0B028D" w14:textId="77777777" w:rsidR="00FC61C8" w:rsidRDefault="00FC61C8">
      <w:pPr>
        <w:tabs>
          <w:tab w:val="left" w:pos="5730"/>
        </w:tabs>
        <w:spacing w:after="0" w:line="240" w:lineRule="auto"/>
        <w:jc w:val="center"/>
        <w:rPr>
          <w:rFonts w:ascii="Times New Roman" w:eastAsia="Times New Roman" w:hAnsi="Times New Roman" w:cs="Times New Roman"/>
          <w:b/>
          <w:i w:val="0"/>
          <w:sz w:val="24"/>
          <w:szCs w:val="24"/>
        </w:rPr>
      </w:pPr>
    </w:p>
    <w:p w14:paraId="546DB6A2" w14:textId="7363E25F" w:rsidR="00FC61C8" w:rsidRDefault="007D2371">
      <w:pPr>
        <w:spacing w:after="0" w:line="240" w:lineRule="auto"/>
        <w:jc w:val="both"/>
        <w:rPr>
          <w:rFonts w:ascii="Times New Roman" w:eastAsia="Times New Roman" w:hAnsi="Times New Roman" w:cs="Times New Roman"/>
          <w:b/>
          <w:i w:val="0"/>
        </w:rPr>
      </w:pPr>
      <w:bookmarkStart w:id="0" w:name="_i716dfa5tweg" w:colFirst="0" w:colLast="0"/>
      <w:bookmarkEnd w:id="0"/>
      <w:r>
        <w:rPr>
          <w:rFonts w:ascii="Times New Roman" w:eastAsia="Times New Roman" w:hAnsi="Times New Roman" w:cs="Times New Roman"/>
          <w:b/>
          <w:i w:val="0"/>
        </w:rPr>
        <w:t>Afifah Azzahra</w:t>
      </w:r>
      <w:r w:rsidR="00921218">
        <w:rPr>
          <w:rFonts w:ascii="Times New Roman" w:eastAsia="Times New Roman" w:hAnsi="Times New Roman" w:cs="Times New Roman"/>
          <w:b/>
          <w:i w:val="0"/>
          <w:vertAlign w:val="superscript"/>
        </w:rPr>
        <w:t>1)</w:t>
      </w:r>
      <w:r w:rsidR="00921218">
        <w:rPr>
          <w:rFonts w:ascii="Times New Roman" w:eastAsia="Times New Roman" w:hAnsi="Times New Roman" w:cs="Times New Roman"/>
          <w:b/>
          <w:i w:val="0"/>
        </w:rPr>
        <w:t xml:space="preserve">; </w:t>
      </w:r>
      <w:r>
        <w:rPr>
          <w:rFonts w:ascii="Times New Roman" w:eastAsia="Times New Roman" w:hAnsi="Times New Roman" w:cs="Times New Roman"/>
          <w:b/>
          <w:i w:val="0"/>
        </w:rPr>
        <w:t>Roslina</w:t>
      </w:r>
      <w:r w:rsidR="00921218">
        <w:rPr>
          <w:rFonts w:ascii="Times New Roman" w:eastAsia="Times New Roman" w:hAnsi="Times New Roman" w:cs="Times New Roman"/>
          <w:b/>
          <w:i w:val="0"/>
          <w:vertAlign w:val="superscript"/>
        </w:rPr>
        <w:t>2)</w:t>
      </w:r>
    </w:p>
    <w:p w14:paraId="100455C6" w14:textId="77777777" w:rsidR="00FC61C8" w:rsidRDefault="00FC61C8">
      <w:pPr>
        <w:spacing w:after="0" w:line="240" w:lineRule="auto"/>
        <w:jc w:val="both"/>
        <w:rPr>
          <w:rFonts w:ascii="Times New Roman" w:eastAsia="Times New Roman" w:hAnsi="Times New Roman" w:cs="Times New Roman"/>
          <w:b/>
          <w:sz w:val="24"/>
          <w:szCs w:val="24"/>
          <w:vertAlign w:val="superscript"/>
        </w:rPr>
      </w:pPr>
    </w:p>
    <w:p w14:paraId="115B3625" w14:textId="42921774" w:rsidR="00FC61C8" w:rsidRDefault="00921218">
      <w:pPr>
        <w:spacing w:after="0" w:line="240" w:lineRule="auto"/>
        <w:jc w:val="both"/>
        <w:rPr>
          <w:rFonts w:ascii="Times New Roman" w:eastAsia="Times New Roman" w:hAnsi="Times New Roman" w:cs="Times New Roman"/>
          <w:b/>
          <w:sz w:val="18"/>
          <w:szCs w:val="18"/>
        </w:rPr>
      </w:pPr>
      <w:bookmarkStart w:id="1" w:name="_pu244kw6xwgm" w:colFirst="0" w:colLast="0"/>
      <w:bookmarkEnd w:id="1"/>
      <w:r>
        <w:rPr>
          <w:rFonts w:ascii="Times New Roman" w:eastAsia="Times New Roman" w:hAnsi="Times New Roman" w:cs="Times New Roman"/>
          <w:b/>
          <w:sz w:val="18"/>
          <w:szCs w:val="18"/>
          <w:vertAlign w:val="superscript"/>
        </w:rPr>
        <w:t>1)</w:t>
      </w:r>
      <w:r w:rsidR="007D2371">
        <w:rPr>
          <w:rFonts w:ascii="Times New Roman" w:eastAsia="Times New Roman" w:hAnsi="Times New Roman" w:cs="Times New Roman"/>
          <w:b/>
          <w:sz w:val="18"/>
          <w:szCs w:val="18"/>
        </w:rPr>
        <w:t>Afifahazzahra811</w:t>
      </w:r>
      <w:r>
        <w:rPr>
          <w:rFonts w:ascii="Times New Roman" w:eastAsia="Times New Roman" w:hAnsi="Times New Roman" w:cs="Times New Roman"/>
          <w:b/>
          <w:sz w:val="18"/>
          <w:szCs w:val="18"/>
        </w:rPr>
        <w:t>@gmail.com, Department of Management, Faculty of Economics and Business, Universitas Lampung, Indonesia</w:t>
      </w:r>
    </w:p>
    <w:p w14:paraId="7338D92B" w14:textId="799A90AF" w:rsidR="00FC61C8" w:rsidRDefault="00921218">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7D2371">
        <w:rPr>
          <w:rFonts w:ascii="Times New Roman" w:eastAsia="Times New Roman" w:hAnsi="Times New Roman" w:cs="Times New Roman"/>
          <w:b/>
          <w:sz w:val="18"/>
          <w:szCs w:val="18"/>
        </w:rPr>
        <w:t>Roslina77@gmail.com</w:t>
      </w:r>
      <w:r>
        <w:rPr>
          <w:rFonts w:ascii="Times New Roman" w:eastAsia="Times New Roman" w:hAnsi="Times New Roman" w:cs="Times New Roman"/>
          <w:b/>
          <w:sz w:val="18"/>
          <w:szCs w:val="18"/>
        </w:rPr>
        <w:t>, Department of Management, Faculty of Economics and Business, Universitas Lampung, Indonesia</w:t>
      </w:r>
    </w:p>
    <w:p w14:paraId="66F03B82" w14:textId="77777777" w:rsidR="00FC61C8" w:rsidRDefault="00FC61C8">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FC61C8" w14:paraId="743C27D8" w14:textId="77777777">
        <w:tc>
          <w:tcPr>
            <w:tcW w:w="3011" w:type="dxa"/>
            <w:tcBorders>
              <w:top w:val="single" w:sz="8" w:space="0" w:color="000000"/>
              <w:bottom w:val="single" w:sz="8" w:space="0" w:color="000000"/>
            </w:tcBorders>
            <w:shd w:val="clear" w:color="auto" w:fill="auto"/>
          </w:tcPr>
          <w:p w14:paraId="2927D1DB" w14:textId="77777777" w:rsidR="00FC61C8" w:rsidRDefault="00FC61C8">
            <w:pPr>
              <w:spacing w:after="0" w:line="240" w:lineRule="auto"/>
              <w:jc w:val="both"/>
              <w:rPr>
                <w:rFonts w:ascii="Times New Roman" w:eastAsia="Times New Roman" w:hAnsi="Times New Roman" w:cs="Times New Roman"/>
                <w:b/>
                <w:i w:val="0"/>
                <w:sz w:val="18"/>
                <w:szCs w:val="18"/>
              </w:rPr>
            </w:pPr>
          </w:p>
          <w:p w14:paraId="77AA7A0C" w14:textId="77777777" w:rsidR="00FC61C8" w:rsidRDefault="00921218">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6219271A" w14:textId="77777777" w:rsidR="00FC61C8" w:rsidRDefault="00FC61C8">
            <w:pPr>
              <w:spacing w:after="0" w:line="240" w:lineRule="auto"/>
              <w:ind w:right="170"/>
              <w:jc w:val="both"/>
              <w:rPr>
                <w:rFonts w:ascii="Times New Roman" w:eastAsia="Times New Roman" w:hAnsi="Times New Roman" w:cs="Times New Roman"/>
                <w:i w:val="0"/>
                <w:sz w:val="14"/>
                <w:szCs w:val="14"/>
              </w:rPr>
            </w:pPr>
          </w:p>
          <w:tbl>
            <w:tblPr>
              <w:tblStyle w:val="a0"/>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FC61C8" w14:paraId="061E7EDE" w14:textId="77777777">
              <w:tc>
                <w:tcPr>
                  <w:tcW w:w="2893" w:type="dxa"/>
                </w:tcPr>
                <w:p w14:paraId="79FDFD50"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1FEBE358" w14:textId="24DBADC1" w:rsidR="00FC61C8" w:rsidRDefault="00921218" w:rsidP="0014278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1; </w:t>
                  </w:r>
                  <w:r w:rsidR="00142788" w:rsidRPr="00142788">
                    <w:rPr>
                      <w:rFonts w:ascii="Times New Roman" w:eastAsia="Times New Roman" w:hAnsi="Times New Roman" w:cs="Times New Roman"/>
                      <w:i w:val="0"/>
                      <w:color w:val="000000"/>
                      <w:sz w:val="16"/>
                      <w:szCs w:val="16"/>
                    </w:rPr>
                    <w:t>Purchase Intention</w:t>
                  </w:r>
                </w:p>
                <w:p w14:paraId="377D756B" w14:textId="1AA57838"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2; </w:t>
                  </w:r>
                  <w:r w:rsidR="00142788" w:rsidRPr="00142788">
                    <w:rPr>
                      <w:rFonts w:ascii="Times New Roman" w:eastAsia="Times New Roman" w:hAnsi="Times New Roman" w:cs="Times New Roman"/>
                      <w:i w:val="0"/>
                      <w:color w:val="000000"/>
                      <w:sz w:val="16"/>
                      <w:szCs w:val="16"/>
                    </w:rPr>
                    <w:t xml:space="preserve">Influencer Credibility, </w:t>
                  </w:r>
                </w:p>
                <w:p w14:paraId="630E6A87" w14:textId="5901AB2C"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3; </w:t>
                  </w:r>
                  <w:r w:rsidR="00142788" w:rsidRPr="00142788">
                    <w:rPr>
                      <w:rFonts w:ascii="Times New Roman" w:eastAsia="Times New Roman" w:hAnsi="Times New Roman" w:cs="Times New Roman"/>
                      <w:i w:val="0"/>
                      <w:color w:val="000000"/>
                      <w:sz w:val="16"/>
                      <w:szCs w:val="16"/>
                    </w:rPr>
                    <w:t xml:space="preserve">Attractiveness, </w:t>
                  </w:r>
                </w:p>
                <w:p w14:paraId="3B19A305" w14:textId="59D60609"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4; </w:t>
                  </w:r>
                  <w:r w:rsidR="00142788" w:rsidRPr="00142788">
                    <w:rPr>
                      <w:rFonts w:ascii="Times New Roman" w:eastAsia="Times New Roman" w:hAnsi="Times New Roman" w:cs="Times New Roman"/>
                      <w:i w:val="0"/>
                      <w:color w:val="000000"/>
                      <w:sz w:val="16"/>
                      <w:szCs w:val="16"/>
                    </w:rPr>
                    <w:t xml:space="preserve">Expertise, </w:t>
                  </w:r>
                </w:p>
                <w:p w14:paraId="0FF0E499" w14:textId="2E9E8A7C" w:rsidR="00142788" w:rsidRDefault="00921218" w:rsidP="0014278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Keyword 5;</w:t>
                  </w:r>
                  <w:r w:rsidR="00142788" w:rsidRPr="00142788">
                    <w:rPr>
                      <w:rFonts w:ascii="Times New Roman" w:eastAsia="Times New Roman" w:hAnsi="Times New Roman" w:cs="Times New Roman"/>
                      <w:i w:val="0"/>
                      <w:color w:val="000000"/>
                      <w:sz w:val="16"/>
                      <w:szCs w:val="16"/>
                    </w:rPr>
                    <w:t xml:space="preserve"> Trustworthiness, </w:t>
                  </w:r>
                </w:p>
                <w:p w14:paraId="618FD8D2" w14:textId="277E7908" w:rsidR="00FC61C8" w:rsidRDefault="00FC61C8">
                  <w:pPr>
                    <w:spacing w:after="0" w:line="240" w:lineRule="auto"/>
                    <w:ind w:right="170"/>
                    <w:jc w:val="both"/>
                    <w:rPr>
                      <w:rFonts w:ascii="Times New Roman" w:eastAsia="Times New Roman" w:hAnsi="Times New Roman" w:cs="Times New Roman"/>
                      <w:i w:val="0"/>
                      <w:color w:val="000000"/>
                      <w:sz w:val="16"/>
                      <w:szCs w:val="16"/>
                    </w:rPr>
                  </w:pPr>
                </w:p>
                <w:p w14:paraId="667DE09B" w14:textId="77777777" w:rsidR="00FC61C8" w:rsidRDefault="00FC61C8">
                  <w:pPr>
                    <w:spacing w:after="0" w:line="240" w:lineRule="auto"/>
                    <w:ind w:right="170"/>
                    <w:jc w:val="both"/>
                    <w:rPr>
                      <w:rFonts w:ascii="Times New Roman" w:eastAsia="Times New Roman" w:hAnsi="Times New Roman" w:cs="Times New Roman"/>
                      <w:i w:val="0"/>
                      <w:color w:val="FF0000"/>
                      <w:sz w:val="16"/>
                      <w:szCs w:val="16"/>
                    </w:rPr>
                  </w:pPr>
                </w:p>
              </w:tc>
            </w:tr>
            <w:tr w:rsidR="00FC61C8" w14:paraId="6DCCC3CE" w14:textId="77777777">
              <w:tc>
                <w:tcPr>
                  <w:tcW w:w="2893" w:type="dxa"/>
                </w:tcPr>
                <w:p w14:paraId="5AF5B4FB"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1F2CF314" w14:textId="5DE8C355" w:rsidR="00FC61C8" w:rsidRDefault="0092121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142788">
                    <w:rPr>
                      <w:rFonts w:ascii="Times New Roman" w:eastAsia="Times New Roman" w:hAnsi="Times New Roman" w:cs="Times New Roman"/>
                      <w:i w:val="0"/>
                      <w:sz w:val="16"/>
                      <w:szCs w:val="16"/>
                    </w:rPr>
                    <w:t xml:space="preserve">June </w:t>
                  </w:r>
                  <w:r>
                    <w:rPr>
                      <w:rFonts w:ascii="Times New Roman" w:eastAsia="Times New Roman" w:hAnsi="Times New Roman" w:cs="Times New Roman"/>
                      <w:i w:val="0"/>
                      <w:sz w:val="16"/>
                      <w:szCs w:val="16"/>
                    </w:rPr>
                    <w:t>10, 202</w:t>
                  </w:r>
                  <w:r w:rsidR="00142788">
                    <w:rPr>
                      <w:rFonts w:ascii="Times New Roman" w:eastAsia="Times New Roman" w:hAnsi="Times New Roman" w:cs="Times New Roman"/>
                      <w:i w:val="0"/>
                      <w:sz w:val="16"/>
                      <w:szCs w:val="16"/>
                    </w:rPr>
                    <w:t>5</w:t>
                  </w:r>
                </w:p>
                <w:p w14:paraId="1A75FD57" w14:textId="0754DD0B" w:rsidR="00FC61C8" w:rsidRDefault="0092121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142788">
                    <w:rPr>
                      <w:rFonts w:ascii="Times New Roman" w:eastAsia="Times New Roman" w:hAnsi="Times New Roman" w:cs="Times New Roman"/>
                      <w:i w:val="0"/>
                      <w:sz w:val="16"/>
                      <w:szCs w:val="16"/>
                    </w:rPr>
                    <w:t>June 30, 2025</w:t>
                  </w:r>
                </w:p>
                <w:p w14:paraId="3B84B97D" w14:textId="0F40C057" w:rsidR="00FC61C8" w:rsidRDefault="00921218">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142788">
                    <w:rPr>
                      <w:rFonts w:ascii="Times New Roman" w:eastAsia="Times New Roman" w:hAnsi="Times New Roman" w:cs="Times New Roman"/>
                      <w:i w:val="0"/>
                      <w:sz w:val="16"/>
                      <w:szCs w:val="16"/>
                    </w:rPr>
                    <w:t>July 09,</w:t>
                  </w:r>
                  <w:r>
                    <w:rPr>
                      <w:rFonts w:ascii="Times New Roman" w:eastAsia="Times New Roman" w:hAnsi="Times New Roman" w:cs="Times New Roman"/>
                      <w:i w:val="0"/>
                      <w:sz w:val="16"/>
                      <w:szCs w:val="16"/>
                    </w:rPr>
                    <w:t xml:space="preserve"> 202</w:t>
                  </w:r>
                  <w:r w:rsidR="00142788">
                    <w:rPr>
                      <w:rFonts w:ascii="Times New Roman" w:eastAsia="Times New Roman" w:hAnsi="Times New Roman" w:cs="Times New Roman"/>
                      <w:i w:val="0"/>
                      <w:sz w:val="16"/>
                      <w:szCs w:val="16"/>
                    </w:rPr>
                    <w:t>5</w:t>
                  </w:r>
                </w:p>
              </w:tc>
            </w:tr>
            <w:tr w:rsidR="00FC61C8" w14:paraId="4D9FB84D" w14:textId="77777777">
              <w:trPr>
                <w:trHeight w:val="904"/>
              </w:trPr>
              <w:tc>
                <w:tcPr>
                  <w:tcW w:w="2893" w:type="dxa"/>
                </w:tcPr>
                <w:p w14:paraId="6380960B"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57090687" w14:textId="77777777" w:rsidR="00FC61C8" w:rsidRDefault="00FC61C8">
                  <w:pPr>
                    <w:spacing w:after="0" w:line="240" w:lineRule="auto"/>
                    <w:ind w:right="170"/>
                    <w:jc w:val="both"/>
                    <w:rPr>
                      <w:rFonts w:ascii="Times New Roman" w:eastAsia="Times New Roman" w:hAnsi="Times New Roman" w:cs="Times New Roman"/>
                      <w:i w:val="0"/>
                      <w:sz w:val="16"/>
                      <w:szCs w:val="16"/>
                    </w:rPr>
                  </w:pPr>
                </w:p>
                <w:p w14:paraId="104C3D6A" w14:textId="4F4DAB93" w:rsidR="00FC61C8" w:rsidRPr="007D2371" w:rsidRDefault="007D2371">
                  <w:pPr>
                    <w:spacing w:after="0" w:line="240" w:lineRule="auto"/>
                    <w:ind w:right="170"/>
                    <w:jc w:val="both"/>
                    <w:rPr>
                      <w:rFonts w:ascii="Times New Roman" w:eastAsia="Times New Roman" w:hAnsi="Times New Roman" w:cs="Times New Roman"/>
                      <w:i w:val="0"/>
                      <w:iCs/>
                      <w:sz w:val="16"/>
                      <w:szCs w:val="16"/>
                    </w:rPr>
                  </w:pPr>
                  <w:r w:rsidRPr="007D2371">
                    <w:rPr>
                      <w:rFonts w:ascii="Times New Roman" w:eastAsia="Times New Roman" w:hAnsi="Times New Roman" w:cs="Times New Roman"/>
                      <w:i w:val="0"/>
                      <w:iCs/>
                      <w:sz w:val="16"/>
                      <w:szCs w:val="16"/>
                    </w:rPr>
                    <w:t xml:space="preserve">Azzahra, A., &amp; </w:t>
                  </w:r>
                  <w:proofErr w:type="spellStart"/>
                  <w:r w:rsidRPr="007D2371">
                    <w:rPr>
                      <w:rFonts w:ascii="Times New Roman" w:eastAsia="Times New Roman" w:hAnsi="Times New Roman" w:cs="Times New Roman"/>
                      <w:i w:val="0"/>
                      <w:iCs/>
                      <w:sz w:val="16"/>
                      <w:szCs w:val="16"/>
                    </w:rPr>
                    <w:t>Roslina</w:t>
                  </w:r>
                  <w:proofErr w:type="spellEnd"/>
                  <w:r w:rsidRPr="007D2371">
                    <w:rPr>
                      <w:rFonts w:ascii="Times New Roman" w:eastAsia="Times New Roman" w:hAnsi="Times New Roman" w:cs="Times New Roman"/>
                      <w:i w:val="0"/>
                      <w:iCs/>
                      <w:sz w:val="16"/>
                      <w:szCs w:val="16"/>
                    </w:rPr>
                    <w:t xml:space="preserve">. (2025). The influence of influencer credibility on purchase intention of cosmetic products (A study on followers of the influencer Tasya </w:t>
                  </w:r>
                  <w:proofErr w:type="spellStart"/>
                  <w:r w:rsidRPr="007D2371">
                    <w:rPr>
                      <w:rFonts w:ascii="Times New Roman" w:eastAsia="Times New Roman" w:hAnsi="Times New Roman" w:cs="Times New Roman"/>
                      <w:i w:val="0"/>
                      <w:iCs/>
                      <w:sz w:val="16"/>
                      <w:szCs w:val="16"/>
                    </w:rPr>
                    <w:t>Farasya</w:t>
                  </w:r>
                  <w:proofErr w:type="spellEnd"/>
                  <w:r w:rsidRPr="007D2371">
                    <w:rPr>
                      <w:rFonts w:ascii="Times New Roman" w:eastAsia="Times New Roman" w:hAnsi="Times New Roman" w:cs="Times New Roman"/>
                      <w:i w:val="0"/>
                      <w:iCs/>
                      <w:sz w:val="16"/>
                      <w:szCs w:val="16"/>
                    </w:rPr>
                    <w:t xml:space="preserve">). </w:t>
                  </w:r>
                  <w:proofErr w:type="spellStart"/>
                  <w:r w:rsidRPr="007D2371">
                    <w:rPr>
                      <w:rFonts w:ascii="Times New Roman" w:eastAsia="Times New Roman" w:hAnsi="Times New Roman" w:cs="Times New Roman"/>
                      <w:i w:val="0"/>
                      <w:iCs/>
                      <w:sz w:val="16"/>
                      <w:szCs w:val="16"/>
                    </w:rPr>
                    <w:t>Indikator</w:t>
                  </w:r>
                  <w:proofErr w:type="spellEnd"/>
                  <w:r w:rsidRPr="007D2371">
                    <w:rPr>
                      <w:rFonts w:ascii="Times New Roman" w:eastAsia="Times New Roman" w:hAnsi="Times New Roman" w:cs="Times New Roman"/>
                      <w:i w:val="0"/>
                      <w:iCs/>
                      <w:sz w:val="16"/>
                      <w:szCs w:val="16"/>
                    </w:rPr>
                    <w:t xml:space="preserve">: </w:t>
                  </w:r>
                  <w:proofErr w:type="spellStart"/>
                  <w:r w:rsidRPr="007D2371">
                    <w:rPr>
                      <w:rFonts w:ascii="Times New Roman" w:eastAsia="Times New Roman" w:hAnsi="Times New Roman" w:cs="Times New Roman"/>
                      <w:i w:val="0"/>
                      <w:iCs/>
                      <w:sz w:val="16"/>
                      <w:szCs w:val="16"/>
                    </w:rPr>
                    <w:t>Jurnal</w:t>
                  </w:r>
                  <w:proofErr w:type="spellEnd"/>
                  <w:r w:rsidRPr="007D2371">
                    <w:rPr>
                      <w:rFonts w:ascii="Times New Roman" w:eastAsia="Times New Roman" w:hAnsi="Times New Roman" w:cs="Times New Roman"/>
                      <w:i w:val="0"/>
                      <w:iCs/>
                      <w:sz w:val="16"/>
                      <w:szCs w:val="16"/>
                    </w:rPr>
                    <w:t xml:space="preserve"> </w:t>
                  </w:r>
                  <w:proofErr w:type="spellStart"/>
                  <w:r w:rsidRPr="007D2371">
                    <w:rPr>
                      <w:rFonts w:ascii="Times New Roman" w:eastAsia="Times New Roman" w:hAnsi="Times New Roman" w:cs="Times New Roman"/>
                      <w:i w:val="0"/>
                      <w:iCs/>
                      <w:sz w:val="16"/>
                      <w:szCs w:val="16"/>
                    </w:rPr>
                    <w:t>Ilmiah</w:t>
                  </w:r>
                  <w:proofErr w:type="spellEnd"/>
                  <w:r w:rsidRPr="007D2371">
                    <w:rPr>
                      <w:rFonts w:ascii="Times New Roman" w:eastAsia="Times New Roman" w:hAnsi="Times New Roman" w:cs="Times New Roman"/>
                      <w:i w:val="0"/>
                      <w:iCs/>
                      <w:sz w:val="16"/>
                      <w:szCs w:val="16"/>
                    </w:rPr>
                    <w:t xml:space="preserve"> </w:t>
                  </w:r>
                  <w:proofErr w:type="spellStart"/>
                  <w:r w:rsidRPr="007D2371">
                    <w:rPr>
                      <w:rFonts w:ascii="Times New Roman" w:eastAsia="Times New Roman" w:hAnsi="Times New Roman" w:cs="Times New Roman"/>
                      <w:i w:val="0"/>
                      <w:iCs/>
                      <w:sz w:val="16"/>
                      <w:szCs w:val="16"/>
                    </w:rPr>
                    <w:t>Manajemen</w:t>
                  </w:r>
                  <w:proofErr w:type="spellEnd"/>
                  <w:r w:rsidRPr="007D2371">
                    <w:rPr>
                      <w:rFonts w:ascii="Times New Roman" w:eastAsia="Times New Roman" w:hAnsi="Times New Roman" w:cs="Times New Roman"/>
                      <w:i w:val="0"/>
                      <w:iCs/>
                      <w:sz w:val="16"/>
                      <w:szCs w:val="16"/>
                    </w:rPr>
                    <w:t xml:space="preserve"> &amp; </w:t>
                  </w:r>
                  <w:proofErr w:type="spellStart"/>
                  <w:r w:rsidRPr="007D2371">
                    <w:rPr>
                      <w:rFonts w:ascii="Times New Roman" w:eastAsia="Times New Roman" w:hAnsi="Times New Roman" w:cs="Times New Roman"/>
                      <w:i w:val="0"/>
                      <w:iCs/>
                      <w:sz w:val="16"/>
                      <w:szCs w:val="16"/>
                    </w:rPr>
                    <w:t>Bisnis</w:t>
                  </w:r>
                  <w:proofErr w:type="spellEnd"/>
                  <w:r w:rsidRPr="007D2371">
                    <w:rPr>
                      <w:rFonts w:ascii="Times New Roman" w:eastAsia="Times New Roman" w:hAnsi="Times New Roman" w:cs="Times New Roman"/>
                      <w:i w:val="0"/>
                      <w:iCs/>
                      <w:sz w:val="16"/>
                      <w:szCs w:val="16"/>
                    </w:rPr>
                    <w:t>, Vol</w:t>
                  </w:r>
                  <w:r w:rsidRPr="007D2371">
                    <w:rPr>
                      <w:rFonts w:ascii="Times New Roman" w:eastAsia="Times New Roman" w:hAnsi="Times New Roman" w:cs="Times New Roman"/>
                      <w:i w:val="0"/>
                      <w:iCs/>
                      <w:sz w:val="16"/>
                      <w:szCs w:val="16"/>
                    </w:rPr>
                    <w:t>.9 No.3</w:t>
                  </w:r>
                </w:p>
                <w:p w14:paraId="57DCD337" w14:textId="77777777" w:rsidR="00FC61C8" w:rsidRDefault="00FC61C8">
                  <w:pPr>
                    <w:spacing w:after="0" w:line="240" w:lineRule="auto"/>
                    <w:ind w:right="170"/>
                    <w:jc w:val="both"/>
                    <w:rPr>
                      <w:rFonts w:ascii="Times New Roman" w:eastAsia="Times New Roman" w:hAnsi="Times New Roman" w:cs="Times New Roman"/>
                      <w:i w:val="0"/>
                      <w:sz w:val="16"/>
                      <w:szCs w:val="16"/>
                    </w:rPr>
                  </w:pPr>
                </w:p>
              </w:tc>
            </w:tr>
          </w:tbl>
          <w:p w14:paraId="036E3B37" w14:textId="77777777" w:rsidR="00FC61C8" w:rsidRDefault="00FC61C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6E26D45" w14:textId="77777777" w:rsidR="00FC61C8" w:rsidRDefault="00FC61C8">
            <w:pPr>
              <w:spacing w:after="0" w:line="240" w:lineRule="auto"/>
              <w:jc w:val="both"/>
              <w:rPr>
                <w:rFonts w:ascii="Times New Roman" w:eastAsia="Times New Roman" w:hAnsi="Times New Roman" w:cs="Times New Roman"/>
                <w:b/>
                <w:i w:val="0"/>
                <w:sz w:val="18"/>
                <w:szCs w:val="18"/>
              </w:rPr>
            </w:pPr>
          </w:p>
          <w:p w14:paraId="2786C410" w14:textId="77777777" w:rsidR="00FC61C8" w:rsidRDefault="0092121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in English </w:t>
            </w:r>
          </w:p>
          <w:p w14:paraId="781C650A" w14:textId="77777777" w:rsidR="00FC61C8" w:rsidRDefault="00FC61C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45D188E" w14:textId="77777777" w:rsidR="00FC61C8" w:rsidRDefault="00FC61C8">
            <w:pPr>
              <w:spacing w:after="0" w:line="240" w:lineRule="auto"/>
              <w:ind w:left="170"/>
              <w:jc w:val="both"/>
              <w:rPr>
                <w:rFonts w:ascii="Times New Roman" w:eastAsia="Times New Roman" w:hAnsi="Times New Roman" w:cs="Times New Roman"/>
                <w:b/>
                <w:i w:val="0"/>
                <w:sz w:val="18"/>
                <w:szCs w:val="18"/>
              </w:rPr>
            </w:pPr>
          </w:p>
          <w:p w14:paraId="0C9CBE45" w14:textId="51ACC601" w:rsidR="00FC61C8" w:rsidRPr="00142788" w:rsidRDefault="00142788" w:rsidP="00142788">
            <w:pPr>
              <w:spacing w:after="0" w:line="240" w:lineRule="auto"/>
              <w:ind w:left="171" w:right="166"/>
              <w:jc w:val="both"/>
              <w:rPr>
                <w:rFonts w:ascii="Times New Roman" w:eastAsia="Times New Roman" w:hAnsi="Times New Roman" w:cs="Times New Roman"/>
              </w:rPr>
            </w:pPr>
            <w:r w:rsidRPr="00142788">
              <w:rPr>
                <w:rFonts w:ascii="Times New Roman" w:eastAsia="Times New Roman" w:hAnsi="Times New Roman" w:cs="Times New Roman"/>
              </w:rPr>
              <w:t xml:space="preserve">The rapid development of social media has driven the emergence of digital marketing practices that utilize public figures as opinion leaders, commonly referred to as influencers. This study aims to analyze the influence of influencer credibility which includes attractiveness, expertise, and trustworthiness on purchase intention of cosmetic products, with a case study on the followers of TikTok influencer Tasya </w:t>
            </w:r>
            <w:proofErr w:type="spellStart"/>
            <w:r w:rsidRPr="00142788">
              <w:rPr>
                <w:rFonts w:ascii="Times New Roman" w:eastAsia="Times New Roman" w:hAnsi="Times New Roman" w:cs="Times New Roman"/>
              </w:rPr>
              <w:t>Farasya</w:t>
            </w:r>
            <w:proofErr w:type="spellEnd"/>
            <w:r w:rsidRPr="00142788">
              <w:rPr>
                <w:rFonts w:ascii="Times New Roman" w:eastAsia="Times New Roman" w:hAnsi="Times New Roman" w:cs="Times New Roman"/>
              </w:rPr>
              <w:t>. Data were collected through a survey method using a questionnaire distributed to a sample of 180 respondents. This study employed a non-probability sampling technique, specifically purposive sampling. The data analysis methods included validity and reliability tests, multiple linear regression analysis, and hypothesis testing using t-tests, and the coefficient of determination (R²), using SPSS software. The results findings indicate that the influencer’s attractiveness does not have a significant effect on purchase intention of cosmetic products. In contrast, both expertise and trustworthiness were found to significantly influence purchase intention of cosmetics products. This study highlights the importance of influencer expertise and trustworthiness in shaping consumer purchase intention for cosmetic products. The findings offer practical insights for both the beauty industry and influencers. The practical implication for the beauty industry lies in designing effective digital marketing strategies by leveraging influencers as endorsers who align with the target market, while influencers are encouraged to maintain their credibility when collaborating with cosmetic brands that match their audience’s characteristics.</w:t>
            </w:r>
          </w:p>
        </w:tc>
      </w:tr>
    </w:tbl>
    <w:p w14:paraId="42D16DF3" w14:textId="77777777" w:rsidR="00FC61C8" w:rsidRDefault="00FC61C8">
      <w:pPr>
        <w:spacing w:after="0" w:line="240" w:lineRule="auto"/>
        <w:jc w:val="both"/>
        <w:rPr>
          <w:rFonts w:ascii="Times New Roman" w:eastAsia="Times New Roman" w:hAnsi="Times New Roman" w:cs="Times New Roman"/>
          <w:b/>
          <w:i w:val="0"/>
          <w:sz w:val="24"/>
          <w:szCs w:val="24"/>
        </w:rPr>
      </w:pPr>
    </w:p>
    <w:p w14:paraId="7773CD14"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A027066" w14:textId="66F5E6E0" w:rsidR="00674B0D" w:rsidRP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The rapid advancement of the internet era has fundamentally transformed consumer behavior in seeking information and consuming products or services (Xiao et al., 2018). One of the most significant drivers of this change is the rise of social media as a digital platform that enables consumers to explore extensive information beyond what is provided by producers (Lou &amp; Yuan, 2019). Today’s consumers increasingly rely on peer-to-peer information shared through social media, which is perceived as more trustworthy than conventional commercial communication in shaping purchase intention. Purchase intention, defined as an individual’s tendency to perform actions leading to an actual purchase (Kotler &amp; Keller, 2016), has become a crucial indicator in evaluating the effectiveness of marketing communication strategies in the digital era.</w:t>
      </w:r>
    </w:p>
    <w:p w14:paraId="4C99EFA8" w14:textId="533658B5" w:rsidR="00674B0D" w:rsidRP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 xml:space="preserve">The evolving role of consumers from passive recipients to active communicators highlights the importance of understanding peer-to-peer interactions and their impact on purchase </w:t>
      </w:r>
      <w:r w:rsidRPr="00674B0D">
        <w:rPr>
          <w:rFonts w:ascii="Times New Roman" w:eastAsia="Times New Roman" w:hAnsi="Times New Roman" w:cs="Times New Roman"/>
          <w:i w:val="0"/>
          <w:color w:val="000000"/>
          <w:sz w:val="24"/>
          <w:szCs w:val="24"/>
        </w:rPr>
        <w:lastRenderedPageBreak/>
        <w:t>decisions (Cao et al., 2021). These interactions have facilitated the emergence of social media influencers, individuals who build appealing personas, amass large follower networks, and gain credibility in specific niches by consistently producing persuasive content (</w:t>
      </w:r>
      <w:proofErr w:type="spellStart"/>
      <w:r w:rsidRPr="00674B0D">
        <w:rPr>
          <w:rFonts w:ascii="Times New Roman" w:eastAsia="Times New Roman" w:hAnsi="Times New Roman" w:cs="Times New Roman"/>
          <w:i w:val="0"/>
          <w:color w:val="000000"/>
          <w:sz w:val="24"/>
          <w:szCs w:val="24"/>
        </w:rPr>
        <w:t>Yılmazdoğan</w:t>
      </w:r>
      <w:proofErr w:type="spellEnd"/>
      <w:r w:rsidRPr="00674B0D">
        <w:rPr>
          <w:rFonts w:ascii="Times New Roman" w:eastAsia="Times New Roman" w:hAnsi="Times New Roman" w:cs="Times New Roman"/>
          <w:i w:val="0"/>
          <w:color w:val="000000"/>
          <w:sz w:val="24"/>
          <w:szCs w:val="24"/>
        </w:rPr>
        <w:t xml:space="preserve"> et al., 2021). This shift has led to influencer marketing becoming one of the most impactful strategies to build consumer connections compared to traditional advertising (Pan et al., 2025).</w:t>
      </w:r>
    </w:p>
    <w:p w14:paraId="380133E2" w14:textId="61C810B8" w:rsidR="00674B0D" w:rsidRP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Several studies emphasize that social media influencers can shape consumer opinions and preferences by providing authentic third-party reviews, which are perceived as more relevant than conventional advertisements (Brown &amp; Hayes, 2008). Recent findings from The Global YouGov study show that up to 94% of Indonesian consumers have been influenced by influencers in their purchase behavior (Marketeers, 2024). This underscores the significant role of influencer credibility in forming purchase intentions, especially in industries heavily reliant on consumer trust such as the beauty sector.</w:t>
      </w:r>
    </w:p>
    <w:p w14:paraId="51DA6182" w14:textId="566E5537" w:rsidR="00674B0D" w:rsidRP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The beauty industry is among the most dynamic adopters of influencer marketing to build trusted relationships with consumers (Garg &amp; Bakshi, 2024). In Indonesia, the cosmetics industry has experienced steady growth, with revenues projected to increase by 48% from US$ 1.31 billion in 2021 to US$ 1.94 billion in 2024 (Kementerian Perindustrian, 2024). This growth reflects the rising consumer awareness of skincare and the increasing demand for credible product recommendations (</w:t>
      </w:r>
      <w:proofErr w:type="spellStart"/>
      <w:r w:rsidRPr="00674B0D">
        <w:rPr>
          <w:rFonts w:ascii="Times New Roman" w:eastAsia="Times New Roman" w:hAnsi="Times New Roman" w:cs="Times New Roman"/>
          <w:i w:val="0"/>
          <w:color w:val="000000"/>
          <w:sz w:val="24"/>
          <w:szCs w:val="24"/>
        </w:rPr>
        <w:t>Nurfida</w:t>
      </w:r>
      <w:proofErr w:type="spellEnd"/>
      <w:r w:rsidRPr="00674B0D">
        <w:rPr>
          <w:rFonts w:ascii="Times New Roman" w:eastAsia="Times New Roman" w:hAnsi="Times New Roman" w:cs="Times New Roman"/>
          <w:i w:val="0"/>
          <w:color w:val="000000"/>
          <w:sz w:val="24"/>
          <w:szCs w:val="24"/>
        </w:rPr>
        <w:t xml:space="preserve"> </w:t>
      </w:r>
      <w:proofErr w:type="spellStart"/>
      <w:r w:rsidRPr="00674B0D">
        <w:rPr>
          <w:rFonts w:ascii="Times New Roman" w:eastAsia="Times New Roman" w:hAnsi="Times New Roman" w:cs="Times New Roman"/>
          <w:i w:val="0"/>
          <w:color w:val="000000"/>
          <w:sz w:val="24"/>
          <w:szCs w:val="24"/>
        </w:rPr>
        <w:t>Triananda</w:t>
      </w:r>
      <w:proofErr w:type="spellEnd"/>
      <w:r w:rsidRPr="00674B0D">
        <w:rPr>
          <w:rFonts w:ascii="Times New Roman" w:eastAsia="Times New Roman" w:hAnsi="Times New Roman" w:cs="Times New Roman"/>
          <w:i w:val="0"/>
          <w:color w:val="000000"/>
          <w:sz w:val="24"/>
          <w:szCs w:val="24"/>
        </w:rPr>
        <w:t>, 2024). Surveys indicate that 78% of Indonesian women look to local beauty influencers for inspiration when choosing cosmetic products (ZAP Clinic, 2023).</w:t>
      </w:r>
    </w:p>
    <w:p w14:paraId="209BFB0C" w14:textId="554BC26B" w:rsidR="00674B0D" w:rsidRP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 xml:space="preserve">Given this context, influencer credibility plays a pivotal role in building trust and shaping purchase intentions. The source credibility model proposed by Ohanian (1990) identifies three key dimensions: attractiveness, trustworthiness, and expertise, which together form the basis for evaluating influencer credibility. This theoretical framework is especially relevant for beauty influencers who act as primary sources of product information, shaping consumer attitudes and purchase intentions (Harshitha et al., 2021; Sokolova &amp; </w:t>
      </w:r>
      <w:proofErr w:type="spellStart"/>
      <w:r w:rsidRPr="00674B0D">
        <w:rPr>
          <w:rFonts w:ascii="Times New Roman" w:eastAsia="Times New Roman" w:hAnsi="Times New Roman" w:cs="Times New Roman"/>
          <w:i w:val="0"/>
          <w:color w:val="000000"/>
          <w:sz w:val="24"/>
          <w:szCs w:val="24"/>
        </w:rPr>
        <w:t>Kefi</w:t>
      </w:r>
      <w:proofErr w:type="spellEnd"/>
      <w:r w:rsidRPr="00674B0D">
        <w:rPr>
          <w:rFonts w:ascii="Times New Roman" w:eastAsia="Times New Roman" w:hAnsi="Times New Roman" w:cs="Times New Roman"/>
          <w:i w:val="0"/>
          <w:color w:val="000000"/>
          <w:sz w:val="24"/>
          <w:szCs w:val="24"/>
        </w:rPr>
        <w:t>, 2020).</w:t>
      </w:r>
    </w:p>
    <w:p w14:paraId="201A6202" w14:textId="2F89D20B" w:rsidR="00674B0D" w:rsidRP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 xml:space="preserve">One prominent example is Tasya </w:t>
      </w:r>
      <w:proofErr w:type="spellStart"/>
      <w:r w:rsidRPr="00674B0D">
        <w:rPr>
          <w:rFonts w:ascii="Times New Roman" w:eastAsia="Times New Roman" w:hAnsi="Times New Roman" w:cs="Times New Roman"/>
          <w:i w:val="0"/>
          <w:color w:val="000000"/>
          <w:sz w:val="24"/>
          <w:szCs w:val="24"/>
        </w:rPr>
        <w:t>Farasya</w:t>
      </w:r>
      <w:proofErr w:type="spellEnd"/>
      <w:r w:rsidRPr="00674B0D">
        <w:rPr>
          <w:rFonts w:ascii="Times New Roman" w:eastAsia="Times New Roman" w:hAnsi="Times New Roman" w:cs="Times New Roman"/>
          <w:i w:val="0"/>
          <w:color w:val="000000"/>
          <w:sz w:val="24"/>
          <w:szCs w:val="24"/>
        </w:rPr>
        <w:t xml:space="preserve">, a leading beauty influencer in Indonesia, recognized for her comprehensive cosmetic product reviews and extensive follower base. Her credibility, reflected in her large number of active followers and the symbolic tagline “Tasya </w:t>
      </w:r>
      <w:proofErr w:type="spellStart"/>
      <w:r w:rsidRPr="00674B0D">
        <w:rPr>
          <w:rFonts w:ascii="Times New Roman" w:eastAsia="Times New Roman" w:hAnsi="Times New Roman" w:cs="Times New Roman"/>
          <w:i w:val="0"/>
          <w:color w:val="000000"/>
          <w:sz w:val="24"/>
          <w:szCs w:val="24"/>
        </w:rPr>
        <w:t>Farasya</w:t>
      </w:r>
      <w:proofErr w:type="spellEnd"/>
      <w:r w:rsidRPr="00674B0D">
        <w:rPr>
          <w:rFonts w:ascii="Times New Roman" w:eastAsia="Times New Roman" w:hAnsi="Times New Roman" w:cs="Times New Roman"/>
          <w:i w:val="0"/>
          <w:color w:val="000000"/>
          <w:sz w:val="24"/>
          <w:szCs w:val="24"/>
        </w:rPr>
        <w:t xml:space="preserve"> Approved,” illustrates how attractiveness, trustworthiness, and expertise come together to enhance consumer confidence in purchasing recommended beauty products (Lou &amp; Yuan, 2019; Sokolova &amp; </w:t>
      </w:r>
      <w:proofErr w:type="spellStart"/>
      <w:r w:rsidRPr="00674B0D">
        <w:rPr>
          <w:rFonts w:ascii="Times New Roman" w:eastAsia="Times New Roman" w:hAnsi="Times New Roman" w:cs="Times New Roman"/>
          <w:i w:val="0"/>
          <w:color w:val="000000"/>
          <w:sz w:val="24"/>
          <w:szCs w:val="24"/>
        </w:rPr>
        <w:t>Kefi</w:t>
      </w:r>
      <w:proofErr w:type="spellEnd"/>
      <w:r w:rsidRPr="00674B0D">
        <w:rPr>
          <w:rFonts w:ascii="Times New Roman" w:eastAsia="Times New Roman" w:hAnsi="Times New Roman" w:cs="Times New Roman"/>
          <w:i w:val="0"/>
          <w:color w:val="000000"/>
          <w:sz w:val="24"/>
          <w:szCs w:val="24"/>
        </w:rPr>
        <w:t>, 2020).</w:t>
      </w:r>
    </w:p>
    <w:p w14:paraId="08CD6B33" w14:textId="77777777" w:rsidR="00674B0D" w:rsidRDefault="00674B0D" w:rsidP="00674B0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74B0D">
        <w:rPr>
          <w:rFonts w:ascii="Times New Roman" w:eastAsia="Times New Roman" w:hAnsi="Times New Roman" w:cs="Times New Roman"/>
          <w:i w:val="0"/>
          <w:color w:val="000000"/>
          <w:sz w:val="24"/>
          <w:szCs w:val="24"/>
        </w:rPr>
        <w:t xml:space="preserve">Despite the increasing adoption of influencer marketing in the beauty industry, empirical research examining the impact of influencer credibility dimensions on purchase intention—particularly among followers of leading influencers like Tasya </w:t>
      </w:r>
      <w:proofErr w:type="spellStart"/>
      <w:r w:rsidRPr="00674B0D">
        <w:rPr>
          <w:rFonts w:ascii="Times New Roman" w:eastAsia="Times New Roman" w:hAnsi="Times New Roman" w:cs="Times New Roman"/>
          <w:i w:val="0"/>
          <w:color w:val="000000"/>
          <w:sz w:val="24"/>
          <w:szCs w:val="24"/>
        </w:rPr>
        <w:t>Farasya</w:t>
      </w:r>
      <w:proofErr w:type="spellEnd"/>
      <w:r w:rsidRPr="00674B0D">
        <w:rPr>
          <w:rFonts w:ascii="Times New Roman" w:eastAsia="Times New Roman" w:hAnsi="Times New Roman" w:cs="Times New Roman"/>
          <w:i w:val="0"/>
          <w:color w:val="000000"/>
          <w:sz w:val="24"/>
          <w:szCs w:val="24"/>
        </w:rPr>
        <w:t xml:space="preserve">—remains limited. Therefore, this study aims to analyze the influence of influencer credibility—specifically attractiveness, trustworthiness, and expertise—on consumers’ purchase intention of beauty products among TikTok followers of Tasya </w:t>
      </w:r>
      <w:proofErr w:type="spellStart"/>
      <w:r w:rsidRPr="00674B0D">
        <w:rPr>
          <w:rFonts w:ascii="Times New Roman" w:eastAsia="Times New Roman" w:hAnsi="Times New Roman" w:cs="Times New Roman"/>
          <w:i w:val="0"/>
          <w:color w:val="000000"/>
          <w:sz w:val="24"/>
          <w:szCs w:val="24"/>
        </w:rPr>
        <w:t>Farasya</w:t>
      </w:r>
      <w:proofErr w:type="spellEnd"/>
      <w:r w:rsidRPr="00674B0D">
        <w:rPr>
          <w:rFonts w:ascii="Times New Roman" w:eastAsia="Times New Roman" w:hAnsi="Times New Roman" w:cs="Times New Roman"/>
          <w:i w:val="0"/>
          <w:color w:val="000000"/>
          <w:sz w:val="24"/>
          <w:szCs w:val="24"/>
        </w:rPr>
        <w:t>.</w:t>
      </w:r>
    </w:p>
    <w:p w14:paraId="464E987A" w14:textId="77777777" w:rsidR="00FC61C8" w:rsidRDefault="00FC61C8">
      <w:pPr>
        <w:spacing w:after="0" w:line="240" w:lineRule="auto"/>
        <w:jc w:val="both"/>
        <w:rPr>
          <w:rFonts w:ascii="Times New Roman" w:eastAsia="Times New Roman" w:hAnsi="Times New Roman" w:cs="Times New Roman"/>
          <w:b/>
          <w:i w:val="0"/>
          <w:sz w:val="24"/>
          <w:szCs w:val="24"/>
        </w:rPr>
      </w:pPr>
    </w:p>
    <w:p w14:paraId="503C5F1B"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AND HYPOTHESIS DEVELOPMENT </w:t>
      </w:r>
    </w:p>
    <w:p w14:paraId="37196008" w14:textId="35F058AC" w:rsidR="00FC61C8" w:rsidRDefault="00AC5EF5">
      <w:pPr>
        <w:spacing w:after="0" w:line="240" w:lineRule="auto"/>
        <w:jc w:val="both"/>
        <w:rPr>
          <w:rFonts w:ascii="Times New Roman" w:eastAsia="Times New Roman" w:hAnsi="Times New Roman" w:cs="Times New Roman"/>
          <w:b/>
          <w:i w:val="0"/>
          <w:sz w:val="24"/>
          <w:szCs w:val="24"/>
        </w:rPr>
      </w:pPr>
      <w:r w:rsidRPr="00AC5EF5">
        <w:rPr>
          <w:rFonts w:ascii="Times New Roman" w:eastAsia="Times New Roman" w:hAnsi="Times New Roman" w:cs="Times New Roman"/>
          <w:b/>
          <w:i w:val="0"/>
          <w:sz w:val="24"/>
          <w:szCs w:val="24"/>
        </w:rPr>
        <w:t>Purchase Intention</w:t>
      </w:r>
    </w:p>
    <w:p w14:paraId="1704F7C3" w14:textId="73B80631"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 xml:space="preserve">Purchase intention refers to an individual’s psychological readiness and willingness to engage in a specific buying behavior. According to </w:t>
      </w:r>
      <w:proofErr w:type="spellStart"/>
      <w:r w:rsidRPr="00AC5EF5">
        <w:rPr>
          <w:rFonts w:ascii="Times New Roman" w:eastAsia="Times New Roman" w:hAnsi="Times New Roman" w:cs="Times New Roman"/>
          <w:i w:val="0"/>
          <w:color w:val="000000"/>
          <w:sz w:val="24"/>
          <w:szCs w:val="24"/>
        </w:rPr>
        <w:t>Mirabi</w:t>
      </w:r>
      <w:proofErr w:type="spellEnd"/>
      <w:r w:rsidRPr="00AC5EF5">
        <w:rPr>
          <w:rFonts w:ascii="Times New Roman" w:eastAsia="Times New Roman" w:hAnsi="Times New Roman" w:cs="Times New Roman"/>
          <w:i w:val="0"/>
          <w:color w:val="000000"/>
          <w:sz w:val="24"/>
          <w:szCs w:val="24"/>
        </w:rPr>
        <w:t xml:space="preserve"> et al. (2015), purchase intention can be defined as the consumer’s tendency or desire to buy a product or service within a certain period. Kotler and Keller (2016) state that purchase intention reflects the probability of a consumer purchasing a product after evaluating various available alternatives. Kim and Ko (2010) emphasize that purchase intention serves as a measure of the likelihood that consumers will engage in a future purchase, thus often being used to predict brand profit potential.</w:t>
      </w:r>
    </w:p>
    <w:p w14:paraId="34A1B088" w14:textId="77777777"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lastRenderedPageBreak/>
        <w:t>Based on the Theory of Planned Behavior (TPB) developed by Ajzen (1991), intention is considered the main predictor that influences an individual’s actual behavior. The TPB suggests that intention is shaped by three core dimensions: attitude toward the behavior, subjective norm, and perceived behavioral control (Ajzen &amp; Fishbein, 1977; Ajzen, 1991). Attitude refers to an individual’s positive or negative evaluation of performing the behavior. A positive experience with a product recommended by an influencer can shape a favorable attitude, thereby strengthening the formation of purchase intention (Armitage &amp; Conner, 2001).</w:t>
      </w:r>
    </w:p>
    <w:p w14:paraId="678B9905" w14:textId="75D28002"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Subjective norm refers to an individual’s perceived social pressure to perform or avoid a specific behavior (Ajzen, 1991; Ajzen et al., 2011). When consumers perceive that significant others approve of a particular behavior, their intention to engage in that behavior is likely to strengthen (</w:t>
      </w:r>
      <w:proofErr w:type="spellStart"/>
      <w:r w:rsidRPr="00AC5EF5">
        <w:rPr>
          <w:rFonts w:ascii="Times New Roman" w:eastAsia="Times New Roman" w:hAnsi="Times New Roman" w:cs="Times New Roman"/>
          <w:i w:val="0"/>
          <w:color w:val="000000"/>
          <w:sz w:val="24"/>
          <w:szCs w:val="24"/>
        </w:rPr>
        <w:t>Chetioui</w:t>
      </w:r>
      <w:proofErr w:type="spellEnd"/>
      <w:r w:rsidRPr="00AC5EF5">
        <w:rPr>
          <w:rFonts w:ascii="Times New Roman" w:eastAsia="Times New Roman" w:hAnsi="Times New Roman" w:cs="Times New Roman"/>
          <w:i w:val="0"/>
          <w:color w:val="000000"/>
          <w:sz w:val="24"/>
          <w:szCs w:val="24"/>
        </w:rPr>
        <w:t xml:space="preserve"> et al., 2021). Perceived behavioral control relates to an individual’s perception of the ease or difficulty of performing the behavior. Higher perceived control increases the strength of purchase intention (Ajzen, 1991).</w:t>
      </w:r>
    </w:p>
    <w:p w14:paraId="7C86F936" w14:textId="2785B075"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Influencers play a critical role in shaping purchase behavior through their perceived credibility and persuasiveness (</w:t>
      </w:r>
      <w:proofErr w:type="spellStart"/>
      <w:r w:rsidRPr="00AC5EF5">
        <w:rPr>
          <w:rFonts w:ascii="Times New Roman" w:eastAsia="Times New Roman" w:hAnsi="Times New Roman" w:cs="Times New Roman"/>
          <w:i w:val="0"/>
          <w:color w:val="000000"/>
          <w:sz w:val="24"/>
          <w:szCs w:val="24"/>
        </w:rPr>
        <w:t>Djafarova</w:t>
      </w:r>
      <w:proofErr w:type="spellEnd"/>
      <w:r w:rsidRPr="00AC5EF5">
        <w:rPr>
          <w:rFonts w:ascii="Times New Roman" w:eastAsia="Times New Roman" w:hAnsi="Times New Roman" w:cs="Times New Roman"/>
          <w:i w:val="0"/>
          <w:color w:val="000000"/>
          <w:sz w:val="24"/>
          <w:szCs w:val="24"/>
        </w:rPr>
        <w:t xml:space="preserve"> &amp; Rushworth, 2017). Studies have shown that consumer attitudes toward brands endorsed by influencers directly affect purchase intention (Pradhan et al., 2016). Sokolova and </w:t>
      </w:r>
      <w:proofErr w:type="spellStart"/>
      <w:r w:rsidRPr="00AC5EF5">
        <w:rPr>
          <w:rFonts w:ascii="Times New Roman" w:eastAsia="Times New Roman" w:hAnsi="Times New Roman" w:cs="Times New Roman"/>
          <w:i w:val="0"/>
          <w:color w:val="000000"/>
          <w:sz w:val="24"/>
          <w:szCs w:val="24"/>
        </w:rPr>
        <w:t>Kefi</w:t>
      </w:r>
      <w:proofErr w:type="spellEnd"/>
      <w:r w:rsidRPr="00AC5EF5">
        <w:rPr>
          <w:rFonts w:ascii="Times New Roman" w:eastAsia="Times New Roman" w:hAnsi="Times New Roman" w:cs="Times New Roman"/>
          <w:i w:val="0"/>
          <w:color w:val="000000"/>
          <w:sz w:val="24"/>
          <w:szCs w:val="24"/>
        </w:rPr>
        <w:t xml:space="preserve"> (2020) and </w:t>
      </w:r>
      <w:proofErr w:type="spellStart"/>
      <w:r w:rsidRPr="00AC5EF5">
        <w:rPr>
          <w:rFonts w:ascii="Times New Roman" w:eastAsia="Times New Roman" w:hAnsi="Times New Roman" w:cs="Times New Roman"/>
          <w:i w:val="0"/>
          <w:color w:val="000000"/>
          <w:sz w:val="24"/>
          <w:szCs w:val="24"/>
        </w:rPr>
        <w:t>Yılmazdoğan</w:t>
      </w:r>
      <w:proofErr w:type="spellEnd"/>
      <w:r w:rsidRPr="00AC5EF5">
        <w:rPr>
          <w:rFonts w:ascii="Times New Roman" w:eastAsia="Times New Roman" w:hAnsi="Times New Roman" w:cs="Times New Roman"/>
          <w:i w:val="0"/>
          <w:color w:val="000000"/>
          <w:sz w:val="24"/>
          <w:szCs w:val="24"/>
        </w:rPr>
        <w:t xml:space="preserve"> et al. (2021) identified three indicators of purchase intention relevant to influencer marketing:</w:t>
      </w:r>
    </w:p>
    <w:p w14:paraId="43A141F8" w14:textId="4ECF495A" w:rsidR="00AC5EF5" w:rsidRPr="00AC5EF5" w:rsidRDefault="00AC5EF5" w:rsidP="00AC5EF5">
      <w:pPr>
        <w:pStyle w:val="ListParagraph"/>
        <w:numPr>
          <w:ilvl w:val="0"/>
          <w:numId w:val="2"/>
        </w:numPr>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Transactional intention: willingness to buy a product reviewed by the influencer.</w:t>
      </w:r>
    </w:p>
    <w:p w14:paraId="108BC9CC" w14:textId="013DDB2A" w:rsidR="00AC5EF5" w:rsidRPr="00AC5EF5" w:rsidRDefault="00AC5EF5" w:rsidP="00AC5EF5">
      <w:pPr>
        <w:pStyle w:val="ListParagraph"/>
        <w:numPr>
          <w:ilvl w:val="0"/>
          <w:numId w:val="2"/>
        </w:numPr>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Referential intention: likelihood of recommending the product to close contacts.</w:t>
      </w:r>
    </w:p>
    <w:p w14:paraId="26CE4CBF" w14:textId="36FA1221" w:rsidR="00346F36" w:rsidRDefault="00AC5EF5" w:rsidP="00AC5EF5">
      <w:pPr>
        <w:pStyle w:val="ListParagraph"/>
        <w:numPr>
          <w:ilvl w:val="0"/>
          <w:numId w:val="2"/>
        </w:numPr>
        <w:pBdr>
          <w:top w:val="nil"/>
          <w:left w:val="nil"/>
          <w:bottom w:val="nil"/>
          <w:right w:val="nil"/>
          <w:between w:val="nil"/>
        </w:pBdr>
        <w:spacing w:after="0" w:line="240" w:lineRule="auto"/>
        <w:ind w:left="284" w:firstLine="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Preferential intention: preference to purchase the influencer-endorsed product over similar alternatives.</w:t>
      </w:r>
    </w:p>
    <w:p w14:paraId="127CFAF6" w14:textId="77777777" w:rsidR="00F01604" w:rsidRDefault="00F0160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01604">
        <w:rPr>
          <w:rFonts w:ascii="Times New Roman" w:eastAsia="Times New Roman" w:hAnsi="Times New Roman" w:cs="Times New Roman"/>
          <w:b/>
          <w:i w:val="0"/>
          <w:color w:val="000000"/>
          <w:sz w:val="24"/>
          <w:szCs w:val="24"/>
        </w:rPr>
        <w:t>Influencer Credibility</w:t>
      </w:r>
    </w:p>
    <w:p w14:paraId="0BDC1A19" w14:textId="457A784B" w:rsidR="00F01604" w:rsidRPr="00F01604" w:rsidRDefault="00F01604" w:rsidP="00F016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F01604">
        <w:rPr>
          <w:rFonts w:ascii="Times New Roman" w:eastAsia="Times New Roman" w:hAnsi="Times New Roman" w:cs="Times New Roman"/>
          <w:i w:val="0"/>
          <w:color w:val="000000"/>
          <w:sz w:val="24"/>
          <w:szCs w:val="24"/>
        </w:rPr>
        <w:t>The effectiveness of communication conducted by an influencer plays an essential role in building their credibility in the eyes of the audience. Influencer credibility significantly shapes individuals’ perceptions of the quality of information delivered. Credibility refers to individuals’ perceptions of the communicator’s trustworthiness and reliability in delivering information (Masuda et al., 2022). Influencer credibility includes the levels of trust, reliability, and attractiveness that influence the quality of information shared with followers (Wang et al., 2017). Credible influencers can drive positive consumer responses toward brand promotions, making credibility a key aspect in utilizing influencers effectively.</w:t>
      </w:r>
    </w:p>
    <w:p w14:paraId="28B92DB1" w14:textId="5D31403E" w:rsidR="00F01604" w:rsidRPr="00F01604" w:rsidRDefault="00F01604" w:rsidP="00F016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F01604">
        <w:rPr>
          <w:rFonts w:ascii="Times New Roman" w:eastAsia="Times New Roman" w:hAnsi="Times New Roman" w:cs="Times New Roman"/>
          <w:i w:val="0"/>
          <w:color w:val="000000"/>
          <w:sz w:val="24"/>
          <w:szCs w:val="24"/>
        </w:rPr>
        <w:t xml:space="preserve">The inherent characteristics of influencers, such as credibility, play an important role in attracting brands to collaborate in promoting products or services. Consumers tend to accept or trust opinions when influencers collaborate with brands aligned with their personal area of expertise (Hall, 2016). An influencer’s expertise is one of the factors in gaining public recognition, which ultimately enhances their credibility (Schouten et al., 2021). Furthermore, an influencer’s attractiveness and trustworthiness are effective persuasive factors in convincing others to act. Referring to the research model developed by Ohanian (1990) in </w:t>
      </w:r>
      <w:proofErr w:type="spellStart"/>
      <w:r w:rsidRPr="00F01604">
        <w:rPr>
          <w:rFonts w:ascii="Times New Roman" w:eastAsia="Times New Roman" w:hAnsi="Times New Roman" w:cs="Times New Roman"/>
          <w:i w:val="0"/>
          <w:color w:val="000000"/>
          <w:sz w:val="24"/>
          <w:szCs w:val="24"/>
        </w:rPr>
        <w:t>Yılmazdoğan</w:t>
      </w:r>
      <w:proofErr w:type="spellEnd"/>
      <w:r w:rsidRPr="00F01604">
        <w:rPr>
          <w:rFonts w:ascii="Times New Roman" w:eastAsia="Times New Roman" w:hAnsi="Times New Roman" w:cs="Times New Roman"/>
          <w:i w:val="0"/>
          <w:color w:val="000000"/>
          <w:sz w:val="24"/>
          <w:szCs w:val="24"/>
        </w:rPr>
        <w:t xml:space="preserve"> et al. (2021), there are three main dimensions in building credibility: attractiveness, expertise, and trustworthiness. These dimensions are key factors in shaping public opinion and encouraging purchase intention.</w:t>
      </w:r>
    </w:p>
    <w:p w14:paraId="48D71105" w14:textId="631AA069" w:rsidR="00FC61C8" w:rsidRDefault="00AC5EF5">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AC5EF5">
        <w:rPr>
          <w:rFonts w:ascii="Times New Roman" w:eastAsia="Times New Roman" w:hAnsi="Times New Roman" w:cs="Times New Roman"/>
          <w:b/>
          <w:i w:val="0"/>
          <w:color w:val="000000"/>
          <w:sz w:val="24"/>
          <w:szCs w:val="24"/>
        </w:rPr>
        <w:t>Attractiveness</w:t>
      </w:r>
      <w:r w:rsidR="00F01604">
        <w:rPr>
          <w:rFonts w:ascii="Times New Roman" w:eastAsia="Times New Roman" w:hAnsi="Times New Roman" w:cs="Times New Roman"/>
          <w:b/>
          <w:i w:val="0"/>
          <w:color w:val="000000"/>
          <w:sz w:val="24"/>
          <w:szCs w:val="24"/>
        </w:rPr>
        <w:t xml:space="preserve"> </w:t>
      </w:r>
    </w:p>
    <w:p w14:paraId="2E7BD4B2" w14:textId="606F32B6"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bookmarkStart w:id="2" w:name="_Hlk202866787"/>
      <w:r w:rsidRPr="00AC5EF5">
        <w:rPr>
          <w:rFonts w:ascii="Times New Roman" w:eastAsia="Times New Roman" w:hAnsi="Times New Roman" w:cs="Times New Roman"/>
          <w:i w:val="0"/>
          <w:color w:val="000000"/>
          <w:sz w:val="24"/>
          <w:szCs w:val="24"/>
        </w:rPr>
        <w:t xml:space="preserve">Attractiveness </w:t>
      </w:r>
      <w:bookmarkEnd w:id="2"/>
      <w:r w:rsidRPr="00AC5EF5">
        <w:rPr>
          <w:rFonts w:ascii="Times New Roman" w:eastAsia="Times New Roman" w:hAnsi="Times New Roman" w:cs="Times New Roman"/>
          <w:i w:val="0"/>
          <w:color w:val="000000"/>
          <w:sz w:val="24"/>
          <w:szCs w:val="24"/>
        </w:rPr>
        <w:t xml:space="preserve">is one dimension of influencer credibility. According to McGuire’s (1985) Source Attractiveness Theory, a communicator’s attractiveness includes physical appearance, personality, and similarity to the audience, which enhances marketing communication effectiveness. Gupta and Nair (2021) found that physically attractive celebrities tend to capture public attention and elicit positive responses, playing an important role in shaping consumer </w:t>
      </w:r>
      <w:r w:rsidRPr="00AC5EF5">
        <w:rPr>
          <w:rFonts w:ascii="Times New Roman" w:eastAsia="Times New Roman" w:hAnsi="Times New Roman" w:cs="Times New Roman"/>
          <w:i w:val="0"/>
          <w:color w:val="000000"/>
          <w:sz w:val="24"/>
          <w:szCs w:val="24"/>
        </w:rPr>
        <w:lastRenderedPageBreak/>
        <w:t>perceptions. For beauty products, physical attractiveness is contextually important, aligning the influencer’s image with the advertised product.</w:t>
      </w:r>
    </w:p>
    <w:p w14:paraId="6EAA0811" w14:textId="204C5FBD"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Attractive influencers can create positive first impressions, capturing audience attention and stimulating purchase intention (</w:t>
      </w:r>
      <w:proofErr w:type="spellStart"/>
      <w:r w:rsidRPr="00AC5EF5">
        <w:rPr>
          <w:rFonts w:ascii="Times New Roman" w:eastAsia="Times New Roman" w:hAnsi="Times New Roman" w:cs="Times New Roman"/>
          <w:i w:val="0"/>
          <w:color w:val="000000"/>
          <w:sz w:val="24"/>
          <w:szCs w:val="24"/>
        </w:rPr>
        <w:t>Yılmazdoğan</w:t>
      </w:r>
      <w:proofErr w:type="spellEnd"/>
      <w:r w:rsidRPr="00AC5EF5">
        <w:rPr>
          <w:rFonts w:ascii="Times New Roman" w:eastAsia="Times New Roman" w:hAnsi="Times New Roman" w:cs="Times New Roman"/>
          <w:i w:val="0"/>
          <w:color w:val="000000"/>
          <w:sz w:val="24"/>
          <w:szCs w:val="24"/>
        </w:rPr>
        <w:t xml:space="preserve"> et al., 2021). </w:t>
      </w:r>
      <w:proofErr w:type="spellStart"/>
      <w:r w:rsidRPr="00AC5EF5">
        <w:rPr>
          <w:rFonts w:ascii="Times New Roman" w:eastAsia="Times New Roman" w:hAnsi="Times New Roman" w:cs="Times New Roman"/>
          <w:i w:val="0"/>
          <w:color w:val="000000"/>
          <w:sz w:val="24"/>
          <w:szCs w:val="24"/>
        </w:rPr>
        <w:t>Weismueller</w:t>
      </w:r>
      <w:proofErr w:type="spellEnd"/>
      <w:r w:rsidRPr="00AC5EF5">
        <w:rPr>
          <w:rFonts w:ascii="Times New Roman" w:eastAsia="Times New Roman" w:hAnsi="Times New Roman" w:cs="Times New Roman"/>
          <w:i w:val="0"/>
          <w:color w:val="000000"/>
          <w:sz w:val="24"/>
          <w:szCs w:val="24"/>
        </w:rPr>
        <w:t xml:space="preserve"> et al. (2020) demonstrated that influencer attractiveness has a significant positive effect on consumer purchase intention. </w:t>
      </w:r>
      <w:proofErr w:type="spellStart"/>
      <w:r w:rsidRPr="00AC5EF5">
        <w:rPr>
          <w:rFonts w:ascii="Times New Roman" w:eastAsia="Times New Roman" w:hAnsi="Times New Roman" w:cs="Times New Roman"/>
          <w:i w:val="0"/>
          <w:color w:val="000000"/>
          <w:sz w:val="24"/>
          <w:szCs w:val="24"/>
        </w:rPr>
        <w:t>Martiningsih</w:t>
      </w:r>
      <w:proofErr w:type="spellEnd"/>
      <w:r w:rsidRPr="00AC5EF5">
        <w:rPr>
          <w:rFonts w:ascii="Times New Roman" w:eastAsia="Times New Roman" w:hAnsi="Times New Roman" w:cs="Times New Roman"/>
          <w:i w:val="0"/>
          <w:color w:val="000000"/>
          <w:sz w:val="24"/>
          <w:szCs w:val="24"/>
        </w:rPr>
        <w:t xml:space="preserve"> and </w:t>
      </w:r>
      <w:proofErr w:type="spellStart"/>
      <w:r w:rsidRPr="00AC5EF5">
        <w:rPr>
          <w:rFonts w:ascii="Times New Roman" w:eastAsia="Times New Roman" w:hAnsi="Times New Roman" w:cs="Times New Roman"/>
          <w:i w:val="0"/>
          <w:color w:val="000000"/>
          <w:sz w:val="24"/>
          <w:szCs w:val="24"/>
        </w:rPr>
        <w:t>Setyawan</w:t>
      </w:r>
      <w:proofErr w:type="spellEnd"/>
      <w:r w:rsidRPr="00AC5EF5">
        <w:rPr>
          <w:rFonts w:ascii="Times New Roman" w:eastAsia="Times New Roman" w:hAnsi="Times New Roman" w:cs="Times New Roman"/>
          <w:i w:val="0"/>
          <w:color w:val="000000"/>
          <w:sz w:val="24"/>
          <w:szCs w:val="24"/>
        </w:rPr>
        <w:t xml:space="preserve"> (2022) and Zhu et al. (2022) support this, showing that consumers perceive attractive influencers as more credible, thus increasing purchase intention.</w:t>
      </w:r>
      <w:r>
        <w:rPr>
          <w:rFonts w:ascii="Times New Roman" w:eastAsia="Times New Roman" w:hAnsi="Times New Roman" w:cs="Times New Roman"/>
          <w:i w:val="0"/>
          <w:color w:val="000000"/>
          <w:sz w:val="24"/>
          <w:szCs w:val="24"/>
        </w:rPr>
        <w:t xml:space="preserve"> </w:t>
      </w:r>
      <w:r w:rsidRPr="00AC5EF5">
        <w:rPr>
          <w:rFonts w:ascii="Times New Roman" w:eastAsia="Times New Roman" w:hAnsi="Times New Roman" w:cs="Times New Roman"/>
          <w:i w:val="0"/>
          <w:color w:val="000000"/>
          <w:sz w:val="24"/>
          <w:szCs w:val="24"/>
        </w:rPr>
        <w:t>Based on this theoretical and empirical evidence, the first hypothesis is proposed as follows:</w:t>
      </w:r>
    </w:p>
    <w:p w14:paraId="3A5A706F" w14:textId="3A981696" w:rsidR="00AC5EF5" w:rsidRDefault="00AC5EF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H1: Influencer attractiveness has a positive effect on purchase intention.</w:t>
      </w:r>
    </w:p>
    <w:p w14:paraId="13261B8F" w14:textId="63F0B243" w:rsidR="00FC61C8" w:rsidRDefault="00F0160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01604">
        <w:rPr>
          <w:rFonts w:ascii="Times New Roman" w:eastAsia="Times New Roman" w:hAnsi="Times New Roman" w:cs="Times New Roman"/>
          <w:b/>
          <w:i w:val="0"/>
          <w:color w:val="000000"/>
          <w:sz w:val="24"/>
          <w:szCs w:val="24"/>
        </w:rPr>
        <w:t>Expertise</w:t>
      </w:r>
    </w:p>
    <w:p w14:paraId="59C20F50" w14:textId="06F54F1E" w:rsidR="00AC5EF5" w:rsidRP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bookmarkStart w:id="3" w:name="_Hlk202866936"/>
      <w:r w:rsidRPr="00AC5EF5">
        <w:rPr>
          <w:rFonts w:ascii="Times New Roman" w:eastAsia="Times New Roman" w:hAnsi="Times New Roman" w:cs="Times New Roman"/>
          <w:i w:val="0"/>
          <w:color w:val="000000"/>
          <w:sz w:val="24"/>
          <w:szCs w:val="24"/>
        </w:rPr>
        <w:t>Expertise</w:t>
      </w:r>
      <w:bookmarkEnd w:id="3"/>
      <w:r w:rsidRPr="00AC5EF5">
        <w:rPr>
          <w:rFonts w:ascii="Times New Roman" w:eastAsia="Times New Roman" w:hAnsi="Times New Roman" w:cs="Times New Roman"/>
          <w:i w:val="0"/>
          <w:color w:val="000000"/>
          <w:sz w:val="24"/>
          <w:szCs w:val="24"/>
        </w:rPr>
        <w:t xml:space="preserve"> refers to the communicator’s ability and knowledge to deliver convincing information (Hovland &amp; Weiss, 1951). Consumers tend to trust sources perceived as competent (</w:t>
      </w:r>
      <w:proofErr w:type="spellStart"/>
      <w:r w:rsidRPr="00AC5EF5">
        <w:rPr>
          <w:rFonts w:ascii="Times New Roman" w:eastAsia="Times New Roman" w:hAnsi="Times New Roman" w:cs="Times New Roman"/>
          <w:i w:val="0"/>
          <w:color w:val="000000"/>
          <w:sz w:val="24"/>
          <w:szCs w:val="24"/>
        </w:rPr>
        <w:t>Weismueller</w:t>
      </w:r>
      <w:proofErr w:type="spellEnd"/>
      <w:r w:rsidRPr="00AC5EF5">
        <w:rPr>
          <w:rFonts w:ascii="Times New Roman" w:eastAsia="Times New Roman" w:hAnsi="Times New Roman" w:cs="Times New Roman"/>
          <w:i w:val="0"/>
          <w:color w:val="000000"/>
          <w:sz w:val="24"/>
          <w:szCs w:val="24"/>
        </w:rPr>
        <w:t xml:space="preserve"> et al., 2020; Gupta &amp; Nair, 2021). Bohner et al. (1995) argue that when consumers lack motivation or ability to analyze messages deeply, they rely more on the source’s expertise.</w:t>
      </w:r>
    </w:p>
    <w:p w14:paraId="225CA330" w14:textId="77777777" w:rsidR="00AC5EF5" w:rsidRDefault="00AC5EF5" w:rsidP="00AC5EF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 xml:space="preserve">In the context of beauty products, influencers with credible expertise demonstrated through relevant knowledge and </w:t>
      </w:r>
      <w:proofErr w:type="gramStart"/>
      <w:r w:rsidRPr="00AC5EF5">
        <w:rPr>
          <w:rFonts w:ascii="Times New Roman" w:eastAsia="Times New Roman" w:hAnsi="Times New Roman" w:cs="Times New Roman"/>
          <w:i w:val="0"/>
          <w:color w:val="000000"/>
          <w:sz w:val="24"/>
          <w:szCs w:val="24"/>
        </w:rPr>
        <w:t xml:space="preserve">experience </w:t>
      </w:r>
      <w:r>
        <w:rPr>
          <w:rFonts w:ascii="Times New Roman" w:eastAsia="Times New Roman" w:hAnsi="Times New Roman" w:cs="Times New Roman"/>
          <w:i w:val="0"/>
          <w:color w:val="000000"/>
          <w:sz w:val="24"/>
          <w:szCs w:val="24"/>
        </w:rPr>
        <w:t xml:space="preserve"> </w:t>
      </w:r>
      <w:r w:rsidRPr="00AC5EF5">
        <w:rPr>
          <w:rFonts w:ascii="Times New Roman" w:eastAsia="Times New Roman" w:hAnsi="Times New Roman" w:cs="Times New Roman"/>
          <w:i w:val="0"/>
          <w:color w:val="000000"/>
          <w:sz w:val="24"/>
          <w:szCs w:val="24"/>
        </w:rPr>
        <w:t>shape</w:t>
      </w:r>
      <w:proofErr w:type="gramEnd"/>
      <w:r w:rsidRPr="00AC5EF5">
        <w:rPr>
          <w:rFonts w:ascii="Times New Roman" w:eastAsia="Times New Roman" w:hAnsi="Times New Roman" w:cs="Times New Roman"/>
          <w:i w:val="0"/>
          <w:color w:val="000000"/>
          <w:sz w:val="24"/>
          <w:szCs w:val="24"/>
        </w:rPr>
        <w:t xml:space="preserve"> consumer confidence. Ohanian (1990) described five indicators of expertise: expertise in the field, experience, knowledge, competence, and relevant qualifications (</w:t>
      </w:r>
      <w:proofErr w:type="spellStart"/>
      <w:r w:rsidRPr="00AC5EF5">
        <w:rPr>
          <w:rFonts w:ascii="Times New Roman" w:eastAsia="Times New Roman" w:hAnsi="Times New Roman" w:cs="Times New Roman"/>
          <w:i w:val="0"/>
          <w:color w:val="000000"/>
          <w:sz w:val="24"/>
          <w:szCs w:val="24"/>
        </w:rPr>
        <w:t>Yılmazdoğan</w:t>
      </w:r>
      <w:proofErr w:type="spellEnd"/>
      <w:r w:rsidRPr="00AC5EF5">
        <w:rPr>
          <w:rFonts w:ascii="Times New Roman" w:eastAsia="Times New Roman" w:hAnsi="Times New Roman" w:cs="Times New Roman"/>
          <w:i w:val="0"/>
          <w:color w:val="000000"/>
          <w:sz w:val="24"/>
          <w:szCs w:val="24"/>
        </w:rPr>
        <w:t xml:space="preserve"> et al., 2021). Garg and Bakshi (2024) and </w:t>
      </w:r>
      <w:proofErr w:type="spellStart"/>
      <w:r w:rsidRPr="00AC5EF5">
        <w:rPr>
          <w:rFonts w:ascii="Times New Roman" w:eastAsia="Times New Roman" w:hAnsi="Times New Roman" w:cs="Times New Roman"/>
          <w:i w:val="0"/>
          <w:color w:val="000000"/>
          <w:sz w:val="24"/>
          <w:szCs w:val="24"/>
        </w:rPr>
        <w:t>Mabkhot</w:t>
      </w:r>
      <w:proofErr w:type="spellEnd"/>
      <w:r w:rsidRPr="00AC5EF5">
        <w:rPr>
          <w:rFonts w:ascii="Times New Roman" w:eastAsia="Times New Roman" w:hAnsi="Times New Roman" w:cs="Times New Roman"/>
          <w:i w:val="0"/>
          <w:color w:val="000000"/>
          <w:sz w:val="24"/>
          <w:szCs w:val="24"/>
        </w:rPr>
        <w:t xml:space="preserve"> et al. (2022) confirm that influencer expertise significantly affects purchase intention. Studies by </w:t>
      </w:r>
      <w:proofErr w:type="spellStart"/>
      <w:r w:rsidRPr="00AC5EF5">
        <w:rPr>
          <w:rFonts w:ascii="Times New Roman" w:eastAsia="Times New Roman" w:hAnsi="Times New Roman" w:cs="Times New Roman"/>
          <w:i w:val="0"/>
          <w:color w:val="000000"/>
          <w:sz w:val="24"/>
          <w:szCs w:val="24"/>
        </w:rPr>
        <w:t>Yılmazdoğan</w:t>
      </w:r>
      <w:proofErr w:type="spellEnd"/>
      <w:r w:rsidRPr="00AC5EF5">
        <w:rPr>
          <w:rFonts w:ascii="Times New Roman" w:eastAsia="Times New Roman" w:hAnsi="Times New Roman" w:cs="Times New Roman"/>
          <w:i w:val="0"/>
          <w:color w:val="000000"/>
          <w:sz w:val="24"/>
          <w:szCs w:val="24"/>
        </w:rPr>
        <w:t xml:space="preserve"> et al. (2021), Sokolova and </w:t>
      </w:r>
      <w:proofErr w:type="spellStart"/>
      <w:r w:rsidRPr="00AC5EF5">
        <w:rPr>
          <w:rFonts w:ascii="Times New Roman" w:eastAsia="Times New Roman" w:hAnsi="Times New Roman" w:cs="Times New Roman"/>
          <w:i w:val="0"/>
          <w:color w:val="000000"/>
          <w:sz w:val="24"/>
          <w:szCs w:val="24"/>
        </w:rPr>
        <w:t>Kefi</w:t>
      </w:r>
      <w:proofErr w:type="spellEnd"/>
      <w:r w:rsidRPr="00AC5EF5">
        <w:rPr>
          <w:rFonts w:ascii="Times New Roman" w:eastAsia="Times New Roman" w:hAnsi="Times New Roman" w:cs="Times New Roman"/>
          <w:i w:val="0"/>
          <w:color w:val="000000"/>
          <w:sz w:val="24"/>
          <w:szCs w:val="24"/>
        </w:rPr>
        <w:t xml:space="preserve"> (2020), and Gupta and Nair (2021) reinforce the positive impact of perceived expertise.</w:t>
      </w:r>
      <w:r>
        <w:rPr>
          <w:rFonts w:ascii="Times New Roman" w:eastAsia="Times New Roman" w:hAnsi="Times New Roman" w:cs="Times New Roman"/>
          <w:i w:val="0"/>
          <w:color w:val="000000"/>
          <w:sz w:val="24"/>
          <w:szCs w:val="24"/>
        </w:rPr>
        <w:t xml:space="preserve"> </w:t>
      </w:r>
      <w:r w:rsidRPr="00AC5EF5">
        <w:rPr>
          <w:rFonts w:ascii="Times New Roman" w:eastAsia="Times New Roman" w:hAnsi="Times New Roman" w:cs="Times New Roman"/>
          <w:i w:val="0"/>
          <w:color w:val="000000"/>
          <w:sz w:val="24"/>
          <w:szCs w:val="24"/>
        </w:rPr>
        <w:t>Accordingly, the second hypothesis is proposed as follows:</w:t>
      </w:r>
    </w:p>
    <w:p w14:paraId="57698A8E" w14:textId="580EB4DA" w:rsidR="00AC5EF5" w:rsidRDefault="00AC5EF5" w:rsidP="00F0160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AC5EF5">
        <w:rPr>
          <w:rFonts w:ascii="Times New Roman" w:eastAsia="Times New Roman" w:hAnsi="Times New Roman" w:cs="Times New Roman"/>
          <w:i w:val="0"/>
          <w:color w:val="000000"/>
          <w:sz w:val="24"/>
          <w:szCs w:val="24"/>
        </w:rPr>
        <w:t xml:space="preserve">H2: Influencer expertise has a positive effect on purchase intention. </w:t>
      </w:r>
    </w:p>
    <w:p w14:paraId="5A8CF710" w14:textId="77777777" w:rsidR="00F01604" w:rsidRDefault="00F01604" w:rsidP="00F0160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01604">
        <w:rPr>
          <w:rFonts w:ascii="Times New Roman" w:eastAsia="Times New Roman" w:hAnsi="Times New Roman" w:cs="Times New Roman"/>
          <w:b/>
          <w:i w:val="0"/>
          <w:color w:val="000000"/>
          <w:sz w:val="24"/>
          <w:szCs w:val="24"/>
        </w:rPr>
        <w:t xml:space="preserve">Trustworthiness </w:t>
      </w:r>
    </w:p>
    <w:p w14:paraId="4D76042A" w14:textId="530DFC18" w:rsidR="00F01604" w:rsidRPr="00F01604" w:rsidRDefault="00F01604" w:rsidP="00F016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F01604">
        <w:rPr>
          <w:rFonts w:ascii="Times New Roman" w:eastAsia="Times New Roman" w:hAnsi="Times New Roman" w:cs="Times New Roman"/>
          <w:i w:val="0"/>
          <w:color w:val="000000"/>
          <w:sz w:val="24"/>
          <w:szCs w:val="24"/>
        </w:rPr>
        <w:t>Trustworthiness is a critical dimension in online marketing, especially in the uncertain digital environment (Zhu et al., 2022). When consumers cannot directly assess product quality, they rely on trusted sources (Hovland &amp; Weiss, 1951). Trustworthiness relates to the degree of honesty, sincerity, and reliability perceived by the audience (Ohanian, 1990; Zhu et al., 2022).</w:t>
      </w:r>
    </w:p>
    <w:p w14:paraId="377C389F" w14:textId="120FD2F4" w:rsidR="00F01604" w:rsidRPr="00F01604" w:rsidRDefault="00F01604" w:rsidP="00F016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F01604">
        <w:rPr>
          <w:rFonts w:ascii="Times New Roman" w:eastAsia="Times New Roman" w:hAnsi="Times New Roman" w:cs="Times New Roman"/>
          <w:i w:val="0"/>
          <w:color w:val="000000"/>
          <w:sz w:val="24"/>
          <w:szCs w:val="24"/>
        </w:rPr>
        <w:t>In influencer marketing, trust mitigates skepticism about the authenticity of online endorsements. Transparent, honest influencers build long-term relationships and drive purchase intention (Kamaldeep, 2021). Indicators include being trustworthy, reliable, credible, sincere, and honest (</w:t>
      </w:r>
      <w:proofErr w:type="spellStart"/>
      <w:r w:rsidRPr="00F01604">
        <w:rPr>
          <w:rFonts w:ascii="Times New Roman" w:eastAsia="Times New Roman" w:hAnsi="Times New Roman" w:cs="Times New Roman"/>
          <w:i w:val="0"/>
          <w:color w:val="000000"/>
          <w:sz w:val="24"/>
          <w:szCs w:val="24"/>
        </w:rPr>
        <w:t>Yılmazdoğan</w:t>
      </w:r>
      <w:proofErr w:type="spellEnd"/>
      <w:r w:rsidRPr="00F01604">
        <w:rPr>
          <w:rFonts w:ascii="Times New Roman" w:eastAsia="Times New Roman" w:hAnsi="Times New Roman" w:cs="Times New Roman"/>
          <w:i w:val="0"/>
          <w:color w:val="000000"/>
          <w:sz w:val="24"/>
          <w:szCs w:val="24"/>
        </w:rPr>
        <w:t xml:space="preserve"> et al., 2021).</w:t>
      </w:r>
    </w:p>
    <w:p w14:paraId="5853752A" w14:textId="46CF1971" w:rsidR="00F01604" w:rsidRPr="00F01604" w:rsidRDefault="00F01604" w:rsidP="00F016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roofErr w:type="spellStart"/>
      <w:r w:rsidRPr="00F01604">
        <w:rPr>
          <w:rFonts w:ascii="Times New Roman" w:eastAsia="Times New Roman" w:hAnsi="Times New Roman" w:cs="Times New Roman"/>
          <w:i w:val="0"/>
          <w:color w:val="000000"/>
          <w:sz w:val="24"/>
          <w:szCs w:val="24"/>
        </w:rPr>
        <w:t>Weismueller</w:t>
      </w:r>
      <w:proofErr w:type="spellEnd"/>
      <w:r w:rsidRPr="00F01604">
        <w:rPr>
          <w:rFonts w:ascii="Times New Roman" w:eastAsia="Times New Roman" w:hAnsi="Times New Roman" w:cs="Times New Roman"/>
          <w:i w:val="0"/>
          <w:color w:val="000000"/>
          <w:sz w:val="24"/>
          <w:szCs w:val="24"/>
        </w:rPr>
        <w:t xml:space="preserve"> (2020), Lou and Yuan (2019), and Garg and Bakshi (2024) demonstrate that influencer trustworthiness positively affects purchase intention. When consumers perceive influencers as credible sources, they develop higher trust, strengthening their purchase intention (</w:t>
      </w:r>
      <w:proofErr w:type="spellStart"/>
      <w:r w:rsidRPr="00F01604">
        <w:rPr>
          <w:rFonts w:ascii="Times New Roman" w:eastAsia="Times New Roman" w:hAnsi="Times New Roman" w:cs="Times New Roman"/>
          <w:i w:val="0"/>
          <w:color w:val="000000"/>
          <w:sz w:val="24"/>
          <w:szCs w:val="24"/>
        </w:rPr>
        <w:t>Mabkhot</w:t>
      </w:r>
      <w:proofErr w:type="spellEnd"/>
      <w:r w:rsidRPr="00F01604">
        <w:rPr>
          <w:rFonts w:ascii="Times New Roman" w:eastAsia="Times New Roman" w:hAnsi="Times New Roman" w:cs="Times New Roman"/>
          <w:i w:val="0"/>
          <w:color w:val="000000"/>
          <w:sz w:val="24"/>
          <w:szCs w:val="24"/>
        </w:rPr>
        <w:t xml:space="preserve"> et al., 2022; </w:t>
      </w:r>
      <w:proofErr w:type="spellStart"/>
      <w:r w:rsidRPr="00F01604">
        <w:rPr>
          <w:rFonts w:ascii="Times New Roman" w:eastAsia="Times New Roman" w:hAnsi="Times New Roman" w:cs="Times New Roman"/>
          <w:i w:val="0"/>
          <w:color w:val="000000"/>
          <w:sz w:val="24"/>
          <w:szCs w:val="24"/>
        </w:rPr>
        <w:t>Martiningsih</w:t>
      </w:r>
      <w:proofErr w:type="spellEnd"/>
      <w:r w:rsidRPr="00F01604">
        <w:rPr>
          <w:rFonts w:ascii="Times New Roman" w:eastAsia="Times New Roman" w:hAnsi="Times New Roman" w:cs="Times New Roman"/>
          <w:i w:val="0"/>
          <w:color w:val="000000"/>
          <w:sz w:val="24"/>
          <w:szCs w:val="24"/>
        </w:rPr>
        <w:t xml:space="preserve"> &amp; </w:t>
      </w:r>
      <w:proofErr w:type="spellStart"/>
      <w:r w:rsidRPr="00F01604">
        <w:rPr>
          <w:rFonts w:ascii="Times New Roman" w:eastAsia="Times New Roman" w:hAnsi="Times New Roman" w:cs="Times New Roman"/>
          <w:i w:val="0"/>
          <w:color w:val="000000"/>
          <w:sz w:val="24"/>
          <w:szCs w:val="24"/>
        </w:rPr>
        <w:t>Setyawan</w:t>
      </w:r>
      <w:proofErr w:type="spellEnd"/>
      <w:r w:rsidRPr="00F01604">
        <w:rPr>
          <w:rFonts w:ascii="Times New Roman" w:eastAsia="Times New Roman" w:hAnsi="Times New Roman" w:cs="Times New Roman"/>
          <w:i w:val="0"/>
          <w:color w:val="000000"/>
          <w:sz w:val="24"/>
          <w:szCs w:val="24"/>
        </w:rPr>
        <w:t>, 2022).</w:t>
      </w:r>
      <w:r>
        <w:rPr>
          <w:rFonts w:ascii="Times New Roman" w:eastAsia="Times New Roman" w:hAnsi="Times New Roman" w:cs="Times New Roman"/>
          <w:i w:val="0"/>
          <w:color w:val="000000"/>
          <w:sz w:val="24"/>
          <w:szCs w:val="24"/>
        </w:rPr>
        <w:t xml:space="preserve"> </w:t>
      </w:r>
      <w:r w:rsidRPr="00F01604">
        <w:rPr>
          <w:rFonts w:ascii="Times New Roman" w:eastAsia="Times New Roman" w:hAnsi="Times New Roman" w:cs="Times New Roman"/>
          <w:i w:val="0"/>
          <w:color w:val="000000"/>
          <w:sz w:val="24"/>
          <w:szCs w:val="24"/>
        </w:rPr>
        <w:t>Thus, the third hypothesis is proposed as follows:</w:t>
      </w:r>
    </w:p>
    <w:p w14:paraId="3014DE7A" w14:textId="77777777" w:rsidR="00F01604" w:rsidRDefault="00F01604" w:rsidP="00F0160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01604">
        <w:rPr>
          <w:rFonts w:ascii="Times New Roman" w:eastAsia="Times New Roman" w:hAnsi="Times New Roman" w:cs="Times New Roman"/>
          <w:i w:val="0"/>
          <w:color w:val="000000"/>
          <w:sz w:val="24"/>
          <w:szCs w:val="24"/>
        </w:rPr>
        <w:t xml:space="preserve">H3: Influencer trustworthiness has a positive effect on purchase intention. </w:t>
      </w:r>
    </w:p>
    <w:p w14:paraId="0EE9181E" w14:textId="77777777" w:rsidR="00FC61C8" w:rsidRDefault="00FC61C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F4EF2C5"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0B4090CF" w14:textId="77777777" w:rsidR="00655A94" w:rsidRPr="00655A94" w:rsidRDefault="00655A94" w:rsidP="00655A94">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 xml:space="preserve">This study employs a causal research design to analyze the effect of influencer credibility, which consists of attractiveness, expertise, and trustworthiness, on consumers’ purchase intention of cosmetic products endorsed by TikTok influencer Tasya </w:t>
      </w:r>
      <w:proofErr w:type="spellStart"/>
      <w:r w:rsidRPr="00655A94">
        <w:rPr>
          <w:rFonts w:ascii="Times New Roman" w:eastAsia="Times New Roman" w:hAnsi="Times New Roman" w:cs="Times New Roman"/>
          <w:i w:val="0"/>
          <w:sz w:val="24"/>
          <w:szCs w:val="24"/>
        </w:rPr>
        <w:t>Farasya</w:t>
      </w:r>
      <w:proofErr w:type="spellEnd"/>
      <w:r w:rsidRPr="00655A94">
        <w:rPr>
          <w:rFonts w:ascii="Times New Roman" w:eastAsia="Times New Roman" w:hAnsi="Times New Roman" w:cs="Times New Roman"/>
          <w:i w:val="0"/>
          <w:sz w:val="24"/>
          <w:szCs w:val="24"/>
        </w:rPr>
        <w:t>. Causal research is selected to determine the cause-and-effect relationship between the independent variables (attractiveness, expertise, trustworthiness) and the dependent variable (purchase intention).</w:t>
      </w:r>
    </w:p>
    <w:p w14:paraId="04B37F6C" w14:textId="77777777" w:rsidR="009C62E7" w:rsidRDefault="00655A94" w:rsidP="004F6262">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 xml:space="preserve">The population of this study comprises TikTok users who follow the influencer Tasya </w:t>
      </w:r>
      <w:proofErr w:type="spellStart"/>
      <w:r w:rsidRPr="00655A94">
        <w:rPr>
          <w:rFonts w:ascii="Times New Roman" w:eastAsia="Times New Roman" w:hAnsi="Times New Roman" w:cs="Times New Roman"/>
          <w:i w:val="0"/>
          <w:sz w:val="24"/>
          <w:szCs w:val="24"/>
        </w:rPr>
        <w:t>Farasya</w:t>
      </w:r>
      <w:proofErr w:type="spellEnd"/>
      <w:r w:rsidRPr="00655A94">
        <w:rPr>
          <w:rFonts w:ascii="Times New Roman" w:eastAsia="Times New Roman" w:hAnsi="Times New Roman" w:cs="Times New Roman"/>
          <w:i w:val="0"/>
          <w:sz w:val="24"/>
          <w:szCs w:val="24"/>
        </w:rPr>
        <w:t xml:space="preserve"> and are frequently exposed to her cosmetic product review content. According to </w:t>
      </w:r>
      <w:r w:rsidRPr="00655A94">
        <w:rPr>
          <w:rFonts w:ascii="Times New Roman" w:eastAsia="Times New Roman" w:hAnsi="Times New Roman" w:cs="Times New Roman"/>
          <w:i w:val="0"/>
          <w:sz w:val="24"/>
          <w:szCs w:val="24"/>
        </w:rPr>
        <w:lastRenderedPageBreak/>
        <w:t>Sekaran and Bougie (2016), the population is defined as the entire group of people, events, or objects of interest that the researcher wishes to investigate. The sample is selected using a non-probability sampling method, specifically purposive sampling, which is based on specific criteria deemed most relevant to the research objectives. The criteria for respondents are:</w:t>
      </w:r>
    </w:p>
    <w:p w14:paraId="34263153" w14:textId="77777777" w:rsidR="009C62E7" w:rsidRDefault="00655A94" w:rsidP="004F6262">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 xml:space="preserve"> (1) they must be followers of the TikTok influencer @tasyafarasya, and</w:t>
      </w:r>
    </w:p>
    <w:p w14:paraId="172F823A" w14:textId="752C00C3" w:rsidR="00655A94" w:rsidRPr="00655A94" w:rsidRDefault="00655A94" w:rsidP="004F6262">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 xml:space="preserve"> (2) they must frequently watch her cosmetic product recommendation videos on TikTok.</w:t>
      </w:r>
    </w:p>
    <w:p w14:paraId="14A3B7E0" w14:textId="77777777" w:rsidR="00655A94" w:rsidRPr="00655A94" w:rsidRDefault="00655A94" w:rsidP="00655A94">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The sample size is determined based on the guideline by Hair et al. (2014), which suggests that the ideal sample size should range from five to ten times the number of indicators used. This study uses 18 indicators; thus, the required sample size is calculated as follows:</w:t>
      </w:r>
    </w:p>
    <w:p w14:paraId="67D1C6D1" w14:textId="77777777" w:rsidR="00655A94" w:rsidRPr="00655A94" w:rsidRDefault="00655A94" w:rsidP="004F6262">
      <w:pPr>
        <w:spacing w:after="0" w:line="240" w:lineRule="auto"/>
        <w:ind w:firstLine="360"/>
        <w:jc w:val="center"/>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Sample = Number of Indicators × 10</w:t>
      </w:r>
    </w:p>
    <w:p w14:paraId="75C533D6" w14:textId="77777777" w:rsidR="00655A94" w:rsidRPr="00655A94" w:rsidRDefault="00655A94" w:rsidP="004F6262">
      <w:pPr>
        <w:spacing w:after="0" w:line="240" w:lineRule="auto"/>
        <w:ind w:firstLine="360"/>
        <w:jc w:val="center"/>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 18 × 10</w:t>
      </w:r>
    </w:p>
    <w:p w14:paraId="296298DF" w14:textId="77777777" w:rsidR="00655A94" w:rsidRPr="00655A94" w:rsidRDefault="00655A94" w:rsidP="004F6262">
      <w:pPr>
        <w:spacing w:after="0" w:line="240" w:lineRule="auto"/>
        <w:ind w:firstLine="360"/>
        <w:jc w:val="center"/>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 180 respondents.</w:t>
      </w:r>
    </w:p>
    <w:p w14:paraId="0776A2BC" w14:textId="445BB354" w:rsidR="00655A94" w:rsidRPr="00655A94" w:rsidRDefault="00655A94" w:rsidP="004F6262">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To increase the accuracy, validity, and generalizability of the findings, this study uses a sample size of 180 respondents.</w:t>
      </w:r>
    </w:p>
    <w:p w14:paraId="489AE5B3" w14:textId="237E0DFF" w:rsidR="007A0A3E" w:rsidRDefault="00655A94" w:rsidP="004F6262">
      <w:pPr>
        <w:spacing w:after="0" w:line="240" w:lineRule="auto"/>
        <w:ind w:firstLine="360"/>
        <w:jc w:val="both"/>
        <w:rPr>
          <w:rFonts w:ascii="Times New Roman" w:eastAsia="Times New Roman" w:hAnsi="Times New Roman" w:cs="Times New Roman"/>
          <w:i w:val="0"/>
          <w:sz w:val="24"/>
          <w:szCs w:val="24"/>
        </w:rPr>
      </w:pPr>
      <w:r w:rsidRPr="00655A94">
        <w:rPr>
          <w:rFonts w:ascii="Times New Roman" w:eastAsia="Times New Roman" w:hAnsi="Times New Roman" w:cs="Times New Roman"/>
          <w:i w:val="0"/>
          <w:sz w:val="24"/>
          <w:szCs w:val="24"/>
        </w:rPr>
        <w:t>Data analysis is conducted using SPSS software. SPSS is considered appropriate because it provides robust statistical tools for analyzing quantitative data, ensuring the validity and reliability of the results. The software enables the researcher to perform descriptive and inferential analyses efficiently and systematically.</w:t>
      </w:r>
      <w:r>
        <w:rPr>
          <w:rFonts w:ascii="Times New Roman" w:eastAsia="Times New Roman" w:hAnsi="Times New Roman" w:cs="Times New Roman"/>
          <w:i w:val="0"/>
          <w:sz w:val="24"/>
          <w:szCs w:val="24"/>
        </w:rPr>
        <w:t xml:space="preserve"> </w:t>
      </w:r>
      <w:r w:rsidR="00921218">
        <w:rPr>
          <w:rFonts w:ascii="Times New Roman" w:eastAsia="Times New Roman" w:hAnsi="Times New Roman" w:cs="Times New Roman"/>
          <w:i w:val="0"/>
          <w:sz w:val="24"/>
          <w:szCs w:val="24"/>
        </w:rPr>
        <w:t>The</w:t>
      </w:r>
      <w:r w:rsidR="007A0A3E">
        <w:rPr>
          <w:rFonts w:ascii="Times New Roman" w:eastAsia="Times New Roman" w:hAnsi="Times New Roman" w:cs="Times New Roman"/>
          <w:i w:val="0"/>
          <w:sz w:val="24"/>
          <w:szCs w:val="24"/>
        </w:rPr>
        <w:t xml:space="preserve"> </w:t>
      </w:r>
      <w:r w:rsidR="00921218">
        <w:rPr>
          <w:rFonts w:ascii="Times New Roman" w:eastAsia="Times New Roman" w:hAnsi="Times New Roman" w:cs="Times New Roman"/>
          <w:i w:val="0"/>
          <w:sz w:val="24"/>
          <w:szCs w:val="24"/>
        </w:rPr>
        <w:t>following is a research framework as a conceptual model.</w:t>
      </w:r>
    </w:p>
    <w:p w14:paraId="120B13A1" w14:textId="77777777" w:rsidR="007A0A3E" w:rsidRDefault="007A0A3E">
      <w:pPr>
        <w:spacing w:after="0" w:line="240" w:lineRule="auto"/>
        <w:ind w:firstLine="360"/>
        <w:jc w:val="both"/>
        <w:rPr>
          <w:rFonts w:ascii="Times New Roman" w:eastAsia="Times New Roman" w:hAnsi="Times New Roman" w:cs="Times New Roman"/>
          <w:i w:val="0"/>
          <w:sz w:val="24"/>
          <w:szCs w:val="24"/>
        </w:rPr>
      </w:pPr>
    </w:p>
    <w:p w14:paraId="7871B427" w14:textId="77777777" w:rsidR="00FC61C8" w:rsidRDefault="00921218">
      <w:pPr>
        <w:spacing w:after="0" w:line="240" w:lineRule="auto"/>
        <w:ind w:firstLine="360"/>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Figure 1. Framework</w:t>
      </w:r>
    </w:p>
    <w:p w14:paraId="0BF17D0E" w14:textId="014421C5" w:rsidR="00FC61C8" w:rsidRPr="00035AA4" w:rsidRDefault="00035AA4" w:rsidP="00035AA4">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rPr>
        <w:drawing>
          <wp:inline distT="0" distB="0" distL="0" distR="0" wp14:anchorId="622BB032" wp14:editId="0061F83A">
            <wp:extent cx="2399168" cy="2399168"/>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801" cy="2423801"/>
                    </a:xfrm>
                    <a:prstGeom prst="rect">
                      <a:avLst/>
                    </a:prstGeom>
                  </pic:spPr>
                </pic:pic>
              </a:graphicData>
            </a:graphic>
          </wp:inline>
        </w:drawing>
      </w:r>
    </w:p>
    <w:p w14:paraId="4A572680" w14:textId="6B635154" w:rsidR="00FC61C8" w:rsidRDefault="00921218" w:rsidP="0014278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w:t>
      </w:r>
    </w:p>
    <w:p w14:paraId="5A946BF2" w14:textId="6AFAE35C" w:rsidR="00FC61C8" w:rsidRDefault="009C62E7" w:rsidP="0014278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color w:val="000000"/>
          <w:sz w:val="24"/>
          <w:szCs w:val="24"/>
        </w:rPr>
        <w:t>D</w:t>
      </w:r>
      <w:r w:rsidRPr="009C62E7">
        <w:rPr>
          <w:rFonts w:ascii="Times New Roman" w:eastAsia="Times New Roman" w:hAnsi="Times New Roman" w:cs="Times New Roman"/>
          <w:b/>
          <w:i w:val="0"/>
          <w:color w:val="000000"/>
          <w:sz w:val="24"/>
          <w:szCs w:val="24"/>
        </w:rPr>
        <w:t>escriptive Analysis</w:t>
      </w:r>
    </w:p>
    <w:p w14:paraId="107BCCF1" w14:textId="0AD8CDBE" w:rsidR="009C62E7" w:rsidRDefault="00142788" w:rsidP="0014278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42788">
        <w:rPr>
          <w:rFonts w:ascii="Times New Roman" w:eastAsia="Times New Roman" w:hAnsi="Times New Roman" w:cs="Times New Roman"/>
          <w:i w:val="0"/>
          <w:color w:val="000000"/>
          <w:sz w:val="24"/>
          <w:szCs w:val="24"/>
        </w:rPr>
        <w:t xml:space="preserve">The study identified the characteristics of respondents who follow </w:t>
      </w:r>
      <w:r>
        <w:rPr>
          <w:rFonts w:ascii="Times New Roman" w:eastAsia="Times New Roman" w:hAnsi="Times New Roman" w:cs="Times New Roman"/>
          <w:i w:val="0"/>
          <w:color w:val="000000"/>
          <w:sz w:val="24"/>
          <w:szCs w:val="24"/>
        </w:rPr>
        <w:t xml:space="preserve">TikTok </w:t>
      </w:r>
      <w:r w:rsidRPr="00142788">
        <w:rPr>
          <w:rFonts w:ascii="Times New Roman" w:eastAsia="Times New Roman" w:hAnsi="Times New Roman" w:cs="Times New Roman"/>
          <w:i w:val="0"/>
          <w:color w:val="000000"/>
          <w:sz w:val="24"/>
          <w:szCs w:val="24"/>
        </w:rPr>
        <w:t xml:space="preserve">influencer Tasya </w:t>
      </w:r>
      <w:proofErr w:type="spellStart"/>
      <w:r w:rsidRPr="00142788">
        <w:rPr>
          <w:rFonts w:ascii="Times New Roman" w:eastAsia="Times New Roman" w:hAnsi="Times New Roman" w:cs="Times New Roman"/>
          <w:i w:val="0"/>
          <w:color w:val="000000"/>
          <w:sz w:val="24"/>
          <w:szCs w:val="24"/>
        </w:rPr>
        <w:t>Farasya</w:t>
      </w:r>
      <w:proofErr w:type="spellEnd"/>
      <w:r w:rsidRPr="00142788">
        <w:rPr>
          <w:rFonts w:ascii="Times New Roman" w:eastAsia="Times New Roman" w:hAnsi="Times New Roman" w:cs="Times New Roman"/>
          <w:i w:val="0"/>
          <w:color w:val="000000"/>
          <w:sz w:val="24"/>
          <w:szCs w:val="24"/>
        </w:rPr>
        <w:t xml:space="preserve">, focusing on gender, age, education level, occupation, monthly expenditure, place of residence, and preferred cosmetic brand. Out of 180 respondents, the majority were female (160 people or 88.9%), while only 20 respondents (11.1%) were male. In terms of age, most respondents were between 17 and 25 years old (154 people or 85.6%), followed by those aged 26–34 years (17 people or 9.4%). Regarding education level, the largest group held a bachelor’s degree or equivalent (105 people or 58.3%), and 68 respondents (37.8%) had completed senior high school. For occupation, most respondents were students (131 people or 72.8%), followed by private employees (24 people or 13.3%) and entrepreneurs (16 people or 8.9%). In terms of monthly expenditure, 65 respondents (36.1%) spent between IDR 1,000,000 and IDR </w:t>
      </w:r>
      <w:r w:rsidRPr="00142788">
        <w:rPr>
          <w:rFonts w:ascii="Times New Roman" w:eastAsia="Times New Roman" w:hAnsi="Times New Roman" w:cs="Times New Roman"/>
          <w:i w:val="0"/>
          <w:color w:val="000000"/>
          <w:sz w:val="24"/>
          <w:szCs w:val="24"/>
        </w:rPr>
        <w:lastRenderedPageBreak/>
        <w:t xml:space="preserve">2,000,000, while 57 respondents (31.7%) spent less than IDR 1,000,000 per month. Most respondents lived in Western Indonesia (140 people or 77.8%). As for preferred cosmetic brands, </w:t>
      </w:r>
      <w:proofErr w:type="spellStart"/>
      <w:r w:rsidRPr="00142788">
        <w:rPr>
          <w:rFonts w:ascii="Times New Roman" w:eastAsia="Times New Roman" w:hAnsi="Times New Roman" w:cs="Times New Roman"/>
          <w:i w:val="0"/>
          <w:color w:val="000000"/>
          <w:sz w:val="24"/>
          <w:szCs w:val="24"/>
        </w:rPr>
        <w:t>Skintific</w:t>
      </w:r>
      <w:proofErr w:type="spellEnd"/>
      <w:r w:rsidRPr="00142788">
        <w:rPr>
          <w:rFonts w:ascii="Times New Roman" w:eastAsia="Times New Roman" w:hAnsi="Times New Roman" w:cs="Times New Roman"/>
          <w:i w:val="0"/>
          <w:color w:val="000000"/>
          <w:sz w:val="24"/>
          <w:szCs w:val="24"/>
        </w:rPr>
        <w:t xml:space="preserve"> was the most popular choice (56 people or 31.1%), followed by Time Phoria (22 people or 12.2%) and Glad2Glow (17 people or 9.4%). These demographic data illustrate that the majority of Tasya </w:t>
      </w:r>
      <w:proofErr w:type="spellStart"/>
      <w:r w:rsidRPr="00142788">
        <w:rPr>
          <w:rFonts w:ascii="Times New Roman" w:eastAsia="Times New Roman" w:hAnsi="Times New Roman" w:cs="Times New Roman"/>
          <w:i w:val="0"/>
          <w:color w:val="000000"/>
          <w:sz w:val="24"/>
          <w:szCs w:val="24"/>
        </w:rPr>
        <w:t>Farasya’s</w:t>
      </w:r>
      <w:proofErr w:type="spellEnd"/>
      <w:r w:rsidRPr="00142788">
        <w:rPr>
          <w:rFonts w:ascii="Times New Roman" w:eastAsia="Times New Roman" w:hAnsi="Times New Roman" w:cs="Times New Roman"/>
          <w:i w:val="0"/>
          <w:color w:val="000000"/>
          <w:sz w:val="24"/>
          <w:szCs w:val="24"/>
        </w:rPr>
        <w:t xml:space="preserve"> followers are young, educated women with moderate monthly spending and a strong preference for well-known local skincare brands.</w:t>
      </w:r>
    </w:p>
    <w:p w14:paraId="45AD5691" w14:textId="2B35E162" w:rsidR="009C62E7" w:rsidRPr="00142788" w:rsidRDefault="009C62E7" w:rsidP="00142788">
      <w:pPr>
        <w:spacing w:after="0" w:line="240" w:lineRule="auto"/>
        <w:jc w:val="both"/>
        <w:rPr>
          <w:rFonts w:ascii="Times New Roman" w:eastAsia="Times New Roman" w:hAnsi="Times New Roman" w:cs="Times New Roman"/>
          <w:b/>
          <w:i w:val="0"/>
          <w:sz w:val="24"/>
          <w:szCs w:val="24"/>
        </w:rPr>
      </w:pPr>
      <w:r w:rsidRPr="00035AA4">
        <w:rPr>
          <w:rFonts w:ascii="Times New Roman" w:eastAsia="Times New Roman" w:hAnsi="Times New Roman" w:cs="Times New Roman"/>
          <w:b/>
          <w:i w:val="0"/>
          <w:color w:val="000000"/>
          <w:sz w:val="24"/>
          <w:szCs w:val="24"/>
        </w:rPr>
        <w:t xml:space="preserve">Validity </w:t>
      </w:r>
      <w:r>
        <w:rPr>
          <w:rFonts w:ascii="Times New Roman" w:eastAsia="Times New Roman" w:hAnsi="Times New Roman" w:cs="Times New Roman"/>
          <w:b/>
          <w:i w:val="0"/>
          <w:color w:val="000000"/>
          <w:sz w:val="24"/>
          <w:szCs w:val="24"/>
        </w:rPr>
        <w:t>T</w:t>
      </w:r>
      <w:r w:rsidRPr="00035AA4">
        <w:rPr>
          <w:rFonts w:ascii="Times New Roman" w:eastAsia="Times New Roman" w:hAnsi="Times New Roman" w:cs="Times New Roman"/>
          <w:b/>
          <w:i w:val="0"/>
          <w:color w:val="000000"/>
          <w:sz w:val="24"/>
          <w:szCs w:val="24"/>
        </w:rPr>
        <w:t>estin</w:t>
      </w:r>
      <w:r w:rsidR="00142788">
        <w:rPr>
          <w:rFonts w:ascii="Times New Roman" w:eastAsia="Times New Roman" w:hAnsi="Times New Roman" w:cs="Times New Roman"/>
          <w:b/>
          <w:i w:val="0"/>
          <w:color w:val="000000"/>
          <w:sz w:val="24"/>
          <w:szCs w:val="24"/>
        </w:rPr>
        <w:t>g</w:t>
      </w:r>
    </w:p>
    <w:p w14:paraId="0AFE139C" w14:textId="7871ED66" w:rsidR="00FC61C8" w:rsidRDefault="00C66687" w:rsidP="0014278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C66687">
        <w:rPr>
          <w:rFonts w:ascii="Times New Roman" w:eastAsia="Times New Roman" w:hAnsi="Times New Roman" w:cs="Times New Roman"/>
          <w:i w:val="0"/>
          <w:color w:val="000000"/>
          <w:sz w:val="24"/>
          <w:szCs w:val="24"/>
        </w:rPr>
        <w:t xml:space="preserve">Validity testing assesses whether a questionnaire accurately measures the intended variables (Sekaran &amp; Bougie, 2016). In this study, validity was examined through factor analysis using the Kaiser-Meyer-Olkin Measure of Sampling Adequacy (KMO MSA) in IBM SPSS 27. Items are considered valid if the KMO, anti-image, and factor loading values exceed 0.50 (Hair et al., 2019). </w:t>
      </w:r>
    </w:p>
    <w:p w14:paraId="1E206626" w14:textId="53AD88C0" w:rsidR="00FC61C8" w:rsidRPr="00674B0D" w:rsidRDefault="00921218" w:rsidP="00674B0D">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color w:val="000000"/>
          <w:sz w:val="24"/>
          <w:szCs w:val="24"/>
        </w:rPr>
        <w:t xml:space="preserve">Table </w:t>
      </w:r>
      <w:r w:rsidR="00142788">
        <w:rPr>
          <w:rFonts w:ascii="Times New Roman" w:eastAsia="Times New Roman" w:hAnsi="Times New Roman" w:cs="Times New Roman"/>
          <w:b/>
          <w:i w:val="0"/>
          <w:color w:val="000000"/>
          <w:sz w:val="24"/>
          <w:szCs w:val="24"/>
        </w:rPr>
        <w:t>1</w:t>
      </w:r>
      <w:r>
        <w:rPr>
          <w:rFonts w:ascii="Times New Roman" w:eastAsia="Times New Roman" w:hAnsi="Times New Roman" w:cs="Times New Roman"/>
          <w:b/>
          <w:i w:val="0"/>
          <w:color w:val="000000"/>
          <w:sz w:val="24"/>
          <w:szCs w:val="24"/>
        </w:rPr>
        <w:t xml:space="preserve">. </w:t>
      </w:r>
      <w:r w:rsidR="00674B0D" w:rsidRPr="00035AA4">
        <w:rPr>
          <w:rFonts w:ascii="Times New Roman" w:eastAsia="Times New Roman" w:hAnsi="Times New Roman" w:cs="Times New Roman"/>
          <w:b/>
          <w:i w:val="0"/>
          <w:color w:val="000000"/>
          <w:sz w:val="24"/>
          <w:szCs w:val="24"/>
        </w:rPr>
        <w:t xml:space="preserve">Validity </w:t>
      </w:r>
      <w:r w:rsidR="00674B0D">
        <w:rPr>
          <w:rFonts w:ascii="Times New Roman" w:eastAsia="Times New Roman" w:hAnsi="Times New Roman" w:cs="Times New Roman"/>
          <w:b/>
          <w:i w:val="0"/>
          <w:color w:val="000000"/>
          <w:sz w:val="24"/>
          <w:szCs w:val="24"/>
        </w:rPr>
        <w:t>T</w:t>
      </w:r>
      <w:r w:rsidR="00674B0D" w:rsidRPr="00035AA4">
        <w:rPr>
          <w:rFonts w:ascii="Times New Roman" w:eastAsia="Times New Roman" w:hAnsi="Times New Roman" w:cs="Times New Roman"/>
          <w:b/>
          <w:i w:val="0"/>
          <w:color w:val="000000"/>
          <w:sz w:val="24"/>
          <w:szCs w:val="24"/>
        </w:rPr>
        <w:t>estin</w:t>
      </w:r>
      <w:r w:rsidR="00674B0D">
        <w:rPr>
          <w:rFonts w:ascii="Times New Roman" w:eastAsia="Times New Roman" w:hAnsi="Times New Roman" w:cs="Times New Roman"/>
          <w:b/>
          <w:i w:val="0"/>
          <w:color w:val="000000"/>
          <w:sz w:val="24"/>
          <w:szCs w:val="24"/>
        </w:rPr>
        <w:t>g</w:t>
      </w:r>
    </w:p>
    <w:p w14:paraId="456B1595" w14:textId="77777777" w:rsidR="00C66687" w:rsidRDefault="00C66687">
      <w:pPr>
        <w:pBdr>
          <w:top w:val="nil"/>
          <w:left w:val="nil"/>
          <w:bottom w:val="nil"/>
          <w:right w:val="nil"/>
          <w:between w:val="nil"/>
        </w:pBdr>
        <w:spacing w:after="0" w:line="240" w:lineRule="auto"/>
        <w:ind w:firstLine="360"/>
        <w:jc w:val="center"/>
        <w:rPr>
          <w:rFonts w:ascii="Times New Roman" w:eastAsia="Times New Roman" w:hAnsi="Times New Roman" w:cs="Times New Roman"/>
          <w:b/>
          <w:i w:val="0"/>
          <w:color w:val="000000"/>
          <w:sz w:val="24"/>
          <w:szCs w:val="24"/>
        </w:rPr>
      </w:pPr>
    </w:p>
    <w:tbl>
      <w:tblPr>
        <w:tblStyle w:val="TableGrid"/>
        <w:tblW w:w="5000" w:type="pct"/>
        <w:tblLayout w:type="fixed"/>
        <w:tblLook w:val="04A0" w:firstRow="1" w:lastRow="0" w:firstColumn="1" w:lastColumn="0" w:noHBand="0" w:noVBand="1"/>
      </w:tblPr>
      <w:tblGrid>
        <w:gridCol w:w="1778"/>
        <w:gridCol w:w="810"/>
        <w:gridCol w:w="1781"/>
        <w:gridCol w:w="1620"/>
        <w:gridCol w:w="1297"/>
        <w:gridCol w:w="1774"/>
      </w:tblGrid>
      <w:tr w:rsidR="004F6262" w:rsidRPr="009447F3" w14:paraId="686B5BBF" w14:textId="77777777" w:rsidTr="004F6262">
        <w:tc>
          <w:tcPr>
            <w:tcW w:w="981" w:type="pct"/>
          </w:tcPr>
          <w:p w14:paraId="093C1705" w14:textId="77777777" w:rsidR="004F6262" w:rsidRPr="009604F3" w:rsidRDefault="004F6262" w:rsidP="004F6262">
            <w:pPr>
              <w:jc w:val="center"/>
              <w:rPr>
                <w:b/>
                <w:bCs/>
              </w:rPr>
            </w:pPr>
            <w:proofErr w:type="spellStart"/>
            <w:r w:rsidRPr="009604F3">
              <w:rPr>
                <w:b/>
                <w:bCs/>
              </w:rPr>
              <w:t>Variabel</w:t>
            </w:r>
            <w:proofErr w:type="spellEnd"/>
          </w:p>
        </w:tc>
        <w:tc>
          <w:tcPr>
            <w:tcW w:w="447" w:type="pct"/>
          </w:tcPr>
          <w:p w14:paraId="614BCD3E" w14:textId="77777777" w:rsidR="004F6262" w:rsidRPr="009604F3" w:rsidRDefault="004F6262" w:rsidP="004F6262">
            <w:pPr>
              <w:jc w:val="center"/>
              <w:rPr>
                <w:b/>
                <w:bCs/>
              </w:rPr>
            </w:pPr>
            <w:r w:rsidRPr="009604F3">
              <w:rPr>
                <w:b/>
                <w:bCs/>
              </w:rPr>
              <w:t>Item</w:t>
            </w:r>
          </w:p>
        </w:tc>
        <w:tc>
          <w:tcPr>
            <w:tcW w:w="983" w:type="pct"/>
          </w:tcPr>
          <w:p w14:paraId="340DA6BB" w14:textId="77777777" w:rsidR="004F6262" w:rsidRPr="009604F3" w:rsidRDefault="004F6262" w:rsidP="004F6262">
            <w:pPr>
              <w:jc w:val="center"/>
              <w:rPr>
                <w:b/>
                <w:bCs/>
              </w:rPr>
            </w:pPr>
            <w:r w:rsidRPr="009604F3">
              <w:rPr>
                <w:b/>
                <w:bCs/>
              </w:rPr>
              <w:t>KMO</w:t>
            </w:r>
            <w:r>
              <w:rPr>
                <w:b/>
                <w:bCs/>
              </w:rPr>
              <w:t xml:space="preserve"> </w:t>
            </w:r>
            <w:r w:rsidRPr="009604F3">
              <w:rPr>
                <w:b/>
                <w:bCs/>
                <w:i/>
                <w:iCs/>
              </w:rPr>
              <w:t>Measure of Sampling Adequacy</w:t>
            </w:r>
          </w:p>
        </w:tc>
        <w:tc>
          <w:tcPr>
            <w:tcW w:w="894" w:type="pct"/>
          </w:tcPr>
          <w:p w14:paraId="0AC21A4B" w14:textId="77777777" w:rsidR="004F6262" w:rsidRPr="009604F3" w:rsidRDefault="004F6262" w:rsidP="004F6262">
            <w:pPr>
              <w:jc w:val="center"/>
              <w:rPr>
                <w:b/>
                <w:bCs/>
                <w:i/>
                <w:iCs/>
              </w:rPr>
            </w:pPr>
            <w:r w:rsidRPr="009604F3">
              <w:rPr>
                <w:b/>
                <w:bCs/>
                <w:i/>
                <w:iCs/>
              </w:rPr>
              <w:t>Anti Image</w:t>
            </w:r>
            <w:r>
              <w:rPr>
                <w:b/>
                <w:bCs/>
                <w:i/>
                <w:iCs/>
              </w:rPr>
              <w:t xml:space="preserve"> Correlation</w:t>
            </w:r>
          </w:p>
        </w:tc>
        <w:tc>
          <w:tcPr>
            <w:tcW w:w="716" w:type="pct"/>
          </w:tcPr>
          <w:p w14:paraId="5377783A" w14:textId="77777777" w:rsidR="004F6262" w:rsidRPr="009604F3" w:rsidRDefault="004F6262" w:rsidP="004F6262">
            <w:pPr>
              <w:jc w:val="center"/>
              <w:rPr>
                <w:b/>
                <w:bCs/>
                <w:i/>
                <w:iCs/>
              </w:rPr>
            </w:pPr>
            <w:r w:rsidRPr="009604F3">
              <w:rPr>
                <w:b/>
                <w:bCs/>
                <w:i/>
                <w:iCs/>
              </w:rPr>
              <w:t>Factor Loading</w:t>
            </w:r>
          </w:p>
        </w:tc>
        <w:tc>
          <w:tcPr>
            <w:tcW w:w="979" w:type="pct"/>
          </w:tcPr>
          <w:p w14:paraId="294C1FC4" w14:textId="77777777" w:rsidR="004F6262" w:rsidRPr="009604F3" w:rsidRDefault="004F6262" w:rsidP="004F6262">
            <w:pPr>
              <w:jc w:val="center"/>
              <w:rPr>
                <w:b/>
                <w:bCs/>
              </w:rPr>
            </w:pPr>
            <w:proofErr w:type="spellStart"/>
            <w:r w:rsidRPr="009604F3">
              <w:rPr>
                <w:b/>
                <w:bCs/>
              </w:rPr>
              <w:t>Keterangan</w:t>
            </w:r>
            <w:proofErr w:type="spellEnd"/>
          </w:p>
        </w:tc>
      </w:tr>
      <w:tr w:rsidR="004F6262" w14:paraId="4B85B24A" w14:textId="77777777" w:rsidTr="004F6262">
        <w:tc>
          <w:tcPr>
            <w:tcW w:w="981" w:type="pct"/>
            <w:vMerge w:val="restart"/>
          </w:tcPr>
          <w:p w14:paraId="79AB9B67" w14:textId="1104D949" w:rsidR="004F6262" w:rsidRDefault="00674B0D" w:rsidP="004F6262">
            <w:pPr>
              <w:jc w:val="center"/>
            </w:pPr>
            <w:r>
              <w:t xml:space="preserve">Attractiveness </w:t>
            </w:r>
          </w:p>
          <w:p w14:paraId="4775C9A2" w14:textId="77777777" w:rsidR="004F6262" w:rsidRDefault="004F6262" w:rsidP="004F6262">
            <w:pPr>
              <w:jc w:val="center"/>
            </w:pPr>
            <w:r>
              <w:t>(X1)</w:t>
            </w:r>
          </w:p>
        </w:tc>
        <w:tc>
          <w:tcPr>
            <w:tcW w:w="447" w:type="pct"/>
          </w:tcPr>
          <w:p w14:paraId="0CC53893" w14:textId="77777777" w:rsidR="004F6262" w:rsidRDefault="004F6262" w:rsidP="004F6262">
            <w:r>
              <w:t>X1.1</w:t>
            </w:r>
          </w:p>
        </w:tc>
        <w:tc>
          <w:tcPr>
            <w:tcW w:w="983" w:type="pct"/>
            <w:vMerge w:val="restart"/>
          </w:tcPr>
          <w:p w14:paraId="05182863" w14:textId="77777777" w:rsidR="004F6262" w:rsidRPr="005465E9" w:rsidRDefault="004F6262" w:rsidP="004F6262">
            <w:pPr>
              <w:jc w:val="center"/>
            </w:pPr>
            <w:r w:rsidRPr="005465E9">
              <w:t>0,822</w:t>
            </w:r>
          </w:p>
        </w:tc>
        <w:tc>
          <w:tcPr>
            <w:tcW w:w="894" w:type="pct"/>
          </w:tcPr>
          <w:p w14:paraId="0AD20E4C" w14:textId="77777777" w:rsidR="004F6262" w:rsidRDefault="004F6262" w:rsidP="004F6262">
            <w:pPr>
              <w:jc w:val="center"/>
            </w:pPr>
            <w:r>
              <w:t>0,828</w:t>
            </w:r>
          </w:p>
        </w:tc>
        <w:tc>
          <w:tcPr>
            <w:tcW w:w="716" w:type="pct"/>
          </w:tcPr>
          <w:p w14:paraId="377B3328" w14:textId="77777777" w:rsidR="004F6262" w:rsidRDefault="004F6262" w:rsidP="004F6262">
            <w:pPr>
              <w:jc w:val="center"/>
            </w:pPr>
            <w:r>
              <w:t>0,760</w:t>
            </w:r>
          </w:p>
        </w:tc>
        <w:tc>
          <w:tcPr>
            <w:tcW w:w="979" w:type="pct"/>
          </w:tcPr>
          <w:p w14:paraId="0C664C31" w14:textId="77777777" w:rsidR="004F6262" w:rsidRDefault="004F6262" w:rsidP="004F6262">
            <w:pPr>
              <w:jc w:val="center"/>
            </w:pPr>
            <w:r>
              <w:t>Valid</w:t>
            </w:r>
          </w:p>
        </w:tc>
      </w:tr>
      <w:tr w:rsidR="004F6262" w14:paraId="67061AED" w14:textId="77777777" w:rsidTr="004F6262">
        <w:tc>
          <w:tcPr>
            <w:tcW w:w="981" w:type="pct"/>
            <w:vMerge/>
          </w:tcPr>
          <w:p w14:paraId="6315AD74" w14:textId="77777777" w:rsidR="004F6262" w:rsidRDefault="004F6262" w:rsidP="004F6262">
            <w:pPr>
              <w:jc w:val="center"/>
            </w:pPr>
          </w:p>
        </w:tc>
        <w:tc>
          <w:tcPr>
            <w:tcW w:w="447" w:type="pct"/>
          </w:tcPr>
          <w:p w14:paraId="51AC1C8C" w14:textId="77777777" w:rsidR="004F6262" w:rsidRDefault="004F6262" w:rsidP="004F6262">
            <w:r>
              <w:t>X1.2</w:t>
            </w:r>
          </w:p>
        </w:tc>
        <w:tc>
          <w:tcPr>
            <w:tcW w:w="983" w:type="pct"/>
            <w:vMerge/>
          </w:tcPr>
          <w:p w14:paraId="52D005CB" w14:textId="77777777" w:rsidR="004F6262" w:rsidRPr="005465E9" w:rsidRDefault="004F6262" w:rsidP="004F6262">
            <w:pPr>
              <w:jc w:val="center"/>
            </w:pPr>
          </w:p>
        </w:tc>
        <w:tc>
          <w:tcPr>
            <w:tcW w:w="894" w:type="pct"/>
          </w:tcPr>
          <w:p w14:paraId="117B1BE8" w14:textId="77777777" w:rsidR="004F6262" w:rsidRDefault="004F6262" w:rsidP="004F6262">
            <w:pPr>
              <w:jc w:val="center"/>
            </w:pPr>
            <w:r>
              <w:t>0,819</w:t>
            </w:r>
          </w:p>
        </w:tc>
        <w:tc>
          <w:tcPr>
            <w:tcW w:w="716" w:type="pct"/>
          </w:tcPr>
          <w:p w14:paraId="3AEA60FC" w14:textId="77777777" w:rsidR="004F6262" w:rsidRDefault="004F6262" w:rsidP="004F6262">
            <w:pPr>
              <w:jc w:val="center"/>
            </w:pPr>
            <w:r>
              <w:t>0,778</w:t>
            </w:r>
          </w:p>
        </w:tc>
        <w:tc>
          <w:tcPr>
            <w:tcW w:w="979" w:type="pct"/>
          </w:tcPr>
          <w:p w14:paraId="4C9764E2" w14:textId="77777777" w:rsidR="004F6262" w:rsidRDefault="004F6262" w:rsidP="004F6262">
            <w:pPr>
              <w:jc w:val="center"/>
            </w:pPr>
            <w:r w:rsidRPr="00410569">
              <w:t>Valid</w:t>
            </w:r>
          </w:p>
        </w:tc>
      </w:tr>
      <w:tr w:rsidR="004F6262" w14:paraId="6ACAC771" w14:textId="77777777" w:rsidTr="004F6262">
        <w:tc>
          <w:tcPr>
            <w:tcW w:w="981" w:type="pct"/>
            <w:vMerge/>
          </w:tcPr>
          <w:p w14:paraId="7043D45B" w14:textId="77777777" w:rsidR="004F6262" w:rsidRDefault="004F6262" w:rsidP="004F6262">
            <w:pPr>
              <w:jc w:val="center"/>
            </w:pPr>
          </w:p>
        </w:tc>
        <w:tc>
          <w:tcPr>
            <w:tcW w:w="447" w:type="pct"/>
          </w:tcPr>
          <w:p w14:paraId="7536943A" w14:textId="77777777" w:rsidR="004F6262" w:rsidRDefault="004F6262" w:rsidP="004F6262">
            <w:r>
              <w:t>X1.3</w:t>
            </w:r>
          </w:p>
        </w:tc>
        <w:tc>
          <w:tcPr>
            <w:tcW w:w="983" w:type="pct"/>
            <w:vMerge/>
          </w:tcPr>
          <w:p w14:paraId="49E167EF" w14:textId="77777777" w:rsidR="004F6262" w:rsidRPr="005465E9" w:rsidRDefault="004F6262" w:rsidP="004F6262">
            <w:pPr>
              <w:jc w:val="center"/>
            </w:pPr>
          </w:p>
        </w:tc>
        <w:tc>
          <w:tcPr>
            <w:tcW w:w="894" w:type="pct"/>
          </w:tcPr>
          <w:p w14:paraId="675D2732" w14:textId="77777777" w:rsidR="004F6262" w:rsidRDefault="004F6262" w:rsidP="004F6262">
            <w:pPr>
              <w:jc w:val="center"/>
            </w:pPr>
            <w:r>
              <w:t>0,847</w:t>
            </w:r>
          </w:p>
        </w:tc>
        <w:tc>
          <w:tcPr>
            <w:tcW w:w="716" w:type="pct"/>
          </w:tcPr>
          <w:p w14:paraId="7BB58E2A" w14:textId="77777777" w:rsidR="004F6262" w:rsidRDefault="004F6262" w:rsidP="004F6262">
            <w:pPr>
              <w:jc w:val="center"/>
            </w:pPr>
            <w:r>
              <w:t>0,733</w:t>
            </w:r>
          </w:p>
        </w:tc>
        <w:tc>
          <w:tcPr>
            <w:tcW w:w="979" w:type="pct"/>
          </w:tcPr>
          <w:p w14:paraId="7F1BDBC3" w14:textId="77777777" w:rsidR="004F6262" w:rsidRDefault="004F6262" w:rsidP="004F6262">
            <w:pPr>
              <w:jc w:val="center"/>
            </w:pPr>
            <w:r w:rsidRPr="00410569">
              <w:t>Valid</w:t>
            </w:r>
          </w:p>
        </w:tc>
      </w:tr>
      <w:tr w:rsidR="004F6262" w14:paraId="5D07BDEA" w14:textId="77777777" w:rsidTr="004F6262">
        <w:tc>
          <w:tcPr>
            <w:tcW w:w="981" w:type="pct"/>
            <w:vMerge/>
          </w:tcPr>
          <w:p w14:paraId="005220C8" w14:textId="77777777" w:rsidR="004F6262" w:rsidRDefault="004F6262" w:rsidP="004F6262">
            <w:pPr>
              <w:jc w:val="center"/>
            </w:pPr>
          </w:p>
        </w:tc>
        <w:tc>
          <w:tcPr>
            <w:tcW w:w="447" w:type="pct"/>
          </w:tcPr>
          <w:p w14:paraId="69C04D54" w14:textId="77777777" w:rsidR="004F6262" w:rsidRDefault="004F6262" w:rsidP="004F6262">
            <w:r>
              <w:t>X1.4</w:t>
            </w:r>
          </w:p>
        </w:tc>
        <w:tc>
          <w:tcPr>
            <w:tcW w:w="983" w:type="pct"/>
            <w:vMerge/>
          </w:tcPr>
          <w:p w14:paraId="116383F5" w14:textId="77777777" w:rsidR="004F6262" w:rsidRPr="005465E9" w:rsidRDefault="004F6262" w:rsidP="004F6262">
            <w:pPr>
              <w:jc w:val="center"/>
            </w:pPr>
          </w:p>
        </w:tc>
        <w:tc>
          <w:tcPr>
            <w:tcW w:w="894" w:type="pct"/>
          </w:tcPr>
          <w:p w14:paraId="31CA1A35" w14:textId="77777777" w:rsidR="004F6262" w:rsidRDefault="004F6262" w:rsidP="004F6262">
            <w:pPr>
              <w:jc w:val="center"/>
            </w:pPr>
            <w:r>
              <w:t>0,817</w:t>
            </w:r>
          </w:p>
        </w:tc>
        <w:tc>
          <w:tcPr>
            <w:tcW w:w="716" w:type="pct"/>
          </w:tcPr>
          <w:p w14:paraId="315C32AE" w14:textId="77777777" w:rsidR="004F6262" w:rsidRDefault="004F6262" w:rsidP="004F6262">
            <w:pPr>
              <w:jc w:val="center"/>
            </w:pPr>
            <w:r>
              <w:t>0,702</w:t>
            </w:r>
          </w:p>
        </w:tc>
        <w:tc>
          <w:tcPr>
            <w:tcW w:w="979" w:type="pct"/>
          </w:tcPr>
          <w:p w14:paraId="3911055E" w14:textId="77777777" w:rsidR="004F6262" w:rsidRDefault="004F6262" w:rsidP="004F6262">
            <w:pPr>
              <w:jc w:val="center"/>
            </w:pPr>
            <w:r w:rsidRPr="00410569">
              <w:t>Valid</w:t>
            </w:r>
          </w:p>
        </w:tc>
      </w:tr>
      <w:tr w:rsidR="004F6262" w14:paraId="5E214342" w14:textId="77777777" w:rsidTr="004F6262">
        <w:tc>
          <w:tcPr>
            <w:tcW w:w="981" w:type="pct"/>
            <w:vMerge/>
          </w:tcPr>
          <w:p w14:paraId="0D0DA0E3" w14:textId="77777777" w:rsidR="004F6262" w:rsidRDefault="004F6262" w:rsidP="004F6262">
            <w:pPr>
              <w:jc w:val="center"/>
            </w:pPr>
          </w:p>
        </w:tc>
        <w:tc>
          <w:tcPr>
            <w:tcW w:w="447" w:type="pct"/>
          </w:tcPr>
          <w:p w14:paraId="5EE1E700" w14:textId="77777777" w:rsidR="004F6262" w:rsidRDefault="004F6262" w:rsidP="004F6262">
            <w:r>
              <w:t>X1.5</w:t>
            </w:r>
          </w:p>
        </w:tc>
        <w:tc>
          <w:tcPr>
            <w:tcW w:w="983" w:type="pct"/>
            <w:vMerge/>
          </w:tcPr>
          <w:p w14:paraId="1B67D03B" w14:textId="77777777" w:rsidR="004F6262" w:rsidRPr="005465E9" w:rsidRDefault="004F6262" w:rsidP="004F6262">
            <w:pPr>
              <w:jc w:val="center"/>
            </w:pPr>
          </w:p>
        </w:tc>
        <w:tc>
          <w:tcPr>
            <w:tcW w:w="894" w:type="pct"/>
          </w:tcPr>
          <w:p w14:paraId="78AC2A1E" w14:textId="77777777" w:rsidR="004F6262" w:rsidRDefault="004F6262" w:rsidP="004F6262">
            <w:pPr>
              <w:jc w:val="center"/>
            </w:pPr>
            <w:r>
              <w:t>0,803</w:t>
            </w:r>
          </w:p>
        </w:tc>
        <w:tc>
          <w:tcPr>
            <w:tcW w:w="716" w:type="pct"/>
          </w:tcPr>
          <w:p w14:paraId="7FD8B40F" w14:textId="77777777" w:rsidR="004F6262" w:rsidRDefault="004F6262" w:rsidP="004F6262">
            <w:pPr>
              <w:jc w:val="center"/>
            </w:pPr>
            <w:r>
              <w:t>0,753</w:t>
            </w:r>
          </w:p>
        </w:tc>
        <w:tc>
          <w:tcPr>
            <w:tcW w:w="979" w:type="pct"/>
          </w:tcPr>
          <w:p w14:paraId="3780AAB2" w14:textId="77777777" w:rsidR="004F6262" w:rsidRDefault="004F6262" w:rsidP="004F6262">
            <w:pPr>
              <w:jc w:val="center"/>
            </w:pPr>
            <w:r w:rsidRPr="00410569">
              <w:t>Valid</w:t>
            </w:r>
          </w:p>
        </w:tc>
      </w:tr>
      <w:tr w:rsidR="004F6262" w14:paraId="60985FB4" w14:textId="77777777" w:rsidTr="004F6262">
        <w:trPr>
          <w:trHeight w:val="220"/>
        </w:trPr>
        <w:tc>
          <w:tcPr>
            <w:tcW w:w="981" w:type="pct"/>
            <w:vMerge w:val="restart"/>
          </w:tcPr>
          <w:p w14:paraId="3D1E1797" w14:textId="6EFB1CCD" w:rsidR="004F6262" w:rsidRDefault="00674B0D" w:rsidP="004F6262">
            <w:pPr>
              <w:jc w:val="center"/>
            </w:pPr>
            <w:r>
              <w:t>Expertise</w:t>
            </w:r>
          </w:p>
          <w:p w14:paraId="467BC2D0" w14:textId="77777777" w:rsidR="004F6262" w:rsidRDefault="004F6262" w:rsidP="004F6262">
            <w:pPr>
              <w:jc w:val="center"/>
            </w:pPr>
            <w:r>
              <w:t>(X2)</w:t>
            </w:r>
          </w:p>
        </w:tc>
        <w:tc>
          <w:tcPr>
            <w:tcW w:w="447" w:type="pct"/>
          </w:tcPr>
          <w:p w14:paraId="14ED7FEE" w14:textId="77777777" w:rsidR="004F6262" w:rsidRDefault="004F6262" w:rsidP="004F6262">
            <w:r>
              <w:t>X2.1</w:t>
            </w:r>
          </w:p>
        </w:tc>
        <w:tc>
          <w:tcPr>
            <w:tcW w:w="983" w:type="pct"/>
            <w:vMerge w:val="restart"/>
          </w:tcPr>
          <w:p w14:paraId="7651832E" w14:textId="77777777" w:rsidR="004F6262" w:rsidRPr="005465E9" w:rsidRDefault="004F6262" w:rsidP="004F6262">
            <w:pPr>
              <w:jc w:val="center"/>
            </w:pPr>
            <w:r w:rsidRPr="005465E9">
              <w:t>0,831</w:t>
            </w:r>
          </w:p>
        </w:tc>
        <w:tc>
          <w:tcPr>
            <w:tcW w:w="894" w:type="pct"/>
          </w:tcPr>
          <w:p w14:paraId="302284FB" w14:textId="77777777" w:rsidR="004F6262" w:rsidRDefault="004F6262" w:rsidP="004F6262">
            <w:pPr>
              <w:jc w:val="center"/>
            </w:pPr>
            <w:r>
              <w:t>0,803</w:t>
            </w:r>
          </w:p>
        </w:tc>
        <w:tc>
          <w:tcPr>
            <w:tcW w:w="716" w:type="pct"/>
          </w:tcPr>
          <w:p w14:paraId="37546208" w14:textId="77777777" w:rsidR="004F6262" w:rsidRDefault="004F6262" w:rsidP="004F6262">
            <w:pPr>
              <w:jc w:val="center"/>
            </w:pPr>
            <w:r>
              <w:t>0,808</w:t>
            </w:r>
          </w:p>
        </w:tc>
        <w:tc>
          <w:tcPr>
            <w:tcW w:w="979" w:type="pct"/>
          </w:tcPr>
          <w:p w14:paraId="3B41A65F" w14:textId="77777777" w:rsidR="004F6262" w:rsidRDefault="004F6262" w:rsidP="004F6262">
            <w:pPr>
              <w:jc w:val="center"/>
            </w:pPr>
            <w:r>
              <w:t>Valid</w:t>
            </w:r>
          </w:p>
        </w:tc>
      </w:tr>
      <w:tr w:rsidR="004F6262" w14:paraId="369C4D8F" w14:textId="77777777" w:rsidTr="004F6262">
        <w:tc>
          <w:tcPr>
            <w:tcW w:w="981" w:type="pct"/>
            <w:vMerge/>
          </w:tcPr>
          <w:p w14:paraId="509C6A62" w14:textId="77777777" w:rsidR="004F6262" w:rsidRDefault="004F6262" w:rsidP="004F6262">
            <w:pPr>
              <w:jc w:val="center"/>
            </w:pPr>
          </w:p>
        </w:tc>
        <w:tc>
          <w:tcPr>
            <w:tcW w:w="447" w:type="pct"/>
          </w:tcPr>
          <w:p w14:paraId="1BAA2452" w14:textId="77777777" w:rsidR="004F6262" w:rsidRDefault="004F6262" w:rsidP="004F6262">
            <w:r>
              <w:t>X2.2</w:t>
            </w:r>
          </w:p>
        </w:tc>
        <w:tc>
          <w:tcPr>
            <w:tcW w:w="983" w:type="pct"/>
            <w:vMerge/>
          </w:tcPr>
          <w:p w14:paraId="694014C9" w14:textId="77777777" w:rsidR="004F6262" w:rsidRPr="005465E9" w:rsidRDefault="004F6262" w:rsidP="004F6262">
            <w:pPr>
              <w:jc w:val="center"/>
            </w:pPr>
          </w:p>
        </w:tc>
        <w:tc>
          <w:tcPr>
            <w:tcW w:w="894" w:type="pct"/>
          </w:tcPr>
          <w:p w14:paraId="5A6A494C" w14:textId="77777777" w:rsidR="004F6262" w:rsidRDefault="004F6262" w:rsidP="004F6262">
            <w:pPr>
              <w:jc w:val="center"/>
            </w:pPr>
            <w:r>
              <w:t>0,835</w:t>
            </w:r>
          </w:p>
        </w:tc>
        <w:tc>
          <w:tcPr>
            <w:tcW w:w="716" w:type="pct"/>
          </w:tcPr>
          <w:p w14:paraId="3A8AC020" w14:textId="77777777" w:rsidR="004F6262" w:rsidRDefault="004F6262" w:rsidP="004F6262">
            <w:pPr>
              <w:jc w:val="center"/>
            </w:pPr>
            <w:r>
              <w:t>0,726</w:t>
            </w:r>
          </w:p>
        </w:tc>
        <w:tc>
          <w:tcPr>
            <w:tcW w:w="979" w:type="pct"/>
          </w:tcPr>
          <w:p w14:paraId="77F96B75" w14:textId="77777777" w:rsidR="004F6262" w:rsidRDefault="004F6262" w:rsidP="004F6262">
            <w:pPr>
              <w:jc w:val="center"/>
            </w:pPr>
            <w:r w:rsidRPr="00410569">
              <w:t>Valid</w:t>
            </w:r>
          </w:p>
        </w:tc>
      </w:tr>
      <w:tr w:rsidR="004F6262" w14:paraId="12104C67" w14:textId="77777777" w:rsidTr="004F6262">
        <w:tc>
          <w:tcPr>
            <w:tcW w:w="981" w:type="pct"/>
            <w:vMerge/>
          </w:tcPr>
          <w:p w14:paraId="255829B6" w14:textId="77777777" w:rsidR="004F6262" w:rsidRDefault="004F6262" w:rsidP="004F6262">
            <w:pPr>
              <w:jc w:val="center"/>
            </w:pPr>
          </w:p>
        </w:tc>
        <w:tc>
          <w:tcPr>
            <w:tcW w:w="447" w:type="pct"/>
          </w:tcPr>
          <w:p w14:paraId="4244FEE3" w14:textId="77777777" w:rsidR="004F6262" w:rsidRDefault="004F6262" w:rsidP="004F6262">
            <w:r>
              <w:t>X2.3</w:t>
            </w:r>
          </w:p>
        </w:tc>
        <w:tc>
          <w:tcPr>
            <w:tcW w:w="983" w:type="pct"/>
            <w:vMerge/>
          </w:tcPr>
          <w:p w14:paraId="6BF32726" w14:textId="77777777" w:rsidR="004F6262" w:rsidRPr="005465E9" w:rsidRDefault="004F6262" w:rsidP="004F6262">
            <w:pPr>
              <w:jc w:val="center"/>
            </w:pPr>
          </w:p>
        </w:tc>
        <w:tc>
          <w:tcPr>
            <w:tcW w:w="894" w:type="pct"/>
          </w:tcPr>
          <w:p w14:paraId="6A31D117" w14:textId="77777777" w:rsidR="004F6262" w:rsidRDefault="004F6262" w:rsidP="004F6262">
            <w:pPr>
              <w:jc w:val="center"/>
            </w:pPr>
            <w:r>
              <w:t>0,852</w:t>
            </w:r>
          </w:p>
        </w:tc>
        <w:tc>
          <w:tcPr>
            <w:tcW w:w="716" w:type="pct"/>
          </w:tcPr>
          <w:p w14:paraId="142F5BF7" w14:textId="77777777" w:rsidR="004F6262" w:rsidRDefault="004F6262" w:rsidP="004F6262">
            <w:pPr>
              <w:jc w:val="center"/>
            </w:pPr>
            <w:r>
              <w:t>0,729</w:t>
            </w:r>
          </w:p>
        </w:tc>
        <w:tc>
          <w:tcPr>
            <w:tcW w:w="979" w:type="pct"/>
          </w:tcPr>
          <w:p w14:paraId="77E7C8D3" w14:textId="77777777" w:rsidR="004F6262" w:rsidRDefault="004F6262" w:rsidP="004F6262">
            <w:pPr>
              <w:jc w:val="center"/>
            </w:pPr>
            <w:r w:rsidRPr="00410569">
              <w:t>Valid</w:t>
            </w:r>
          </w:p>
        </w:tc>
      </w:tr>
      <w:tr w:rsidR="004F6262" w14:paraId="65CD229D" w14:textId="77777777" w:rsidTr="004F6262">
        <w:tc>
          <w:tcPr>
            <w:tcW w:w="981" w:type="pct"/>
            <w:vMerge/>
          </w:tcPr>
          <w:p w14:paraId="164FC7BD" w14:textId="77777777" w:rsidR="004F6262" w:rsidRDefault="004F6262" w:rsidP="004F6262">
            <w:pPr>
              <w:jc w:val="center"/>
            </w:pPr>
          </w:p>
        </w:tc>
        <w:tc>
          <w:tcPr>
            <w:tcW w:w="447" w:type="pct"/>
          </w:tcPr>
          <w:p w14:paraId="0DAE599B" w14:textId="77777777" w:rsidR="004F6262" w:rsidRDefault="004F6262" w:rsidP="004F6262">
            <w:r>
              <w:t>X2.4</w:t>
            </w:r>
          </w:p>
        </w:tc>
        <w:tc>
          <w:tcPr>
            <w:tcW w:w="983" w:type="pct"/>
            <w:vMerge/>
          </w:tcPr>
          <w:p w14:paraId="74B04EC5" w14:textId="77777777" w:rsidR="004F6262" w:rsidRPr="005465E9" w:rsidRDefault="004F6262" w:rsidP="004F6262">
            <w:pPr>
              <w:jc w:val="center"/>
            </w:pPr>
          </w:p>
        </w:tc>
        <w:tc>
          <w:tcPr>
            <w:tcW w:w="894" w:type="pct"/>
          </w:tcPr>
          <w:p w14:paraId="2ACAD600" w14:textId="77777777" w:rsidR="004F6262" w:rsidRDefault="004F6262" w:rsidP="004F6262">
            <w:pPr>
              <w:jc w:val="center"/>
            </w:pPr>
            <w:r>
              <w:t>0,846</w:t>
            </w:r>
          </w:p>
        </w:tc>
        <w:tc>
          <w:tcPr>
            <w:tcW w:w="716" w:type="pct"/>
          </w:tcPr>
          <w:p w14:paraId="42809059" w14:textId="77777777" w:rsidR="004F6262" w:rsidRDefault="004F6262" w:rsidP="004F6262">
            <w:pPr>
              <w:jc w:val="center"/>
            </w:pPr>
            <w:r>
              <w:t>0,698</w:t>
            </w:r>
          </w:p>
        </w:tc>
        <w:tc>
          <w:tcPr>
            <w:tcW w:w="979" w:type="pct"/>
          </w:tcPr>
          <w:p w14:paraId="592E71B5" w14:textId="77777777" w:rsidR="004F6262" w:rsidRDefault="004F6262" w:rsidP="004F6262">
            <w:pPr>
              <w:jc w:val="center"/>
            </w:pPr>
            <w:r w:rsidRPr="00410569">
              <w:t>Valid</w:t>
            </w:r>
          </w:p>
        </w:tc>
      </w:tr>
      <w:tr w:rsidR="004F6262" w14:paraId="45B1411D" w14:textId="77777777" w:rsidTr="004F6262">
        <w:tc>
          <w:tcPr>
            <w:tcW w:w="981" w:type="pct"/>
            <w:vMerge/>
          </w:tcPr>
          <w:p w14:paraId="09B5D687" w14:textId="77777777" w:rsidR="004F6262" w:rsidRDefault="004F6262" w:rsidP="004F6262">
            <w:pPr>
              <w:jc w:val="center"/>
            </w:pPr>
          </w:p>
        </w:tc>
        <w:tc>
          <w:tcPr>
            <w:tcW w:w="447" w:type="pct"/>
          </w:tcPr>
          <w:p w14:paraId="1FF3A554" w14:textId="77777777" w:rsidR="004F6262" w:rsidRDefault="004F6262" w:rsidP="004F6262">
            <w:r>
              <w:t>X2.5</w:t>
            </w:r>
          </w:p>
        </w:tc>
        <w:tc>
          <w:tcPr>
            <w:tcW w:w="983" w:type="pct"/>
            <w:vMerge/>
          </w:tcPr>
          <w:p w14:paraId="611A4867" w14:textId="77777777" w:rsidR="004F6262" w:rsidRPr="005465E9" w:rsidRDefault="004F6262" w:rsidP="004F6262">
            <w:pPr>
              <w:jc w:val="center"/>
            </w:pPr>
          </w:p>
        </w:tc>
        <w:tc>
          <w:tcPr>
            <w:tcW w:w="894" w:type="pct"/>
          </w:tcPr>
          <w:p w14:paraId="48587CCC" w14:textId="77777777" w:rsidR="004F6262" w:rsidRDefault="004F6262" w:rsidP="004F6262">
            <w:pPr>
              <w:jc w:val="center"/>
            </w:pPr>
            <w:r>
              <w:t>0,832</w:t>
            </w:r>
          </w:p>
        </w:tc>
        <w:tc>
          <w:tcPr>
            <w:tcW w:w="716" w:type="pct"/>
          </w:tcPr>
          <w:p w14:paraId="05B86EBC" w14:textId="77777777" w:rsidR="004F6262" w:rsidRDefault="004F6262" w:rsidP="004F6262">
            <w:pPr>
              <w:jc w:val="center"/>
            </w:pPr>
            <w:r>
              <w:t>0,771</w:t>
            </w:r>
          </w:p>
        </w:tc>
        <w:tc>
          <w:tcPr>
            <w:tcW w:w="979" w:type="pct"/>
          </w:tcPr>
          <w:p w14:paraId="0F7CE6DC" w14:textId="77777777" w:rsidR="004F6262" w:rsidRDefault="004F6262" w:rsidP="004F6262">
            <w:pPr>
              <w:jc w:val="center"/>
            </w:pPr>
            <w:r w:rsidRPr="00410569">
              <w:t>Valid</w:t>
            </w:r>
          </w:p>
        </w:tc>
      </w:tr>
      <w:tr w:rsidR="004F6262" w14:paraId="550ACCA4" w14:textId="77777777" w:rsidTr="004F6262">
        <w:tc>
          <w:tcPr>
            <w:tcW w:w="981" w:type="pct"/>
            <w:vMerge w:val="restart"/>
          </w:tcPr>
          <w:p w14:paraId="3C1BE268" w14:textId="7F5DBA22" w:rsidR="004F6262" w:rsidRDefault="00674B0D" w:rsidP="004F6262">
            <w:pPr>
              <w:jc w:val="center"/>
            </w:pPr>
            <w:r>
              <w:t xml:space="preserve">Trustworthiness </w:t>
            </w:r>
          </w:p>
          <w:p w14:paraId="14C986B3" w14:textId="77777777" w:rsidR="004F6262" w:rsidRDefault="004F6262" w:rsidP="004F6262">
            <w:pPr>
              <w:jc w:val="center"/>
            </w:pPr>
            <w:r>
              <w:t>(X3)</w:t>
            </w:r>
          </w:p>
        </w:tc>
        <w:tc>
          <w:tcPr>
            <w:tcW w:w="447" w:type="pct"/>
          </w:tcPr>
          <w:p w14:paraId="12414F7B" w14:textId="77777777" w:rsidR="004F6262" w:rsidRDefault="004F6262" w:rsidP="004F6262">
            <w:r>
              <w:t>X3.1</w:t>
            </w:r>
          </w:p>
        </w:tc>
        <w:tc>
          <w:tcPr>
            <w:tcW w:w="983" w:type="pct"/>
            <w:vMerge w:val="restart"/>
          </w:tcPr>
          <w:p w14:paraId="6E92DBFA" w14:textId="77777777" w:rsidR="004F6262" w:rsidRPr="005465E9" w:rsidRDefault="004F6262" w:rsidP="004F6262">
            <w:pPr>
              <w:jc w:val="center"/>
            </w:pPr>
            <w:r w:rsidRPr="005465E9">
              <w:t>0,799</w:t>
            </w:r>
          </w:p>
        </w:tc>
        <w:tc>
          <w:tcPr>
            <w:tcW w:w="894" w:type="pct"/>
          </w:tcPr>
          <w:p w14:paraId="130DEBCD" w14:textId="77777777" w:rsidR="004F6262" w:rsidRDefault="004F6262" w:rsidP="004F6262">
            <w:pPr>
              <w:jc w:val="center"/>
            </w:pPr>
            <w:r>
              <w:t>0,812</w:t>
            </w:r>
          </w:p>
        </w:tc>
        <w:tc>
          <w:tcPr>
            <w:tcW w:w="716" w:type="pct"/>
          </w:tcPr>
          <w:p w14:paraId="181BD331" w14:textId="77777777" w:rsidR="004F6262" w:rsidRDefault="004F6262" w:rsidP="004F6262">
            <w:pPr>
              <w:jc w:val="center"/>
            </w:pPr>
            <w:r>
              <w:t>0,772</w:t>
            </w:r>
          </w:p>
        </w:tc>
        <w:tc>
          <w:tcPr>
            <w:tcW w:w="979" w:type="pct"/>
          </w:tcPr>
          <w:p w14:paraId="7E81CFB8" w14:textId="77777777" w:rsidR="004F6262" w:rsidRDefault="004F6262" w:rsidP="004F6262">
            <w:pPr>
              <w:jc w:val="center"/>
            </w:pPr>
            <w:r>
              <w:t>Valid</w:t>
            </w:r>
          </w:p>
        </w:tc>
      </w:tr>
      <w:tr w:rsidR="004F6262" w14:paraId="64B4A1FB" w14:textId="77777777" w:rsidTr="004F6262">
        <w:tc>
          <w:tcPr>
            <w:tcW w:w="981" w:type="pct"/>
            <w:vMerge/>
          </w:tcPr>
          <w:p w14:paraId="1A5980BA" w14:textId="77777777" w:rsidR="004F6262" w:rsidRDefault="004F6262" w:rsidP="004F6262">
            <w:pPr>
              <w:jc w:val="center"/>
            </w:pPr>
          </w:p>
        </w:tc>
        <w:tc>
          <w:tcPr>
            <w:tcW w:w="447" w:type="pct"/>
          </w:tcPr>
          <w:p w14:paraId="76AC2E8B" w14:textId="77777777" w:rsidR="004F6262" w:rsidRDefault="004F6262" w:rsidP="004F6262">
            <w:r>
              <w:t>X3.2</w:t>
            </w:r>
          </w:p>
        </w:tc>
        <w:tc>
          <w:tcPr>
            <w:tcW w:w="983" w:type="pct"/>
            <w:vMerge/>
          </w:tcPr>
          <w:p w14:paraId="46827592" w14:textId="77777777" w:rsidR="004F6262" w:rsidRPr="005465E9" w:rsidRDefault="004F6262" w:rsidP="004F6262">
            <w:pPr>
              <w:jc w:val="center"/>
            </w:pPr>
          </w:p>
        </w:tc>
        <w:tc>
          <w:tcPr>
            <w:tcW w:w="894" w:type="pct"/>
          </w:tcPr>
          <w:p w14:paraId="15E52B3F" w14:textId="77777777" w:rsidR="004F6262" w:rsidRDefault="004F6262" w:rsidP="004F6262">
            <w:pPr>
              <w:jc w:val="center"/>
            </w:pPr>
            <w:r>
              <w:t>0,780</w:t>
            </w:r>
          </w:p>
        </w:tc>
        <w:tc>
          <w:tcPr>
            <w:tcW w:w="716" w:type="pct"/>
          </w:tcPr>
          <w:p w14:paraId="13B8D520" w14:textId="77777777" w:rsidR="004F6262" w:rsidRDefault="004F6262" w:rsidP="004F6262">
            <w:pPr>
              <w:jc w:val="center"/>
            </w:pPr>
            <w:r>
              <w:t>0,790</w:t>
            </w:r>
          </w:p>
        </w:tc>
        <w:tc>
          <w:tcPr>
            <w:tcW w:w="979" w:type="pct"/>
          </w:tcPr>
          <w:p w14:paraId="34D4D9CF" w14:textId="77777777" w:rsidR="004F6262" w:rsidRDefault="004F6262" w:rsidP="004F6262">
            <w:pPr>
              <w:jc w:val="center"/>
            </w:pPr>
            <w:r w:rsidRPr="00410569">
              <w:t>Valid</w:t>
            </w:r>
          </w:p>
        </w:tc>
      </w:tr>
      <w:tr w:rsidR="004F6262" w14:paraId="4A1390F6" w14:textId="77777777" w:rsidTr="004F6262">
        <w:tc>
          <w:tcPr>
            <w:tcW w:w="981" w:type="pct"/>
            <w:vMerge/>
          </w:tcPr>
          <w:p w14:paraId="00B6F47A" w14:textId="77777777" w:rsidR="004F6262" w:rsidRDefault="004F6262" w:rsidP="004F6262">
            <w:pPr>
              <w:jc w:val="center"/>
            </w:pPr>
          </w:p>
        </w:tc>
        <w:tc>
          <w:tcPr>
            <w:tcW w:w="447" w:type="pct"/>
          </w:tcPr>
          <w:p w14:paraId="05CD9B14" w14:textId="77777777" w:rsidR="004F6262" w:rsidRDefault="004F6262" w:rsidP="004F6262">
            <w:r>
              <w:t>X3.3</w:t>
            </w:r>
          </w:p>
        </w:tc>
        <w:tc>
          <w:tcPr>
            <w:tcW w:w="983" w:type="pct"/>
            <w:vMerge/>
          </w:tcPr>
          <w:p w14:paraId="3BC30EEE" w14:textId="77777777" w:rsidR="004F6262" w:rsidRPr="005465E9" w:rsidRDefault="004F6262" w:rsidP="004F6262">
            <w:pPr>
              <w:jc w:val="center"/>
            </w:pPr>
          </w:p>
        </w:tc>
        <w:tc>
          <w:tcPr>
            <w:tcW w:w="894" w:type="pct"/>
          </w:tcPr>
          <w:p w14:paraId="45209C6E" w14:textId="77777777" w:rsidR="004F6262" w:rsidRDefault="004F6262" w:rsidP="004F6262">
            <w:pPr>
              <w:jc w:val="center"/>
            </w:pPr>
            <w:r>
              <w:t>0,774</w:t>
            </w:r>
          </w:p>
        </w:tc>
        <w:tc>
          <w:tcPr>
            <w:tcW w:w="716" w:type="pct"/>
          </w:tcPr>
          <w:p w14:paraId="0F1E0BFE" w14:textId="77777777" w:rsidR="004F6262" w:rsidRDefault="004F6262" w:rsidP="004F6262">
            <w:pPr>
              <w:jc w:val="center"/>
            </w:pPr>
            <w:r>
              <w:t>0,677</w:t>
            </w:r>
          </w:p>
        </w:tc>
        <w:tc>
          <w:tcPr>
            <w:tcW w:w="979" w:type="pct"/>
          </w:tcPr>
          <w:p w14:paraId="0EBED58F" w14:textId="77777777" w:rsidR="004F6262" w:rsidRDefault="004F6262" w:rsidP="004F6262">
            <w:pPr>
              <w:jc w:val="center"/>
            </w:pPr>
            <w:r w:rsidRPr="00410569">
              <w:t>Valid</w:t>
            </w:r>
          </w:p>
        </w:tc>
      </w:tr>
      <w:tr w:rsidR="004F6262" w14:paraId="06CB65CD" w14:textId="77777777" w:rsidTr="004F6262">
        <w:tc>
          <w:tcPr>
            <w:tcW w:w="981" w:type="pct"/>
            <w:vMerge/>
          </w:tcPr>
          <w:p w14:paraId="6BAD082E" w14:textId="77777777" w:rsidR="004F6262" w:rsidRDefault="004F6262" w:rsidP="004F6262">
            <w:pPr>
              <w:jc w:val="center"/>
            </w:pPr>
          </w:p>
        </w:tc>
        <w:tc>
          <w:tcPr>
            <w:tcW w:w="447" w:type="pct"/>
          </w:tcPr>
          <w:p w14:paraId="681FAC3E" w14:textId="77777777" w:rsidR="004F6262" w:rsidRDefault="004F6262" w:rsidP="004F6262">
            <w:r>
              <w:t>X3.4</w:t>
            </w:r>
          </w:p>
        </w:tc>
        <w:tc>
          <w:tcPr>
            <w:tcW w:w="983" w:type="pct"/>
            <w:vMerge/>
          </w:tcPr>
          <w:p w14:paraId="221FB725" w14:textId="77777777" w:rsidR="004F6262" w:rsidRPr="005465E9" w:rsidRDefault="004F6262" w:rsidP="004F6262">
            <w:pPr>
              <w:jc w:val="center"/>
            </w:pPr>
          </w:p>
        </w:tc>
        <w:tc>
          <w:tcPr>
            <w:tcW w:w="894" w:type="pct"/>
          </w:tcPr>
          <w:p w14:paraId="35C1BA25" w14:textId="77777777" w:rsidR="004F6262" w:rsidRDefault="004F6262" w:rsidP="004F6262">
            <w:pPr>
              <w:jc w:val="center"/>
            </w:pPr>
            <w:r>
              <w:t>0,787</w:t>
            </w:r>
          </w:p>
        </w:tc>
        <w:tc>
          <w:tcPr>
            <w:tcW w:w="716" w:type="pct"/>
          </w:tcPr>
          <w:p w14:paraId="640EDDA7" w14:textId="77777777" w:rsidR="004F6262" w:rsidRDefault="004F6262" w:rsidP="004F6262">
            <w:pPr>
              <w:jc w:val="center"/>
            </w:pPr>
            <w:r>
              <w:t>0,735</w:t>
            </w:r>
          </w:p>
        </w:tc>
        <w:tc>
          <w:tcPr>
            <w:tcW w:w="979" w:type="pct"/>
          </w:tcPr>
          <w:p w14:paraId="295A430F" w14:textId="77777777" w:rsidR="004F6262" w:rsidRDefault="004F6262" w:rsidP="004F6262">
            <w:pPr>
              <w:jc w:val="center"/>
            </w:pPr>
            <w:r w:rsidRPr="00410569">
              <w:t>Valid</w:t>
            </w:r>
          </w:p>
        </w:tc>
      </w:tr>
      <w:tr w:rsidR="004F6262" w14:paraId="22B4A83E" w14:textId="77777777" w:rsidTr="004F6262">
        <w:tc>
          <w:tcPr>
            <w:tcW w:w="981" w:type="pct"/>
            <w:vMerge/>
          </w:tcPr>
          <w:p w14:paraId="440D2AA9" w14:textId="77777777" w:rsidR="004F6262" w:rsidRDefault="004F6262" w:rsidP="004F6262">
            <w:pPr>
              <w:jc w:val="center"/>
            </w:pPr>
          </w:p>
        </w:tc>
        <w:tc>
          <w:tcPr>
            <w:tcW w:w="447" w:type="pct"/>
          </w:tcPr>
          <w:p w14:paraId="482A7048" w14:textId="77777777" w:rsidR="004F6262" w:rsidRDefault="004F6262" w:rsidP="004F6262">
            <w:r>
              <w:t>X3.5</w:t>
            </w:r>
          </w:p>
        </w:tc>
        <w:tc>
          <w:tcPr>
            <w:tcW w:w="983" w:type="pct"/>
            <w:vMerge/>
          </w:tcPr>
          <w:p w14:paraId="1F2260A9" w14:textId="77777777" w:rsidR="004F6262" w:rsidRPr="005465E9" w:rsidRDefault="004F6262" w:rsidP="004F6262">
            <w:pPr>
              <w:jc w:val="center"/>
            </w:pPr>
          </w:p>
        </w:tc>
        <w:tc>
          <w:tcPr>
            <w:tcW w:w="894" w:type="pct"/>
          </w:tcPr>
          <w:p w14:paraId="04E2F975" w14:textId="77777777" w:rsidR="004F6262" w:rsidRDefault="004F6262" w:rsidP="004F6262">
            <w:pPr>
              <w:jc w:val="center"/>
            </w:pPr>
            <w:r>
              <w:t>0,847</w:t>
            </w:r>
          </w:p>
        </w:tc>
        <w:tc>
          <w:tcPr>
            <w:tcW w:w="716" w:type="pct"/>
          </w:tcPr>
          <w:p w14:paraId="1288AA9D" w14:textId="77777777" w:rsidR="004F6262" w:rsidRDefault="004F6262" w:rsidP="004F6262">
            <w:pPr>
              <w:jc w:val="center"/>
            </w:pPr>
            <w:r>
              <w:t>0,704</w:t>
            </w:r>
          </w:p>
        </w:tc>
        <w:tc>
          <w:tcPr>
            <w:tcW w:w="979" w:type="pct"/>
          </w:tcPr>
          <w:p w14:paraId="200609DA" w14:textId="77777777" w:rsidR="004F6262" w:rsidRDefault="004F6262" w:rsidP="004F6262">
            <w:pPr>
              <w:jc w:val="center"/>
            </w:pPr>
            <w:r w:rsidRPr="00410569">
              <w:t>Valid</w:t>
            </w:r>
          </w:p>
        </w:tc>
      </w:tr>
      <w:tr w:rsidR="004F6262" w14:paraId="34AD9544" w14:textId="77777777" w:rsidTr="004F6262">
        <w:tc>
          <w:tcPr>
            <w:tcW w:w="981" w:type="pct"/>
            <w:vMerge w:val="restart"/>
          </w:tcPr>
          <w:p w14:paraId="07A72745" w14:textId="77777777" w:rsidR="004F6262" w:rsidRDefault="004F6262" w:rsidP="004F6262">
            <w:pPr>
              <w:jc w:val="center"/>
            </w:pPr>
            <w:proofErr w:type="spellStart"/>
            <w:r>
              <w:t>Niat</w:t>
            </w:r>
            <w:proofErr w:type="spellEnd"/>
            <w:r>
              <w:t xml:space="preserve"> Beli</w:t>
            </w:r>
          </w:p>
          <w:p w14:paraId="329A4641" w14:textId="77777777" w:rsidR="004F6262" w:rsidRDefault="004F6262" w:rsidP="004F6262">
            <w:pPr>
              <w:jc w:val="center"/>
            </w:pPr>
            <w:r>
              <w:t>(Y)</w:t>
            </w:r>
          </w:p>
        </w:tc>
        <w:tc>
          <w:tcPr>
            <w:tcW w:w="447" w:type="pct"/>
          </w:tcPr>
          <w:p w14:paraId="6385EA54" w14:textId="77777777" w:rsidR="004F6262" w:rsidRDefault="004F6262" w:rsidP="004F6262">
            <w:r>
              <w:t>Y.1</w:t>
            </w:r>
          </w:p>
        </w:tc>
        <w:tc>
          <w:tcPr>
            <w:tcW w:w="983" w:type="pct"/>
            <w:vMerge w:val="restart"/>
          </w:tcPr>
          <w:p w14:paraId="237B73A1" w14:textId="77777777" w:rsidR="004F6262" w:rsidRPr="005465E9" w:rsidRDefault="004F6262" w:rsidP="004F6262">
            <w:pPr>
              <w:jc w:val="center"/>
            </w:pPr>
            <w:r w:rsidRPr="005465E9">
              <w:t>0,664</w:t>
            </w:r>
          </w:p>
        </w:tc>
        <w:tc>
          <w:tcPr>
            <w:tcW w:w="894" w:type="pct"/>
          </w:tcPr>
          <w:p w14:paraId="520FBC88" w14:textId="77777777" w:rsidR="004F6262" w:rsidRDefault="004F6262" w:rsidP="004F6262">
            <w:pPr>
              <w:jc w:val="center"/>
            </w:pPr>
            <w:r>
              <w:t>0,623</w:t>
            </w:r>
          </w:p>
        </w:tc>
        <w:tc>
          <w:tcPr>
            <w:tcW w:w="716" w:type="pct"/>
          </w:tcPr>
          <w:p w14:paraId="40C08D77" w14:textId="77777777" w:rsidR="004F6262" w:rsidRDefault="004F6262" w:rsidP="004F6262">
            <w:pPr>
              <w:jc w:val="center"/>
            </w:pPr>
            <w:r>
              <w:t>0,863</w:t>
            </w:r>
          </w:p>
        </w:tc>
        <w:tc>
          <w:tcPr>
            <w:tcW w:w="979" w:type="pct"/>
          </w:tcPr>
          <w:p w14:paraId="35FFE2D3" w14:textId="77777777" w:rsidR="004F6262" w:rsidRPr="00410569" w:rsidRDefault="004F6262" w:rsidP="004F6262">
            <w:pPr>
              <w:jc w:val="center"/>
            </w:pPr>
            <w:r w:rsidRPr="00410569">
              <w:t>Valid</w:t>
            </w:r>
          </w:p>
        </w:tc>
      </w:tr>
      <w:tr w:rsidR="004F6262" w14:paraId="348AF34B" w14:textId="77777777" w:rsidTr="004F6262">
        <w:tc>
          <w:tcPr>
            <w:tcW w:w="981" w:type="pct"/>
            <w:vMerge/>
          </w:tcPr>
          <w:p w14:paraId="024418AA" w14:textId="77777777" w:rsidR="004F6262" w:rsidRDefault="004F6262" w:rsidP="004F6262"/>
        </w:tc>
        <w:tc>
          <w:tcPr>
            <w:tcW w:w="447" w:type="pct"/>
          </w:tcPr>
          <w:p w14:paraId="0972E5C3" w14:textId="77777777" w:rsidR="004F6262" w:rsidRDefault="004F6262" w:rsidP="004F6262">
            <w:r>
              <w:t>Y.2</w:t>
            </w:r>
          </w:p>
        </w:tc>
        <w:tc>
          <w:tcPr>
            <w:tcW w:w="983" w:type="pct"/>
            <w:vMerge/>
          </w:tcPr>
          <w:p w14:paraId="17E51F92" w14:textId="77777777" w:rsidR="004F6262" w:rsidRDefault="004F6262" w:rsidP="004F6262"/>
        </w:tc>
        <w:tc>
          <w:tcPr>
            <w:tcW w:w="894" w:type="pct"/>
          </w:tcPr>
          <w:p w14:paraId="4BF8D136" w14:textId="77777777" w:rsidR="004F6262" w:rsidRDefault="004F6262" w:rsidP="004F6262">
            <w:pPr>
              <w:jc w:val="center"/>
            </w:pPr>
            <w:r>
              <w:t>0,730</w:t>
            </w:r>
          </w:p>
        </w:tc>
        <w:tc>
          <w:tcPr>
            <w:tcW w:w="716" w:type="pct"/>
          </w:tcPr>
          <w:p w14:paraId="237EE384" w14:textId="77777777" w:rsidR="004F6262" w:rsidRDefault="004F6262" w:rsidP="004F6262">
            <w:pPr>
              <w:jc w:val="center"/>
            </w:pPr>
            <w:r>
              <w:t>0,767</w:t>
            </w:r>
          </w:p>
        </w:tc>
        <w:tc>
          <w:tcPr>
            <w:tcW w:w="979" w:type="pct"/>
          </w:tcPr>
          <w:p w14:paraId="55EB077C" w14:textId="77777777" w:rsidR="004F6262" w:rsidRPr="00410569" w:rsidRDefault="004F6262" w:rsidP="004F6262">
            <w:pPr>
              <w:jc w:val="center"/>
            </w:pPr>
            <w:r w:rsidRPr="00410569">
              <w:t>Valid</w:t>
            </w:r>
          </w:p>
        </w:tc>
      </w:tr>
      <w:tr w:rsidR="004F6262" w14:paraId="0B9048CC" w14:textId="77777777" w:rsidTr="004F6262">
        <w:tc>
          <w:tcPr>
            <w:tcW w:w="981" w:type="pct"/>
            <w:vMerge/>
          </w:tcPr>
          <w:p w14:paraId="51A45684" w14:textId="77777777" w:rsidR="004F6262" w:rsidRDefault="004F6262" w:rsidP="004F6262"/>
        </w:tc>
        <w:tc>
          <w:tcPr>
            <w:tcW w:w="447" w:type="pct"/>
          </w:tcPr>
          <w:p w14:paraId="2897F0BA" w14:textId="77777777" w:rsidR="004F6262" w:rsidRDefault="004F6262" w:rsidP="004F6262">
            <w:r>
              <w:t>Y.3</w:t>
            </w:r>
          </w:p>
        </w:tc>
        <w:tc>
          <w:tcPr>
            <w:tcW w:w="983" w:type="pct"/>
            <w:vMerge/>
          </w:tcPr>
          <w:p w14:paraId="67FAE330" w14:textId="77777777" w:rsidR="004F6262" w:rsidRDefault="004F6262" w:rsidP="004F6262"/>
        </w:tc>
        <w:tc>
          <w:tcPr>
            <w:tcW w:w="894" w:type="pct"/>
          </w:tcPr>
          <w:p w14:paraId="1EEA9D8E" w14:textId="77777777" w:rsidR="004F6262" w:rsidRDefault="004F6262" w:rsidP="004F6262">
            <w:pPr>
              <w:jc w:val="center"/>
            </w:pPr>
            <w:r>
              <w:t>0,664</w:t>
            </w:r>
          </w:p>
        </w:tc>
        <w:tc>
          <w:tcPr>
            <w:tcW w:w="716" w:type="pct"/>
          </w:tcPr>
          <w:p w14:paraId="29AB0064" w14:textId="77777777" w:rsidR="004F6262" w:rsidRDefault="004F6262" w:rsidP="004F6262">
            <w:pPr>
              <w:jc w:val="center"/>
            </w:pPr>
            <w:r>
              <w:t>0,816</w:t>
            </w:r>
          </w:p>
        </w:tc>
        <w:tc>
          <w:tcPr>
            <w:tcW w:w="979" w:type="pct"/>
          </w:tcPr>
          <w:p w14:paraId="203AD1D3" w14:textId="77777777" w:rsidR="004F6262" w:rsidRPr="00410569" w:rsidRDefault="004F6262" w:rsidP="004F6262">
            <w:pPr>
              <w:keepNext/>
              <w:jc w:val="center"/>
            </w:pPr>
            <w:r w:rsidRPr="00410569">
              <w:t>Valid</w:t>
            </w:r>
          </w:p>
        </w:tc>
      </w:tr>
    </w:tbl>
    <w:p w14:paraId="4A88B330" w14:textId="678019BF" w:rsidR="007A0A3E" w:rsidRPr="00035AA4" w:rsidRDefault="00921218">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sz w:val="25"/>
          <w:szCs w:val="25"/>
        </w:rPr>
        <w:t>Source: Data Processed</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color w:val="000000"/>
          <w:sz w:val="24"/>
          <w:szCs w:val="24"/>
        </w:rPr>
        <w:t>S</w:t>
      </w:r>
      <w:r w:rsidR="004F6262">
        <w:rPr>
          <w:rFonts w:ascii="Times New Roman" w:eastAsia="Times New Roman" w:hAnsi="Times New Roman" w:cs="Times New Roman"/>
          <w:i w:val="0"/>
          <w:color w:val="000000"/>
          <w:sz w:val="24"/>
          <w:szCs w:val="24"/>
        </w:rPr>
        <w:t>PS</w:t>
      </w:r>
      <w:r w:rsidR="00035AA4">
        <w:rPr>
          <w:rFonts w:ascii="Times New Roman" w:eastAsia="Times New Roman" w:hAnsi="Times New Roman" w:cs="Times New Roman"/>
          <w:i w:val="0"/>
          <w:color w:val="000000"/>
          <w:sz w:val="24"/>
          <w:szCs w:val="24"/>
        </w:rPr>
        <w:t>S</w:t>
      </w:r>
    </w:p>
    <w:p w14:paraId="254BBCBB" w14:textId="0D39FCCD" w:rsidR="00C66687" w:rsidRDefault="00C66687" w:rsidP="00C66687">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 xml:space="preserve">Based on </w:t>
      </w:r>
      <w:r w:rsidRPr="00C66687">
        <w:rPr>
          <w:rFonts w:ascii="Times New Roman" w:eastAsia="Times New Roman" w:hAnsi="Times New Roman" w:cs="Times New Roman"/>
          <w:bCs/>
          <w:i w:val="0"/>
          <w:color w:val="000000"/>
          <w:sz w:val="24"/>
          <w:szCs w:val="24"/>
        </w:rPr>
        <w:t xml:space="preserve">Table </w:t>
      </w:r>
      <w:r w:rsidR="00142788">
        <w:rPr>
          <w:rFonts w:ascii="Times New Roman" w:eastAsia="Times New Roman" w:hAnsi="Times New Roman" w:cs="Times New Roman"/>
          <w:bCs/>
          <w:i w:val="0"/>
          <w:color w:val="000000"/>
          <w:sz w:val="24"/>
          <w:szCs w:val="24"/>
        </w:rPr>
        <w:t>1</w:t>
      </w:r>
      <w:r>
        <w:rPr>
          <w:rFonts w:ascii="Times New Roman" w:eastAsia="Times New Roman" w:hAnsi="Times New Roman" w:cs="Times New Roman"/>
          <w:bCs/>
          <w:i w:val="0"/>
          <w:color w:val="000000"/>
          <w:sz w:val="24"/>
          <w:szCs w:val="24"/>
        </w:rPr>
        <w:t>.</w:t>
      </w:r>
      <w:r w:rsidRPr="00C66687">
        <w:rPr>
          <w:rFonts w:ascii="Times New Roman" w:eastAsia="Times New Roman" w:hAnsi="Times New Roman" w:cs="Times New Roman"/>
          <w:bCs/>
          <w:i w:val="0"/>
          <w:color w:val="000000"/>
          <w:sz w:val="24"/>
          <w:szCs w:val="24"/>
        </w:rPr>
        <w:t xml:space="preserve"> shows that the Kaiser-Meyer-Olkin (KMO) values for the indicators of attractiveness, expertise, trustworthiness, and purchase intention are all above 0.5, with Anti-Image values also exceeding 0.5, based on responses from 180 participants. This indicates that all indicators in the questionnaire are valid and can be used for further analysis</w:t>
      </w:r>
    </w:p>
    <w:p w14:paraId="2CEFE126" w14:textId="06DC152D" w:rsidR="00FC61C8" w:rsidRDefault="00035AA4">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sidRPr="00035AA4">
        <w:rPr>
          <w:rFonts w:ascii="Times New Roman" w:eastAsia="Times New Roman" w:hAnsi="Times New Roman" w:cs="Times New Roman"/>
          <w:b/>
          <w:i w:val="0"/>
          <w:color w:val="000000"/>
          <w:sz w:val="24"/>
          <w:szCs w:val="24"/>
        </w:rPr>
        <w:t>Reliability</w:t>
      </w:r>
    </w:p>
    <w:p w14:paraId="31EA255E" w14:textId="44252388" w:rsidR="00C66687" w:rsidRDefault="00C66687" w:rsidP="009C62E7">
      <w:pPr>
        <w:pBdr>
          <w:top w:val="nil"/>
          <w:left w:val="nil"/>
          <w:bottom w:val="nil"/>
          <w:right w:val="nil"/>
          <w:between w:val="nil"/>
        </w:pBdr>
        <w:spacing w:line="240" w:lineRule="auto"/>
        <w:ind w:firstLine="360"/>
        <w:jc w:val="both"/>
        <w:rPr>
          <w:rFonts w:ascii="Times New Roman" w:eastAsia="Times New Roman" w:hAnsi="Times New Roman" w:cs="Times New Roman"/>
          <w:i w:val="0"/>
          <w:color w:val="000000"/>
          <w:sz w:val="24"/>
          <w:szCs w:val="24"/>
        </w:rPr>
      </w:pPr>
      <w:r w:rsidRPr="00C66687">
        <w:rPr>
          <w:rFonts w:ascii="Times New Roman" w:eastAsia="Times New Roman" w:hAnsi="Times New Roman" w:cs="Times New Roman"/>
          <w:i w:val="0"/>
          <w:color w:val="000000"/>
          <w:sz w:val="24"/>
          <w:szCs w:val="24"/>
        </w:rPr>
        <w:t xml:space="preserve">Reliability refers to the extent to which a measurement instrument can be trusted or relied upon. Reliability testing was carried out using the Cronbach’s Alpha coefficient in SPSS, based on responses from 180 participants who follow the TikTok influencer Tasya </w:t>
      </w:r>
      <w:proofErr w:type="spellStart"/>
      <w:r w:rsidRPr="00C66687">
        <w:rPr>
          <w:rFonts w:ascii="Times New Roman" w:eastAsia="Times New Roman" w:hAnsi="Times New Roman" w:cs="Times New Roman"/>
          <w:i w:val="0"/>
          <w:color w:val="000000"/>
          <w:sz w:val="24"/>
          <w:szCs w:val="24"/>
        </w:rPr>
        <w:t>Farasya</w:t>
      </w:r>
      <w:proofErr w:type="spellEnd"/>
      <w:r w:rsidRPr="00C66687">
        <w:rPr>
          <w:rFonts w:ascii="Times New Roman" w:eastAsia="Times New Roman" w:hAnsi="Times New Roman" w:cs="Times New Roman"/>
          <w:i w:val="0"/>
          <w:color w:val="000000"/>
          <w:sz w:val="24"/>
          <w:szCs w:val="24"/>
        </w:rPr>
        <w:t>. A Cronbach’s Alpha value greater than 0.7 indicates that the instrument is reliable. Based on the calculations using SPSS 27, the reliability values for each variable are shown below.</w:t>
      </w:r>
    </w:p>
    <w:p w14:paraId="6F3940E3" w14:textId="77777777" w:rsidR="00674B0D" w:rsidRDefault="00674B0D" w:rsidP="009C62E7">
      <w:pPr>
        <w:pBdr>
          <w:top w:val="nil"/>
          <w:left w:val="nil"/>
          <w:bottom w:val="nil"/>
          <w:right w:val="nil"/>
          <w:between w:val="nil"/>
        </w:pBdr>
        <w:spacing w:line="240" w:lineRule="auto"/>
        <w:ind w:firstLine="360"/>
        <w:jc w:val="both"/>
        <w:rPr>
          <w:rFonts w:ascii="Times New Roman" w:eastAsia="Times New Roman" w:hAnsi="Times New Roman" w:cs="Times New Roman"/>
          <w:i w:val="0"/>
          <w:color w:val="000000"/>
          <w:sz w:val="24"/>
          <w:szCs w:val="24"/>
        </w:rPr>
      </w:pPr>
    </w:p>
    <w:p w14:paraId="3639FB3F" w14:textId="62775D0D" w:rsidR="00FC61C8" w:rsidRDefault="00921218" w:rsidP="00674B0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 xml:space="preserve">Table </w:t>
      </w:r>
      <w:r w:rsidR="00142788">
        <w:rPr>
          <w:rFonts w:ascii="Times New Roman" w:eastAsia="Times New Roman" w:hAnsi="Times New Roman" w:cs="Times New Roman"/>
          <w:b/>
          <w:i w:val="0"/>
          <w:color w:val="000000"/>
          <w:sz w:val="24"/>
          <w:szCs w:val="24"/>
        </w:rPr>
        <w:t>2.</w:t>
      </w:r>
      <w:r>
        <w:rPr>
          <w:rFonts w:ascii="Times New Roman" w:eastAsia="Times New Roman" w:hAnsi="Times New Roman" w:cs="Times New Roman"/>
          <w:b/>
          <w:i w:val="0"/>
          <w:color w:val="000000"/>
          <w:sz w:val="24"/>
          <w:szCs w:val="24"/>
        </w:rPr>
        <w:t xml:space="preserve"> </w:t>
      </w:r>
      <w:r w:rsidR="00674B0D" w:rsidRPr="00035AA4">
        <w:rPr>
          <w:rFonts w:ascii="Times New Roman" w:eastAsia="Times New Roman" w:hAnsi="Times New Roman" w:cs="Times New Roman"/>
          <w:b/>
          <w:i w:val="0"/>
          <w:color w:val="000000"/>
          <w:sz w:val="24"/>
          <w:szCs w:val="24"/>
        </w:rPr>
        <w:t>Reliability</w:t>
      </w:r>
    </w:p>
    <w:p w14:paraId="1ECC66B9" w14:textId="228D8241" w:rsidR="004F6262" w:rsidRDefault="004F6262">
      <w:pPr>
        <w:pBdr>
          <w:top w:val="nil"/>
          <w:left w:val="nil"/>
          <w:bottom w:val="nil"/>
          <w:right w:val="nil"/>
          <w:between w:val="nil"/>
        </w:pBdr>
        <w:spacing w:after="0" w:line="240" w:lineRule="auto"/>
        <w:ind w:firstLine="360"/>
        <w:jc w:val="center"/>
        <w:rPr>
          <w:rFonts w:ascii="Times New Roman" w:eastAsia="Times New Roman" w:hAnsi="Times New Roman" w:cs="Times New Roman"/>
          <w:b/>
          <w:i w:val="0"/>
          <w:color w:val="000000"/>
          <w:sz w:val="24"/>
          <w:szCs w:val="24"/>
        </w:rPr>
      </w:pPr>
    </w:p>
    <w:tbl>
      <w:tblPr>
        <w:tblStyle w:val="TableGrid"/>
        <w:tblW w:w="5000" w:type="pct"/>
        <w:tblLayout w:type="fixed"/>
        <w:tblLook w:val="04A0" w:firstRow="1" w:lastRow="0" w:firstColumn="1" w:lastColumn="0" w:noHBand="0" w:noVBand="1"/>
      </w:tblPr>
      <w:tblGrid>
        <w:gridCol w:w="3110"/>
        <w:gridCol w:w="1415"/>
        <w:gridCol w:w="1701"/>
        <w:gridCol w:w="2834"/>
      </w:tblGrid>
      <w:tr w:rsidR="004F6262" w:rsidRPr="009604F3" w14:paraId="3F6D0303" w14:textId="77777777" w:rsidTr="004F6262">
        <w:trPr>
          <w:trHeight w:val="276"/>
        </w:trPr>
        <w:tc>
          <w:tcPr>
            <w:tcW w:w="1716" w:type="pct"/>
          </w:tcPr>
          <w:p w14:paraId="5FD5DA3B" w14:textId="77777777" w:rsidR="004F6262" w:rsidRPr="003133ED" w:rsidRDefault="004F6262" w:rsidP="004F6262">
            <w:pPr>
              <w:jc w:val="center"/>
              <w:rPr>
                <w:b/>
                <w:bCs/>
              </w:rPr>
            </w:pPr>
            <w:proofErr w:type="spellStart"/>
            <w:r w:rsidRPr="003133ED">
              <w:rPr>
                <w:b/>
                <w:bCs/>
              </w:rPr>
              <w:t>Variabel</w:t>
            </w:r>
            <w:proofErr w:type="spellEnd"/>
          </w:p>
        </w:tc>
        <w:tc>
          <w:tcPr>
            <w:tcW w:w="781" w:type="pct"/>
          </w:tcPr>
          <w:p w14:paraId="2A21FD80" w14:textId="77777777" w:rsidR="004F6262" w:rsidRPr="003133ED" w:rsidRDefault="004F6262" w:rsidP="004F6262">
            <w:pPr>
              <w:jc w:val="center"/>
              <w:rPr>
                <w:b/>
                <w:bCs/>
              </w:rPr>
            </w:pPr>
            <w:r w:rsidRPr="003133ED">
              <w:rPr>
                <w:b/>
                <w:bCs/>
              </w:rPr>
              <w:t>Item</w:t>
            </w:r>
          </w:p>
        </w:tc>
        <w:tc>
          <w:tcPr>
            <w:tcW w:w="939" w:type="pct"/>
          </w:tcPr>
          <w:p w14:paraId="7506D8D6" w14:textId="77777777" w:rsidR="004F6262" w:rsidRPr="009604F3" w:rsidRDefault="004F6262" w:rsidP="004F6262">
            <w:pPr>
              <w:jc w:val="center"/>
              <w:rPr>
                <w:b/>
                <w:bCs/>
                <w:i/>
                <w:iCs/>
              </w:rPr>
            </w:pPr>
            <w:r w:rsidRPr="009604F3">
              <w:rPr>
                <w:b/>
                <w:bCs/>
                <w:i/>
                <w:iCs/>
              </w:rPr>
              <w:t>Cronbach</w:t>
            </w:r>
            <w:r>
              <w:rPr>
                <w:b/>
                <w:bCs/>
                <w:i/>
                <w:iCs/>
              </w:rPr>
              <w:t>’s</w:t>
            </w:r>
            <w:r w:rsidRPr="009604F3">
              <w:rPr>
                <w:b/>
                <w:bCs/>
                <w:i/>
                <w:iCs/>
              </w:rPr>
              <w:t xml:space="preserve"> Alpha </w:t>
            </w:r>
          </w:p>
        </w:tc>
        <w:tc>
          <w:tcPr>
            <w:tcW w:w="1564" w:type="pct"/>
          </w:tcPr>
          <w:p w14:paraId="22B97292" w14:textId="77777777" w:rsidR="004F6262" w:rsidRPr="009604F3" w:rsidRDefault="004F6262" w:rsidP="004F6262">
            <w:pPr>
              <w:jc w:val="center"/>
              <w:rPr>
                <w:b/>
                <w:bCs/>
              </w:rPr>
            </w:pPr>
            <w:proofErr w:type="spellStart"/>
            <w:r w:rsidRPr="009604F3">
              <w:rPr>
                <w:b/>
                <w:bCs/>
              </w:rPr>
              <w:t>Keterangan</w:t>
            </w:r>
            <w:proofErr w:type="spellEnd"/>
            <w:r w:rsidRPr="009604F3">
              <w:rPr>
                <w:b/>
                <w:bCs/>
              </w:rPr>
              <w:t xml:space="preserve"> </w:t>
            </w:r>
          </w:p>
        </w:tc>
      </w:tr>
      <w:tr w:rsidR="004F6262" w14:paraId="2FB70C47" w14:textId="77777777" w:rsidTr="004F6262">
        <w:trPr>
          <w:trHeight w:val="276"/>
        </w:trPr>
        <w:tc>
          <w:tcPr>
            <w:tcW w:w="1716" w:type="pct"/>
            <w:vMerge w:val="restart"/>
          </w:tcPr>
          <w:p w14:paraId="541957DD" w14:textId="4C5AC7AE" w:rsidR="004F6262" w:rsidRDefault="00674B0D" w:rsidP="004F6262">
            <w:pPr>
              <w:jc w:val="center"/>
            </w:pPr>
            <w:proofErr w:type="gramStart"/>
            <w:r>
              <w:t xml:space="preserve">Attractiveness </w:t>
            </w:r>
            <w:r w:rsidR="004F6262">
              <w:t xml:space="preserve"> </w:t>
            </w:r>
            <w:r w:rsidR="004F6262" w:rsidRPr="00FA01F0">
              <w:rPr>
                <w:i/>
                <w:iCs/>
              </w:rPr>
              <w:t>Influencer</w:t>
            </w:r>
            <w:proofErr w:type="gramEnd"/>
          </w:p>
          <w:p w14:paraId="6B4CA7F4" w14:textId="77777777" w:rsidR="004F6262" w:rsidRDefault="004F6262" w:rsidP="004F6262">
            <w:pPr>
              <w:jc w:val="center"/>
            </w:pPr>
            <w:r>
              <w:t>(X1)</w:t>
            </w:r>
          </w:p>
        </w:tc>
        <w:tc>
          <w:tcPr>
            <w:tcW w:w="781" w:type="pct"/>
          </w:tcPr>
          <w:p w14:paraId="76D42057" w14:textId="77777777" w:rsidR="004F6262" w:rsidRDefault="004F6262" w:rsidP="004F6262">
            <w:pPr>
              <w:jc w:val="center"/>
            </w:pPr>
            <w:r>
              <w:t>X1.1</w:t>
            </w:r>
          </w:p>
        </w:tc>
        <w:tc>
          <w:tcPr>
            <w:tcW w:w="939" w:type="pct"/>
            <w:vMerge w:val="restart"/>
          </w:tcPr>
          <w:p w14:paraId="42E9AE9A" w14:textId="77777777" w:rsidR="004F6262" w:rsidRDefault="004F6262" w:rsidP="004F6262">
            <w:pPr>
              <w:jc w:val="center"/>
            </w:pPr>
            <w:r>
              <w:t>0,799</w:t>
            </w:r>
          </w:p>
        </w:tc>
        <w:tc>
          <w:tcPr>
            <w:tcW w:w="1564" w:type="pct"/>
          </w:tcPr>
          <w:p w14:paraId="19DC33AC" w14:textId="241F18AB" w:rsidR="004F6262" w:rsidRDefault="007D2371" w:rsidP="004F6262">
            <w:pPr>
              <w:jc w:val="center"/>
            </w:pPr>
            <w:r>
              <w:t>Reliable</w:t>
            </w:r>
          </w:p>
        </w:tc>
      </w:tr>
      <w:tr w:rsidR="004F6262" w14:paraId="4004D77E" w14:textId="77777777" w:rsidTr="004F6262">
        <w:trPr>
          <w:trHeight w:val="146"/>
        </w:trPr>
        <w:tc>
          <w:tcPr>
            <w:tcW w:w="1716" w:type="pct"/>
            <w:vMerge/>
          </w:tcPr>
          <w:p w14:paraId="1C5EBB83" w14:textId="77777777" w:rsidR="004F6262" w:rsidRDefault="004F6262" w:rsidP="004F6262">
            <w:pPr>
              <w:jc w:val="center"/>
            </w:pPr>
          </w:p>
        </w:tc>
        <w:tc>
          <w:tcPr>
            <w:tcW w:w="781" w:type="pct"/>
          </w:tcPr>
          <w:p w14:paraId="794C6182" w14:textId="77777777" w:rsidR="004F6262" w:rsidRDefault="004F6262" w:rsidP="004F6262">
            <w:pPr>
              <w:jc w:val="center"/>
            </w:pPr>
            <w:r>
              <w:t>X1.2</w:t>
            </w:r>
          </w:p>
        </w:tc>
        <w:tc>
          <w:tcPr>
            <w:tcW w:w="939" w:type="pct"/>
            <w:vMerge/>
          </w:tcPr>
          <w:p w14:paraId="0245BF07" w14:textId="77777777" w:rsidR="004F6262" w:rsidRDefault="004F6262" w:rsidP="004F6262">
            <w:pPr>
              <w:jc w:val="center"/>
            </w:pPr>
          </w:p>
        </w:tc>
        <w:tc>
          <w:tcPr>
            <w:tcW w:w="1564" w:type="pct"/>
          </w:tcPr>
          <w:p w14:paraId="48BE1A54" w14:textId="63D9A35A" w:rsidR="004F6262" w:rsidRDefault="007D2371" w:rsidP="004F6262">
            <w:pPr>
              <w:jc w:val="center"/>
            </w:pPr>
            <w:r>
              <w:t>Reliable</w:t>
            </w:r>
          </w:p>
        </w:tc>
      </w:tr>
      <w:tr w:rsidR="004F6262" w14:paraId="1DF277D8" w14:textId="77777777" w:rsidTr="004F6262">
        <w:trPr>
          <w:trHeight w:val="146"/>
        </w:trPr>
        <w:tc>
          <w:tcPr>
            <w:tcW w:w="1716" w:type="pct"/>
            <w:vMerge/>
          </w:tcPr>
          <w:p w14:paraId="14CBD87D" w14:textId="77777777" w:rsidR="004F6262" w:rsidRDefault="004F6262" w:rsidP="004F6262">
            <w:pPr>
              <w:jc w:val="center"/>
            </w:pPr>
          </w:p>
        </w:tc>
        <w:tc>
          <w:tcPr>
            <w:tcW w:w="781" w:type="pct"/>
          </w:tcPr>
          <w:p w14:paraId="6B3CF379" w14:textId="77777777" w:rsidR="004F6262" w:rsidRDefault="004F6262" w:rsidP="004F6262">
            <w:pPr>
              <w:jc w:val="center"/>
            </w:pPr>
            <w:r>
              <w:t>X1.3</w:t>
            </w:r>
          </w:p>
        </w:tc>
        <w:tc>
          <w:tcPr>
            <w:tcW w:w="939" w:type="pct"/>
            <w:vMerge/>
          </w:tcPr>
          <w:p w14:paraId="1C554E6A" w14:textId="77777777" w:rsidR="004F6262" w:rsidRDefault="004F6262" w:rsidP="004F6262">
            <w:pPr>
              <w:jc w:val="center"/>
            </w:pPr>
          </w:p>
        </w:tc>
        <w:tc>
          <w:tcPr>
            <w:tcW w:w="1564" w:type="pct"/>
          </w:tcPr>
          <w:p w14:paraId="0FADE9E4" w14:textId="106327C4" w:rsidR="004F6262" w:rsidRDefault="007D2371" w:rsidP="004F6262">
            <w:pPr>
              <w:jc w:val="center"/>
            </w:pPr>
            <w:r>
              <w:t>Reliable</w:t>
            </w:r>
          </w:p>
        </w:tc>
      </w:tr>
      <w:tr w:rsidR="004F6262" w14:paraId="7735AF66" w14:textId="77777777" w:rsidTr="004F6262">
        <w:trPr>
          <w:trHeight w:val="146"/>
        </w:trPr>
        <w:tc>
          <w:tcPr>
            <w:tcW w:w="1716" w:type="pct"/>
            <w:vMerge/>
          </w:tcPr>
          <w:p w14:paraId="79EC4CCB" w14:textId="77777777" w:rsidR="004F6262" w:rsidRDefault="004F6262" w:rsidP="004F6262">
            <w:pPr>
              <w:jc w:val="center"/>
            </w:pPr>
          </w:p>
        </w:tc>
        <w:tc>
          <w:tcPr>
            <w:tcW w:w="781" w:type="pct"/>
          </w:tcPr>
          <w:p w14:paraId="794AF1D7" w14:textId="77777777" w:rsidR="004F6262" w:rsidRDefault="004F6262" w:rsidP="004F6262">
            <w:pPr>
              <w:jc w:val="center"/>
            </w:pPr>
            <w:r>
              <w:t>X1.4</w:t>
            </w:r>
          </w:p>
        </w:tc>
        <w:tc>
          <w:tcPr>
            <w:tcW w:w="939" w:type="pct"/>
            <w:vMerge/>
          </w:tcPr>
          <w:p w14:paraId="4B2CCD1A" w14:textId="77777777" w:rsidR="004F6262" w:rsidRDefault="004F6262" w:rsidP="004F6262">
            <w:pPr>
              <w:jc w:val="center"/>
            </w:pPr>
          </w:p>
        </w:tc>
        <w:tc>
          <w:tcPr>
            <w:tcW w:w="1564" w:type="pct"/>
          </w:tcPr>
          <w:p w14:paraId="10C52C00" w14:textId="65D96A30" w:rsidR="004F6262" w:rsidRDefault="007D2371" w:rsidP="004F6262">
            <w:pPr>
              <w:jc w:val="center"/>
            </w:pPr>
            <w:r>
              <w:t>Reliable</w:t>
            </w:r>
          </w:p>
        </w:tc>
      </w:tr>
      <w:tr w:rsidR="004F6262" w14:paraId="20BF0E53" w14:textId="77777777" w:rsidTr="004F6262">
        <w:trPr>
          <w:trHeight w:val="146"/>
        </w:trPr>
        <w:tc>
          <w:tcPr>
            <w:tcW w:w="1716" w:type="pct"/>
            <w:vMerge/>
          </w:tcPr>
          <w:p w14:paraId="6196CD1F" w14:textId="77777777" w:rsidR="004F6262" w:rsidRDefault="004F6262" w:rsidP="004F6262">
            <w:pPr>
              <w:jc w:val="center"/>
            </w:pPr>
          </w:p>
        </w:tc>
        <w:tc>
          <w:tcPr>
            <w:tcW w:w="781" w:type="pct"/>
          </w:tcPr>
          <w:p w14:paraId="7147FBD8" w14:textId="77777777" w:rsidR="004F6262" w:rsidRDefault="004F6262" w:rsidP="004F6262">
            <w:pPr>
              <w:jc w:val="center"/>
            </w:pPr>
            <w:r>
              <w:t>X1.5</w:t>
            </w:r>
          </w:p>
        </w:tc>
        <w:tc>
          <w:tcPr>
            <w:tcW w:w="939" w:type="pct"/>
            <w:vMerge/>
          </w:tcPr>
          <w:p w14:paraId="719588A6" w14:textId="77777777" w:rsidR="004F6262" w:rsidRDefault="004F6262" w:rsidP="004F6262">
            <w:pPr>
              <w:jc w:val="center"/>
            </w:pPr>
          </w:p>
        </w:tc>
        <w:tc>
          <w:tcPr>
            <w:tcW w:w="1564" w:type="pct"/>
          </w:tcPr>
          <w:p w14:paraId="10A839D3" w14:textId="7DEBD7F5" w:rsidR="004F6262" w:rsidRDefault="007D2371" w:rsidP="004F6262">
            <w:pPr>
              <w:jc w:val="center"/>
            </w:pPr>
            <w:r>
              <w:t>Reliable</w:t>
            </w:r>
          </w:p>
        </w:tc>
      </w:tr>
      <w:tr w:rsidR="004F6262" w14:paraId="3C32994C" w14:textId="77777777" w:rsidTr="004F6262">
        <w:trPr>
          <w:trHeight w:val="223"/>
        </w:trPr>
        <w:tc>
          <w:tcPr>
            <w:tcW w:w="1716" w:type="pct"/>
            <w:vMerge w:val="restart"/>
          </w:tcPr>
          <w:p w14:paraId="5C95423E" w14:textId="60A6A42E" w:rsidR="004F6262" w:rsidRDefault="00674B0D" w:rsidP="004F6262">
            <w:pPr>
              <w:jc w:val="center"/>
            </w:pPr>
            <w:r>
              <w:t>Expertise</w:t>
            </w:r>
            <w:r w:rsidR="004F6262">
              <w:t xml:space="preserve"> </w:t>
            </w:r>
            <w:r w:rsidR="004F6262" w:rsidRPr="00D22437">
              <w:rPr>
                <w:i/>
                <w:iCs/>
              </w:rPr>
              <w:t>Influencer</w:t>
            </w:r>
          </w:p>
          <w:p w14:paraId="651B3849" w14:textId="77777777" w:rsidR="004F6262" w:rsidRDefault="004F6262" w:rsidP="004F6262">
            <w:pPr>
              <w:jc w:val="center"/>
            </w:pPr>
            <w:r>
              <w:t>(X2)</w:t>
            </w:r>
          </w:p>
        </w:tc>
        <w:tc>
          <w:tcPr>
            <w:tcW w:w="781" w:type="pct"/>
          </w:tcPr>
          <w:p w14:paraId="604B3AB5" w14:textId="77777777" w:rsidR="004F6262" w:rsidRDefault="004F6262" w:rsidP="004F6262">
            <w:pPr>
              <w:jc w:val="center"/>
            </w:pPr>
            <w:r>
              <w:t>X2.1</w:t>
            </w:r>
          </w:p>
        </w:tc>
        <w:tc>
          <w:tcPr>
            <w:tcW w:w="939" w:type="pct"/>
            <w:vMerge w:val="restart"/>
          </w:tcPr>
          <w:p w14:paraId="41182B10" w14:textId="77777777" w:rsidR="004F6262" w:rsidRDefault="004F6262" w:rsidP="004F6262">
            <w:pPr>
              <w:jc w:val="center"/>
            </w:pPr>
            <w:r>
              <w:t>0,800</w:t>
            </w:r>
          </w:p>
        </w:tc>
        <w:tc>
          <w:tcPr>
            <w:tcW w:w="1564" w:type="pct"/>
          </w:tcPr>
          <w:p w14:paraId="5738E193" w14:textId="43E9F958" w:rsidR="004F6262" w:rsidRDefault="007D2371" w:rsidP="004F6262">
            <w:pPr>
              <w:jc w:val="center"/>
            </w:pPr>
            <w:r>
              <w:t>Reliable</w:t>
            </w:r>
          </w:p>
        </w:tc>
      </w:tr>
      <w:tr w:rsidR="004F6262" w14:paraId="547B2678" w14:textId="77777777" w:rsidTr="004F6262">
        <w:trPr>
          <w:trHeight w:val="146"/>
        </w:trPr>
        <w:tc>
          <w:tcPr>
            <w:tcW w:w="1716" w:type="pct"/>
            <w:vMerge/>
          </w:tcPr>
          <w:p w14:paraId="7C2FCABA" w14:textId="77777777" w:rsidR="004F6262" w:rsidRDefault="004F6262" w:rsidP="004F6262">
            <w:pPr>
              <w:jc w:val="center"/>
            </w:pPr>
          </w:p>
        </w:tc>
        <w:tc>
          <w:tcPr>
            <w:tcW w:w="781" w:type="pct"/>
          </w:tcPr>
          <w:p w14:paraId="508144C5" w14:textId="77777777" w:rsidR="004F6262" w:rsidRDefault="004F6262" w:rsidP="004F6262">
            <w:pPr>
              <w:jc w:val="center"/>
            </w:pPr>
            <w:r>
              <w:t>X2.2</w:t>
            </w:r>
          </w:p>
        </w:tc>
        <w:tc>
          <w:tcPr>
            <w:tcW w:w="939" w:type="pct"/>
            <w:vMerge/>
          </w:tcPr>
          <w:p w14:paraId="0A381582" w14:textId="77777777" w:rsidR="004F6262" w:rsidRDefault="004F6262" w:rsidP="004F6262">
            <w:pPr>
              <w:jc w:val="center"/>
            </w:pPr>
          </w:p>
        </w:tc>
        <w:tc>
          <w:tcPr>
            <w:tcW w:w="1564" w:type="pct"/>
          </w:tcPr>
          <w:p w14:paraId="249DCAD5" w14:textId="2697C759" w:rsidR="004F6262" w:rsidRDefault="007D2371" w:rsidP="004F6262">
            <w:pPr>
              <w:jc w:val="center"/>
            </w:pPr>
            <w:r>
              <w:t>Reliable</w:t>
            </w:r>
          </w:p>
        </w:tc>
      </w:tr>
      <w:tr w:rsidR="004F6262" w14:paraId="103DC6CA" w14:textId="77777777" w:rsidTr="004F6262">
        <w:trPr>
          <w:trHeight w:val="146"/>
        </w:trPr>
        <w:tc>
          <w:tcPr>
            <w:tcW w:w="1716" w:type="pct"/>
            <w:vMerge/>
          </w:tcPr>
          <w:p w14:paraId="137FA250" w14:textId="77777777" w:rsidR="004F6262" w:rsidRDefault="004F6262" w:rsidP="004F6262">
            <w:pPr>
              <w:jc w:val="center"/>
            </w:pPr>
          </w:p>
        </w:tc>
        <w:tc>
          <w:tcPr>
            <w:tcW w:w="781" w:type="pct"/>
          </w:tcPr>
          <w:p w14:paraId="22828CF0" w14:textId="77777777" w:rsidR="004F6262" w:rsidRDefault="004F6262" w:rsidP="004F6262">
            <w:pPr>
              <w:jc w:val="center"/>
            </w:pPr>
            <w:r>
              <w:t>X2.3</w:t>
            </w:r>
          </w:p>
        </w:tc>
        <w:tc>
          <w:tcPr>
            <w:tcW w:w="939" w:type="pct"/>
            <w:vMerge/>
          </w:tcPr>
          <w:p w14:paraId="05659DAC" w14:textId="77777777" w:rsidR="004F6262" w:rsidRDefault="004F6262" w:rsidP="004F6262">
            <w:pPr>
              <w:jc w:val="center"/>
            </w:pPr>
          </w:p>
        </w:tc>
        <w:tc>
          <w:tcPr>
            <w:tcW w:w="1564" w:type="pct"/>
          </w:tcPr>
          <w:p w14:paraId="265E71BA" w14:textId="29042439" w:rsidR="004F6262" w:rsidRDefault="007D2371" w:rsidP="004F6262">
            <w:pPr>
              <w:jc w:val="center"/>
            </w:pPr>
            <w:r>
              <w:t>Reliable</w:t>
            </w:r>
          </w:p>
        </w:tc>
      </w:tr>
      <w:tr w:rsidR="004F6262" w14:paraId="32A1EEB1" w14:textId="77777777" w:rsidTr="004F6262">
        <w:trPr>
          <w:trHeight w:val="146"/>
        </w:trPr>
        <w:tc>
          <w:tcPr>
            <w:tcW w:w="1716" w:type="pct"/>
            <w:vMerge/>
          </w:tcPr>
          <w:p w14:paraId="2CFFDB2C" w14:textId="77777777" w:rsidR="004F6262" w:rsidRDefault="004F6262" w:rsidP="004F6262">
            <w:pPr>
              <w:jc w:val="center"/>
            </w:pPr>
          </w:p>
        </w:tc>
        <w:tc>
          <w:tcPr>
            <w:tcW w:w="781" w:type="pct"/>
          </w:tcPr>
          <w:p w14:paraId="6E87EBC4" w14:textId="77777777" w:rsidR="004F6262" w:rsidRDefault="004F6262" w:rsidP="004F6262">
            <w:pPr>
              <w:jc w:val="center"/>
            </w:pPr>
            <w:r>
              <w:t>X2.4</w:t>
            </w:r>
          </w:p>
        </w:tc>
        <w:tc>
          <w:tcPr>
            <w:tcW w:w="939" w:type="pct"/>
            <w:vMerge/>
          </w:tcPr>
          <w:p w14:paraId="6F6CB4AA" w14:textId="77777777" w:rsidR="004F6262" w:rsidRDefault="004F6262" w:rsidP="004F6262">
            <w:pPr>
              <w:jc w:val="center"/>
            </w:pPr>
          </w:p>
        </w:tc>
        <w:tc>
          <w:tcPr>
            <w:tcW w:w="1564" w:type="pct"/>
          </w:tcPr>
          <w:p w14:paraId="385BBE57" w14:textId="3C9C2FA7" w:rsidR="004F6262" w:rsidRDefault="007D2371" w:rsidP="004F6262">
            <w:pPr>
              <w:jc w:val="center"/>
            </w:pPr>
            <w:r>
              <w:t>Reliable</w:t>
            </w:r>
          </w:p>
        </w:tc>
      </w:tr>
      <w:tr w:rsidR="004F6262" w14:paraId="0E231713" w14:textId="77777777" w:rsidTr="004F6262">
        <w:trPr>
          <w:trHeight w:val="146"/>
        </w:trPr>
        <w:tc>
          <w:tcPr>
            <w:tcW w:w="1716" w:type="pct"/>
            <w:vMerge/>
          </w:tcPr>
          <w:p w14:paraId="094EC309" w14:textId="77777777" w:rsidR="004F6262" w:rsidRDefault="004F6262" w:rsidP="004F6262">
            <w:pPr>
              <w:jc w:val="center"/>
            </w:pPr>
          </w:p>
        </w:tc>
        <w:tc>
          <w:tcPr>
            <w:tcW w:w="781" w:type="pct"/>
          </w:tcPr>
          <w:p w14:paraId="2D9CF5BB" w14:textId="77777777" w:rsidR="004F6262" w:rsidRDefault="004F6262" w:rsidP="004F6262">
            <w:pPr>
              <w:jc w:val="center"/>
            </w:pPr>
            <w:r>
              <w:t>X2.5</w:t>
            </w:r>
          </w:p>
        </w:tc>
        <w:tc>
          <w:tcPr>
            <w:tcW w:w="939" w:type="pct"/>
            <w:vMerge/>
          </w:tcPr>
          <w:p w14:paraId="798BC904" w14:textId="77777777" w:rsidR="004F6262" w:rsidRDefault="004F6262" w:rsidP="004F6262">
            <w:pPr>
              <w:jc w:val="center"/>
            </w:pPr>
          </w:p>
        </w:tc>
        <w:tc>
          <w:tcPr>
            <w:tcW w:w="1564" w:type="pct"/>
          </w:tcPr>
          <w:p w14:paraId="02ABA69A" w14:textId="0EC404E6" w:rsidR="004F6262" w:rsidRDefault="007D2371" w:rsidP="004F6262">
            <w:pPr>
              <w:jc w:val="center"/>
            </w:pPr>
            <w:r>
              <w:t>Reliable</w:t>
            </w:r>
          </w:p>
        </w:tc>
      </w:tr>
      <w:tr w:rsidR="004F6262" w14:paraId="4D0749E1" w14:textId="77777777" w:rsidTr="004F6262">
        <w:trPr>
          <w:trHeight w:val="276"/>
        </w:trPr>
        <w:tc>
          <w:tcPr>
            <w:tcW w:w="1716" w:type="pct"/>
            <w:vMerge w:val="restart"/>
          </w:tcPr>
          <w:p w14:paraId="7338DF10" w14:textId="1722B2DF" w:rsidR="004F6262" w:rsidRDefault="00674B0D" w:rsidP="004F6262">
            <w:pPr>
              <w:jc w:val="center"/>
            </w:pPr>
            <w:proofErr w:type="gramStart"/>
            <w:r>
              <w:t xml:space="preserve">Trustworthiness </w:t>
            </w:r>
            <w:r w:rsidR="004F6262">
              <w:t xml:space="preserve"> </w:t>
            </w:r>
            <w:r w:rsidR="004F6262" w:rsidRPr="00D22437">
              <w:rPr>
                <w:i/>
                <w:iCs/>
              </w:rPr>
              <w:t>Influencer</w:t>
            </w:r>
            <w:proofErr w:type="gramEnd"/>
          </w:p>
          <w:p w14:paraId="67D24B44" w14:textId="77777777" w:rsidR="004F6262" w:rsidRDefault="004F6262" w:rsidP="004F6262">
            <w:pPr>
              <w:jc w:val="center"/>
            </w:pPr>
            <w:r>
              <w:t>(X3)</w:t>
            </w:r>
          </w:p>
        </w:tc>
        <w:tc>
          <w:tcPr>
            <w:tcW w:w="781" w:type="pct"/>
          </w:tcPr>
          <w:p w14:paraId="099E639F" w14:textId="77777777" w:rsidR="004F6262" w:rsidRDefault="004F6262" w:rsidP="004F6262">
            <w:pPr>
              <w:jc w:val="center"/>
            </w:pPr>
            <w:r>
              <w:t>X3.1</w:t>
            </w:r>
          </w:p>
        </w:tc>
        <w:tc>
          <w:tcPr>
            <w:tcW w:w="939" w:type="pct"/>
            <w:vMerge w:val="restart"/>
          </w:tcPr>
          <w:p w14:paraId="1C607E2A" w14:textId="77777777" w:rsidR="004F6262" w:rsidRDefault="004F6262" w:rsidP="004F6262">
            <w:pPr>
              <w:jc w:val="center"/>
            </w:pPr>
            <w:r>
              <w:t>0,789</w:t>
            </w:r>
          </w:p>
        </w:tc>
        <w:tc>
          <w:tcPr>
            <w:tcW w:w="1564" w:type="pct"/>
          </w:tcPr>
          <w:p w14:paraId="3CD4DBF6" w14:textId="4975E4A9" w:rsidR="004F6262" w:rsidRDefault="007D2371" w:rsidP="004F6262">
            <w:pPr>
              <w:jc w:val="center"/>
            </w:pPr>
            <w:r>
              <w:t>Reliable</w:t>
            </w:r>
          </w:p>
        </w:tc>
      </w:tr>
      <w:tr w:rsidR="004F6262" w14:paraId="0D3FAE7E" w14:textId="77777777" w:rsidTr="004F6262">
        <w:trPr>
          <w:trHeight w:val="146"/>
        </w:trPr>
        <w:tc>
          <w:tcPr>
            <w:tcW w:w="1716" w:type="pct"/>
            <w:vMerge/>
          </w:tcPr>
          <w:p w14:paraId="2BAA0A97" w14:textId="77777777" w:rsidR="004F6262" w:rsidRDefault="004F6262" w:rsidP="004F6262">
            <w:pPr>
              <w:jc w:val="center"/>
            </w:pPr>
          </w:p>
        </w:tc>
        <w:tc>
          <w:tcPr>
            <w:tcW w:w="781" w:type="pct"/>
          </w:tcPr>
          <w:p w14:paraId="35651221" w14:textId="77777777" w:rsidR="004F6262" w:rsidRDefault="004F6262" w:rsidP="004F6262">
            <w:pPr>
              <w:jc w:val="center"/>
            </w:pPr>
            <w:r>
              <w:t>X3.2</w:t>
            </w:r>
          </w:p>
        </w:tc>
        <w:tc>
          <w:tcPr>
            <w:tcW w:w="939" w:type="pct"/>
            <w:vMerge/>
          </w:tcPr>
          <w:p w14:paraId="01755C93" w14:textId="77777777" w:rsidR="004F6262" w:rsidRDefault="004F6262" w:rsidP="004F6262">
            <w:pPr>
              <w:jc w:val="center"/>
            </w:pPr>
          </w:p>
        </w:tc>
        <w:tc>
          <w:tcPr>
            <w:tcW w:w="1564" w:type="pct"/>
          </w:tcPr>
          <w:p w14:paraId="0E6D2C0D" w14:textId="756F2D80" w:rsidR="004F6262" w:rsidRDefault="007D2371" w:rsidP="004F6262">
            <w:pPr>
              <w:jc w:val="center"/>
            </w:pPr>
            <w:r>
              <w:t>Reliable</w:t>
            </w:r>
          </w:p>
        </w:tc>
      </w:tr>
      <w:tr w:rsidR="004F6262" w14:paraId="2023C6F7" w14:textId="77777777" w:rsidTr="004F6262">
        <w:trPr>
          <w:trHeight w:val="146"/>
        </w:trPr>
        <w:tc>
          <w:tcPr>
            <w:tcW w:w="1716" w:type="pct"/>
            <w:vMerge/>
          </w:tcPr>
          <w:p w14:paraId="5F15C67D" w14:textId="77777777" w:rsidR="004F6262" w:rsidRDefault="004F6262" w:rsidP="004F6262">
            <w:pPr>
              <w:jc w:val="center"/>
            </w:pPr>
          </w:p>
        </w:tc>
        <w:tc>
          <w:tcPr>
            <w:tcW w:w="781" w:type="pct"/>
          </w:tcPr>
          <w:p w14:paraId="616CA022" w14:textId="77777777" w:rsidR="004F6262" w:rsidRDefault="004F6262" w:rsidP="004F6262">
            <w:pPr>
              <w:jc w:val="center"/>
            </w:pPr>
            <w:r>
              <w:t>X3.3</w:t>
            </w:r>
          </w:p>
        </w:tc>
        <w:tc>
          <w:tcPr>
            <w:tcW w:w="939" w:type="pct"/>
            <w:vMerge/>
          </w:tcPr>
          <w:p w14:paraId="1F481E1B" w14:textId="77777777" w:rsidR="004F6262" w:rsidRDefault="004F6262" w:rsidP="004F6262">
            <w:pPr>
              <w:jc w:val="center"/>
            </w:pPr>
          </w:p>
        </w:tc>
        <w:tc>
          <w:tcPr>
            <w:tcW w:w="1564" w:type="pct"/>
          </w:tcPr>
          <w:p w14:paraId="2CB7BEE9" w14:textId="174FA03A" w:rsidR="004F6262" w:rsidRDefault="007D2371" w:rsidP="004F6262">
            <w:pPr>
              <w:jc w:val="center"/>
            </w:pPr>
            <w:r>
              <w:t>Reliable</w:t>
            </w:r>
          </w:p>
        </w:tc>
      </w:tr>
      <w:tr w:rsidR="004F6262" w14:paraId="38B33133" w14:textId="77777777" w:rsidTr="004F6262">
        <w:trPr>
          <w:trHeight w:val="146"/>
        </w:trPr>
        <w:tc>
          <w:tcPr>
            <w:tcW w:w="1716" w:type="pct"/>
            <w:vMerge/>
          </w:tcPr>
          <w:p w14:paraId="1794AECD" w14:textId="77777777" w:rsidR="004F6262" w:rsidRDefault="004F6262" w:rsidP="004F6262">
            <w:pPr>
              <w:jc w:val="center"/>
            </w:pPr>
          </w:p>
        </w:tc>
        <w:tc>
          <w:tcPr>
            <w:tcW w:w="781" w:type="pct"/>
          </w:tcPr>
          <w:p w14:paraId="3E02A35F" w14:textId="77777777" w:rsidR="004F6262" w:rsidRDefault="004F6262" w:rsidP="004F6262">
            <w:pPr>
              <w:jc w:val="center"/>
            </w:pPr>
            <w:r>
              <w:t>X3.4</w:t>
            </w:r>
          </w:p>
        </w:tc>
        <w:tc>
          <w:tcPr>
            <w:tcW w:w="939" w:type="pct"/>
            <w:vMerge/>
          </w:tcPr>
          <w:p w14:paraId="0642567F" w14:textId="77777777" w:rsidR="004F6262" w:rsidRDefault="004F6262" w:rsidP="004F6262">
            <w:pPr>
              <w:jc w:val="center"/>
            </w:pPr>
          </w:p>
        </w:tc>
        <w:tc>
          <w:tcPr>
            <w:tcW w:w="1564" w:type="pct"/>
          </w:tcPr>
          <w:p w14:paraId="39FCF797" w14:textId="188B7C32" w:rsidR="004F6262" w:rsidRDefault="007D2371" w:rsidP="004F6262">
            <w:pPr>
              <w:jc w:val="center"/>
            </w:pPr>
            <w:r>
              <w:t>Reliable</w:t>
            </w:r>
          </w:p>
        </w:tc>
      </w:tr>
      <w:tr w:rsidR="004F6262" w14:paraId="2FB7B469" w14:textId="77777777" w:rsidTr="004F6262">
        <w:trPr>
          <w:trHeight w:val="146"/>
        </w:trPr>
        <w:tc>
          <w:tcPr>
            <w:tcW w:w="1716" w:type="pct"/>
            <w:vMerge/>
          </w:tcPr>
          <w:p w14:paraId="4D734718" w14:textId="77777777" w:rsidR="004F6262" w:rsidRDefault="004F6262" w:rsidP="004F6262">
            <w:pPr>
              <w:jc w:val="center"/>
            </w:pPr>
          </w:p>
        </w:tc>
        <w:tc>
          <w:tcPr>
            <w:tcW w:w="781" w:type="pct"/>
          </w:tcPr>
          <w:p w14:paraId="5A7B4E31" w14:textId="77777777" w:rsidR="004F6262" w:rsidRDefault="004F6262" w:rsidP="004F6262">
            <w:pPr>
              <w:jc w:val="center"/>
            </w:pPr>
            <w:r>
              <w:t>X3.5</w:t>
            </w:r>
          </w:p>
        </w:tc>
        <w:tc>
          <w:tcPr>
            <w:tcW w:w="939" w:type="pct"/>
            <w:vMerge/>
          </w:tcPr>
          <w:p w14:paraId="47738BE9" w14:textId="77777777" w:rsidR="004F6262" w:rsidRDefault="004F6262" w:rsidP="004F6262">
            <w:pPr>
              <w:jc w:val="center"/>
            </w:pPr>
          </w:p>
        </w:tc>
        <w:tc>
          <w:tcPr>
            <w:tcW w:w="1564" w:type="pct"/>
          </w:tcPr>
          <w:p w14:paraId="36CB48E1" w14:textId="33AF3B50" w:rsidR="004F6262" w:rsidRDefault="007D2371" w:rsidP="004F6262">
            <w:pPr>
              <w:jc w:val="center"/>
            </w:pPr>
            <w:r>
              <w:t>Reliable</w:t>
            </w:r>
          </w:p>
        </w:tc>
      </w:tr>
      <w:tr w:rsidR="004F6262" w14:paraId="48D89D0A" w14:textId="77777777" w:rsidTr="004F6262">
        <w:trPr>
          <w:trHeight w:val="146"/>
        </w:trPr>
        <w:tc>
          <w:tcPr>
            <w:tcW w:w="1716" w:type="pct"/>
            <w:vMerge w:val="restart"/>
          </w:tcPr>
          <w:p w14:paraId="3590DD5D" w14:textId="77777777" w:rsidR="004F6262" w:rsidRDefault="004F6262" w:rsidP="004F6262">
            <w:pPr>
              <w:jc w:val="center"/>
            </w:pPr>
            <w:proofErr w:type="spellStart"/>
            <w:r>
              <w:t>Niat</w:t>
            </w:r>
            <w:proofErr w:type="spellEnd"/>
            <w:r>
              <w:t xml:space="preserve"> Beli</w:t>
            </w:r>
          </w:p>
          <w:p w14:paraId="1188FBA0" w14:textId="77777777" w:rsidR="004F6262" w:rsidRDefault="004F6262" w:rsidP="004F6262">
            <w:pPr>
              <w:jc w:val="center"/>
            </w:pPr>
            <w:r>
              <w:t>(Y)</w:t>
            </w:r>
          </w:p>
        </w:tc>
        <w:tc>
          <w:tcPr>
            <w:tcW w:w="781" w:type="pct"/>
          </w:tcPr>
          <w:p w14:paraId="4F29DD80" w14:textId="77777777" w:rsidR="004F6262" w:rsidRDefault="004F6262" w:rsidP="004F6262">
            <w:pPr>
              <w:jc w:val="center"/>
            </w:pPr>
            <w:r>
              <w:t>Y.1</w:t>
            </w:r>
          </w:p>
        </w:tc>
        <w:tc>
          <w:tcPr>
            <w:tcW w:w="939" w:type="pct"/>
            <w:vMerge w:val="restart"/>
          </w:tcPr>
          <w:p w14:paraId="14235011" w14:textId="77777777" w:rsidR="004F6262" w:rsidRDefault="004F6262" w:rsidP="004F6262">
            <w:pPr>
              <w:jc w:val="center"/>
            </w:pPr>
            <w:r>
              <w:t>0,745</w:t>
            </w:r>
          </w:p>
        </w:tc>
        <w:tc>
          <w:tcPr>
            <w:tcW w:w="1564" w:type="pct"/>
          </w:tcPr>
          <w:p w14:paraId="29C36A7A" w14:textId="1A2EEB54" w:rsidR="004F6262" w:rsidRDefault="007D2371" w:rsidP="004F6262">
            <w:pPr>
              <w:jc w:val="center"/>
            </w:pPr>
            <w:r>
              <w:t>Reliable</w:t>
            </w:r>
          </w:p>
        </w:tc>
      </w:tr>
      <w:tr w:rsidR="004F6262" w14:paraId="056536DB" w14:textId="77777777" w:rsidTr="004F6262">
        <w:trPr>
          <w:trHeight w:val="146"/>
        </w:trPr>
        <w:tc>
          <w:tcPr>
            <w:tcW w:w="1716" w:type="pct"/>
            <w:vMerge/>
          </w:tcPr>
          <w:p w14:paraId="390D76DA" w14:textId="77777777" w:rsidR="004F6262" w:rsidRDefault="004F6262" w:rsidP="004F6262"/>
        </w:tc>
        <w:tc>
          <w:tcPr>
            <w:tcW w:w="781" w:type="pct"/>
          </w:tcPr>
          <w:p w14:paraId="54956A74" w14:textId="77777777" w:rsidR="004F6262" w:rsidRDefault="004F6262" w:rsidP="004F6262">
            <w:pPr>
              <w:jc w:val="center"/>
            </w:pPr>
            <w:r>
              <w:t>Y.2</w:t>
            </w:r>
          </w:p>
        </w:tc>
        <w:tc>
          <w:tcPr>
            <w:tcW w:w="939" w:type="pct"/>
            <w:vMerge/>
          </w:tcPr>
          <w:p w14:paraId="0321B524" w14:textId="77777777" w:rsidR="004F6262" w:rsidRDefault="004F6262" w:rsidP="004F6262">
            <w:pPr>
              <w:jc w:val="center"/>
            </w:pPr>
          </w:p>
        </w:tc>
        <w:tc>
          <w:tcPr>
            <w:tcW w:w="1564" w:type="pct"/>
          </w:tcPr>
          <w:p w14:paraId="3F2EE71E" w14:textId="3B011048" w:rsidR="004F6262" w:rsidRDefault="007D2371" w:rsidP="004F6262">
            <w:pPr>
              <w:jc w:val="center"/>
            </w:pPr>
            <w:r>
              <w:t>Reliable</w:t>
            </w:r>
          </w:p>
        </w:tc>
      </w:tr>
      <w:tr w:rsidR="004F6262" w14:paraId="0F80A93A" w14:textId="77777777" w:rsidTr="004F6262">
        <w:trPr>
          <w:trHeight w:val="146"/>
        </w:trPr>
        <w:tc>
          <w:tcPr>
            <w:tcW w:w="1716" w:type="pct"/>
            <w:vMerge/>
          </w:tcPr>
          <w:p w14:paraId="16F62895" w14:textId="77777777" w:rsidR="004F6262" w:rsidRDefault="004F6262" w:rsidP="004F6262"/>
        </w:tc>
        <w:tc>
          <w:tcPr>
            <w:tcW w:w="781" w:type="pct"/>
          </w:tcPr>
          <w:p w14:paraId="7C7F985E" w14:textId="77777777" w:rsidR="004F6262" w:rsidRDefault="004F6262" w:rsidP="004F6262">
            <w:pPr>
              <w:jc w:val="center"/>
            </w:pPr>
            <w:r>
              <w:t>Y.3</w:t>
            </w:r>
          </w:p>
        </w:tc>
        <w:tc>
          <w:tcPr>
            <w:tcW w:w="939" w:type="pct"/>
            <w:vMerge/>
          </w:tcPr>
          <w:p w14:paraId="46054FD9" w14:textId="77777777" w:rsidR="004F6262" w:rsidRDefault="004F6262" w:rsidP="004F6262">
            <w:pPr>
              <w:jc w:val="center"/>
            </w:pPr>
          </w:p>
        </w:tc>
        <w:tc>
          <w:tcPr>
            <w:tcW w:w="1564" w:type="pct"/>
          </w:tcPr>
          <w:p w14:paraId="54D521DB" w14:textId="03139EA1" w:rsidR="004F6262" w:rsidRDefault="007D2371" w:rsidP="004F6262">
            <w:pPr>
              <w:keepNext/>
              <w:jc w:val="center"/>
            </w:pPr>
            <w:r>
              <w:t>Reliable</w:t>
            </w:r>
          </w:p>
        </w:tc>
      </w:tr>
    </w:tbl>
    <w:p w14:paraId="19FFD9B8" w14:textId="128B6A66" w:rsidR="00C66687" w:rsidRDefault="00921218">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Pr>
          <w:rFonts w:ascii="Times New Roman" w:eastAsia="Times New Roman" w:hAnsi="Times New Roman" w:cs="Times New Roman"/>
          <w:i w:val="0"/>
          <w:sz w:val="25"/>
          <w:szCs w:val="25"/>
        </w:rPr>
        <w:t>Source: Data Processed</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color w:val="000000"/>
          <w:sz w:val="24"/>
          <w:szCs w:val="24"/>
        </w:rPr>
        <w:t>S</w:t>
      </w:r>
      <w:r w:rsidR="009C62E7">
        <w:rPr>
          <w:rFonts w:ascii="Times New Roman" w:eastAsia="Times New Roman" w:hAnsi="Times New Roman" w:cs="Times New Roman"/>
          <w:i w:val="0"/>
          <w:color w:val="000000"/>
          <w:sz w:val="24"/>
          <w:szCs w:val="24"/>
        </w:rPr>
        <w:t>PSS</w:t>
      </w:r>
    </w:p>
    <w:p w14:paraId="61B3FABD" w14:textId="651CEAC6" w:rsidR="00C66687" w:rsidRDefault="00C66687" w:rsidP="009C62E7">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C66687">
        <w:rPr>
          <w:rFonts w:ascii="Times New Roman" w:eastAsia="Times New Roman" w:hAnsi="Times New Roman" w:cs="Times New Roman"/>
          <w:i w:val="0"/>
          <w:color w:val="000000"/>
          <w:sz w:val="24"/>
          <w:szCs w:val="24"/>
        </w:rPr>
        <w:t xml:space="preserve">Based on Table </w:t>
      </w:r>
      <w:r w:rsidR="00142788">
        <w:rPr>
          <w:rFonts w:ascii="Times New Roman" w:eastAsia="Times New Roman" w:hAnsi="Times New Roman" w:cs="Times New Roman"/>
          <w:i w:val="0"/>
          <w:color w:val="000000"/>
          <w:sz w:val="24"/>
          <w:szCs w:val="24"/>
        </w:rPr>
        <w:t>2</w:t>
      </w:r>
      <w:r>
        <w:rPr>
          <w:rFonts w:ascii="Times New Roman" w:eastAsia="Times New Roman" w:hAnsi="Times New Roman" w:cs="Times New Roman"/>
          <w:i w:val="0"/>
          <w:color w:val="000000"/>
          <w:sz w:val="24"/>
          <w:szCs w:val="24"/>
        </w:rPr>
        <w:t>.</w:t>
      </w:r>
      <w:r w:rsidRPr="00C66687">
        <w:rPr>
          <w:rFonts w:ascii="Times New Roman" w:eastAsia="Times New Roman" w:hAnsi="Times New Roman" w:cs="Times New Roman"/>
          <w:i w:val="0"/>
          <w:color w:val="000000"/>
          <w:sz w:val="24"/>
          <w:szCs w:val="24"/>
        </w:rPr>
        <w:t xml:space="preserve"> the reliability test results show that the Cronbach’s Alpha values are greater than 0.7, indicating that all variables used in this study can be considered reliable.</w:t>
      </w:r>
    </w:p>
    <w:p w14:paraId="31762360" w14:textId="24CC23B1" w:rsidR="009C62E7" w:rsidRDefault="009C62E7" w:rsidP="009C62E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Coefficient of Determination Adjusted R-Square</w:t>
      </w:r>
      <w:r w:rsidRPr="00C66687">
        <w:rPr>
          <w:rFonts w:ascii="Times New Roman" w:eastAsia="Times New Roman" w:hAnsi="Times New Roman" w:cs="Times New Roman"/>
          <w:i w:val="0"/>
          <w:color w:val="000000"/>
          <w:sz w:val="24"/>
          <w:szCs w:val="24"/>
        </w:rPr>
        <w:t xml:space="preserve"> </w:t>
      </w:r>
    </w:p>
    <w:p w14:paraId="1A290A13" w14:textId="0F7FB602" w:rsidR="00C66687" w:rsidRDefault="00C66687" w:rsidP="009C62E7">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C66687">
        <w:rPr>
          <w:rFonts w:ascii="Times New Roman" w:eastAsia="Times New Roman" w:hAnsi="Times New Roman" w:cs="Times New Roman"/>
          <w:i w:val="0"/>
          <w:color w:val="000000"/>
          <w:sz w:val="24"/>
          <w:szCs w:val="24"/>
        </w:rPr>
        <w:t>This test was conducted by examining the R² value. The coefficient of determination ranges between zero and one. A value closer to one indicates that the independent variables provide almost all the information needed to predict variations in the dependent variable (</w:t>
      </w:r>
      <w:proofErr w:type="spellStart"/>
      <w:r w:rsidRPr="00C66687">
        <w:rPr>
          <w:rFonts w:ascii="Times New Roman" w:eastAsia="Times New Roman" w:hAnsi="Times New Roman" w:cs="Times New Roman"/>
          <w:i w:val="0"/>
          <w:color w:val="000000"/>
          <w:sz w:val="24"/>
          <w:szCs w:val="24"/>
        </w:rPr>
        <w:t>Ghozali</w:t>
      </w:r>
      <w:proofErr w:type="spellEnd"/>
      <w:r w:rsidRPr="00C66687">
        <w:rPr>
          <w:rFonts w:ascii="Times New Roman" w:eastAsia="Times New Roman" w:hAnsi="Times New Roman" w:cs="Times New Roman"/>
          <w:i w:val="0"/>
          <w:color w:val="000000"/>
          <w:sz w:val="24"/>
          <w:szCs w:val="24"/>
        </w:rPr>
        <w:t>, 2018). This study uses the R² value because it can increase or decrease when an independent variable is added to the tested model. The R² value is presented in the following table.</w:t>
      </w:r>
    </w:p>
    <w:p w14:paraId="337449A7" w14:textId="77777777" w:rsidR="00C66687" w:rsidRDefault="00C66687" w:rsidP="00C6668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F3A61D7" w14:textId="1D5A3086" w:rsidR="00C66687" w:rsidRDefault="00C66687" w:rsidP="00035AA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142788">
        <w:rPr>
          <w:rFonts w:ascii="Times New Roman" w:eastAsia="Times New Roman" w:hAnsi="Times New Roman" w:cs="Times New Roman"/>
          <w:b/>
          <w:i w:val="0"/>
          <w:color w:val="000000"/>
          <w:sz w:val="24"/>
          <w:szCs w:val="24"/>
        </w:rPr>
        <w:t>3</w:t>
      </w:r>
      <w:r>
        <w:rPr>
          <w:rFonts w:ascii="Times New Roman" w:eastAsia="Times New Roman" w:hAnsi="Times New Roman" w:cs="Times New Roman"/>
          <w:b/>
          <w:i w:val="0"/>
          <w:color w:val="000000"/>
          <w:sz w:val="24"/>
          <w:szCs w:val="24"/>
        </w:rPr>
        <w:t>. Coefficient of Determination (Adjusted R-Square)</w:t>
      </w:r>
    </w:p>
    <w:tbl>
      <w:tblPr>
        <w:tblpPr w:leftFromText="180" w:rightFromText="180" w:vertAnchor="text" w:horzAnchor="page" w:tblpX="2477" w:tblpY="185"/>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910"/>
        <w:gridCol w:w="2126"/>
      </w:tblGrid>
      <w:tr w:rsidR="00C66687" w:rsidRPr="00C66687" w14:paraId="1222F54E" w14:textId="77777777" w:rsidTr="00FA01F0">
        <w:trPr>
          <w:cantSplit/>
        </w:trPr>
        <w:tc>
          <w:tcPr>
            <w:tcW w:w="6941" w:type="dxa"/>
            <w:gridSpan w:val="5"/>
            <w:shd w:val="clear" w:color="auto" w:fill="FFFFFF"/>
            <w:vAlign w:val="center"/>
          </w:tcPr>
          <w:p w14:paraId="4DC8243C" w14:textId="77777777" w:rsidR="00C66687" w:rsidRPr="00C66687" w:rsidRDefault="00C66687" w:rsidP="00035AA4">
            <w:pPr>
              <w:autoSpaceDE w:val="0"/>
              <w:autoSpaceDN w:val="0"/>
              <w:adjustRightInd w:val="0"/>
              <w:spacing w:line="240" w:lineRule="auto"/>
              <w:ind w:left="60" w:right="60"/>
              <w:jc w:val="center"/>
              <w:rPr>
                <w:rFonts w:ascii="Times New Roman" w:hAnsi="Times New Roman" w:cs="Times New Roman"/>
                <w:i w:val="0"/>
                <w:iCs/>
                <w:sz w:val="24"/>
                <w:szCs w:val="24"/>
              </w:rPr>
            </w:pPr>
            <w:r w:rsidRPr="00C66687">
              <w:rPr>
                <w:rFonts w:ascii="Times New Roman" w:hAnsi="Times New Roman" w:cs="Times New Roman"/>
                <w:b/>
                <w:bCs/>
                <w:i w:val="0"/>
                <w:iCs/>
                <w:sz w:val="24"/>
                <w:szCs w:val="24"/>
              </w:rPr>
              <w:t>Model Summary</w:t>
            </w:r>
          </w:p>
        </w:tc>
      </w:tr>
      <w:tr w:rsidR="00C66687" w:rsidRPr="00C66687" w14:paraId="25D44F17" w14:textId="77777777" w:rsidTr="00FA01F0">
        <w:trPr>
          <w:cantSplit/>
        </w:trPr>
        <w:tc>
          <w:tcPr>
            <w:tcW w:w="795" w:type="dxa"/>
            <w:shd w:val="clear" w:color="auto" w:fill="FFFFFF"/>
            <w:vAlign w:val="bottom"/>
          </w:tcPr>
          <w:p w14:paraId="62296D34" w14:textId="77777777" w:rsidR="00C66687" w:rsidRPr="00C66687" w:rsidRDefault="00C66687" w:rsidP="00FA01F0">
            <w:pPr>
              <w:autoSpaceDE w:val="0"/>
              <w:autoSpaceDN w:val="0"/>
              <w:adjustRightInd w:val="0"/>
              <w:spacing w:line="320" w:lineRule="atLeast"/>
              <w:ind w:left="60" w:right="60"/>
              <w:rPr>
                <w:rFonts w:ascii="Times New Roman" w:hAnsi="Times New Roman" w:cs="Times New Roman"/>
                <w:i w:val="0"/>
                <w:iCs/>
                <w:sz w:val="24"/>
                <w:szCs w:val="24"/>
              </w:rPr>
            </w:pPr>
            <w:r w:rsidRPr="00C66687">
              <w:rPr>
                <w:rFonts w:ascii="Times New Roman" w:hAnsi="Times New Roman" w:cs="Times New Roman"/>
                <w:i w:val="0"/>
                <w:iCs/>
                <w:sz w:val="24"/>
                <w:szCs w:val="24"/>
              </w:rPr>
              <w:t>Model</w:t>
            </w:r>
          </w:p>
        </w:tc>
        <w:tc>
          <w:tcPr>
            <w:tcW w:w="1024" w:type="dxa"/>
            <w:shd w:val="clear" w:color="auto" w:fill="FFFFFF"/>
            <w:vAlign w:val="bottom"/>
          </w:tcPr>
          <w:p w14:paraId="6A4F42BF" w14:textId="77777777" w:rsidR="00C66687" w:rsidRPr="00C66687" w:rsidRDefault="00C66687" w:rsidP="00FA01F0">
            <w:pPr>
              <w:autoSpaceDE w:val="0"/>
              <w:autoSpaceDN w:val="0"/>
              <w:adjustRightInd w:val="0"/>
              <w:spacing w:line="320" w:lineRule="atLeast"/>
              <w:ind w:left="60" w:right="60"/>
              <w:jc w:val="center"/>
              <w:rPr>
                <w:rFonts w:ascii="Times New Roman" w:hAnsi="Times New Roman" w:cs="Times New Roman"/>
                <w:i w:val="0"/>
                <w:iCs/>
                <w:sz w:val="24"/>
                <w:szCs w:val="24"/>
              </w:rPr>
            </w:pPr>
            <w:r w:rsidRPr="00C66687">
              <w:rPr>
                <w:rFonts w:ascii="Times New Roman" w:hAnsi="Times New Roman" w:cs="Times New Roman"/>
                <w:i w:val="0"/>
                <w:iCs/>
                <w:sz w:val="24"/>
                <w:szCs w:val="24"/>
              </w:rPr>
              <w:t>R</w:t>
            </w:r>
          </w:p>
        </w:tc>
        <w:tc>
          <w:tcPr>
            <w:tcW w:w="1086" w:type="dxa"/>
            <w:shd w:val="clear" w:color="auto" w:fill="FFFFFF"/>
            <w:vAlign w:val="bottom"/>
          </w:tcPr>
          <w:p w14:paraId="7DC097F0" w14:textId="77777777" w:rsidR="00C66687" w:rsidRPr="00C66687" w:rsidRDefault="00C66687" w:rsidP="00FA01F0">
            <w:pPr>
              <w:autoSpaceDE w:val="0"/>
              <w:autoSpaceDN w:val="0"/>
              <w:adjustRightInd w:val="0"/>
              <w:spacing w:line="320" w:lineRule="atLeast"/>
              <w:ind w:left="60" w:right="60"/>
              <w:jc w:val="center"/>
              <w:rPr>
                <w:rFonts w:ascii="Times New Roman" w:hAnsi="Times New Roman" w:cs="Times New Roman"/>
                <w:i w:val="0"/>
                <w:iCs/>
                <w:sz w:val="24"/>
                <w:szCs w:val="24"/>
              </w:rPr>
            </w:pPr>
            <w:r w:rsidRPr="00C66687">
              <w:rPr>
                <w:rFonts w:ascii="Times New Roman" w:hAnsi="Times New Roman" w:cs="Times New Roman"/>
                <w:i w:val="0"/>
                <w:iCs/>
                <w:sz w:val="24"/>
                <w:szCs w:val="24"/>
              </w:rPr>
              <w:t>R Square</w:t>
            </w:r>
          </w:p>
        </w:tc>
        <w:tc>
          <w:tcPr>
            <w:tcW w:w="1910" w:type="dxa"/>
            <w:shd w:val="clear" w:color="auto" w:fill="FFFFFF"/>
            <w:vAlign w:val="bottom"/>
          </w:tcPr>
          <w:p w14:paraId="6091CA5F" w14:textId="77777777" w:rsidR="00C66687" w:rsidRPr="00C66687" w:rsidRDefault="00C66687" w:rsidP="00035AA4">
            <w:pPr>
              <w:autoSpaceDE w:val="0"/>
              <w:autoSpaceDN w:val="0"/>
              <w:adjustRightInd w:val="0"/>
              <w:spacing w:line="240" w:lineRule="auto"/>
              <w:ind w:left="60" w:right="60"/>
              <w:jc w:val="center"/>
              <w:rPr>
                <w:rFonts w:ascii="Times New Roman" w:hAnsi="Times New Roman" w:cs="Times New Roman"/>
                <w:i w:val="0"/>
                <w:iCs/>
                <w:sz w:val="24"/>
                <w:szCs w:val="24"/>
              </w:rPr>
            </w:pPr>
            <w:r w:rsidRPr="00C66687">
              <w:rPr>
                <w:rFonts w:ascii="Times New Roman" w:hAnsi="Times New Roman" w:cs="Times New Roman"/>
                <w:i w:val="0"/>
                <w:iCs/>
                <w:sz w:val="24"/>
                <w:szCs w:val="24"/>
              </w:rPr>
              <w:t>Adjusted R Square</w:t>
            </w:r>
          </w:p>
        </w:tc>
        <w:tc>
          <w:tcPr>
            <w:tcW w:w="2126" w:type="dxa"/>
            <w:shd w:val="clear" w:color="auto" w:fill="FFFFFF"/>
            <w:vAlign w:val="bottom"/>
          </w:tcPr>
          <w:p w14:paraId="540D85D6" w14:textId="77777777" w:rsidR="00C66687" w:rsidRPr="00C66687" w:rsidRDefault="00C66687" w:rsidP="00035AA4">
            <w:pPr>
              <w:autoSpaceDE w:val="0"/>
              <w:autoSpaceDN w:val="0"/>
              <w:adjustRightInd w:val="0"/>
              <w:spacing w:line="240" w:lineRule="auto"/>
              <w:ind w:left="60" w:right="60"/>
              <w:jc w:val="center"/>
              <w:rPr>
                <w:rFonts w:ascii="Times New Roman" w:hAnsi="Times New Roman" w:cs="Times New Roman"/>
                <w:i w:val="0"/>
                <w:iCs/>
                <w:sz w:val="24"/>
                <w:szCs w:val="24"/>
              </w:rPr>
            </w:pPr>
            <w:r w:rsidRPr="00C66687">
              <w:rPr>
                <w:rFonts w:ascii="Times New Roman" w:hAnsi="Times New Roman" w:cs="Times New Roman"/>
                <w:i w:val="0"/>
                <w:iCs/>
                <w:sz w:val="24"/>
                <w:szCs w:val="24"/>
              </w:rPr>
              <w:t>Std. Error of the Estimate</w:t>
            </w:r>
          </w:p>
        </w:tc>
      </w:tr>
      <w:tr w:rsidR="00C66687" w:rsidRPr="00C66687" w14:paraId="453A28B0" w14:textId="77777777" w:rsidTr="00FA01F0">
        <w:trPr>
          <w:cantSplit/>
        </w:trPr>
        <w:tc>
          <w:tcPr>
            <w:tcW w:w="795" w:type="dxa"/>
            <w:shd w:val="clear" w:color="auto" w:fill="E0E0E0"/>
          </w:tcPr>
          <w:p w14:paraId="5CEAF1DB" w14:textId="77777777" w:rsidR="00C66687" w:rsidRPr="00C66687" w:rsidRDefault="00C66687" w:rsidP="00FA01F0">
            <w:pPr>
              <w:autoSpaceDE w:val="0"/>
              <w:autoSpaceDN w:val="0"/>
              <w:adjustRightInd w:val="0"/>
              <w:spacing w:line="320" w:lineRule="atLeast"/>
              <w:ind w:left="60" w:right="60"/>
              <w:rPr>
                <w:rFonts w:ascii="Times New Roman" w:hAnsi="Times New Roman" w:cs="Times New Roman"/>
                <w:i w:val="0"/>
                <w:iCs/>
                <w:sz w:val="24"/>
                <w:szCs w:val="24"/>
              </w:rPr>
            </w:pPr>
            <w:r w:rsidRPr="00C66687">
              <w:rPr>
                <w:rFonts w:ascii="Times New Roman" w:hAnsi="Times New Roman" w:cs="Times New Roman"/>
                <w:i w:val="0"/>
                <w:iCs/>
                <w:sz w:val="24"/>
                <w:szCs w:val="24"/>
              </w:rPr>
              <w:t>1</w:t>
            </w:r>
          </w:p>
        </w:tc>
        <w:tc>
          <w:tcPr>
            <w:tcW w:w="1024" w:type="dxa"/>
            <w:shd w:val="clear" w:color="auto" w:fill="FFFFFF" w:themeFill="background1"/>
          </w:tcPr>
          <w:p w14:paraId="3C4D49DB" w14:textId="77777777" w:rsidR="00C66687" w:rsidRPr="00C66687" w:rsidRDefault="00C66687" w:rsidP="00FA01F0">
            <w:pPr>
              <w:autoSpaceDE w:val="0"/>
              <w:autoSpaceDN w:val="0"/>
              <w:adjustRightInd w:val="0"/>
              <w:spacing w:line="320" w:lineRule="atLeast"/>
              <w:ind w:left="60" w:right="60"/>
              <w:jc w:val="right"/>
              <w:rPr>
                <w:rFonts w:ascii="Times New Roman" w:hAnsi="Times New Roman" w:cs="Times New Roman"/>
                <w:i w:val="0"/>
                <w:iCs/>
                <w:sz w:val="24"/>
                <w:szCs w:val="24"/>
              </w:rPr>
            </w:pPr>
            <w:r w:rsidRPr="00C66687">
              <w:rPr>
                <w:rFonts w:ascii="Times New Roman" w:hAnsi="Times New Roman" w:cs="Times New Roman"/>
                <w:i w:val="0"/>
                <w:iCs/>
                <w:sz w:val="24"/>
                <w:szCs w:val="24"/>
              </w:rPr>
              <w:t>0,586</w:t>
            </w:r>
            <w:r w:rsidRPr="00C66687">
              <w:rPr>
                <w:rFonts w:ascii="Times New Roman" w:hAnsi="Times New Roman" w:cs="Times New Roman"/>
                <w:i w:val="0"/>
                <w:iCs/>
                <w:sz w:val="24"/>
                <w:szCs w:val="24"/>
                <w:vertAlign w:val="superscript"/>
              </w:rPr>
              <w:t>a</w:t>
            </w:r>
          </w:p>
        </w:tc>
        <w:tc>
          <w:tcPr>
            <w:tcW w:w="1086" w:type="dxa"/>
            <w:shd w:val="clear" w:color="auto" w:fill="FFFFFF" w:themeFill="background1"/>
          </w:tcPr>
          <w:p w14:paraId="7C173497" w14:textId="77777777" w:rsidR="00C66687" w:rsidRPr="00C66687" w:rsidRDefault="00C66687" w:rsidP="00FA01F0">
            <w:pPr>
              <w:autoSpaceDE w:val="0"/>
              <w:autoSpaceDN w:val="0"/>
              <w:adjustRightInd w:val="0"/>
              <w:spacing w:line="320" w:lineRule="atLeast"/>
              <w:ind w:left="60" w:right="60"/>
              <w:jc w:val="right"/>
              <w:rPr>
                <w:rFonts w:ascii="Times New Roman" w:hAnsi="Times New Roman" w:cs="Times New Roman"/>
                <w:i w:val="0"/>
                <w:iCs/>
                <w:sz w:val="24"/>
                <w:szCs w:val="24"/>
              </w:rPr>
            </w:pPr>
            <w:r w:rsidRPr="00C66687">
              <w:rPr>
                <w:rFonts w:ascii="Times New Roman" w:hAnsi="Times New Roman" w:cs="Times New Roman"/>
                <w:i w:val="0"/>
                <w:iCs/>
                <w:sz w:val="24"/>
                <w:szCs w:val="24"/>
              </w:rPr>
              <w:t>0,343</w:t>
            </w:r>
          </w:p>
        </w:tc>
        <w:tc>
          <w:tcPr>
            <w:tcW w:w="1910" w:type="dxa"/>
            <w:shd w:val="clear" w:color="auto" w:fill="FFFFFF" w:themeFill="background1"/>
          </w:tcPr>
          <w:p w14:paraId="2149837D" w14:textId="77777777" w:rsidR="00C66687" w:rsidRPr="00C66687" w:rsidRDefault="00C66687" w:rsidP="00035AA4">
            <w:pPr>
              <w:autoSpaceDE w:val="0"/>
              <w:autoSpaceDN w:val="0"/>
              <w:adjustRightInd w:val="0"/>
              <w:spacing w:line="240" w:lineRule="auto"/>
              <w:ind w:left="60" w:right="60"/>
              <w:jc w:val="right"/>
              <w:rPr>
                <w:rFonts w:ascii="Times New Roman" w:hAnsi="Times New Roman" w:cs="Times New Roman"/>
                <w:i w:val="0"/>
                <w:iCs/>
                <w:sz w:val="24"/>
                <w:szCs w:val="24"/>
              </w:rPr>
            </w:pPr>
            <w:r w:rsidRPr="00C66687">
              <w:rPr>
                <w:rFonts w:ascii="Times New Roman" w:hAnsi="Times New Roman" w:cs="Times New Roman"/>
                <w:i w:val="0"/>
                <w:iCs/>
                <w:sz w:val="24"/>
                <w:szCs w:val="24"/>
              </w:rPr>
              <w:t>0,332</w:t>
            </w:r>
          </w:p>
        </w:tc>
        <w:tc>
          <w:tcPr>
            <w:tcW w:w="2126" w:type="dxa"/>
            <w:shd w:val="clear" w:color="auto" w:fill="FFFFFF" w:themeFill="background1"/>
          </w:tcPr>
          <w:p w14:paraId="1C4604FD" w14:textId="77777777" w:rsidR="00C66687" w:rsidRPr="00C66687" w:rsidRDefault="00C66687" w:rsidP="00035AA4">
            <w:pPr>
              <w:autoSpaceDE w:val="0"/>
              <w:autoSpaceDN w:val="0"/>
              <w:adjustRightInd w:val="0"/>
              <w:spacing w:line="240" w:lineRule="auto"/>
              <w:ind w:left="60" w:right="60"/>
              <w:jc w:val="right"/>
              <w:rPr>
                <w:rFonts w:ascii="Times New Roman" w:hAnsi="Times New Roman" w:cs="Times New Roman"/>
                <w:i w:val="0"/>
                <w:iCs/>
                <w:sz w:val="24"/>
                <w:szCs w:val="24"/>
              </w:rPr>
            </w:pPr>
            <w:r w:rsidRPr="00C66687">
              <w:rPr>
                <w:rFonts w:ascii="Times New Roman" w:hAnsi="Times New Roman" w:cs="Times New Roman"/>
                <w:i w:val="0"/>
                <w:iCs/>
                <w:sz w:val="24"/>
                <w:szCs w:val="24"/>
              </w:rPr>
              <w:t>1.886</w:t>
            </w:r>
          </w:p>
        </w:tc>
      </w:tr>
    </w:tbl>
    <w:p w14:paraId="08335999" w14:textId="77777777" w:rsidR="00C66687" w:rsidRDefault="00C66687" w:rsidP="00C66687">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p>
    <w:p w14:paraId="3500F95B" w14:textId="77777777" w:rsidR="00C66687" w:rsidRDefault="00C66687" w:rsidP="00C66687">
      <w:pPr>
        <w:pBdr>
          <w:top w:val="nil"/>
          <w:left w:val="nil"/>
          <w:bottom w:val="nil"/>
          <w:right w:val="nil"/>
          <w:between w:val="nil"/>
        </w:pBdr>
        <w:spacing w:after="0" w:line="240" w:lineRule="auto"/>
        <w:ind w:firstLine="360"/>
        <w:jc w:val="center"/>
        <w:rPr>
          <w:rFonts w:ascii="Times New Roman" w:eastAsia="Times New Roman" w:hAnsi="Times New Roman" w:cs="Times New Roman"/>
          <w:b/>
          <w:i w:val="0"/>
          <w:color w:val="000000"/>
          <w:sz w:val="24"/>
          <w:szCs w:val="24"/>
        </w:rPr>
      </w:pPr>
    </w:p>
    <w:p w14:paraId="016AE96F" w14:textId="77777777" w:rsidR="00C66687" w:rsidRDefault="00C66687" w:rsidP="00C66687">
      <w:pPr>
        <w:pBdr>
          <w:top w:val="nil"/>
          <w:left w:val="nil"/>
          <w:bottom w:val="nil"/>
          <w:right w:val="nil"/>
          <w:between w:val="nil"/>
        </w:pBdr>
        <w:spacing w:after="0" w:line="240" w:lineRule="auto"/>
        <w:ind w:firstLine="360"/>
        <w:jc w:val="center"/>
        <w:rPr>
          <w:rFonts w:ascii="Times New Roman" w:eastAsia="Times New Roman" w:hAnsi="Times New Roman" w:cs="Times New Roman"/>
          <w:b/>
          <w:i w:val="0"/>
          <w:color w:val="000000"/>
          <w:sz w:val="24"/>
          <w:szCs w:val="24"/>
        </w:rPr>
      </w:pPr>
    </w:p>
    <w:p w14:paraId="7D8A04D6" w14:textId="77777777" w:rsidR="00C66687" w:rsidRDefault="00C66687" w:rsidP="00C66687">
      <w:pPr>
        <w:pBdr>
          <w:top w:val="nil"/>
          <w:left w:val="nil"/>
          <w:bottom w:val="nil"/>
          <w:right w:val="nil"/>
          <w:between w:val="nil"/>
        </w:pBdr>
        <w:spacing w:after="0" w:line="240" w:lineRule="auto"/>
        <w:ind w:firstLine="360"/>
        <w:jc w:val="center"/>
        <w:rPr>
          <w:rFonts w:ascii="Times New Roman" w:eastAsia="Times New Roman" w:hAnsi="Times New Roman" w:cs="Times New Roman"/>
          <w:b/>
          <w:i w:val="0"/>
          <w:color w:val="000000"/>
          <w:sz w:val="24"/>
          <w:szCs w:val="24"/>
        </w:rPr>
      </w:pPr>
    </w:p>
    <w:p w14:paraId="4BA5B014" w14:textId="2E60CCB4" w:rsidR="00035AA4" w:rsidRDefault="00035AA4" w:rsidP="00C6668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299DC46" w14:textId="77777777" w:rsidR="00035AA4" w:rsidRDefault="00035AA4" w:rsidP="00C66687">
      <w:pPr>
        <w:pBdr>
          <w:top w:val="nil"/>
          <w:left w:val="nil"/>
          <w:bottom w:val="nil"/>
          <w:right w:val="nil"/>
          <w:between w:val="nil"/>
        </w:pBdr>
        <w:spacing w:after="0" w:line="240" w:lineRule="auto"/>
        <w:jc w:val="both"/>
        <w:rPr>
          <w:rFonts w:ascii="Times New Roman" w:eastAsia="Times New Roman" w:hAnsi="Times New Roman" w:cs="Times New Roman"/>
          <w:i w:val="0"/>
          <w:sz w:val="25"/>
          <w:szCs w:val="25"/>
        </w:rPr>
      </w:pPr>
    </w:p>
    <w:p w14:paraId="7EBE4ADB" w14:textId="77777777" w:rsidR="00035AA4" w:rsidRDefault="00C66687" w:rsidP="00C66687">
      <w:pPr>
        <w:pBdr>
          <w:top w:val="nil"/>
          <w:left w:val="nil"/>
          <w:bottom w:val="nil"/>
          <w:right w:val="nil"/>
          <w:between w:val="nil"/>
        </w:pBdr>
        <w:spacing w:after="0" w:line="240" w:lineRule="auto"/>
        <w:jc w:val="both"/>
        <w:rPr>
          <w:rFonts w:ascii="Times New Roman" w:eastAsia="Times New Roman" w:hAnsi="Times New Roman" w:cs="Times New Roman"/>
          <w:i w:val="0"/>
          <w:sz w:val="25"/>
          <w:szCs w:val="25"/>
        </w:rPr>
      </w:pPr>
      <w:r>
        <w:rPr>
          <w:rFonts w:ascii="Times New Roman" w:eastAsia="Times New Roman" w:hAnsi="Times New Roman" w:cs="Times New Roman"/>
          <w:i w:val="0"/>
          <w:sz w:val="25"/>
          <w:szCs w:val="25"/>
        </w:rPr>
        <w:t xml:space="preserve">                 </w:t>
      </w:r>
    </w:p>
    <w:p w14:paraId="67A6D7F8" w14:textId="77777777" w:rsidR="00035AA4" w:rsidRDefault="00035AA4" w:rsidP="00035AA4">
      <w:pPr>
        <w:pBdr>
          <w:top w:val="nil"/>
          <w:left w:val="nil"/>
          <w:bottom w:val="nil"/>
          <w:right w:val="nil"/>
          <w:between w:val="nil"/>
        </w:pBdr>
        <w:spacing w:after="0" w:line="240" w:lineRule="auto"/>
        <w:jc w:val="both"/>
        <w:rPr>
          <w:rFonts w:ascii="Times New Roman" w:eastAsia="Times New Roman" w:hAnsi="Times New Roman" w:cs="Times New Roman"/>
          <w:i w:val="0"/>
          <w:sz w:val="25"/>
          <w:szCs w:val="25"/>
        </w:rPr>
      </w:pPr>
    </w:p>
    <w:p w14:paraId="4DDFC682" w14:textId="30DC826C" w:rsidR="00C66687" w:rsidRDefault="00C66687" w:rsidP="00035A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sz w:val="25"/>
          <w:szCs w:val="25"/>
        </w:rPr>
        <w:t>Source: Data Processed</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color w:val="000000"/>
          <w:sz w:val="24"/>
          <w:szCs w:val="24"/>
        </w:rPr>
        <w:t>S</w:t>
      </w:r>
      <w:r w:rsidR="00674B0D">
        <w:rPr>
          <w:rFonts w:ascii="Times New Roman" w:eastAsia="Times New Roman" w:hAnsi="Times New Roman" w:cs="Times New Roman"/>
          <w:i w:val="0"/>
          <w:color w:val="000000"/>
          <w:sz w:val="24"/>
          <w:szCs w:val="24"/>
        </w:rPr>
        <w:t>PSS</w:t>
      </w:r>
    </w:p>
    <w:p w14:paraId="36410F57" w14:textId="467AB63A" w:rsidR="00C66687" w:rsidRDefault="00C66687" w:rsidP="00C66687">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C66687">
        <w:rPr>
          <w:rFonts w:ascii="Times New Roman" w:eastAsia="Times New Roman" w:hAnsi="Times New Roman" w:cs="Times New Roman"/>
          <w:i w:val="0"/>
          <w:color w:val="000000"/>
          <w:sz w:val="24"/>
          <w:szCs w:val="24"/>
        </w:rPr>
        <w:t xml:space="preserve">Table </w:t>
      </w:r>
      <w:r w:rsidR="00142788">
        <w:rPr>
          <w:rFonts w:ascii="Times New Roman" w:eastAsia="Times New Roman" w:hAnsi="Times New Roman" w:cs="Times New Roman"/>
          <w:i w:val="0"/>
          <w:color w:val="000000"/>
          <w:sz w:val="24"/>
          <w:szCs w:val="24"/>
        </w:rPr>
        <w:t>3</w:t>
      </w:r>
      <w:r w:rsidRPr="00C66687">
        <w:rPr>
          <w:rFonts w:ascii="Times New Roman" w:eastAsia="Times New Roman" w:hAnsi="Times New Roman" w:cs="Times New Roman"/>
          <w:i w:val="0"/>
          <w:color w:val="000000"/>
          <w:sz w:val="24"/>
          <w:szCs w:val="24"/>
        </w:rPr>
        <w:t xml:space="preserve">. shows the coefficient of determination (R²) results, indicating that the influence of the independent variables (attractiveness, expertise, and trustworthiness of the influencer) on the dependent variable (purchase intention) is R² = 0.343. This means that attractiveness </w:t>
      </w:r>
      <w:r w:rsidRPr="00C66687">
        <w:rPr>
          <w:rFonts w:ascii="Times New Roman" w:eastAsia="Times New Roman" w:hAnsi="Times New Roman" w:cs="Times New Roman"/>
          <w:i w:val="0"/>
          <w:color w:val="000000"/>
          <w:sz w:val="24"/>
          <w:szCs w:val="24"/>
        </w:rPr>
        <w:lastRenderedPageBreak/>
        <w:t>contributes to explaining 34.3% of the variance in purchase intention (Y), while the remaining 65.7% is influenced by other factors not examined in this study.</w:t>
      </w:r>
    </w:p>
    <w:p w14:paraId="6B1DCCB6" w14:textId="77777777" w:rsidR="007A0A3E" w:rsidRDefault="007A0A3E">
      <w:pPr>
        <w:pBdr>
          <w:top w:val="nil"/>
          <w:left w:val="nil"/>
          <w:bottom w:val="nil"/>
          <w:right w:val="nil"/>
          <w:between w:val="nil"/>
        </w:pBdr>
        <w:spacing w:after="0" w:line="240" w:lineRule="auto"/>
        <w:ind w:firstLine="426"/>
        <w:rPr>
          <w:rFonts w:ascii="Times New Roman" w:eastAsia="Times New Roman" w:hAnsi="Times New Roman" w:cs="Times New Roman"/>
          <w:i w:val="0"/>
          <w:color w:val="000000"/>
          <w:sz w:val="24"/>
          <w:szCs w:val="24"/>
        </w:rPr>
      </w:pPr>
    </w:p>
    <w:p w14:paraId="28566DD4" w14:textId="7A2B816B" w:rsidR="00FC61C8" w:rsidRPr="00674B0D" w:rsidRDefault="00674B0D">
      <w:pPr>
        <w:pBdr>
          <w:top w:val="nil"/>
          <w:left w:val="nil"/>
          <w:bottom w:val="nil"/>
          <w:right w:val="nil"/>
          <w:between w:val="nil"/>
        </w:pBdr>
        <w:spacing w:after="0" w:line="240" w:lineRule="auto"/>
        <w:rPr>
          <w:rFonts w:ascii="Times New Roman" w:eastAsia="Times New Roman" w:hAnsi="Times New Roman" w:cs="Times New Roman"/>
          <w:b/>
          <w:bCs/>
          <w:i w:val="0"/>
          <w:color w:val="000000"/>
          <w:sz w:val="24"/>
          <w:szCs w:val="24"/>
        </w:rPr>
      </w:pPr>
      <w:r w:rsidRPr="00674B0D">
        <w:rPr>
          <w:rFonts w:ascii="Times New Roman" w:eastAsia="Times New Roman" w:hAnsi="Times New Roman" w:cs="Times New Roman"/>
          <w:b/>
          <w:bCs/>
          <w:i w:val="0"/>
          <w:color w:val="000000"/>
          <w:sz w:val="24"/>
          <w:szCs w:val="24"/>
        </w:rPr>
        <w:t>Multiple Linear Regression</w:t>
      </w:r>
    </w:p>
    <w:p w14:paraId="28B6BB2F" w14:textId="0D79B71A" w:rsidR="004F6262" w:rsidRDefault="004B48A9" w:rsidP="004B48A9">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4B48A9">
        <w:rPr>
          <w:rFonts w:ascii="Times New Roman" w:eastAsia="Times New Roman" w:hAnsi="Times New Roman" w:cs="Times New Roman"/>
          <w:i w:val="0"/>
          <w:color w:val="000000"/>
          <w:sz w:val="24"/>
          <w:szCs w:val="24"/>
        </w:rPr>
        <w:t xml:space="preserve">This study employed a multiple linear regression analysis to examine the effect of influencer credibility, consisting of attractiveness, expertise, and trustworthiness, on the purchase intention of cosmetics among Tasya </w:t>
      </w:r>
      <w:proofErr w:type="spellStart"/>
      <w:r w:rsidRPr="004B48A9">
        <w:rPr>
          <w:rFonts w:ascii="Times New Roman" w:eastAsia="Times New Roman" w:hAnsi="Times New Roman" w:cs="Times New Roman"/>
          <w:i w:val="0"/>
          <w:color w:val="000000"/>
          <w:sz w:val="24"/>
          <w:szCs w:val="24"/>
        </w:rPr>
        <w:t>Farasya’s</w:t>
      </w:r>
      <w:proofErr w:type="spellEnd"/>
      <w:r w:rsidRPr="004B48A9">
        <w:rPr>
          <w:rFonts w:ascii="Times New Roman" w:eastAsia="Times New Roman" w:hAnsi="Times New Roman" w:cs="Times New Roman"/>
          <w:i w:val="0"/>
          <w:color w:val="000000"/>
          <w:sz w:val="24"/>
          <w:szCs w:val="24"/>
        </w:rPr>
        <w:t xml:space="preserve"> TikTok followers. The analysis used a sample</w:t>
      </w:r>
      <w:r w:rsidR="00674B0D">
        <w:rPr>
          <w:rFonts w:ascii="Times New Roman" w:eastAsia="Times New Roman" w:hAnsi="Times New Roman" w:cs="Times New Roman"/>
          <w:i w:val="0"/>
          <w:color w:val="000000"/>
          <w:sz w:val="24"/>
          <w:szCs w:val="24"/>
        </w:rPr>
        <w:t xml:space="preserve"> </w:t>
      </w:r>
      <w:r w:rsidRPr="004B48A9">
        <w:rPr>
          <w:rFonts w:ascii="Times New Roman" w:eastAsia="Times New Roman" w:hAnsi="Times New Roman" w:cs="Times New Roman"/>
          <w:i w:val="0"/>
          <w:color w:val="000000"/>
          <w:sz w:val="24"/>
          <w:szCs w:val="24"/>
        </w:rPr>
        <w:t>size of 180 respondents with a significance level of 95% (α = 5%).</w:t>
      </w:r>
    </w:p>
    <w:p w14:paraId="670D0912" w14:textId="77777777" w:rsidR="00674B0D" w:rsidRDefault="00674B0D" w:rsidP="004B48A9">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5E9FCB6B" w14:textId="1C30949E" w:rsidR="00674B0D" w:rsidRPr="00674B0D" w:rsidRDefault="00674B0D" w:rsidP="00674B0D">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i w:val="0"/>
          <w:color w:val="000000"/>
          <w:sz w:val="24"/>
          <w:szCs w:val="24"/>
        </w:rPr>
        <w:t xml:space="preserve">Table </w:t>
      </w:r>
      <w:r>
        <w:rPr>
          <w:rFonts w:ascii="Times New Roman" w:eastAsia="Times New Roman" w:hAnsi="Times New Roman" w:cs="Times New Roman"/>
          <w:b/>
          <w:i w:val="0"/>
          <w:color w:val="000000"/>
          <w:sz w:val="24"/>
          <w:szCs w:val="24"/>
        </w:rPr>
        <w:t>4</w:t>
      </w:r>
      <w:r>
        <w:rPr>
          <w:rFonts w:ascii="Times New Roman" w:eastAsia="Times New Roman" w:hAnsi="Times New Roman" w:cs="Times New Roman"/>
          <w:b/>
          <w:i w:val="0"/>
          <w:color w:val="000000"/>
          <w:sz w:val="24"/>
          <w:szCs w:val="24"/>
        </w:rPr>
        <w:t xml:space="preserve">. </w:t>
      </w:r>
      <w:r w:rsidRPr="00674B0D">
        <w:rPr>
          <w:rFonts w:ascii="Times New Roman" w:eastAsia="Times New Roman" w:hAnsi="Times New Roman" w:cs="Times New Roman"/>
          <w:b/>
          <w:bCs/>
          <w:i w:val="0"/>
          <w:color w:val="000000"/>
          <w:sz w:val="24"/>
          <w:szCs w:val="24"/>
        </w:rPr>
        <w:t>Multiple Linear Regression</w:t>
      </w:r>
    </w:p>
    <w:p w14:paraId="62A89CCA" w14:textId="77777777" w:rsidR="00674B0D" w:rsidRDefault="00674B0D" w:rsidP="004B48A9">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tbl>
      <w:tblPr>
        <w:tblpPr w:leftFromText="180" w:rightFromText="180" w:vertAnchor="text" w:horzAnchor="margin" w:tblpXSpec="center" w:tblpY="122"/>
        <w:tblW w:w="8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1793"/>
        <w:gridCol w:w="1287"/>
        <w:gridCol w:w="1287"/>
        <w:gridCol w:w="1420"/>
        <w:gridCol w:w="990"/>
        <w:gridCol w:w="996"/>
      </w:tblGrid>
      <w:tr w:rsidR="004F6262" w:rsidRPr="004B48A9" w14:paraId="6AE0C2CD" w14:textId="77777777" w:rsidTr="00674B0D">
        <w:trPr>
          <w:cantSplit/>
          <w:trHeight w:val="414"/>
        </w:trPr>
        <w:tc>
          <w:tcPr>
            <w:tcW w:w="2501" w:type="dxa"/>
            <w:gridSpan w:val="2"/>
            <w:vMerge w:val="restart"/>
            <w:shd w:val="clear" w:color="auto" w:fill="FFFFFF"/>
            <w:vAlign w:val="bottom"/>
          </w:tcPr>
          <w:p w14:paraId="57FED833" w14:textId="77777777" w:rsidR="004F6262" w:rsidRPr="004B48A9" w:rsidRDefault="004F6262" w:rsidP="00674B0D">
            <w:pPr>
              <w:autoSpaceDE w:val="0"/>
              <w:autoSpaceDN w:val="0"/>
              <w:adjustRightInd w:val="0"/>
              <w:spacing w:line="240" w:lineRule="auto"/>
              <w:ind w:left="60" w:right="60"/>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Model</w:t>
            </w:r>
          </w:p>
        </w:tc>
        <w:tc>
          <w:tcPr>
            <w:tcW w:w="2574" w:type="dxa"/>
            <w:gridSpan w:val="2"/>
            <w:shd w:val="clear" w:color="auto" w:fill="FFFFFF"/>
            <w:vAlign w:val="bottom"/>
          </w:tcPr>
          <w:p w14:paraId="66B9110A"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Unstandardized Coefficients</w:t>
            </w:r>
          </w:p>
        </w:tc>
        <w:tc>
          <w:tcPr>
            <w:tcW w:w="1420" w:type="dxa"/>
            <w:shd w:val="clear" w:color="auto" w:fill="FFFFFF"/>
            <w:vAlign w:val="bottom"/>
          </w:tcPr>
          <w:p w14:paraId="64CF97C7"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Standardized Coefficients</w:t>
            </w:r>
          </w:p>
        </w:tc>
        <w:tc>
          <w:tcPr>
            <w:tcW w:w="990" w:type="dxa"/>
            <w:vMerge w:val="restart"/>
            <w:shd w:val="clear" w:color="auto" w:fill="FFFFFF"/>
            <w:vAlign w:val="bottom"/>
          </w:tcPr>
          <w:p w14:paraId="0AFEA3C2"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t</w:t>
            </w:r>
          </w:p>
        </w:tc>
        <w:tc>
          <w:tcPr>
            <w:tcW w:w="996" w:type="dxa"/>
            <w:vMerge w:val="restart"/>
            <w:shd w:val="clear" w:color="auto" w:fill="FFFFFF"/>
            <w:vAlign w:val="bottom"/>
          </w:tcPr>
          <w:p w14:paraId="65DD039E"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Sig.</w:t>
            </w:r>
          </w:p>
        </w:tc>
      </w:tr>
      <w:tr w:rsidR="004F6262" w:rsidRPr="004B48A9" w14:paraId="67A68D96" w14:textId="77777777" w:rsidTr="00674B0D">
        <w:trPr>
          <w:cantSplit/>
          <w:trHeight w:val="93"/>
        </w:trPr>
        <w:tc>
          <w:tcPr>
            <w:tcW w:w="2501" w:type="dxa"/>
            <w:gridSpan w:val="2"/>
            <w:vMerge/>
            <w:shd w:val="clear" w:color="auto" w:fill="FFFFFF"/>
            <w:vAlign w:val="bottom"/>
          </w:tcPr>
          <w:p w14:paraId="4B9E1CB8"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c>
          <w:tcPr>
            <w:tcW w:w="1287" w:type="dxa"/>
            <w:shd w:val="clear" w:color="auto" w:fill="FFFFFF"/>
            <w:vAlign w:val="bottom"/>
          </w:tcPr>
          <w:p w14:paraId="0BC0AE91"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B</w:t>
            </w:r>
          </w:p>
        </w:tc>
        <w:tc>
          <w:tcPr>
            <w:tcW w:w="1287" w:type="dxa"/>
            <w:shd w:val="clear" w:color="auto" w:fill="FFFFFF"/>
            <w:vAlign w:val="bottom"/>
          </w:tcPr>
          <w:p w14:paraId="79F59D7B"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Std. Error</w:t>
            </w:r>
          </w:p>
        </w:tc>
        <w:tc>
          <w:tcPr>
            <w:tcW w:w="1420" w:type="dxa"/>
            <w:shd w:val="clear" w:color="auto" w:fill="FFFFFF"/>
            <w:vAlign w:val="bottom"/>
          </w:tcPr>
          <w:p w14:paraId="5EA76959" w14:textId="77777777" w:rsidR="004F6262" w:rsidRPr="004B48A9" w:rsidRDefault="004F6262" w:rsidP="00674B0D">
            <w:pPr>
              <w:autoSpaceDE w:val="0"/>
              <w:autoSpaceDN w:val="0"/>
              <w:adjustRightInd w:val="0"/>
              <w:spacing w:line="240" w:lineRule="auto"/>
              <w:ind w:left="60" w:right="60"/>
              <w:jc w:val="center"/>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Beta</w:t>
            </w:r>
          </w:p>
        </w:tc>
        <w:tc>
          <w:tcPr>
            <w:tcW w:w="990" w:type="dxa"/>
            <w:vMerge/>
            <w:shd w:val="clear" w:color="auto" w:fill="FFFFFF"/>
            <w:vAlign w:val="bottom"/>
          </w:tcPr>
          <w:p w14:paraId="57816A4D"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c>
          <w:tcPr>
            <w:tcW w:w="996" w:type="dxa"/>
            <w:vMerge/>
            <w:shd w:val="clear" w:color="auto" w:fill="FFFFFF"/>
            <w:vAlign w:val="bottom"/>
          </w:tcPr>
          <w:p w14:paraId="1AD7E630"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r>
      <w:tr w:rsidR="004F6262" w:rsidRPr="004B48A9" w14:paraId="019E4C87" w14:textId="77777777" w:rsidTr="00674B0D">
        <w:trPr>
          <w:cantSplit/>
          <w:trHeight w:val="203"/>
        </w:trPr>
        <w:tc>
          <w:tcPr>
            <w:tcW w:w="708" w:type="dxa"/>
            <w:vMerge w:val="restart"/>
            <w:shd w:val="clear" w:color="auto" w:fill="E0E0E0"/>
          </w:tcPr>
          <w:p w14:paraId="7B929EA3" w14:textId="77777777" w:rsidR="004F6262" w:rsidRPr="004B48A9" w:rsidRDefault="004F6262" w:rsidP="00674B0D">
            <w:pPr>
              <w:autoSpaceDE w:val="0"/>
              <w:autoSpaceDN w:val="0"/>
              <w:adjustRightInd w:val="0"/>
              <w:spacing w:line="240" w:lineRule="auto"/>
              <w:ind w:left="60" w:right="60"/>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1</w:t>
            </w:r>
          </w:p>
        </w:tc>
        <w:tc>
          <w:tcPr>
            <w:tcW w:w="1793" w:type="dxa"/>
            <w:shd w:val="clear" w:color="auto" w:fill="E0E0E0"/>
          </w:tcPr>
          <w:p w14:paraId="42DCC9AD" w14:textId="77777777" w:rsidR="004F6262" w:rsidRPr="004B48A9" w:rsidRDefault="004F6262" w:rsidP="00674B0D">
            <w:pPr>
              <w:autoSpaceDE w:val="0"/>
              <w:autoSpaceDN w:val="0"/>
              <w:adjustRightInd w:val="0"/>
              <w:spacing w:line="240" w:lineRule="auto"/>
              <w:ind w:left="60" w:right="60"/>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(Constant)</w:t>
            </w:r>
          </w:p>
        </w:tc>
        <w:tc>
          <w:tcPr>
            <w:tcW w:w="1287" w:type="dxa"/>
            <w:shd w:val="clear" w:color="auto" w:fill="FFFFFF" w:themeFill="background1"/>
          </w:tcPr>
          <w:p w14:paraId="2B31D26F"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2.381</w:t>
            </w:r>
          </w:p>
        </w:tc>
        <w:tc>
          <w:tcPr>
            <w:tcW w:w="1287" w:type="dxa"/>
            <w:shd w:val="clear" w:color="auto" w:fill="FFFFFF" w:themeFill="background1"/>
          </w:tcPr>
          <w:p w14:paraId="3162A4F9"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1.111</w:t>
            </w:r>
          </w:p>
        </w:tc>
        <w:tc>
          <w:tcPr>
            <w:tcW w:w="1420" w:type="dxa"/>
            <w:shd w:val="clear" w:color="auto" w:fill="FFFFFF" w:themeFill="background1"/>
            <w:vAlign w:val="center"/>
          </w:tcPr>
          <w:p w14:paraId="305FA439"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c>
          <w:tcPr>
            <w:tcW w:w="990" w:type="dxa"/>
            <w:shd w:val="clear" w:color="auto" w:fill="FFFFFF" w:themeFill="background1"/>
          </w:tcPr>
          <w:p w14:paraId="602BE849"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2,143</w:t>
            </w:r>
          </w:p>
        </w:tc>
        <w:tc>
          <w:tcPr>
            <w:tcW w:w="996" w:type="dxa"/>
            <w:shd w:val="clear" w:color="auto" w:fill="FFFFFF" w:themeFill="background1"/>
          </w:tcPr>
          <w:p w14:paraId="0F7B2099"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.033</w:t>
            </w:r>
          </w:p>
        </w:tc>
      </w:tr>
      <w:tr w:rsidR="004F6262" w:rsidRPr="004B48A9" w14:paraId="1FDDB25A" w14:textId="77777777" w:rsidTr="00674B0D">
        <w:trPr>
          <w:cantSplit/>
          <w:trHeight w:val="93"/>
        </w:trPr>
        <w:tc>
          <w:tcPr>
            <w:tcW w:w="708" w:type="dxa"/>
            <w:vMerge/>
            <w:shd w:val="clear" w:color="auto" w:fill="E0E0E0"/>
          </w:tcPr>
          <w:p w14:paraId="30EA7A56"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c>
          <w:tcPr>
            <w:tcW w:w="1793" w:type="dxa"/>
            <w:shd w:val="clear" w:color="auto" w:fill="E0E0E0"/>
          </w:tcPr>
          <w:p w14:paraId="2E63FDED" w14:textId="31360C07" w:rsidR="004F6262" w:rsidRPr="004B48A9" w:rsidRDefault="00674B0D" w:rsidP="00674B0D">
            <w:pPr>
              <w:autoSpaceDE w:val="0"/>
              <w:autoSpaceDN w:val="0"/>
              <w:adjustRightInd w:val="0"/>
              <w:spacing w:line="240" w:lineRule="auto"/>
              <w:ind w:left="60" w:right="60"/>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Attractiveness </w:t>
            </w:r>
          </w:p>
        </w:tc>
        <w:tc>
          <w:tcPr>
            <w:tcW w:w="1287" w:type="dxa"/>
            <w:shd w:val="clear" w:color="auto" w:fill="FFFFFF" w:themeFill="background1"/>
          </w:tcPr>
          <w:p w14:paraId="4D11336B"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-.034</w:t>
            </w:r>
          </w:p>
        </w:tc>
        <w:tc>
          <w:tcPr>
            <w:tcW w:w="1287" w:type="dxa"/>
            <w:shd w:val="clear" w:color="auto" w:fill="FFFFFF" w:themeFill="background1"/>
          </w:tcPr>
          <w:p w14:paraId="27EE688D"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.065</w:t>
            </w:r>
          </w:p>
        </w:tc>
        <w:tc>
          <w:tcPr>
            <w:tcW w:w="1420" w:type="dxa"/>
            <w:shd w:val="clear" w:color="auto" w:fill="FFFFFF" w:themeFill="background1"/>
          </w:tcPr>
          <w:p w14:paraId="002DAEC3"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-.046</w:t>
            </w:r>
          </w:p>
        </w:tc>
        <w:tc>
          <w:tcPr>
            <w:tcW w:w="990" w:type="dxa"/>
            <w:shd w:val="clear" w:color="auto" w:fill="FFFFFF" w:themeFill="background1"/>
          </w:tcPr>
          <w:p w14:paraId="73961187"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-.527</w:t>
            </w:r>
          </w:p>
        </w:tc>
        <w:tc>
          <w:tcPr>
            <w:tcW w:w="996" w:type="dxa"/>
            <w:shd w:val="clear" w:color="auto" w:fill="FFFFFF" w:themeFill="background1"/>
          </w:tcPr>
          <w:p w14:paraId="5F2B6C11"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.599</w:t>
            </w:r>
          </w:p>
        </w:tc>
      </w:tr>
      <w:tr w:rsidR="004F6262" w:rsidRPr="004B48A9" w14:paraId="07A0B8DF" w14:textId="77777777" w:rsidTr="00674B0D">
        <w:trPr>
          <w:cantSplit/>
          <w:trHeight w:val="93"/>
        </w:trPr>
        <w:tc>
          <w:tcPr>
            <w:tcW w:w="708" w:type="dxa"/>
            <w:vMerge/>
            <w:shd w:val="clear" w:color="auto" w:fill="E0E0E0"/>
          </w:tcPr>
          <w:p w14:paraId="170FE8EF"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c>
          <w:tcPr>
            <w:tcW w:w="1793" w:type="dxa"/>
            <w:shd w:val="clear" w:color="auto" w:fill="E0E0E0"/>
          </w:tcPr>
          <w:p w14:paraId="5867E22E" w14:textId="2EB1D458" w:rsidR="004F6262" w:rsidRPr="004B48A9" w:rsidRDefault="00674B0D" w:rsidP="00674B0D">
            <w:pPr>
              <w:autoSpaceDE w:val="0"/>
              <w:autoSpaceDN w:val="0"/>
              <w:adjustRightInd w:val="0"/>
              <w:spacing w:line="240" w:lineRule="auto"/>
              <w:ind w:left="60" w:right="60"/>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Expertise</w:t>
            </w:r>
          </w:p>
        </w:tc>
        <w:tc>
          <w:tcPr>
            <w:tcW w:w="1287" w:type="dxa"/>
            <w:shd w:val="clear" w:color="auto" w:fill="FFFFFF" w:themeFill="background1"/>
          </w:tcPr>
          <w:p w14:paraId="245CD1E2"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.162</w:t>
            </w:r>
          </w:p>
        </w:tc>
        <w:tc>
          <w:tcPr>
            <w:tcW w:w="1287" w:type="dxa"/>
            <w:shd w:val="clear" w:color="auto" w:fill="FFFFFF" w:themeFill="background1"/>
          </w:tcPr>
          <w:p w14:paraId="17EC9668"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.081</w:t>
            </w:r>
          </w:p>
        </w:tc>
        <w:tc>
          <w:tcPr>
            <w:tcW w:w="1420" w:type="dxa"/>
            <w:shd w:val="clear" w:color="auto" w:fill="FFFFFF" w:themeFill="background1"/>
          </w:tcPr>
          <w:p w14:paraId="6A52DC4F"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.210</w:t>
            </w:r>
          </w:p>
        </w:tc>
        <w:tc>
          <w:tcPr>
            <w:tcW w:w="990" w:type="dxa"/>
            <w:shd w:val="clear" w:color="auto" w:fill="FFFFFF" w:themeFill="background1"/>
          </w:tcPr>
          <w:p w14:paraId="07DABC50"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2,010</w:t>
            </w:r>
          </w:p>
        </w:tc>
        <w:tc>
          <w:tcPr>
            <w:tcW w:w="996" w:type="dxa"/>
            <w:shd w:val="clear" w:color="auto" w:fill="FFFFFF" w:themeFill="background1"/>
          </w:tcPr>
          <w:p w14:paraId="6D76F4F8"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.046</w:t>
            </w:r>
          </w:p>
        </w:tc>
      </w:tr>
      <w:tr w:rsidR="004F6262" w:rsidRPr="004B48A9" w14:paraId="6E88355E" w14:textId="77777777" w:rsidTr="00674B0D">
        <w:trPr>
          <w:cantSplit/>
          <w:trHeight w:val="93"/>
        </w:trPr>
        <w:tc>
          <w:tcPr>
            <w:tcW w:w="708" w:type="dxa"/>
            <w:vMerge/>
            <w:shd w:val="clear" w:color="auto" w:fill="E0E0E0"/>
          </w:tcPr>
          <w:p w14:paraId="3BE0F058" w14:textId="77777777" w:rsidR="004F6262" w:rsidRPr="004B48A9" w:rsidRDefault="004F6262" w:rsidP="00674B0D">
            <w:pPr>
              <w:autoSpaceDE w:val="0"/>
              <w:autoSpaceDN w:val="0"/>
              <w:adjustRightInd w:val="0"/>
              <w:spacing w:line="240" w:lineRule="auto"/>
              <w:rPr>
                <w:rFonts w:ascii="Times New Roman" w:hAnsi="Times New Roman" w:cs="Times New Roman"/>
                <w:i w:val="0"/>
                <w:iCs/>
                <w:color w:val="000000" w:themeColor="text1"/>
                <w:sz w:val="24"/>
                <w:szCs w:val="24"/>
              </w:rPr>
            </w:pPr>
          </w:p>
        </w:tc>
        <w:tc>
          <w:tcPr>
            <w:tcW w:w="1793" w:type="dxa"/>
            <w:shd w:val="clear" w:color="auto" w:fill="E0E0E0"/>
          </w:tcPr>
          <w:p w14:paraId="3F7135B0" w14:textId="6D20E55C" w:rsidR="004F6262" w:rsidRPr="004B48A9" w:rsidRDefault="00674B0D" w:rsidP="00674B0D">
            <w:pPr>
              <w:autoSpaceDE w:val="0"/>
              <w:autoSpaceDN w:val="0"/>
              <w:adjustRightInd w:val="0"/>
              <w:spacing w:line="240" w:lineRule="auto"/>
              <w:ind w:left="60" w:right="60"/>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Trustworthiness </w:t>
            </w:r>
          </w:p>
        </w:tc>
        <w:tc>
          <w:tcPr>
            <w:tcW w:w="1287" w:type="dxa"/>
            <w:shd w:val="clear" w:color="auto" w:fill="FFFFFF" w:themeFill="background1"/>
          </w:tcPr>
          <w:p w14:paraId="752572FB"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.329</w:t>
            </w:r>
          </w:p>
        </w:tc>
        <w:tc>
          <w:tcPr>
            <w:tcW w:w="1287" w:type="dxa"/>
            <w:shd w:val="clear" w:color="auto" w:fill="FFFFFF" w:themeFill="background1"/>
          </w:tcPr>
          <w:p w14:paraId="38B9036A"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.073</w:t>
            </w:r>
          </w:p>
        </w:tc>
        <w:tc>
          <w:tcPr>
            <w:tcW w:w="1420" w:type="dxa"/>
            <w:shd w:val="clear" w:color="auto" w:fill="FFFFFF" w:themeFill="background1"/>
          </w:tcPr>
          <w:p w14:paraId="2CC4D9A4"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.440</w:t>
            </w:r>
          </w:p>
        </w:tc>
        <w:tc>
          <w:tcPr>
            <w:tcW w:w="990" w:type="dxa"/>
            <w:shd w:val="clear" w:color="auto" w:fill="FFFFFF" w:themeFill="background1"/>
          </w:tcPr>
          <w:p w14:paraId="16DE4425"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4,479</w:t>
            </w:r>
          </w:p>
        </w:tc>
        <w:tc>
          <w:tcPr>
            <w:tcW w:w="996" w:type="dxa"/>
            <w:shd w:val="clear" w:color="auto" w:fill="FFFFFF" w:themeFill="background1"/>
          </w:tcPr>
          <w:p w14:paraId="67E8F191" w14:textId="77777777" w:rsidR="004F6262" w:rsidRPr="004B48A9" w:rsidRDefault="004F6262" w:rsidP="00674B0D">
            <w:pPr>
              <w:autoSpaceDE w:val="0"/>
              <w:autoSpaceDN w:val="0"/>
              <w:adjustRightInd w:val="0"/>
              <w:spacing w:line="240" w:lineRule="auto"/>
              <w:ind w:left="60" w:right="60"/>
              <w:jc w:val="right"/>
              <w:rPr>
                <w:rFonts w:ascii="Times New Roman" w:hAnsi="Times New Roman" w:cs="Times New Roman"/>
                <w:i w:val="0"/>
                <w:iCs/>
                <w:color w:val="000000" w:themeColor="text1"/>
                <w:sz w:val="24"/>
                <w:szCs w:val="24"/>
              </w:rPr>
            </w:pPr>
            <w:r w:rsidRPr="004B48A9">
              <w:rPr>
                <w:rFonts w:ascii="Times New Roman" w:hAnsi="Times New Roman" w:cs="Times New Roman"/>
                <w:i w:val="0"/>
                <w:iCs/>
                <w:color w:val="000000" w:themeColor="text1"/>
                <w:sz w:val="24"/>
                <w:szCs w:val="24"/>
              </w:rPr>
              <w:t>.000</w:t>
            </w:r>
          </w:p>
        </w:tc>
      </w:tr>
    </w:tbl>
    <w:p w14:paraId="6839C76D" w14:textId="4BFFA5B3" w:rsidR="00FC61C8" w:rsidRDefault="00921218">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bookmarkStart w:id="4" w:name="_70bjm7riz5ut" w:colFirst="0" w:colLast="0"/>
      <w:bookmarkEnd w:id="4"/>
      <w:r>
        <w:rPr>
          <w:rFonts w:ascii="Times New Roman" w:eastAsia="Times New Roman" w:hAnsi="Times New Roman" w:cs="Times New Roman"/>
          <w:i w:val="0"/>
          <w:sz w:val="25"/>
          <w:szCs w:val="25"/>
        </w:rPr>
        <w:t xml:space="preserve">      Source: Data Processed</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color w:val="000000"/>
          <w:sz w:val="24"/>
          <w:szCs w:val="24"/>
        </w:rPr>
        <w:t>S</w:t>
      </w:r>
      <w:r w:rsidR="00674B0D">
        <w:rPr>
          <w:rFonts w:ascii="Times New Roman" w:eastAsia="Times New Roman" w:hAnsi="Times New Roman" w:cs="Times New Roman"/>
          <w:i w:val="0"/>
          <w:color w:val="000000"/>
          <w:sz w:val="24"/>
          <w:szCs w:val="24"/>
        </w:rPr>
        <w:t>PSS</w:t>
      </w:r>
    </w:p>
    <w:p w14:paraId="0BA47CD7" w14:textId="253A85E7" w:rsidR="00FC61C8" w:rsidRDefault="004B48A9">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4B48A9">
        <w:rPr>
          <w:rFonts w:ascii="Times New Roman" w:eastAsia="Times New Roman" w:hAnsi="Times New Roman" w:cs="Times New Roman"/>
          <w:i w:val="0"/>
          <w:color w:val="000000"/>
          <w:sz w:val="24"/>
          <w:szCs w:val="24"/>
        </w:rPr>
        <w:t>Table 4.</w:t>
      </w:r>
      <w:r w:rsidR="00142788">
        <w:rPr>
          <w:rFonts w:ascii="Times New Roman" w:eastAsia="Times New Roman" w:hAnsi="Times New Roman" w:cs="Times New Roman"/>
          <w:i w:val="0"/>
          <w:color w:val="000000"/>
          <w:sz w:val="24"/>
          <w:szCs w:val="24"/>
        </w:rPr>
        <w:t xml:space="preserve"> </w:t>
      </w:r>
      <w:r w:rsidRPr="004B48A9">
        <w:rPr>
          <w:rFonts w:ascii="Times New Roman" w:eastAsia="Times New Roman" w:hAnsi="Times New Roman" w:cs="Times New Roman"/>
          <w:i w:val="0"/>
          <w:color w:val="000000"/>
          <w:sz w:val="24"/>
          <w:szCs w:val="24"/>
        </w:rPr>
        <w:t>shows that the constant is 2.381, with the coefficients for attractiveness (X₁) at -0.034, expertise (X₂) at 0.162, and trustworthiness (X₃) at 0.329. Based on these values, the multiple linear regression equation can be formulated as:</w:t>
      </w:r>
    </w:p>
    <w:p w14:paraId="55D42832" w14:textId="77777777" w:rsidR="00674B0D" w:rsidRDefault="00674B0D">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p>
    <w:p w14:paraId="169AA444" w14:textId="1C98F358" w:rsidR="004B48A9" w:rsidRPr="004B48A9" w:rsidRDefault="004B48A9" w:rsidP="009C62E7">
      <w:pPr>
        <w:spacing w:after="0" w:line="240" w:lineRule="auto"/>
        <w:jc w:val="center"/>
        <w:rPr>
          <w:rFonts w:ascii="Times New Roman" w:eastAsia="Times New Roman" w:hAnsi="Times New Roman" w:cs="Times New Roman"/>
          <w:b/>
          <w:bCs/>
          <w:i w:val="0"/>
          <w:sz w:val="24"/>
          <w:szCs w:val="24"/>
          <w:lang w:val="en-ID"/>
        </w:rPr>
      </w:pPr>
      <w:r w:rsidRPr="004B48A9">
        <w:rPr>
          <w:rFonts w:ascii="Times New Roman" w:eastAsia="Times New Roman" w:hAnsi="Times New Roman" w:cs="Times New Roman"/>
          <w:b/>
          <w:bCs/>
          <w:i w:val="0"/>
          <w:sz w:val="24"/>
          <w:szCs w:val="24"/>
          <w:lang w:val="en-ID"/>
        </w:rPr>
        <w:t>Y=a+β1​X1​+β2​X2​+β3​X3​+e</w:t>
      </w:r>
    </w:p>
    <w:p w14:paraId="459C8BA9" w14:textId="77777777" w:rsidR="004B48A9" w:rsidRPr="004B48A9" w:rsidRDefault="004B48A9" w:rsidP="009C62E7">
      <w:pPr>
        <w:spacing w:after="0" w:line="240" w:lineRule="auto"/>
        <w:rPr>
          <w:rFonts w:ascii="Times New Roman" w:eastAsia="Times New Roman" w:hAnsi="Times New Roman" w:cs="Times New Roman"/>
          <w:i w:val="0"/>
          <w:sz w:val="24"/>
          <w:szCs w:val="24"/>
          <w:lang w:val="en-ID"/>
        </w:rPr>
      </w:pPr>
      <w:r w:rsidRPr="004B48A9">
        <w:rPr>
          <w:rFonts w:ascii="Times New Roman" w:eastAsia="Times New Roman" w:hAnsi="Times New Roman" w:cs="Times New Roman"/>
          <w:i w:val="0"/>
          <w:sz w:val="24"/>
          <w:szCs w:val="24"/>
          <w:lang w:val="en-ID"/>
        </w:rPr>
        <w:t>where:</w:t>
      </w:r>
      <w:r w:rsidRPr="004B48A9">
        <w:rPr>
          <w:rFonts w:ascii="Times New Roman" w:eastAsia="Times New Roman" w:hAnsi="Times New Roman" w:cs="Times New Roman"/>
          <w:i w:val="0"/>
          <w:sz w:val="24"/>
          <w:szCs w:val="24"/>
          <w:lang w:val="en-ID"/>
        </w:rPr>
        <w:br/>
        <w:t>Y = Purchase Intention</w:t>
      </w:r>
      <w:r w:rsidRPr="004B48A9">
        <w:rPr>
          <w:rFonts w:ascii="Times New Roman" w:eastAsia="Times New Roman" w:hAnsi="Times New Roman" w:cs="Times New Roman"/>
          <w:i w:val="0"/>
          <w:sz w:val="24"/>
          <w:szCs w:val="24"/>
          <w:lang w:val="en-ID"/>
        </w:rPr>
        <w:br/>
        <w:t>a = Constant</w:t>
      </w:r>
      <w:r w:rsidRPr="004B48A9">
        <w:rPr>
          <w:rFonts w:ascii="Times New Roman" w:eastAsia="Times New Roman" w:hAnsi="Times New Roman" w:cs="Times New Roman"/>
          <w:i w:val="0"/>
          <w:sz w:val="24"/>
          <w:szCs w:val="24"/>
          <w:lang w:val="en-ID"/>
        </w:rPr>
        <w:br/>
        <w:t>β = Regression coefficient</w:t>
      </w:r>
      <w:r w:rsidRPr="004B48A9">
        <w:rPr>
          <w:rFonts w:ascii="Times New Roman" w:eastAsia="Times New Roman" w:hAnsi="Times New Roman" w:cs="Times New Roman"/>
          <w:i w:val="0"/>
          <w:sz w:val="24"/>
          <w:szCs w:val="24"/>
          <w:lang w:val="en-ID"/>
        </w:rPr>
        <w:br/>
        <w:t>X₁ = Attractiveness</w:t>
      </w:r>
      <w:r w:rsidRPr="004B48A9">
        <w:rPr>
          <w:rFonts w:ascii="Times New Roman" w:eastAsia="Times New Roman" w:hAnsi="Times New Roman" w:cs="Times New Roman"/>
          <w:i w:val="0"/>
          <w:sz w:val="24"/>
          <w:szCs w:val="24"/>
          <w:lang w:val="en-ID"/>
        </w:rPr>
        <w:br/>
        <w:t>X₂ = Expertise</w:t>
      </w:r>
      <w:r w:rsidRPr="004B48A9">
        <w:rPr>
          <w:rFonts w:ascii="Times New Roman" w:eastAsia="Times New Roman" w:hAnsi="Times New Roman" w:cs="Times New Roman"/>
          <w:i w:val="0"/>
          <w:sz w:val="24"/>
          <w:szCs w:val="24"/>
          <w:lang w:val="en-ID"/>
        </w:rPr>
        <w:br/>
        <w:t>X₃ = Trustworthiness</w:t>
      </w:r>
      <w:r w:rsidRPr="004B48A9">
        <w:rPr>
          <w:rFonts w:ascii="Times New Roman" w:eastAsia="Times New Roman" w:hAnsi="Times New Roman" w:cs="Times New Roman"/>
          <w:i w:val="0"/>
          <w:sz w:val="24"/>
          <w:szCs w:val="24"/>
          <w:lang w:val="en-ID"/>
        </w:rPr>
        <w:br/>
        <w:t>e = Error term</w:t>
      </w:r>
    </w:p>
    <w:p w14:paraId="21A6ACC3" w14:textId="64FCFE41" w:rsidR="004B48A9" w:rsidRDefault="004B48A9" w:rsidP="009C62E7">
      <w:pPr>
        <w:spacing w:after="0" w:line="240" w:lineRule="auto"/>
        <w:rPr>
          <w:rFonts w:ascii="Times New Roman" w:eastAsia="Times New Roman" w:hAnsi="Times New Roman" w:cs="Times New Roman"/>
          <w:i w:val="0"/>
          <w:sz w:val="24"/>
          <w:szCs w:val="24"/>
          <w:lang w:val="en-ID"/>
        </w:rPr>
      </w:pPr>
      <w:r w:rsidRPr="004B48A9">
        <w:rPr>
          <w:rFonts w:ascii="Times New Roman" w:eastAsia="Times New Roman" w:hAnsi="Times New Roman" w:cs="Times New Roman"/>
          <w:i w:val="0"/>
          <w:sz w:val="24"/>
          <w:szCs w:val="24"/>
          <w:lang w:val="en-ID"/>
        </w:rPr>
        <w:t>Substituting the calculated coefficients yields:</w:t>
      </w:r>
    </w:p>
    <w:p w14:paraId="58B2F5CE" w14:textId="77777777" w:rsidR="009C62E7" w:rsidRPr="004B48A9" w:rsidRDefault="009C62E7" w:rsidP="009C62E7">
      <w:pPr>
        <w:spacing w:after="0" w:line="240" w:lineRule="auto"/>
        <w:rPr>
          <w:rFonts w:ascii="Times New Roman" w:eastAsia="Times New Roman" w:hAnsi="Times New Roman" w:cs="Times New Roman"/>
          <w:i w:val="0"/>
          <w:sz w:val="24"/>
          <w:szCs w:val="24"/>
          <w:lang w:val="en-ID"/>
        </w:rPr>
      </w:pPr>
    </w:p>
    <w:p w14:paraId="2569DFA9" w14:textId="45C0E835" w:rsidR="004B48A9" w:rsidRDefault="004B48A9"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r w:rsidRPr="004B48A9">
        <w:rPr>
          <w:rFonts w:ascii="Times New Roman" w:eastAsia="Times New Roman" w:hAnsi="Times New Roman" w:cs="Times New Roman"/>
          <w:b/>
          <w:bCs/>
          <w:i w:val="0"/>
          <w:sz w:val="24"/>
          <w:szCs w:val="24"/>
          <w:lang w:val="en-ID"/>
        </w:rPr>
        <w:t>Y=2.381−0.046X1+0.210X2+0.440X3</w:t>
      </w:r>
    </w:p>
    <w:p w14:paraId="4CB3AD04"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6148C5DF"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743F88F8"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1424DBF1"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2906C058"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3E43F294"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41A075E0" w14:textId="77777777" w:rsidR="00674B0D" w:rsidRDefault="00674B0D" w:rsidP="009C62E7">
      <w:pPr>
        <w:pBdr>
          <w:top w:val="nil"/>
          <w:left w:val="nil"/>
          <w:bottom w:val="nil"/>
          <w:right w:val="nil"/>
          <w:between w:val="nil"/>
        </w:pBdr>
        <w:spacing w:after="0" w:line="240" w:lineRule="auto"/>
        <w:jc w:val="center"/>
        <w:rPr>
          <w:rFonts w:ascii="Times New Roman" w:eastAsia="Times New Roman" w:hAnsi="Times New Roman" w:cs="Times New Roman"/>
          <w:b/>
          <w:bCs/>
          <w:i w:val="0"/>
          <w:sz w:val="24"/>
          <w:szCs w:val="24"/>
          <w:lang w:val="en-ID"/>
        </w:rPr>
      </w:pPr>
    </w:p>
    <w:p w14:paraId="5BDFFF21" w14:textId="77777777" w:rsidR="00FC61C8" w:rsidRDefault="00FC61C8" w:rsidP="00035A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bookmarkStart w:id="5" w:name="_cm8nqtb07ymq" w:colFirst="0" w:colLast="0"/>
      <w:bookmarkEnd w:id="5"/>
    </w:p>
    <w:p w14:paraId="3B4B6A8F" w14:textId="77777777" w:rsidR="00FC61C8" w:rsidRDefault="0092121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Hypothesis Testing</w:t>
      </w:r>
    </w:p>
    <w:p w14:paraId="5743B40F" w14:textId="307214F2" w:rsidR="00FC61C8" w:rsidRDefault="00921218">
      <w:pPr>
        <w:pBdr>
          <w:top w:val="nil"/>
          <w:left w:val="nil"/>
          <w:bottom w:val="nil"/>
          <w:right w:val="nil"/>
          <w:between w:val="nil"/>
        </w:pBdr>
        <w:spacing w:after="0" w:line="240" w:lineRule="auto"/>
        <w:ind w:firstLine="360"/>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142788">
        <w:rPr>
          <w:rFonts w:ascii="Times New Roman" w:eastAsia="Times New Roman" w:hAnsi="Times New Roman" w:cs="Times New Roman"/>
          <w:b/>
          <w:i w:val="0"/>
          <w:color w:val="000000"/>
          <w:sz w:val="24"/>
          <w:szCs w:val="24"/>
        </w:rPr>
        <w:t>5</w:t>
      </w:r>
      <w:r>
        <w:rPr>
          <w:rFonts w:ascii="Times New Roman" w:eastAsia="Times New Roman" w:hAnsi="Times New Roman" w:cs="Times New Roman"/>
          <w:b/>
          <w:i w:val="0"/>
          <w:color w:val="000000"/>
          <w:sz w:val="24"/>
          <w:szCs w:val="24"/>
        </w:rPr>
        <w:t>. Hypothesis Testing</w:t>
      </w:r>
    </w:p>
    <w:p w14:paraId="5B5F818F" w14:textId="77777777" w:rsidR="00FC61C8" w:rsidRDefault="00FC61C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tbl>
      <w:tblPr>
        <w:tblStyle w:val="TableGrid"/>
        <w:tblW w:w="0" w:type="auto"/>
        <w:jc w:val="center"/>
        <w:tblLook w:val="04A0" w:firstRow="1" w:lastRow="0" w:firstColumn="1" w:lastColumn="0" w:noHBand="0" w:noVBand="1"/>
      </w:tblPr>
      <w:tblGrid>
        <w:gridCol w:w="2547"/>
        <w:gridCol w:w="1276"/>
        <w:gridCol w:w="1559"/>
        <w:gridCol w:w="1254"/>
        <w:gridCol w:w="1576"/>
      </w:tblGrid>
      <w:tr w:rsidR="00F36B19" w:rsidRPr="00FA01F0" w14:paraId="60F3E555" w14:textId="77777777" w:rsidTr="00035AA4">
        <w:trPr>
          <w:jc w:val="center"/>
        </w:trPr>
        <w:tc>
          <w:tcPr>
            <w:tcW w:w="2547" w:type="dxa"/>
          </w:tcPr>
          <w:p w14:paraId="460409EF" w14:textId="4C47BBDD" w:rsidR="00F36B19" w:rsidRPr="00FA01F0" w:rsidRDefault="00F36B19" w:rsidP="00FA01F0">
            <w:pPr>
              <w:spacing w:line="360" w:lineRule="auto"/>
              <w:jc w:val="center"/>
              <w:rPr>
                <w:b/>
                <w:bCs/>
              </w:rPr>
            </w:pPr>
            <w:bookmarkStart w:id="6" w:name="_w0hmyawi7fwe" w:colFirst="0" w:colLast="0"/>
            <w:bookmarkEnd w:id="6"/>
            <w:r w:rsidRPr="00FA01F0">
              <w:rPr>
                <w:b/>
                <w:bCs/>
              </w:rPr>
              <w:t>Variab</w:t>
            </w:r>
            <w:r w:rsidR="00035AA4">
              <w:rPr>
                <w:b/>
                <w:bCs/>
              </w:rPr>
              <w:t>le</w:t>
            </w:r>
          </w:p>
        </w:tc>
        <w:tc>
          <w:tcPr>
            <w:tcW w:w="1276" w:type="dxa"/>
          </w:tcPr>
          <w:p w14:paraId="23FDFE0D" w14:textId="72023594" w:rsidR="00F36B19" w:rsidRPr="00FA01F0" w:rsidRDefault="00035AA4" w:rsidP="00FA01F0">
            <w:pPr>
              <w:spacing w:line="360" w:lineRule="auto"/>
              <w:jc w:val="center"/>
              <w:rPr>
                <w:b/>
                <w:bCs/>
              </w:rPr>
            </w:pPr>
            <w:r>
              <w:rPr>
                <w:b/>
                <w:bCs/>
              </w:rPr>
              <w:t>t-Statistic</w:t>
            </w:r>
          </w:p>
        </w:tc>
        <w:tc>
          <w:tcPr>
            <w:tcW w:w="1559" w:type="dxa"/>
          </w:tcPr>
          <w:p w14:paraId="62080599" w14:textId="393F8F01" w:rsidR="00F36B19" w:rsidRPr="00FA01F0" w:rsidRDefault="00035AA4" w:rsidP="00FA01F0">
            <w:pPr>
              <w:spacing w:line="360" w:lineRule="auto"/>
              <w:jc w:val="center"/>
              <w:rPr>
                <w:b/>
                <w:bCs/>
              </w:rPr>
            </w:pPr>
            <w:r>
              <w:rPr>
                <w:b/>
                <w:bCs/>
              </w:rPr>
              <w:t>t-T</w:t>
            </w:r>
            <w:r w:rsidR="00F36B19" w:rsidRPr="00FA01F0">
              <w:rPr>
                <w:b/>
                <w:bCs/>
              </w:rPr>
              <w:t>abel</w:t>
            </w:r>
          </w:p>
        </w:tc>
        <w:tc>
          <w:tcPr>
            <w:tcW w:w="1254" w:type="dxa"/>
          </w:tcPr>
          <w:p w14:paraId="68CBA65B" w14:textId="77777777" w:rsidR="00F36B19" w:rsidRPr="00FA01F0" w:rsidRDefault="00F36B19" w:rsidP="00FA01F0">
            <w:pPr>
              <w:spacing w:line="360" w:lineRule="auto"/>
              <w:jc w:val="center"/>
              <w:rPr>
                <w:b/>
                <w:bCs/>
              </w:rPr>
            </w:pPr>
            <w:r w:rsidRPr="00FA01F0">
              <w:rPr>
                <w:b/>
                <w:bCs/>
              </w:rPr>
              <w:t>Sig.</w:t>
            </w:r>
          </w:p>
        </w:tc>
        <w:tc>
          <w:tcPr>
            <w:tcW w:w="1576" w:type="dxa"/>
          </w:tcPr>
          <w:p w14:paraId="67B9E0D9" w14:textId="2A54CEEF" w:rsidR="00F36B19" w:rsidRPr="00FA01F0" w:rsidRDefault="00035AA4" w:rsidP="00FA01F0">
            <w:pPr>
              <w:spacing w:line="360" w:lineRule="auto"/>
              <w:jc w:val="center"/>
              <w:rPr>
                <w:b/>
                <w:bCs/>
              </w:rPr>
            </w:pPr>
            <w:r>
              <w:rPr>
                <w:b/>
                <w:bCs/>
              </w:rPr>
              <w:t>Description</w:t>
            </w:r>
          </w:p>
        </w:tc>
      </w:tr>
      <w:tr w:rsidR="00F36B19" w:rsidRPr="0039597B" w14:paraId="335E7D4D" w14:textId="77777777" w:rsidTr="00035AA4">
        <w:trPr>
          <w:jc w:val="center"/>
        </w:trPr>
        <w:tc>
          <w:tcPr>
            <w:tcW w:w="2547" w:type="dxa"/>
          </w:tcPr>
          <w:p w14:paraId="07B1DB6E" w14:textId="71D0D7D7" w:rsidR="00F36B19" w:rsidRDefault="00F36B19" w:rsidP="00FA01F0">
            <w:pPr>
              <w:spacing w:line="360" w:lineRule="auto"/>
            </w:pPr>
            <w:r>
              <w:t>H</w:t>
            </w:r>
            <w:proofErr w:type="gramStart"/>
            <w:r>
              <w:t>1 :</w:t>
            </w:r>
            <w:proofErr w:type="gramEnd"/>
            <w:r>
              <w:t xml:space="preserve"> </w:t>
            </w:r>
            <w:r w:rsidR="00035AA4" w:rsidRPr="00035AA4">
              <w:t>Attractiveness has a positive effect on purchase intention</w:t>
            </w:r>
          </w:p>
        </w:tc>
        <w:tc>
          <w:tcPr>
            <w:tcW w:w="1276" w:type="dxa"/>
          </w:tcPr>
          <w:p w14:paraId="4D3BAD81" w14:textId="77777777" w:rsidR="00F36B19" w:rsidRPr="009C7486" w:rsidRDefault="00F36B19" w:rsidP="00FA01F0">
            <w:pPr>
              <w:spacing w:line="360" w:lineRule="auto"/>
              <w:jc w:val="center"/>
            </w:pPr>
            <w:r w:rsidRPr="00FA01F0">
              <w:rPr>
                <w:kern w:val="0"/>
              </w:rPr>
              <w:t>-.527</w:t>
            </w:r>
          </w:p>
        </w:tc>
        <w:tc>
          <w:tcPr>
            <w:tcW w:w="1559" w:type="dxa"/>
          </w:tcPr>
          <w:p w14:paraId="057BFD97" w14:textId="77777777" w:rsidR="00F36B19" w:rsidRPr="0039597B" w:rsidRDefault="00F36B19" w:rsidP="00FA01F0">
            <w:pPr>
              <w:spacing w:line="360" w:lineRule="auto"/>
              <w:jc w:val="center"/>
            </w:pPr>
            <w:r w:rsidRPr="0039597B">
              <w:t>1</w:t>
            </w:r>
            <w:r>
              <w:t>,</w:t>
            </w:r>
            <w:r w:rsidRPr="0039597B">
              <w:t>9</w:t>
            </w:r>
            <w:r>
              <w:t>6</w:t>
            </w:r>
          </w:p>
          <w:p w14:paraId="00BC4787" w14:textId="77777777" w:rsidR="00F36B19" w:rsidRPr="0039597B" w:rsidRDefault="00F36B19" w:rsidP="00FA01F0">
            <w:pPr>
              <w:spacing w:line="360" w:lineRule="auto"/>
              <w:jc w:val="center"/>
            </w:pPr>
          </w:p>
        </w:tc>
        <w:tc>
          <w:tcPr>
            <w:tcW w:w="1254" w:type="dxa"/>
          </w:tcPr>
          <w:p w14:paraId="5210A5F6" w14:textId="77777777" w:rsidR="00F36B19" w:rsidRPr="0039597B" w:rsidRDefault="00F36B19" w:rsidP="00FA01F0">
            <w:pPr>
              <w:spacing w:line="360" w:lineRule="auto"/>
              <w:jc w:val="center"/>
            </w:pPr>
            <w:r>
              <w:rPr>
                <w:kern w:val="0"/>
              </w:rPr>
              <w:t>0,</w:t>
            </w:r>
            <w:r w:rsidRPr="00FA01F0">
              <w:rPr>
                <w:kern w:val="0"/>
              </w:rPr>
              <w:t>599</w:t>
            </w:r>
          </w:p>
        </w:tc>
        <w:tc>
          <w:tcPr>
            <w:tcW w:w="1576" w:type="dxa"/>
          </w:tcPr>
          <w:p w14:paraId="3B6AB738" w14:textId="24E3F87F" w:rsidR="00035AA4" w:rsidRDefault="00035AA4" w:rsidP="00035AA4">
            <w:pPr>
              <w:jc w:val="center"/>
            </w:pPr>
            <w:r>
              <w:t>Not supported</w:t>
            </w:r>
          </w:p>
          <w:p w14:paraId="63BBB6BE" w14:textId="3920382B" w:rsidR="00F36B19" w:rsidRPr="0039597B" w:rsidRDefault="00F36B19" w:rsidP="00FA01F0">
            <w:pPr>
              <w:spacing w:line="360" w:lineRule="auto"/>
              <w:jc w:val="center"/>
            </w:pPr>
          </w:p>
        </w:tc>
      </w:tr>
      <w:tr w:rsidR="00F36B19" w:rsidRPr="0039597B" w14:paraId="3BC6642D" w14:textId="77777777" w:rsidTr="00035AA4">
        <w:trPr>
          <w:jc w:val="center"/>
        </w:trPr>
        <w:tc>
          <w:tcPr>
            <w:tcW w:w="2547" w:type="dxa"/>
          </w:tcPr>
          <w:p w14:paraId="4AF9CA7D" w14:textId="07433208" w:rsidR="00F36B19" w:rsidRDefault="00F36B19" w:rsidP="00FA01F0">
            <w:pPr>
              <w:spacing w:line="360" w:lineRule="auto"/>
            </w:pPr>
            <w:r>
              <w:t>H</w:t>
            </w:r>
            <w:proofErr w:type="gramStart"/>
            <w:r>
              <w:t>2 :</w:t>
            </w:r>
            <w:proofErr w:type="gramEnd"/>
            <w:r>
              <w:t xml:space="preserve"> </w:t>
            </w:r>
            <w:r w:rsidR="00035AA4">
              <w:t>Expertise has a positive effect on purchase intention</w:t>
            </w:r>
          </w:p>
        </w:tc>
        <w:tc>
          <w:tcPr>
            <w:tcW w:w="1276" w:type="dxa"/>
          </w:tcPr>
          <w:p w14:paraId="6BD9FD3E" w14:textId="77777777" w:rsidR="00F36B19" w:rsidRPr="009C7486" w:rsidRDefault="00F36B19" w:rsidP="00FA01F0">
            <w:pPr>
              <w:spacing w:line="360" w:lineRule="auto"/>
              <w:jc w:val="center"/>
            </w:pPr>
            <w:r w:rsidRPr="00FA01F0">
              <w:rPr>
                <w:kern w:val="0"/>
              </w:rPr>
              <w:t>2.010</w:t>
            </w:r>
          </w:p>
        </w:tc>
        <w:tc>
          <w:tcPr>
            <w:tcW w:w="1559" w:type="dxa"/>
          </w:tcPr>
          <w:p w14:paraId="24D51994" w14:textId="77777777" w:rsidR="00F36B19" w:rsidRPr="0039597B" w:rsidRDefault="00F36B19" w:rsidP="00FA01F0">
            <w:pPr>
              <w:spacing w:line="360" w:lineRule="auto"/>
              <w:jc w:val="center"/>
            </w:pPr>
            <w:r w:rsidRPr="0039597B">
              <w:t>1</w:t>
            </w:r>
            <w:r>
              <w:t>,</w:t>
            </w:r>
            <w:r w:rsidRPr="0039597B">
              <w:t>9</w:t>
            </w:r>
            <w:r>
              <w:t>6</w:t>
            </w:r>
          </w:p>
          <w:p w14:paraId="1E430587" w14:textId="77777777" w:rsidR="00F36B19" w:rsidRPr="0039597B" w:rsidRDefault="00F36B19" w:rsidP="00FA01F0">
            <w:pPr>
              <w:spacing w:line="360" w:lineRule="auto"/>
              <w:jc w:val="center"/>
            </w:pPr>
          </w:p>
        </w:tc>
        <w:tc>
          <w:tcPr>
            <w:tcW w:w="1254" w:type="dxa"/>
          </w:tcPr>
          <w:p w14:paraId="0C37DFD1" w14:textId="77777777" w:rsidR="00F36B19" w:rsidRPr="0039597B" w:rsidRDefault="00F36B19" w:rsidP="00FA01F0">
            <w:pPr>
              <w:spacing w:line="360" w:lineRule="auto"/>
              <w:jc w:val="center"/>
            </w:pPr>
            <w:r>
              <w:rPr>
                <w:kern w:val="0"/>
              </w:rPr>
              <w:t>0,</w:t>
            </w:r>
            <w:r w:rsidRPr="00FA01F0">
              <w:rPr>
                <w:kern w:val="0"/>
              </w:rPr>
              <w:t>046</w:t>
            </w:r>
          </w:p>
        </w:tc>
        <w:tc>
          <w:tcPr>
            <w:tcW w:w="1576" w:type="dxa"/>
          </w:tcPr>
          <w:p w14:paraId="7C2F5C6D" w14:textId="7A3ACBEB" w:rsidR="00035AA4" w:rsidRDefault="00035AA4" w:rsidP="00035AA4">
            <w:pPr>
              <w:jc w:val="center"/>
            </w:pPr>
            <w:r>
              <w:t>Supported</w:t>
            </w:r>
          </w:p>
          <w:p w14:paraId="56920B3F" w14:textId="388002D3" w:rsidR="00F36B19" w:rsidRPr="0039597B" w:rsidRDefault="00F36B19" w:rsidP="00FA01F0">
            <w:pPr>
              <w:spacing w:line="360" w:lineRule="auto"/>
              <w:jc w:val="center"/>
            </w:pPr>
          </w:p>
        </w:tc>
      </w:tr>
      <w:tr w:rsidR="00F36B19" w:rsidRPr="0039597B" w14:paraId="13BCB0C7" w14:textId="77777777" w:rsidTr="00035AA4">
        <w:trPr>
          <w:jc w:val="center"/>
        </w:trPr>
        <w:tc>
          <w:tcPr>
            <w:tcW w:w="2547" w:type="dxa"/>
          </w:tcPr>
          <w:p w14:paraId="44FDE897" w14:textId="6FE4E6A6" w:rsidR="00F36B19" w:rsidRDefault="00F36B19" w:rsidP="00FA01F0">
            <w:pPr>
              <w:spacing w:line="360" w:lineRule="auto"/>
            </w:pPr>
            <w:r>
              <w:t>H</w:t>
            </w:r>
            <w:proofErr w:type="gramStart"/>
            <w:r>
              <w:t>3 :</w:t>
            </w:r>
            <w:proofErr w:type="gramEnd"/>
            <w:r>
              <w:t xml:space="preserve"> </w:t>
            </w:r>
            <w:r w:rsidR="00035AA4">
              <w:t>Trustworthiness has a positive effect on purchase intention</w:t>
            </w:r>
          </w:p>
        </w:tc>
        <w:tc>
          <w:tcPr>
            <w:tcW w:w="1276" w:type="dxa"/>
          </w:tcPr>
          <w:p w14:paraId="5BD0C551" w14:textId="77777777" w:rsidR="00F36B19" w:rsidRPr="009C7486" w:rsidRDefault="00F36B19" w:rsidP="00FA01F0">
            <w:pPr>
              <w:spacing w:line="360" w:lineRule="auto"/>
              <w:jc w:val="center"/>
            </w:pPr>
            <w:r w:rsidRPr="00FA01F0">
              <w:rPr>
                <w:kern w:val="0"/>
              </w:rPr>
              <w:t>4.479</w:t>
            </w:r>
          </w:p>
        </w:tc>
        <w:tc>
          <w:tcPr>
            <w:tcW w:w="1559" w:type="dxa"/>
          </w:tcPr>
          <w:p w14:paraId="5CE94ECE" w14:textId="591BEAC5" w:rsidR="00F36B19" w:rsidRPr="0039597B" w:rsidRDefault="00F36B19" w:rsidP="00035AA4">
            <w:pPr>
              <w:spacing w:line="360" w:lineRule="auto"/>
              <w:jc w:val="center"/>
            </w:pPr>
            <w:r w:rsidRPr="0039597B">
              <w:t>1</w:t>
            </w:r>
            <w:r>
              <w:t>,</w:t>
            </w:r>
            <w:r w:rsidRPr="0039597B">
              <w:t>9</w:t>
            </w:r>
            <w:r>
              <w:t>6</w:t>
            </w:r>
          </w:p>
          <w:p w14:paraId="7D81102C" w14:textId="77777777" w:rsidR="00F36B19" w:rsidRPr="0039597B" w:rsidRDefault="00F36B19" w:rsidP="00FA01F0">
            <w:pPr>
              <w:spacing w:line="360" w:lineRule="auto"/>
              <w:jc w:val="center"/>
            </w:pPr>
          </w:p>
        </w:tc>
        <w:tc>
          <w:tcPr>
            <w:tcW w:w="1254" w:type="dxa"/>
          </w:tcPr>
          <w:p w14:paraId="5B5651EF" w14:textId="77777777" w:rsidR="00F36B19" w:rsidRPr="0039597B" w:rsidRDefault="00F36B19" w:rsidP="00FA01F0">
            <w:pPr>
              <w:spacing w:line="360" w:lineRule="auto"/>
              <w:jc w:val="center"/>
            </w:pPr>
            <w:r>
              <w:t>0,</w:t>
            </w:r>
            <w:r w:rsidRPr="0039597B">
              <w:t>000</w:t>
            </w:r>
          </w:p>
        </w:tc>
        <w:tc>
          <w:tcPr>
            <w:tcW w:w="1576" w:type="dxa"/>
          </w:tcPr>
          <w:p w14:paraId="24FFA5E9" w14:textId="7646F4D6" w:rsidR="00035AA4" w:rsidRDefault="00035AA4" w:rsidP="00035AA4">
            <w:pPr>
              <w:jc w:val="center"/>
            </w:pPr>
            <w:r>
              <w:t>Supported</w:t>
            </w:r>
          </w:p>
          <w:p w14:paraId="199211AC" w14:textId="690B19E5" w:rsidR="00F36B19" w:rsidRPr="0039597B" w:rsidRDefault="00F36B19" w:rsidP="00FA01F0">
            <w:pPr>
              <w:keepNext/>
              <w:spacing w:line="360" w:lineRule="auto"/>
              <w:jc w:val="center"/>
            </w:pPr>
          </w:p>
        </w:tc>
      </w:tr>
    </w:tbl>
    <w:p w14:paraId="4851E053" w14:textId="0D33F6FC" w:rsidR="00FC61C8" w:rsidRDefault="00035AA4">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Pr>
          <w:rFonts w:ascii="Times New Roman" w:eastAsia="Times New Roman" w:hAnsi="Times New Roman" w:cs="Times New Roman"/>
          <w:i w:val="0"/>
          <w:sz w:val="25"/>
          <w:szCs w:val="25"/>
        </w:rPr>
        <w:t xml:space="preserve">         </w:t>
      </w:r>
      <w:r w:rsidR="00921218">
        <w:rPr>
          <w:rFonts w:ascii="Times New Roman" w:eastAsia="Times New Roman" w:hAnsi="Times New Roman" w:cs="Times New Roman"/>
          <w:i w:val="0"/>
          <w:sz w:val="25"/>
          <w:szCs w:val="25"/>
        </w:rPr>
        <w:t>Source: Data Processed</w:t>
      </w:r>
      <w:r w:rsidR="00921218">
        <w:rPr>
          <w:rFonts w:ascii="Times New Roman" w:eastAsia="Times New Roman" w:hAnsi="Times New Roman" w:cs="Times New Roman"/>
          <w:i w:val="0"/>
          <w:sz w:val="24"/>
          <w:szCs w:val="24"/>
        </w:rPr>
        <w:t xml:space="preserve"> </w:t>
      </w:r>
      <w:r w:rsidR="00921218">
        <w:rPr>
          <w:rFonts w:ascii="Times New Roman" w:eastAsia="Times New Roman" w:hAnsi="Times New Roman" w:cs="Times New Roman"/>
          <w:i w:val="0"/>
          <w:color w:val="000000"/>
          <w:sz w:val="24"/>
          <w:szCs w:val="24"/>
        </w:rPr>
        <w:t>S</w:t>
      </w:r>
      <w:r>
        <w:rPr>
          <w:rFonts w:ascii="Times New Roman" w:eastAsia="Times New Roman" w:hAnsi="Times New Roman" w:cs="Times New Roman"/>
          <w:i w:val="0"/>
          <w:color w:val="000000"/>
          <w:sz w:val="24"/>
          <w:szCs w:val="24"/>
        </w:rPr>
        <w:t>PSS</w:t>
      </w:r>
    </w:p>
    <w:p w14:paraId="0675F28A" w14:textId="6C6E84B5" w:rsidR="00302AE8" w:rsidRPr="00302AE8" w:rsidRDefault="00302AE8" w:rsidP="00302AE8">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302AE8">
        <w:rPr>
          <w:rFonts w:ascii="Times New Roman" w:eastAsia="Times New Roman" w:hAnsi="Times New Roman" w:cs="Times New Roman"/>
          <w:i w:val="0"/>
          <w:color w:val="000000"/>
          <w:sz w:val="24"/>
          <w:szCs w:val="24"/>
        </w:rPr>
        <w:t>Based on the hypothesis testing results of this study, it is evident that the first hypothesis is not supported, while the second and third hypotheses are supported and proven to have a significant effect on purchase intention. These findings highlight that in influencer-based marketing strategies, credibility dimensions such as expertise and trustworthiness exert a more dominant influence on consumers’ purchase intentions than mere attractiveness. The competence and integrity demonstrated by the influencer in reviewing cosmetic products play a crucial role in shaping followers’ purchase intentions toward the endorsed products.</w:t>
      </w:r>
    </w:p>
    <w:p w14:paraId="1C62EEB4" w14:textId="46D32CB3" w:rsidR="00302AE8" w:rsidRPr="00302AE8" w:rsidRDefault="00302AE8" w:rsidP="00302AE8">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302AE8">
        <w:rPr>
          <w:rFonts w:ascii="Times New Roman" w:eastAsia="Times New Roman" w:hAnsi="Times New Roman" w:cs="Times New Roman"/>
          <w:i w:val="0"/>
          <w:color w:val="000000"/>
          <w:sz w:val="24"/>
          <w:szCs w:val="24"/>
        </w:rPr>
        <w:t xml:space="preserve">The results show that attractiveness does not significantly affect purchase intention, as the t-statistic for attractiveness was lower than the critical t-value (t = -0.527 &lt; 1.96, p = 0.599 &gt; 0.05). Although followers appreciate the influencer’s visual appearance this alone is insufficient to build purchase intention. This aligns with previous studies by </w:t>
      </w:r>
      <w:proofErr w:type="spellStart"/>
      <w:r w:rsidRPr="00302AE8">
        <w:rPr>
          <w:rFonts w:ascii="Times New Roman" w:eastAsia="Times New Roman" w:hAnsi="Times New Roman" w:cs="Times New Roman"/>
          <w:i w:val="0"/>
          <w:color w:val="000000"/>
          <w:sz w:val="24"/>
          <w:szCs w:val="24"/>
        </w:rPr>
        <w:t>Yılmazdoğan</w:t>
      </w:r>
      <w:proofErr w:type="spellEnd"/>
      <w:r w:rsidRPr="00302AE8">
        <w:rPr>
          <w:rFonts w:ascii="Times New Roman" w:eastAsia="Times New Roman" w:hAnsi="Times New Roman" w:cs="Times New Roman"/>
          <w:i w:val="0"/>
          <w:color w:val="000000"/>
          <w:sz w:val="24"/>
          <w:szCs w:val="24"/>
        </w:rPr>
        <w:t xml:space="preserve"> et al. (2021) and Sokolova and </w:t>
      </w:r>
      <w:proofErr w:type="spellStart"/>
      <w:r w:rsidRPr="00302AE8">
        <w:rPr>
          <w:rFonts w:ascii="Times New Roman" w:eastAsia="Times New Roman" w:hAnsi="Times New Roman" w:cs="Times New Roman"/>
          <w:i w:val="0"/>
          <w:color w:val="000000"/>
          <w:sz w:val="24"/>
          <w:szCs w:val="24"/>
        </w:rPr>
        <w:t>Kefi</w:t>
      </w:r>
      <w:proofErr w:type="spellEnd"/>
      <w:r w:rsidRPr="00302AE8">
        <w:rPr>
          <w:rFonts w:ascii="Times New Roman" w:eastAsia="Times New Roman" w:hAnsi="Times New Roman" w:cs="Times New Roman"/>
          <w:i w:val="0"/>
          <w:color w:val="000000"/>
          <w:sz w:val="24"/>
          <w:szCs w:val="24"/>
        </w:rPr>
        <w:t xml:space="preserve"> (2020), which argue that physical attractiveness is a common trait among influencers and celebrities but does not directly generate trust or purchase decisions. Instead, audiences tend to critically evaluate message content, the credibility of information, and the influencer’s competence. </w:t>
      </w:r>
      <w:r w:rsidR="002B77B9" w:rsidRPr="002B77B9">
        <w:rPr>
          <w:rFonts w:ascii="Times New Roman" w:eastAsia="Times New Roman" w:hAnsi="Times New Roman" w:cs="Times New Roman"/>
          <w:i w:val="0"/>
          <w:color w:val="000000"/>
          <w:sz w:val="24"/>
          <w:szCs w:val="24"/>
        </w:rPr>
        <w:t>This may be because the target audience, which consists mostly of Gen Z consumers, tends to be more skeptical and analytical; they value authentic, trustworthy information over superficial attractiveness. Therefore, attractiveness may serve as an initial appeal but is not effective enough to influence purchasing behavior.</w:t>
      </w:r>
      <w:r w:rsidR="002B77B9">
        <w:rPr>
          <w:rFonts w:ascii="Times New Roman" w:eastAsia="Times New Roman" w:hAnsi="Times New Roman" w:cs="Times New Roman"/>
          <w:i w:val="0"/>
          <w:color w:val="000000"/>
          <w:sz w:val="24"/>
          <w:szCs w:val="24"/>
        </w:rPr>
        <w:t xml:space="preserve"> </w:t>
      </w:r>
    </w:p>
    <w:p w14:paraId="43AA577D" w14:textId="5B00039E" w:rsidR="00302AE8" w:rsidRPr="00302AE8" w:rsidRDefault="00302AE8" w:rsidP="00F36B19">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302AE8">
        <w:rPr>
          <w:rFonts w:ascii="Times New Roman" w:eastAsia="Times New Roman" w:hAnsi="Times New Roman" w:cs="Times New Roman"/>
          <w:i w:val="0"/>
          <w:color w:val="000000"/>
          <w:sz w:val="24"/>
          <w:szCs w:val="24"/>
        </w:rPr>
        <w:t>Conversely, expertise has a positive and significant effect on purchase intention, as indicated by the t-statistic exceeding the critical value (t = 2.010 &gt; 1.96, p = 0.046 &lt; 0.05). Followers perceive the influencer as highly knowledgeable and competent in the beauty field</w:t>
      </w:r>
      <w:r>
        <w:rPr>
          <w:rFonts w:ascii="Times New Roman" w:eastAsia="Times New Roman" w:hAnsi="Times New Roman" w:cs="Times New Roman"/>
          <w:i w:val="0"/>
          <w:color w:val="000000"/>
          <w:sz w:val="24"/>
          <w:szCs w:val="24"/>
        </w:rPr>
        <w:t xml:space="preserve">. </w:t>
      </w:r>
      <w:r w:rsidRPr="00302AE8">
        <w:rPr>
          <w:rFonts w:ascii="Times New Roman" w:eastAsia="Times New Roman" w:hAnsi="Times New Roman" w:cs="Times New Roman"/>
          <w:i w:val="0"/>
          <w:color w:val="000000"/>
          <w:sz w:val="24"/>
          <w:szCs w:val="24"/>
        </w:rPr>
        <w:t>This reinforces the source credibility theory (</w:t>
      </w:r>
      <w:proofErr w:type="spellStart"/>
      <w:r w:rsidRPr="00302AE8">
        <w:rPr>
          <w:rFonts w:ascii="Times New Roman" w:eastAsia="Times New Roman" w:hAnsi="Times New Roman" w:cs="Times New Roman"/>
          <w:i w:val="0"/>
          <w:color w:val="000000"/>
          <w:sz w:val="24"/>
          <w:szCs w:val="24"/>
        </w:rPr>
        <w:t>Weismueller</w:t>
      </w:r>
      <w:proofErr w:type="spellEnd"/>
      <w:r w:rsidRPr="00302AE8">
        <w:rPr>
          <w:rFonts w:ascii="Times New Roman" w:eastAsia="Times New Roman" w:hAnsi="Times New Roman" w:cs="Times New Roman"/>
          <w:i w:val="0"/>
          <w:color w:val="000000"/>
          <w:sz w:val="24"/>
          <w:szCs w:val="24"/>
        </w:rPr>
        <w:t xml:space="preserve">, 2020), which states that expertise strengthens an influencer’s credibility and positively impacts purchase intention. These results are consistent with </w:t>
      </w:r>
      <w:proofErr w:type="spellStart"/>
      <w:r w:rsidRPr="00302AE8">
        <w:rPr>
          <w:rFonts w:ascii="Times New Roman" w:eastAsia="Times New Roman" w:hAnsi="Times New Roman" w:cs="Times New Roman"/>
          <w:i w:val="0"/>
          <w:color w:val="000000"/>
          <w:sz w:val="24"/>
          <w:szCs w:val="24"/>
        </w:rPr>
        <w:t>Mabkhot</w:t>
      </w:r>
      <w:proofErr w:type="spellEnd"/>
      <w:r w:rsidRPr="00302AE8">
        <w:rPr>
          <w:rFonts w:ascii="Times New Roman" w:eastAsia="Times New Roman" w:hAnsi="Times New Roman" w:cs="Times New Roman"/>
          <w:i w:val="0"/>
          <w:color w:val="000000"/>
          <w:sz w:val="24"/>
          <w:szCs w:val="24"/>
        </w:rPr>
        <w:t xml:space="preserve"> et al. (2022), Garg &amp; Bakshi (2024), and </w:t>
      </w:r>
      <w:proofErr w:type="spellStart"/>
      <w:r w:rsidRPr="00302AE8">
        <w:rPr>
          <w:rFonts w:ascii="Times New Roman" w:eastAsia="Times New Roman" w:hAnsi="Times New Roman" w:cs="Times New Roman"/>
          <w:i w:val="0"/>
          <w:color w:val="000000"/>
          <w:sz w:val="24"/>
          <w:szCs w:val="24"/>
        </w:rPr>
        <w:t>Yılmazdoğan</w:t>
      </w:r>
      <w:proofErr w:type="spellEnd"/>
      <w:r w:rsidRPr="00302AE8">
        <w:rPr>
          <w:rFonts w:ascii="Times New Roman" w:eastAsia="Times New Roman" w:hAnsi="Times New Roman" w:cs="Times New Roman"/>
          <w:i w:val="0"/>
          <w:color w:val="000000"/>
          <w:sz w:val="24"/>
          <w:szCs w:val="24"/>
        </w:rPr>
        <w:t xml:space="preserve"> et al. (2021), who found that influencers’ expertise plays a key role in consumer decision-making, especially for experiential products like cosmetics that rely on detailed, experience-based reviews.</w:t>
      </w:r>
      <w:r w:rsidR="002B77B9">
        <w:rPr>
          <w:rFonts w:ascii="Times New Roman" w:eastAsia="Times New Roman" w:hAnsi="Times New Roman" w:cs="Times New Roman"/>
          <w:i w:val="0"/>
          <w:color w:val="000000"/>
          <w:sz w:val="24"/>
          <w:szCs w:val="24"/>
        </w:rPr>
        <w:t xml:space="preserve"> </w:t>
      </w:r>
      <w:r w:rsidR="002B77B9" w:rsidRPr="002B77B9">
        <w:rPr>
          <w:rFonts w:ascii="Times New Roman" w:eastAsia="Times New Roman" w:hAnsi="Times New Roman" w:cs="Times New Roman"/>
          <w:i w:val="0"/>
          <w:color w:val="000000"/>
          <w:sz w:val="24"/>
          <w:szCs w:val="24"/>
        </w:rPr>
        <w:t xml:space="preserve">One possible reason is that beauty products often require practical demonstrations and </w:t>
      </w:r>
      <w:r w:rsidR="002B77B9" w:rsidRPr="002B77B9">
        <w:rPr>
          <w:rFonts w:ascii="Times New Roman" w:eastAsia="Times New Roman" w:hAnsi="Times New Roman" w:cs="Times New Roman"/>
          <w:i w:val="0"/>
          <w:color w:val="000000"/>
          <w:sz w:val="24"/>
          <w:szCs w:val="24"/>
        </w:rPr>
        <w:lastRenderedPageBreak/>
        <w:t>reliable information about product performance, which only an expert can provide</w:t>
      </w:r>
      <w:r w:rsidR="002B77B9">
        <w:rPr>
          <w:rFonts w:ascii="Times New Roman" w:eastAsia="Times New Roman" w:hAnsi="Times New Roman" w:cs="Times New Roman"/>
          <w:i w:val="0"/>
          <w:color w:val="000000"/>
          <w:sz w:val="24"/>
          <w:szCs w:val="24"/>
        </w:rPr>
        <w:t>,</w:t>
      </w:r>
      <w:r w:rsidR="002B77B9" w:rsidRPr="002B77B9">
        <w:rPr>
          <w:rFonts w:ascii="Times New Roman" w:eastAsia="Times New Roman" w:hAnsi="Times New Roman" w:cs="Times New Roman"/>
          <w:i w:val="0"/>
          <w:color w:val="000000"/>
          <w:sz w:val="24"/>
          <w:szCs w:val="24"/>
        </w:rPr>
        <w:t xml:space="preserve"> thus, followers feel more confident making a purchase when they trust the influencer’s expertise.</w:t>
      </w:r>
    </w:p>
    <w:p w14:paraId="73BD80DD" w14:textId="7A9A527B" w:rsidR="00302AE8" w:rsidRPr="00302AE8" w:rsidRDefault="00302AE8" w:rsidP="00F36B19">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302AE8">
        <w:rPr>
          <w:rFonts w:ascii="Times New Roman" w:eastAsia="Times New Roman" w:hAnsi="Times New Roman" w:cs="Times New Roman"/>
          <w:i w:val="0"/>
          <w:color w:val="000000"/>
          <w:sz w:val="24"/>
          <w:szCs w:val="24"/>
        </w:rPr>
        <w:t xml:space="preserve">In addition, trustworthiness significantly influences purchase intention, as shown by the t-statistic for trustworthiness being much greater than the critical t-value (t = 4.479 &gt; 1.96, p = 0.000 &lt; 0.05). Followers regard the influencer as credible, reliable, and honest in delivering product information. This finding is consistent with the studies by </w:t>
      </w:r>
      <w:proofErr w:type="spellStart"/>
      <w:r w:rsidRPr="00302AE8">
        <w:rPr>
          <w:rFonts w:ascii="Times New Roman" w:eastAsia="Times New Roman" w:hAnsi="Times New Roman" w:cs="Times New Roman"/>
          <w:i w:val="0"/>
          <w:color w:val="000000"/>
          <w:sz w:val="24"/>
          <w:szCs w:val="24"/>
        </w:rPr>
        <w:t>Weismueller</w:t>
      </w:r>
      <w:proofErr w:type="spellEnd"/>
      <w:r w:rsidRPr="00302AE8">
        <w:rPr>
          <w:rFonts w:ascii="Times New Roman" w:eastAsia="Times New Roman" w:hAnsi="Times New Roman" w:cs="Times New Roman"/>
          <w:i w:val="0"/>
          <w:color w:val="000000"/>
          <w:sz w:val="24"/>
          <w:szCs w:val="24"/>
        </w:rPr>
        <w:t xml:space="preserve"> et al. (2020) and Kamaldeep (2021), which emphasize that trustworthiness is an essential dimension in the source credibility model that shapes purchase intention. When consumers perceive an influencer as trustworthy, they evaluate endorsements more positively, strengthening their intention to buy. Social media interactions also foster parasocial relationships, making trust an even more relevant factor in driving purchasing behavior.</w:t>
      </w:r>
      <w:r w:rsidR="002B77B9">
        <w:rPr>
          <w:rFonts w:ascii="Times New Roman" w:eastAsia="Times New Roman" w:hAnsi="Times New Roman" w:cs="Times New Roman"/>
          <w:i w:val="0"/>
          <w:color w:val="000000"/>
          <w:sz w:val="24"/>
          <w:szCs w:val="24"/>
        </w:rPr>
        <w:t xml:space="preserve"> </w:t>
      </w:r>
      <w:r w:rsidR="002B77B9" w:rsidRPr="002B77B9">
        <w:rPr>
          <w:rFonts w:ascii="Times New Roman" w:eastAsia="Times New Roman" w:hAnsi="Times New Roman" w:cs="Times New Roman"/>
          <w:i w:val="0"/>
          <w:color w:val="000000"/>
          <w:sz w:val="24"/>
          <w:szCs w:val="24"/>
        </w:rPr>
        <w:t>This might be explained by the fact that consumers feel less risk and uncertainty when they trust the influencer’s honesty</w:t>
      </w:r>
      <w:r w:rsidR="00035AA4">
        <w:rPr>
          <w:rFonts w:ascii="Times New Roman" w:eastAsia="Times New Roman" w:hAnsi="Times New Roman" w:cs="Times New Roman"/>
          <w:i w:val="0"/>
          <w:color w:val="000000"/>
          <w:sz w:val="24"/>
          <w:szCs w:val="24"/>
        </w:rPr>
        <w:t xml:space="preserve">, </w:t>
      </w:r>
      <w:r w:rsidR="002B77B9" w:rsidRPr="002B77B9">
        <w:rPr>
          <w:rFonts w:ascii="Times New Roman" w:eastAsia="Times New Roman" w:hAnsi="Times New Roman" w:cs="Times New Roman"/>
          <w:i w:val="0"/>
          <w:color w:val="000000"/>
          <w:sz w:val="24"/>
          <w:szCs w:val="24"/>
        </w:rPr>
        <w:t>in social media contexts, this trust helps build stronger parasocial relationships that convert directly into higher purchase intention.</w:t>
      </w:r>
    </w:p>
    <w:p w14:paraId="3F1F9441" w14:textId="77777777" w:rsidR="00FC61C8" w:rsidRDefault="00FC61C8" w:rsidP="00F36B19">
      <w:pPr>
        <w:spacing w:after="0" w:line="240" w:lineRule="auto"/>
        <w:jc w:val="both"/>
        <w:rPr>
          <w:rFonts w:ascii="Times New Roman" w:eastAsia="Times New Roman" w:hAnsi="Times New Roman" w:cs="Times New Roman"/>
          <w:i w:val="0"/>
          <w:sz w:val="24"/>
          <w:szCs w:val="24"/>
        </w:rPr>
      </w:pPr>
    </w:p>
    <w:p w14:paraId="39874593"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08C97D87" w14:textId="747A1DBF" w:rsidR="00F36B19" w:rsidRDefault="00F36B19">
      <w:pPr>
        <w:spacing w:after="0" w:line="240" w:lineRule="auto"/>
        <w:ind w:firstLine="284"/>
        <w:jc w:val="both"/>
        <w:rPr>
          <w:rFonts w:ascii="Times New Roman" w:eastAsia="Times New Roman" w:hAnsi="Times New Roman" w:cs="Times New Roman"/>
          <w:i w:val="0"/>
          <w:sz w:val="24"/>
          <w:szCs w:val="24"/>
        </w:rPr>
      </w:pPr>
      <w:r w:rsidRPr="00F36B19">
        <w:rPr>
          <w:rFonts w:ascii="Times New Roman" w:eastAsia="Times New Roman" w:hAnsi="Times New Roman" w:cs="Times New Roman"/>
          <w:i w:val="0"/>
          <w:sz w:val="24"/>
          <w:szCs w:val="24"/>
        </w:rPr>
        <w:t>This study aims to examine the effect of influencer credibility—measured through attractiveness, expertise, and trustworthiness—on purchase intention. Influencer credibility plays an essential role in the effectiveness of social media marketing, as it shapes followers’ perceptions of the quality and trustworthiness of information shared. The purchase intention of followers reflects their psychological readiness to engage in buying behavior after evaluating the credibility of the influencer, which aligns with the Source Credibility Model and the Theory of Planned Behavior (TPB).</w:t>
      </w:r>
      <w:r w:rsidR="002B77B9">
        <w:rPr>
          <w:rFonts w:ascii="Times New Roman" w:eastAsia="Times New Roman" w:hAnsi="Times New Roman" w:cs="Times New Roman"/>
          <w:i w:val="0"/>
          <w:sz w:val="24"/>
          <w:szCs w:val="24"/>
        </w:rPr>
        <w:t xml:space="preserve"> </w:t>
      </w:r>
    </w:p>
    <w:p w14:paraId="28722472" w14:textId="3E795A60" w:rsidR="002B77B9" w:rsidRPr="002B77B9" w:rsidRDefault="002B77B9" w:rsidP="002B77B9">
      <w:pPr>
        <w:spacing w:after="0" w:line="240" w:lineRule="auto"/>
        <w:ind w:firstLine="284"/>
        <w:jc w:val="both"/>
        <w:rPr>
          <w:rFonts w:ascii="Times New Roman" w:eastAsia="Times New Roman" w:hAnsi="Times New Roman" w:cs="Times New Roman"/>
          <w:i w:val="0"/>
          <w:sz w:val="24"/>
          <w:szCs w:val="24"/>
        </w:rPr>
      </w:pPr>
      <w:r w:rsidRPr="002B77B9">
        <w:rPr>
          <w:rFonts w:ascii="Times New Roman" w:eastAsia="Times New Roman" w:hAnsi="Times New Roman" w:cs="Times New Roman"/>
          <w:i w:val="0"/>
          <w:sz w:val="24"/>
          <w:szCs w:val="24"/>
        </w:rPr>
        <w:t xml:space="preserve">The results of this study indicate that attractiveness does not have a significant impact on purchase intention. Although followers recognize and appreciate the influencer’s visual appeal, this alone is not sufficient to drive their intention to purchase cosmetic products. Conversely, expertise has a positive and significant effect on purchase intention. The findings show that followers perceive influencers with relevant knowledge, experience, and competence as credible sources of information for beauty products. </w:t>
      </w:r>
      <w:r>
        <w:rPr>
          <w:rFonts w:ascii="Times New Roman" w:eastAsia="Times New Roman" w:hAnsi="Times New Roman" w:cs="Times New Roman"/>
          <w:i w:val="0"/>
          <w:sz w:val="24"/>
          <w:szCs w:val="24"/>
        </w:rPr>
        <w:t xml:space="preserve"> </w:t>
      </w:r>
      <w:r w:rsidRPr="002B77B9">
        <w:rPr>
          <w:rFonts w:ascii="Times New Roman" w:eastAsia="Times New Roman" w:hAnsi="Times New Roman" w:cs="Times New Roman"/>
          <w:i w:val="0"/>
          <w:sz w:val="24"/>
          <w:szCs w:val="24"/>
        </w:rPr>
        <w:t xml:space="preserve">Furthermore, trustworthiness demonstrates the strongest positive influence on purchase intention. Followers view the influencer as honest, credible, and reliable, which reinforces their confidence in the recommended products. Trustworthiness not only strengthens the perceived credibility of the influencer but also supports the development of parasocial relationships between influencers and followers, further enhancing purchase intention. </w:t>
      </w:r>
    </w:p>
    <w:p w14:paraId="0BD42D9D" w14:textId="34C22738" w:rsidR="002B77B9" w:rsidRDefault="002B77B9" w:rsidP="002B77B9">
      <w:pPr>
        <w:spacing w:after="0" w:line="240" w:lineRule="auto"/>
        <w:ind w:firstLine="284"/>
        <w:jc w:val="both"/>
        <w:rPr>
          <w:rFonts w:ascii="Times New Roman" w:eastAsia="Times New Roman" w:hAnsi="Times New Roman" w:cs="Times New Roman"/>
          <w:i w:val="0"/>
          <w:sz w:val="24"/>
          <w:szCs w:val="24"/>
        </w:rPr>
      </w:pPr>
      <w:r w:rsidRPr="002B77B9">
        <w:rPr>
          <w:rFonts w:ascii="Times New Roman" w:eastAsia="Times New Roman" w:hAnsi="Times New Roman" w:cs="Times New Roman"/>
          <w:i w:val="0"/>
          <w:sz w:val="24"/>
          <w:szCs w:val="24"/>
        </w:rPr>
        <w:t>Overall, this study confirms that while physical attractiveness may serve as an initial appeal, expertise and trustworthiness are the dominant dimensions shaping consumers’ purchase intentions in influencer marketing. These findings emphasize the importance for influencers to maintain transparency, integrity, and professional competence when endorsing products to effectively convert followers’ trust into actual buying decisions.</w:t>
      </w:r>
      <w:r w:rsidR="00142788">
        <w:rPr>
          <w:rFonts w:ascii="Times New Roman" w:eastAsia="Times New Roman" w:hAnsi="Times New Roman" w:cs="Times New Roman"/>
          <w:i w:val="0"/>
          <w:sz w:val="24"/>
          <w:szCs w:val="24"/>
        </w:rPr>
        <w:t xml:space="preserve"> </w:t>
      </w:r>
      <w:r w:rsidR="00142788" w:rsidRPr="00142788">
        <w:rPr>
          <w:rFonts w:ascii="Times New Roman" w:eastAsia="Times New Roman" w:hAnsi="Times New Roman" w:cs="Times New Roman"/>
          <w:i w:val="0"/>
          <w:sz w:val="24"/>
          <w:szCs w:val="24"/>
        </w:rPr>
        <w:t>The findings</w:t>
      </w:r>
      <w:r w:rsidR="00142788">
        <w:rPr>
          <w:rFonts w:ascii="Times New Roman" w:eastAsia="Times New Roman" w:hAnsi="Times New Roman" w:cs="Times New Roman"/>
          <w:i w:val="0"/>
          <w:sz w:val="24"/>
          <w:szCs w:val="24"/>
        </w:rPr>
        <w:t xml:space="preserve"> also</w:t>
      </w:r>
      <w:r w:rsidR="00142788" w:rsidRPr="00142788">
        <w:rPr>
          <w:rFonts w:ascii="Times New Roman" w:eastAsia="Times New Roman" w:hAnsi="Times New Roman" w:cs="Times New Roman"/>
          <w:i w:val="0"/>
          <w:sz w:val="24"/>
          <w:szCs w:val="24"/>
        </w:rPr>
        <w:t xml:space="preserve"> offer practical insights for both the beauty industry and influencers. The practical implication for the beauty industry lies in designing effective digital marketing strategies by leveraging influencers as endorsers who align with the target market, while influencers are encouraged to maintain their credibility when collaborating with cosmetic brands that match their audience’s characteristics.</w:t>
      </w:r>
    </w:p>
    <w:p w14:paraId="53F20979" w14:textId="77777777" w:rsidR="00FC61C8" w:rsidRDefault="00FC61C8">
      <w:pPr>
        <w:spacing w:after="0" w:line="240" w:lineRule="auto"/>
        <w:jc w:val="both"/>
        <w:rPr>
          <w:rFonts w:ascii="Times New Roman" w:eastAsia="Times New Roman" w:hAnsi="Times New Roman" w:cs="Times New Roman"/>
          <w:b/>
          <w:i w:val="0"/>
          <w:sz w:val="24"/>
          <w:szCs w:val="24"/>
        </w:rPr>
      </w:pPr>
    </w:p>
    <w:p w14:paraId="53855912" w14:textId="77777777" w:rsidR="00674B0D" w:rsidRDefault="00674B0D">
      <w:pPr>
        <w:spacing w:after="0" w:line="240" w:lineRule="auto"/>
        <w:jc w:val="both"/>
        <w:rPr>
          <w:rFonts w:ascii="Times New Roman" w:eastAsia="Times New Roman" w:hAnsi="Times New Roman" w:cs="Times New Roman"/>
          <w:b/>
          <w:i w:val="0"/>
          <w:sz w:val="24"/>
          <w:szCs w:val="24"/>
        </w:rPr>
      </w:pPr>
    </w:p>
    <w:p w14:paraId="2B10E200" w14:textId="77777777" w:rsidR="00674B0D" w:rsidRDefault="00674B0D">
      <w:pPr>
        <w:spacing w:after="0" w:line="240" w:lineRule="auto"/>
        <w:jc w:val="both"/>
        <w:rPr>
          <w:rFonts w:ascii="Times New Roman" w:eastAsia="Times New Roman" w:hAnsi="Times New Roman" w:cs="Times New Roman"/>
          <w:b/>
          <w:i w:val="0"/>
          <w:sz w:val="24"/>
          <w:szCs w:val="24"/>
        </w:rPr>
      </w:pPr>
    </w:p>
    <w:p w14:paraId="3885FAAE" w14:textId="77777777" w:rsidR="00674B0D" w:rsidRDefault="00674B0D">
      <w:pPr>
        <w:spacing w:after="0" w:line="240" w:lineRule="auto"/>
        <w:jc w:val="both"/>
        <w:rPr>
          <w:rFonts w:ascii="Times New Roman" w:eastAsia="Times New Roman" w:hAnsi="Times New Roman" w:cs="Times New Roman"/>
          <w:b/>
          <w:i w:val="0"/>
          <w:sz w:val="24"/>
          <w:szCs w:val="24"/>
        </w:rPr>
      </w:pPr>
    </w:p>
    <w:p w14:paraId="07623C61"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REFERENCE </w:t>
      </w:r>
    </w:p>
    <w:p w14:paraId="409150A4"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Ajzen, I. (1991). The theory of planned </w:t>
      </w:r>
      <w:proofErr w:type="spellStart"/>
      <w:r w:rsidRPr="00674B0D">
        <w:rPr>
          <w:rFonts w:ascii="Times New Roman" w:eastAsia="Times New Roman" w:hAnsi="Times New Roman" w:cs="Times New Roman"/>
          <w:i w:val="0"/>
          <w:color w:val="000000"/>
          <w:sz w:val="24"/>
          <w:szCs w:val="24"/>
          <w:lang w:val="en-ID"/>
        </w:rPr>
        <w:t>behavior</w:t>
      </w:r>
      <w:proofErr w:type="spellEnd"/>
      <w:r w:rsidRPr="00674B0D">
        <w:rPr>
          <w:rFonts w:ascii="Times New Roman" w:eastAsia="Times New Roman" w:hAnsi="Times New Roman" w:cs="Times New Roman"/>
          <w:i w:val="0"/>
          <w:color w:val="000000"/>
          <w:sz w:val="24"/>
          <w:szCs w:val="24"/>
          <w:lang w:val="en-ID"/>
        </w:rPr>
        <w:t xml:space="preserve">. </w:t>
      </w:r>
      <w:r w:rsidRPr="00674B0D">
        <w:rPr>
          <w:rFonts w:ascii="Times New Roman" w:eastAsia="Times New Roman" w:hAnsi="Times New Roman" w:cs="Times New Roman"/>
          <w:iCs/>
          <w:color w:val="000000"/>
          <w:sz w:val="24"/>
          <w:szCs w:val="24"/>
          <w:lang w:val="en-ID"/>
        </w:rPr>
        <w:t xml:space="preserve">Organizational </w:t>
      </w:r>
      <w:proofErr w:type="spellStart"/>
      <w:r w:rsidRPr="00674B0D">
        <w:rPr>
          <w:rFonts w:ascii="Times New Roman" w:eastAsia="Times New Roman" w:hAnsi="Times New Roman" w:cs="Times New Roman"/>
          <w:iCs/>
          <w:color w:val="000000"/>
          <w:sz w:val="24"/>
          <w:szCs w:val="24"/>
          <w:lang w:val="en-ID"/>
        </w:rPr>
        <w:t>Behavior</w:t>
      </w:r>
      <w:proofErr w:type="spellEnd"/>
      <w:r w:rsidRPr="00674B0D">
        <w:rPr>
          <w:rFonts w:ascii="Times New Roman" w:eastAsia="Times New Roman" w:hAnsi="Times New Roman" w:cs="Times New Roman"/>
          <w:iCs/>
          <w:color w:val="000000"/>
          <w:sz w:val="24"/>
          <w:szCs w:val="24"/>
          <w:lang w:val="en-ID"/>
        </w:rPr>
        <w:t xml:space="preserve"> and Human Decision Processes</w:t>
      </w:r>
      <w:r w:rsidRPr="00674B0D">
        <w:rPr>
          <w:rFonts w:ascii="Times New Roman" w:eastAsia="Times New Roman" w:hAnsi="Times New Roman" w:cs="Times New Roman"/>
          <w:i w:val="0"/>
          <w:color w:val="000000"/>
          <w:sz w:val="24"/>
          <w:szCs w:val="24"/>
          <w:lang w:val="en-ID"/>
        </w:rPr>
        <w:t>, 50(2), 179–211.</w:t>
      </w:r>
    </w:p>
    <w:p w14:paraId="21CF8690"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Ajzen, I., &amp; Fishbein, M. (1977). Attitude-</w:t>
      </w:r>
      <w:proofErr w:type="spellStart"/>
      <w:r w:rsidRPr="00674B0D">
        <w:rPr>
          <w:rFonts w:ascii="Times New Roman" w:eastAsia="Times New Roman" w:hAnsi="Times New Roman" w:cs="Times New Roman"/>
          <w:i w:val="0"/>
          <w:color w:val="000000"/>
          <w:sz w:val="24"/>
          <w:szCs w:val="24"/>
          <w:lang w:val="en-ID"/>
        </w:rPr>
        <w:t>behavior</w:t>
      </w:r>
      <w:proofErr w:type="spellEnd"/>
      <w:r w:rsidRPr="00674B0D">
        <w:rPr>
          <w:rFonts w:ascii="Times New Roman" w:eastAsia="Times New Roman" w:hAnsi="Times New Roman" w:cs="Times New Roman"/>
          <w:i w:val="0"/>
          <w:color w:val="000000"/>
          <w:sz w:val="24"/>
          <w:szCs w:val="24"/>
          <w:lang w:val="en-ID"/>
        </w:rPr>
        <w:t xml:space="preserve"> relations: A theoretical analysis and review of empirical research. </w:t>
      </w:r>
      <w:r w:rsidRPr="00674B0D">
        <w:rPr>
          <w:rFonts w:ascii="Times New Roman" w:eastAsia="Times New Roman" w:hAnsi="Times New Roman" w:cs="Times New Roman"/>
          <w:iCs/>
          <w:color w:val="000000"/>
          <w:sz w:val="24"/>
          <w:szCs w:val="24"/>
          <w:lang w:val="en-ID"/>
        </w:rPr>
        <w:t>Psychological Bulletin</w:t>
      </w:r>
      <w:r w:rsidRPr="00674B0D">
        <w:rPr>
          <w:rFonts w:ascii="Times New Roman" w:eastAsia="Times New Roman" w:hAnsi="Times New Roman" w:cs="Times New Roman"/>
          <w:i w:val="0"/>
          <w:color w:val="000000"/>
          <w:sz w:val="24"/>
          <w:szCs w:val="24"/>
          <w:lang w:val="en-ID"/>
        </w:rPr>
        <w:t>, 84(5), 888.</w:t>
      </w:r>
    </w:p>
    <w:p w14:paraId="3169F3C4"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Ajzen, I., Joyce, N., Sheikh, S., &amp; Cote, N. G. (2011). Knowledge and the prediction of </w:t>
      </w:r>
      <w:proofErr w:type="spellStart"/>
      <w:r w:rsidRPr="00674B0D">
        <w:rPr>
          <w:rFonts w:ascii="Times New Roman" w:eastAsia="Times New Roman" w:hAnsi="Times New Roman" w:cs="Times New Roman"/>
          <w:i w:val="0"/>
          <w:color w:val="000000"/>
          <w:sz w:val="24"/>
          <w:szCs w:val="24"/>
          <w:lang w:val="en-ID"/>
        </w:rPr>
        <w:t>behavior</w:t>
      </w:r>
      <w:proofErr w:type="spellEnd"/>
      <w:r w:rsidRPr="00674B0D">
        <w:rPr>
          <w:rFonts w:ascii="Times New Roman" w:eastAsia="Times New Roman" w:hAnsi="Times New Roman" w:cs="Times New Roman"/>
          <w:i w:val="0"/>
          <w:color w:val="000000"/>
          <w:sz w:val="24"/>
          <w:szCs w:val="24"/>
          <w:lang w:val="en-ID"/>
        </w:rPr>
        <w:t xml:space="preserve">: The role of information accuracy in the theory of planned </w:t>
      </w:r>
      <w:proofErr w:type="spellStart"/>
      <w:r w:rsidRPr="00674B0D">
        <w:rPr>
          <w:rFonts w:ascii="Times New Roman" w:eastAsia="Times New Roman" w:hAnsi="Times New Roman" w:cs="Times New Roman"/>
          <w:i w:val="0"/>
          <w:color w:val="000000"/>
          <w:sz w:val="24"/>
          <w:szCs w:val="24"/>
          <w:lang w:val="en-ID"/>
        </w:rPr>
        <w:t>behavior</w:t>
      </w:r>
      <w:proofErr w:type="spellEnd"/>
      <w:r w:rsidRPr="00674B0D">
        <w:rPr>
          <w:rFonts w:ascii="Times New Roman" w:eastAsia="Times New Roman" w:hAnsi="Times New Roman" w:cs="Times New Roman"/>
          <w:i w:val="0"/>
          <w:color w:val="000000"/>
          <w:sz w:val="24"/>
          <w:szCs w:val="24"/>
          <w:lang w:val="en-ID"/>
        </w:rPr>
        <w:t xml:space="preserve">. </w:t>
      </w:r>
      <w:r w:rsidRPr="00674B0D">
        <w:rPr>
          <w:rFonts w:ascii="Times New Roman" w:eastAsia="Times New Roman" w:hAnsi="Times New Roman" w:cs="Times New Roman"/>
          <w:iCs/>
          <w:color w:val="000000"/>
          <w:sz w:val="24"/>
          <w:szCs w:val="24"/>
          <w:lang w:val="en-ID"/>
        </w:rPr>
        <w:t>Basic and Applied Social Psychology</w:t>
      </w:r>
      <w:r w:rsidRPr="00674B0D">
        <w:rPr>
          <w:rFonts w:ascii="Times New Roman" w:eastAsia="Times New Roman" w:hAnsi="Times New Roman" w:cs="Times New Roman"/>
          <w:i w:val="0"/>
          <w:color w:val="000000"/>
          <w:sz w:val="24"/>
          <w:szCs w:val="24"/>
          <w:lang w:val="en-ID"/>
        </w:rPr>
        <w:t>, 33(2), 101–117.</w:t>
      </w:r>
    </w:p>
    <w:p w14:paraId="48B97B8C"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Armitage, C. J., &amp; Conner, M. (2001). Efficacy of the theory of planned behaviour: A meta‐analytic review. </w:t>
      </w:r>
      <w:r w:rsidRPr="00674B0D">
        <w:rPr>
          <w:rFonts w:ascii="Times New Roman" w:eastAsia="Times New Roman" w:hAnsi="Times New Roman" w:cs="Times New Roman"/>
          <w:iCs/>
          <w:color w:val="000000"/>
          <w:sz w:val="24"/>
          <w:szCs w:val="24"/>
          <w:lang w:val="en-ID"/>
        </w:rPr>
        <w:t>British Journal of Social Psychology</w:t>
      </w:r>
      <w:r w:rsidRPr="00674B0D">
        <w:rPr>
          <w:rFonts w:ascii="Times New Roman" w:eastAsia="Times New Roman" w:hAnsi="Times New Roman" w:cs="Times New Roman"/>
          <w:i w:val="0"/>
          <w:color w:val="000000"/>
          <w:sz w:val="24"/>
          <w:szCs w:val="24"/>
          <w:lang w:val="en-ID"/>
        </w:rPr>
        <w:t xml:space="preserve">, 40(4), 471–499. </w:t>
      </w:r>
      <w:hyperlink r:id="rId8" w:tgtFrame="_new" w:history="1">
        <w:r w:rsidRPr="00674B0D">
          <w:rPr>
            <w:rStyle w:val="Hyperlink"/>
            <w:rFonts w:ascii="Times New Roman" w:eastAsia="Times New Roman" w:hAnsi="Times New Roman" w:cs="Times New Roman"/>
            <w:i w:val="0"/>
            <w:sz w:val="24"/>
            <w:szCs w:val="24"/>
            <w:lang w:val="en-ID"/>
          </w:rPr>
          <w:t>https://doi.org/10.1348/014466601164939</w:t>
        </w:r>
      </w:hyperlink>
    </w:p>
    <w:p w14:paraId="0EC57F6E"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Bohner, G., Moskowitz, G. B., &amp; Chaiken, S. (1995). The interplay of heuristic and systematic processing of social information. </w:t>
      </w:r>
      <w:r w:rsidRPr="00674B0D">
        <w:rPr>
          <w:rFonts w:ascii="Times New Roman" w:eastAsia="Times New Roman" w:hAnsi="Times New Roman" w:cs="Times New Roman"/>
          <w:iCs/>
          <w:color w:val="000000"/>
          <w:sz w:val="24"/>
          <w:szCs w:val="24"/>
          <w:lang w:val="en-ID"/>
        </w:rPr>
        <w:t>European Review of Social Psychology</w:t>
      </w:r>
      <w:r w:rsidRPr="00674B0D">
        <w:rPr>
          <w:rFonts w:ascii="Times New Roman" w:eastAsia="Times New Roman" w:hAnsi="Times New Roman" w:cs="Times New Roman"/>
          <w:i w:val="0"/>
          <w:color w:val="000000"/>
          <w:sz w:val="24"/>
          <w:szCs w:val="24"/>
          <w:lang w:val="en-ID"/>
        </w:rPr>
        <w:t>, 6(1), 33–68.</w:t>
      </w:r>
    </w:p>
    <w:p w14:paraId="49B66312"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Brown, D., &amp; Hayes, N. (2008). </w:t>
      </w:r>
      <w:r w:rsidRPr="00674B0D">
        <w:rPr>
          <w:rFonts w:ascii="Times New Roman" w:eastAsia="Times New Roman" w:hAnsi="Times New Roman" w:cs="Times New Roman"/>
          <w:iCs/>
          <w:color w:val="000000"/>
          <w:sz w:val="24"/>
          <w:szCs w:val="24"/>
          <w:lang w:val="en-ID"/>
        </w:rPr>
        <w:t>Influencer marketing</w:t>
      </w:r>
      <w:r w:rsidRPr="00674B0D">
        <w:rPr>
          <w:rFonts w:ascii="Times New Roman" w:eastAsia="Times New Roman" w:hAnsi="Times New Roman" w:cs="Times New Roman"/>
          <w:i w:val="0"/>
          <w:color w:val="000000"/>
          <w:sz w:val="24"/>
          <w:szCs w:val="24"/>
          <w:lang w:val="en-ID"/>
        </w:rPr>
        <w:t>. Routledge.</w:t>
      </w:r>
    </w:p>
    <w:p w14:paraId="750387A5"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Cao, D., Meadows, M., Wong, D., &amp; Xia, S. (2021). Understanding consumers’ social media engagement behaviour: An examination of the moderation effect of social media context. </w:t>
      </w:r>
      <w:r w:rsidRPr="00674B0D">
        <w:rPr>
          <w:rFonts w:ascii="Times New Roman" w:eastAsia="Times New Roman" w:hAnsi="Times New Roman" w:cs="Times New Roman"/>
          <w:iCs/>
          <w:color w:val="000000"/>
          <w:sz w:val="24"/>
          <w:szCs w:val="24"/>
          <w:lang w:val="en-ID"/>
        </w:rPr>
        <w:t>Journal of Business Research</w:t>
      </w:r>
      <w:r w:rsidRPr="00674B0D">
        <w:rPr>
          <w:rFonts w:ascii="Times New Roman" w:eastAsia="Times New Roman" w:hAnsi="Times New Roman" w:cs="Times New Roman"/>
          <w:i w:val="0"/>
          <w:color w:val="000000"/>
          <w:sz w:val="24"/>
          <w:szCs w:val="24"/>
          <w:lang w:val="en-ID"/>
        </w:rPr>
        <w:t>, 122, 835–846. https://doi.org/10.1016/j.jbusres.2020.06.025</w:t>
      </w:r>
    </w:p>
    <w:p w14:paraId="2377CA8A"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Chetioui</w:t>
      </w:r>
      <w:proofErr w:type="spellEnd"/>
      <w:r w:rsidRPr="00674B0D">
        <w:rPr>
          <w:rFonts w:ascii="Times New Roman" w:eastAsia="Times New Roman" w:hAnsi="Times New Roman" w:cs="Times New Roman"/>
          <w:i w:val="0"/>
          <w:color w:val="000000"/>
          <w:sz w:val="24"/>
          <w:szCs w:val="24"/>
          <w:lang w:val="en-ID"/>
        </w:rPr>
        <w:t xml:space="preserve">, Y., </w:t>
      </w:r>
      <w:proofErr w:type="spellStart"/>
      <w:r w:rsidRPr="00674B0D">
        <w:rPr>
          <w:rFonts w:ascii="Times New Roman" w:eastAsia="Times New Roman" w:hAnsi="Times New Roman" w:cs="Times New Roman"/>
          <w:i w:val="0"/>
          <w:color w:val="000000"/>
          <w:sz w:val="24"/>
          <w:szCs w:val="24"/>
          <w:lang w:val="en-ID"/>
        </w:rPr>
        <w:t>Benlafquih</w:t>
      </w:r>
      <w:proofErr w:type="spellEnd"/>
      <w:r w:rsidRPr="00674B0D">
        <w:rPr>
          <w:rFonts w:ascii="Times New Roman" w:eastAsia="Times New Roman" w:hAnsi="Times New Roman" w:cs="Times New Roman"/>
          <w:i w:val="0"/>
          <w:color w:val="000000"/>
          <w:sz w:val="24"/>
          <w:szCs w:val="24"/>
          <w:lang w:val="en-ID"/>
        </w:rPr>
        <w:t xml:space="preserve">, H., &amp; </w:t>
      </w:r>
      <w:proofErr w:type="spellStart"/>
      <w:r w:rsidRPr="00674B0D">
        <w:rPr>
          <w:rFonts w:ascii="Times New Roman" w:eastAsia="Times New Roman" w:hAnsi="Times New Roman" w:cs="Times New Roman"/>
          <w:i w:val="0"/>
          <w:color w:val="000000"/>
          <w:sz w:val="24"/>
          <w:szCs w:val="24"/>
          <w:lang w:val="en-ID"/>
        </w:rPr>
        <w:t>Lebdaoui</w:t>
      </w:r>
      <w:proofErr w:type="spellEnd"/>
      <w:r w:rsidRPr="00674B0D">
        <w:rPr>
          <w:rFonts w:ascii="Times New Roman" w:eastAsia="Times New Roman" w:hAnsi="Times New Roman" w:cs="Times New Roman"/>
          <w:i w:val="0"/>
          <w:color w:val="000000"/>
          <w:sz w:val="24"/>
          <w:szCs w:val="24"/>
          <w:lang w:val="en-ID"/>
        </w:rPr>
        <w:t xml:space="preserve">, H. (2021). How fashion influencers contribute to consumers’ purchase intention. </w:t>
      </w:r>
      <w:r w:rsidRPr="00674B0D">
        <w:rPr>
          <w:rFonts w:ascii="Times New Roman" w:eastAsia="Times New Roman" w:hAnsi="Times New Roman" w:cs="Times New Roman"/>
          <w:iCs/>
          <w:color w:val="000000"/>
          <w:sz w:val="24"/>
          <w:szCs w:val="24"/>
          <w:lang w:val="en-ID"/>
        </w:rPr>
        <w:t>Journal of Fashion Marketing and Management</w:t>
      </w:r>
      <w:r w:rsidRPr="00674B0D">
        <w:rPr>
          <w:rFonts w:ascii="Times New Roman" w:eastAsia="Times New Roman" w:hAnsi="Times New Roman" w:cs="Times New Roman"/>
          <w:i w:val="0"/>
          <w:color w:val="000000"/>
          <w:sz w:val="24"/>
          <w:szCs w:val="24"/>
          <w:lang w:val="en-ID"/>
        </w:rPr>
        <w:t xml:space="preserve">, 25(1), 1–21. </w:t>
      </w:r>
      <w:r w:rsidRPr="00674B0D">
        <w:rPr>
          <w:rFonts w:ascii="Times New Roman" w:eastAsia="Times New Roman" w:hAnsi="Times New Roman" w:cs="Times New Roman"/>
          <w:iCs/>
          <w:color w:val="000000"/>
          <w:sz w:val="24"/>
          <w:szCs w:val="24"/>
          <w:lang w:val="en-ID"/>
        </w:rPr>
        <w:t xml:space="preserve">(Kamu </w:t>
      </w:r>
      <w:proofErr w:type="spellStart"/>
      <w:r w:rsidRPr="00674B0D">
        <w:rPr>
          <w:rFonts w:ascii="Times New Roman" w:eastAsia="Times New Roman" w:hAnsi="Times New Roman" w:cs="Times New Roman"/>
          <w:iCs/>
          <w:color w:val="000000"/>
          <w:sz w:val="24"/>
          <w:szCs w:val="24"/>
          <w:lang w:val="en-ID"/>
        </w:rPr>
        <w:t>perlu</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konfirmasi</w:t>
      </w:r>
      <w:proofErr w:type="spellEnd"/>
      <w:r w:rsidRPr="00674B0D">
        <w:rPr>
          <w:rFonts w:ascii="Times New Roman" w:eastAsia="Times New Roman" w:hAnsi="Times New Roman" w:cs="Times New Roman"/>
          <w:iCs/>
          <w:color w:val="000000"/>
          <w:sz w:val="24"/>
          <w:szCs w:val="24"/>
          <w:lang w:val="en-ID"/>
        </w:rPr>
        <w:t xml:space="preserve"> detail </w:t>
      </w:r>
      <w:proofErr w:type="spellStart"/>
      <w:r w:rsidRPr="00674B0D">
        <w:rPr>
          <w:rFonts w:ascii="Times New Roman" w:eastAsia="Times New Roman" w:hAnsi="Times New Roman" w:cs="Times New Roman"/>
          <w:iCs/>
          <w:color w:val="000000"/>
          <w:sz w:val="24"/>
          <w:szCs w:val="24"/>
          <w:lang w:val="en-ID"/>
        </w:rPr>
        <w:t>ini</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karena</w:t>
      </w:r>
      <w:proofErr w:type="spellEnd"/>
      <w:r w:rsidRPr="00674B0D">
        <w:rPr>
          <w:rFonts w:ascii="Times New Roman" w:eastAsia="Times New Roman" w:hAnsi="Times New Roman" w:cs="Times New Roman"/>
          <w:iCs/>
          <w:color w:val="000000"/>
          <w:sz w:val="24"/>
          <w:szCs w:val="24"/>
          <w:lang w:val="en-ID"/>
        </w:rPr>
        <w:t xml:space="preserve"> di draft </w:t>
      </w:r>
      <w:proofErr w:type="spellStart"/>
      <w:r w:rsidRPr="00674B0D">
        <w:rPr>
          <w:rFonts w:ascii="Times New Roman" w:eastAsia="Times New Roman" w:hAnsi="Times New Roman" w:cs="Times New Roman"/>
          <w:iCs/>
          <w:color w:val="000000"/>
          <w:sz w:val="24"/>
          <w:szCs w:val="24"/>
          <w:lang w:val="en-ID"/>
        </w:rPr>
        <w:t>kamu</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hanya</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tertulis</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Chetioui</w:t>
      </w:r>
      <w:proofErr w:type="spellEnd"/>
      <w:r w:rsidRPr="00674B0D">
        <w:rPr>
          <w:rFonts w:ascii="Times New Roman" w:eastAsia="Times New Roman" w:hAnsi="Times New Roman" w:cs="Times New Roman"/>
          <w:iCs/>
          <w:color w:val="000000"/>
          <w:sz w:val="24"/>
          <w:szCs w:val="24"/>
          <w:lang w:val="en-ID"/>
        </w:rPr>
        <w:t xml:space="preserve"> et al., 2021” dan di daftar </w:t>
      </w:r>
      <w:proofErr w:type="spellStart"/>
      <w:r w:rsidRPr="00674B0D">
        <w:rPr>
          <w:rFonts w:ascii="Times New Roman" w:eastAsia="Times New Roman" w:hAnsi="Times New Roman" w:cs="Times New Roman"/>
          <w:iCs/>
          <w:color w:val="000000"/>
          <w:sz w:val="24"/>
          <w:szCs w:val="24"/>
          <w:lang w:val="en-ID"/>
        </w:rPr>
        <w:t>pustaka</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tidak</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ada</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entri</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ini</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jadi</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pastikan</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benar</w:t>
      </w:r>
      <w:proofErr w:type="spellEnd"/>
      <w:r w:rsidRPr="00674B0D">
        <w:rPr>
          <w:rFonts w:ascii="Times New Roman" w:eastAsia="Times New Roman" w:hAnsi="Times New Roman" w:cs="Times New Roman"/>
          <w:iCs/>
          <w:color w:val="000000"/>
          <w:sz w:val="24"/>
          <w:szCs w:val="24"/>
          <w:lang w:val="en-ID"/>
        </w:rPr>
        <w:t>!)</w:t>
      </w:r>
    </w:p>
    <w:p w14:paraId="45A1E4E0"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Djafarova</w:t>
      </w:r>
      <w:proofErr w:type="spellEnd"/>
      <w:r w:rsidRPr="00674B0D">
        <w:rPr>
          <w:rFonts w:ascii="Times New Roman" w:eastAsia="Times New Roman" w:hAnsi="Times New Roman" w:cs="Times New Roman"/>
          <w:i w:val="0"/>
          <w:color w:val="000000"/>
          <w:sz w:val="24"/>
          <w:szCs w:val="24"/>
          <w:lang w:val="en-ID"/>
        </w:rPr>
        <w:t xml:space="preserve">, E., &amp; Rushworth, C. (2017). Exploring the credibility of online celebrities’ Instagram profiles in influencing the purchase decisions of young female users. </w:t>
      </w:r>
      <w:r w:rsidRPr="00674B0D">
        <w:rPr>
          <w:rFonts w:ascii="Times New Roman" w:eastAsia="Times New Roman" w:hAnsi="Times New Roman" w:cs="Times New Roman"/>
          <w:iCs/>
          <w:color w:val="000000"/>
          <w:sz w:val="24"/>
          <w:szCs w:val="24"/>
          <w:lang w:val="en-ID"/>
        </w:rPr>
        <w:t xml:space="preserve">Computers in Human </w:t>
      </w:r>
      <w:proofErr w:type="spellStart"/>
      <w:r w:rsidRPr="00674B0D">
        <w:rPr>
          <w:rFonts w:ascii="Times New Roman" w:eastAsia="Times New Roman" w:hAnsi="Times New Roman" w:cs="Times New Roman"/>
          <w:iCs/>
          <w:color w:val="000000"/>
          <w:sz w:val="24"/>
          <w:szCs w:val="24"/>
          <w:lang w:val="en-ID"/>
        </w:rPr>
        <w:t>Behavior</w:t>
      </w:r>
      <w:proofErr w:type="spellEnd"/>
      <w:r w:rsidRPr="00674B0D">
        <w:rPr>
          <w:rFonts w:ascii="Times New Roman" w:eastAsia="Times New Roman" w:hAnsi="Times New Roman" w:cs="Times New Roman"/>
          <w:i w:val="0"/>
          <w:color w:val="000000"/>
          <w:sz w:val="24"/>
          <w:szCs w:val="24"/>
          <w:lang w:val="en-ID"/>
        </w:rPr>
        <w:t xml:space="preserve">, 68, 1–7. </w:t>
      </w:r>
      <w:hyperlink r:id="rId9" w:tgtFrame="_new" w:history="1">
        <w:r w:rsidRPr="00674B0D">
          <w:rPr>
            <w:rStyle w:val="Hyperlink"/>
            <w:rFonts w:ascii="Times New Roman" w:eastAsia="Times New Roman" w:hAnsi="Times New Roman" w:cs="Times New Roman"/>
            <w:i w:val="0"/>
            <w:sz w:val="24"/>
            <w:szCs w:val="24"/>
            <w:lang w:val="en-ID"/>
          </w:rPr>
          <w:t>https://doi.org/10.1016/j.chb.2016.11.009</w:t>
        </w:r>
      </w:hyperlink>
    </w:p>
    <w:p w14:paraId="6ED64FEC"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Garg, M., &amp; Bakshi, A. (2024). Exploring the impact of beauty vloggers’ credible attributes, parasocial interaction, and trust on consumer purchase intention in influencer marketing. </w:t>
      </w:r>
      <w:r w:rsidRPr="00674B0D">
        <w:rPr>
          <w:rFonts w:ascii="Times New Roman" w:eastAsia="Times New Roman" w:hAnsi="Times New Roman" w:cs="Times New Roman"/>
          <w:iCs/>
          <w:color w:val="000000"/>
          <w:sz w:val="24"/>
          <w:szCs w:val="24"/>
          <w:lang w:val="en-ID"/>
        </w:rPr>
        <w:t>Humanities and Social Sciences Communications</w:t>
      </w:r>
      <w:r w:rsidRPr="00674B0D">
        <w:rPr>
          <w:rFonts w:ascii="Times New Roman" w:eastAsia="Times New Roman" w:hAnsi="Times New Roman" w:cs="Times New Roman"/>
          <w:i w:val="0"/>
          <w:color w:val="000000"/>
          <w:sz w:val="24"/>
          <w:szCs w:val="24"/>
          <w:lang w:val="en-ID"/>
        </w:rPr>
        <w:t xml:space="preserve">, 11(1), 1–14. </w:t>
      </w:r>
      <w:hyperlink r:id="rId10" w:tgtFrame="_new" w:history="1">
        <w:r w:rsidRPr="00674B0D">
          <w:rPr>
            <w:rStyle w:val="Hyperlink"/>
            <w:rFonts w:ascii="Times New Roman" w:eastAsia="Times New Roman" w:hAnsi="Times New Roman" w:cs="Times New Roman"/>
            <w:i w:val="0"/>
            <w:sz w:val="24"/>
            <w:szCs w:val="24"/>
            <w:lang w:val="en-ID"/>
          </w:rPr>
          <w:t>https://doi.org/10.1057/s41599-024-02760-9</w:t>
        </w:r>
      </w:hyperlink>
    </w:p>
    <w:p w14:paraId="2EC4F5D0"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Gupta, R., &amp; Nair, K. S. (2021). Celebrity endorsement on Instagram: impact on purchase intention. </w:t>
      </w:r>
      <w:r w:rsidRPr="00674B0D">
        <w:rPr>
          <w:rFonts w:ascii="Times New Roman" w:eastAsia="Times New Roman" w:hAnsi="Times New Roman" w:cs="Times New Roman"/>
          <w:iCs/>
          <w:color w:val="000000"/>
          <w:sz w:val="24"/>
          <w:szCs w:val="24"/>
          <w:lang w:val="en-ID"/>
        </w:rPr>
        <w:t>Academy of Strategic Management Journal</w:t>
      </w:r>
      <w:r w:rsidRPr="00674B0D">
        <w:rPr>
          <w:rFonts w:ascii="Times New Roman" w:eastAsia="Times New Roman" w:hAnsi="Times New Roman" w:cs="Times New Roman"/>
          <w:i w:val="0"/>
          <w:color w:val="000000"/>
          <w:sz w:val="24"/>
          <w:szCs w:val="24"/>
          <w:lang w:val="en-ID"/>
        </w:rPr>
        <w:t>, 20, 1–11.</w:t>
      </w:r>
    </w:p>
    <w:p w14:paraId="551707C0" w14:textId="77777777" w:rsid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Hall, K. (2016). The importance of authenticity in influencer marketing. </w:t>
      </w:r>
      <w:proofErr w:type="spellStart"/>
      <w:r w:rsidRPr="00674B0D">
        <w:rPr>
          <w:rFonts w:ascii="Times New Roman" w:eastAsia="Times New Roman" w:hAnsi="Times New Roman" w:cs="Times New Roman"/>
          <w:iCs/>
          <w:color w:val="000000"/>
          <w:sz w:val="24"/>
          <w:szCs w:val="24"/>
          <w:lang w:val="en-ID"/>
        </w:rPr>
        <w:t>Sproud</w:t>
      </w:r>
      <w:proofErr w:type="spellEnd"/>
      <w:r w:rsidRPr="00674B0D">
        <w:rPr>
          <w:rFonts w:ascii="Times New Roman" w:eastAsia="Times New Roman" w:hAnsi="Times New Roman" w:cs="Times New Roman"/>
          <w:iCs/>
          <w:color w:val="000000"/>
          <w:sz w:val="24"/>
          <w:szCs w:val="24"/>
          <w:lang w:val="en-ID"/>
        </w:rPr>
        <w:t xml:space="preserve"> Content</w:t>
      </w:r>
      <w:r w:rsidRPr="00674B0D">
        <w:rPr>
          <w:rFonts w:ascii="Times New Roman" w:eastAsia="Times New Roman" w:hAnsi="Times New Roman" w:cs="Times New Roman"/>
          <w:i w:val="0"/>
          <w:color w:val="000000"/>
          <w:sz w:val="24"/>
          <w:szCs w:val="24"/>
          <w:lang w:val="en-ID"/>
        </w:rPr>
        <w:t>, 30.</w:t>
      </w:r>
    </w:p>
    <w:p w14:paraId="47F3153D" w14:textId="5D7EFFE2"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Hair, J. F., Hult, G. T. M., Ringle, C. M., &amp; Sarstedt, M. (2014). A Primer on Partial Least Squares Structural Equation Modeling (PLS-SEM). SAGE Publications.</w:t>
      </w:r>
    </w:p>
    <w:p w14:paraId="6F912CC2"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Harshitha, S., Shetty, R., &amp; Sairam, P. S. (2021). Social media marketing: B2B marketing via nano influencers. </w:t>
      </w:r>
      <w:r w:rsidRPr="00674B0D">
        <w:rPr>
          <w:rFonts w:ascii="Times New Roman" w:eastAsia="Times New Roman" w:hAnsi="Times New Roman" w:cs="Times New Roman"/>
          <w:iCs/>
          <w:color w:val="000000"/>
          <w:sz w:val="24"/>
          <w:szCs w:val="24"/>
          <w:lang w:val="en-ID"/>
        </w:rPr>
        <w:t>Journal of University of Shanghai for Science and Technology</w:t>
      </w:r>
      <w:r w:rsidRPr="00674B0D">
        <w:rPr>
          <w:rFonts w:ascii="Times New Roman" w:eastAsia="Times New Roman" w:hAnsi="Times New Roman" w:cs="Times New Roman"/>
          <w:i w:val="0"/>
          <w:color w:val="000000"/>
          <w:sz w:val="24"/>
          <w:szCs w:val="24"/>
          <w:lang w:val="en-ID"/>
        </w:rPr>
        <w:t>, 23(7), 1377–1387.</w:t>
      </w:r>
    </w:p>
    <w:p w14:paraId="2F6F10C7"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Hovland, C. I., &amp; Weiss, W. (1951). The influence of source credibility on communication effectiveness. </w:t>
      </w:r>
      <w:r w:rsidRPr="00674B0D">
        <w:rPr>
          <w:rFonts w:ascii="Times New Roman" w:eastAsia="Times New Roman" w:hAnsi="Times New Roman" w:cs="Times New Roman"/>
          <w:iCs/>
          <w:color w:val="000000"/>
          <w:sz w:val="24"/>
          <w:szCs w:val="24"/>
          <w:lang w:val="en-ID"/>
        </w:rPr>
        <w:t>Public Opinion Quarterly</w:t>
      </w:r>
      <w:r w:rsidRPr="00674B0D">
        <w:rPr>
          <w:rFonts w:ascii="Times New Roman" w:eastAsia="Times New Roman" w:hAnsi="Times New Roman" w:cs="Times New Roman"/>
          <w:i w:val="0"/>
          <w:color w:val="000000"/>
          <w:sz w:val="24"/>
          <w:szCs w:val="24"/>
          <w:lang w:val="en-ID"/>
        </w:rPr>
        <w:t>, 15(4), 635–650.</w:t>
      </w:r>
    </w:p>
    <w:p w14:paraId="52E37756"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Kamaldeep, S. (2021). Influencer marketing from a consumer perspective: How attitude, trust, and word of mouth affect buying </w:t>
      </w:r>
      <w:proofErr w:type="spellStart"/>
      <w:r w:rsidRPr="00674B0D">
        <w:rPr>
          <w:rFonts w:ascii="Times New Roman" w:eastAsia="Times New Roman" w:hAnsi="Times New Roman" w:cs="Times New Roman"/>
          <w:i w:val="0"/>
          <w:color w:val="000000"/>
          <w:sz w:val="24"/>
          <w:szCs w:val="24"/>
          <w:lang w:val="en-ID"/>
        </w:rPr>
        <w:t>behavior</w:t>
      </w:r>
      <w:proofErr w:type="spellEnd"/>
      <w:r w:rsidRPr="00674B0D">
        <w:rPr>
          <w:rFonts w:ascii="Times New Roman" w:eastAsia="Times New Roman" w:hAnsi="Times New Roman" w:cs="Times New Roman"/>
          <w:i w:val="0"/>
          <w:color w:val="000000"/>
          <w:sz w:val="24"/>
          <w:szCs w:val="24"/>
          <w:lang w:val="en-ID"/>
        </w:rPr>
        <w:t xml:space="preserve">. </w:t>
      </w:r>
      <w:r w:rsidRPr="00674B0D">
        <w:rPr>
          <w:rFonts w:ascii="Times New Roman" w:eastAsia="Times New Roman" w:hAnsi="Times New Roman" w:cs="Times New Roman"/>
          <w:iCs/>
          <w:color w:val="000000"/>
          <w:sz w:val="24"/>
          <w:szCs w:val="24"/>
          <w:lang w:val="en-ID"/>
        </w:rPr>
        <w:t>European Integration Studies</w:t>
      </w:r>
      <w:r w:rsidRPr="00674B0D">
        <w:rPr>
          <w:rFonts w:ascii="Times New Roman" w:eastAsia="Times New Roman" w:hAnsi="Times New Roman" w:cs="Times New Roman"/>
          <w:i w:val="0"/>
          <w:color w:val="000000"/>
          <w:sz w:val="24"/>
          <w:szCs w:val="24"/>
          <w:lang w:val="en-ID"/>
        </w:rPr>
        <w:t>, 15(1), 231–241.</w:t>
      </w:r>
    </w:p>
    <w:p w14:paraId="7B65FE4C"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fi-FI"/>
        </w:rPr>
      </w:pPr>
      <w:r w:rsidRPr="00674B0D">
        <w:rPr>
          <w:rFonts w:ascii="Times New Roman" w:eastAsia="Times New Roman" w:hAnsi="Times New Roman" w:cs="Times New Roman"/>
          <w:i w:val="0"/>
          <w:color w:val="000000"/>
          <w:sz w:val="24"/>
          <w:szCs w:val="24"/>
          <w:lang w:val="en-ID"/>
        </w:rPr>
        <w:t xml:space="preserve">Kim, A. J., &amp; Ko, E. (2010). Impacts of luxury fashion brand’s social media marketing on customer relationship and purchase intention. </w:t>
      </w:r>
      <w:r w:rsidRPr="00674B0D">
        <w:rPr>
          <w:rFonts w:ascii="Times New Roman" w:eastAsia="Times New Roman" w:hAnsi="Times New Roman" w:cs="Times New Roman"/>
          <w:iCs/>
          <w:color w:val="000000"/>
          <w:sz w:val="24"/>
          <w:szCs w:val="24"/>
          <w:lang w:val="en-ID"/>
        </w:rPr>
        <w:t>Journal of Business Research</w:t>
      </w:r>
      <w:r w:rsidRPr="00674B0D">
        <w:rPr>
          <w:rFonts w:ascii="Times New Roman" w:eastAsia="Times New Roman" w:hAnsi="Times New Roman" w:cs="Times New Roman"/>
          <w:i w:val="0"/>
          <w:color w:val="000000"/>
          <w:sz w:val="24"/>
          <w:szCs w:val="24"/>
          <w:lang w:val="en-ID"/>
        </w:rPr>
        <w:t xml:space="preserve">, 65(10), 1480–1486. </w:t>
      </w:r>
      <w:r w:rsidRPr="00674B0D">
        <w:rPr>
          <w:rFonts w:ascii="Times New Roman" w:eastAsia="Times New Roman" w:hAnsi="Times New Roman" w:cs="Times New Roman"/>
          <w:iCs/>
          <w:color w:val="000000"/>
          <w:sz w:val="24"/>
          <w:szCs w:val="24"/>
          <w:lang w:val="en-ID"/>
        </w:rPr>
        <w:t>(</w:t>
      </w:r>
      <w:proofErr w:type="spellStart"/>
      <w:r w:rsidRPr="00674B0D">
        <w:rPr>
          <w:rFonts w:ascii="Times New Roman" w:eastAsia="Times New Roman" w:hAnsi="Times New Roman" w:cs="Times New Roman"/>
          <w:iCs/>
          <w:color w:val="000000"/>
          <w:sz w:val="24"/>
          <w:szCs w:val="24"/>
          <w:lang w:val="en-ID"/>
        </w:rPr>
        <w:t>Perlu</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kamu</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masukkan</w:t>
      </w:r>
      <w:proofErr w:type="spellEnd"/>
      <w:r w:rsidRPr="00674B0D">
        <w:rPr>
          <w:rFonts w:ascii="Times New Roman" w:eastAsia="Times New Roman" w:hAnsi="Times New Roman" w:cs="Times New Roman"/>
          <w:iCs/>
          <w:color w:val="000000"/>
          <w:sz w:val="24"/>
          <w:szCs w:val="24"/>
          <w:lang w:val="en-ID"/>
        </w:rPr>
        <w:t xml:space="preserve"> di daftar </w:t>
      </w:r>
      <w:proofErr w:type="spellStart"/>
      <w:r w:rsidRPr="00674B0D">
        <w:rPr>
          <w:rFonts w:ascii="Times New Roman" w:eastAsia="Times New Roman" w:hAnsi="Times New Roman" w:cs="Times New Roman"/>
          <w:iCs/>
          <w:color w:val="000000"/>
          <w:sz w:val="24"/>
          <w:szCs w:val="24"/>
          <w:lang w:val="en-ID"/>
        </w:rPr>
        <w:t>pustaka</w:t>
      </w:r>
      <w:proofErr w:type="spellEnd"/>
      <w:r w:rsidRPr="00674B0D">
        <w:rPr>
          <w:rFonts w:ascii="Times New Roman" w:eastAsia="Times New Roman" w:hAnsi="Times New Roman" w:cs="Times New Roman"/>
          <w:iCs/>
          <w:color w:val="000000"/>
          <w:sz w:val="24"/>
          <w:szCs w:val="24"/>
          <w:lang w:val="en-ID"/>
        </w:rPr>
        <w:t xml:space="preserve"> master, </w:t>
      </w:r>
      <w:proofErr w:type="spellStart"/>
      <w:r w:rsidRPr="00674B0D">
        <w:rPr>
          <w:rFonts w:ascii="Times New Roman" w:eastAsia="Times New Roman" w:hAnsi="Times New Roman" w:cs="Times New Roman"/>
          <w:iCs/>
          <w:color w:val="000000"/>
          <w:sz w:val="24"/>
          <w:szCs w:val="24"/>
          <w:lang w:val="en-ID"/>
        </w:rPr>
        <w:t>karena</w:t>
      </w:r>
      <w:proofErr w:type="spellEnd"/>
      <w:r w:rsidRPr="00674B0D">
        <w:rPr>
          <w:rFonts w:ascii="Times New Roman" w:eastAsia="Times New Roman" w:hAnsi="Times New Roman" w:cs="Times New Roman"/>
          <w:iCs/>
          <w:color w:val="000000"/>
          <w:sz w:val="24"/>
          <w:szCs w:val="24"/>
          <w:lang w:val="en-ID"/>
        </w:rPr>
        <w:t xml:space="preserve"> di draft </w:t>
      </w:r>
      <w:proofErr w:type="spellStart"/>
      <w:r w:rsidRPr="00674B0D">
        <w:rPr>
          <w:rFonts w:ascii="Times New Roman" w:eastAsia="Times New Roman" w:hAnsi="Times New Roman" w:cs="Times New Roman"/>
          <w:iCs/>
          <w:color w:val="000000"/>
          <w:sz w:val="24"/>
          <w:szCs w:val="24"/>
          <w:lang w:val="en-ID"/>
        </w:rPr>
        <w:t>ini</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disebut</w:t>
      </w:r>
      <w:proofErr w:type="spellEnd"/>
      <w:r w:rsidRPr="00674B0D">
        <w:rPr>
          <w:rFonts w:ascii="Times New Roman" w:eastAsia="Times New Roman" w:hAnsi="Times New Roman" w:cs="Times New Roman"/>
          <w:iCs/>
          <w:color w:val="000000"/>
          <w:sz w:val="24"/>
          <w:szCs w:val="24"/>
          <w:lang w:val="en-ID"/>
        </w:rPr>
        <w:t xml:space="preserve"> “Kim &amp; Ko, 2010” </w:t>
      </w:r>
      <w:proofErr w:type="spellStart"/>
      <w:r w:rsidRPr="00674B0D">
        <w:rPr>
          <w:rFonts w:ascii="Times New Roman" w:eastAsia="Times New Roman" w:hAnsi="Times New Roman" w:cs="Times New Roman"/>
          <w:iCs/>
          <w:color w:val="000000"/>
          <w:sz w:val="24"/>
          <w:szCs w:val="24"/>
          <w:lang w:val="en-ID"/>
        </w:rPr>
        <w:t>tapi</w:t>
      </w:r>
      <w:proofErr w:type="spellEnd"/>
      <w:r w:rsidRPr="00674B0D">
        <w:rPr>
          <w:rFonts w:ascii="Times New Roman" w:eastAsia="Times New Roman" w:hAnsi="Times New Roman" w:cs="Times New Roman"/>
          <w:iCs/>
          <w:color w:val="000000"/>
          <w:sz w:val="24"/>
          <w:szCs w:val="24"/>
          <w:lang w:val="en-ID"/>
        </w:rPr>
        <w:t xml:space="preserve"> di daftar </w:t>
      </w:r>
      <w:proofErr w:type="spellStart"/>
      <w:r w:rsidRPr="00674B0D">
        <w:rPr>
          <w:rFonts w:ascii="Times New Roman" w:eastAsia="Times New Roman" w:hAnsi="Times New Roman" w:cs="Times New Roman"/>
          <w:iCs/>
          <w:color w:val="000000"/>
          <w:sz w:val="24"/>
          <w:szCs w:val="24"/>
          <w:lang w:val="en-ID"/>
        </w:rPr>
        <w:t>panjang</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tidak</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ada</w:t>
      </w:r>
      <w:proofErr w:type="spellEnd"/>
      <w:r w:rsidRPr="00674B0D">
        <w:rPr>
          <w:rFonts w:ascii="Times New Roman" w:eastAsia="Times New Roman" w:hAnsi="Times New Roman" w:cs="Times New Roman"/>
          <w:iCs/>
          <w:color w:val="000000"/>
          <w:sz w:val="24"/>
          <w:szCs w:val="24"/>
          <w:lang w:val="en-ID"/>
        </w:rPr>
        <w:t xml:space="preserve">. </w:t>
      </w:r>
      <w:r w:rsidRPr="00674B0D">
        <w:rPr>
          <w:rFonts w:ascii="Times New Roman" w:eastAsia="Times New Roman" w:hAnsi="Times New Roman" w:cs="Times New Roman"/>
          <w:iCs/>
          <w:color w:val="000000"/>
          <w:sz w:val="24"/>
          <w:szCs w:val="24"/>
          <w:lang w:val="fi-FI"/>
        </w:rPr>
        <w:t>Pastikan referensi asli ya!)</w:t>
      </w:r>
    </w:p>
    <w:p w14:paraId="12D9A492"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fi-FI"/>
        </w:rPr>
        <w:t xml:space="preserve">Kotler, P., &amp; Keller, K. L. (2016). </w:t>
      </w:r>
      <w:r w:rsidRPr="00674B0D">
        <w:rPr>
          <w:rFonts w:ascii="Times New Roman" w:eastAsia="Times New Roman" w:hAnsi="Times New Roman" w:cs="Times New Roman"/>
          <w:iCs/>
          <w:color w:val="000000"/>
          <w:sz w:val="24"/>
          <w:szCs w:val="24"/>
          <w:lang w:val="fi-FI"/>
        </w:rPr>
        <w:t>Manajemen Pemasaran</w:t>
      </w:r>
      <w:r w:rsidRPr="00674B0D">
        <w:rPr>
          <w:rFonts w:ascii="Times New Roman" w:eastAsia="Times New Roman" w:hAnsi="Times New Roman" w:cs="Times New Roman"/>
          <w:i w:val="0"/>
          <w:color w:val="000000"/>
          <w:sz w:val="24"/>
          <w:szCs w:val="24"/>
          <w:lang w:val="fi-FI"/>
        </w:rPr>
        <w:t xml:space="preserve"> (Edisi 12 J). </w:t>
      </w:r>
      <w:r w:rsidRPr="00674B0D">
        <w:rPr>
          <w:rFonts w:ascii="Times New Roman" w:eastAsia="Times New Roman" w:hAnsi="Times New Roman" w:cs="Times New Roman"/>
          <w:i w:val="0"/>
          <w:color w:val="000000"/>
          <w:sz w:val="24"/>
          <w:szCs w:val="24"/>
          <w:lang w:val="en-ID"/>
        </w:rPr>
        <w:t xml:space="preserve">PT. </w:t>
      </w:r>
      <w:proofErr w:type="spellStart"/>
      <w:r w:rsidRPr="00674B0D">
        <w:rPr>
          <w:rFonts w:ascii="Times New Roman" w:eastAsia="Times New Roman" w:hAnsi="Times New Roman" w:cs="Times New Roman"/>
          <w:i w:val="0"/>
          <w:color w:val="000000"/>
          <w:sz w:val="24"/>
          <w:szCs w:val="24"/>
          <w:lang w:val="en-ID"/>
        </w:rPr>
        <w:t>Indeks</w:t>
      </w:r>
      <w:proofErr w:type="spellEnd"/>
      <w:r w:rsidRPr="00674B0D">
        <w:rPr>
          <w:rFonts w:ascii="Times New Roman" w:eastAsia="Times New Roman" w:hAnsi="Times New Roman" w:cs="Times New Roman"/>
          <w:i w:val="0"/>
          <w:color w:val="000000"/>
          <w:sz w:val="24"/>
          <w:szCs w:val="24"/>
          <w:lang w:val="en-ID"/>
        </w:rPr>
        <w:t>.</w:t>
      </w:r>
    </w:p>
    <w:p w14:paraId="428B2B5D"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lastRenderedPageBreak/>
        <w:t xml:space="preserve">Lou, C., &amp; Yuan, S. (2019). Influencer marketing: How message value and credibility affect consumer trust of branded content on social media. </w:t>
      </w:r>
      <w:r w:rsidRPr="00674B0D">
        <w:rPr>
          <w:rFonts w:ascii="Times New Roman" w:eastAsia="Times New Roman" w:hAnsi="Times New Roman" w:cs="Times New Roman"/>
          <w:iCs/>
          <w:color w:val="000000"/>
          <w:sz w:val="24"/>
          <w:szCs w:val="24"/>
          <w:lang w:val="en-ID"/>
        </w:rPr>
        <w:t>Journal of Interactive Advertising</w:t>
      </w:r>
      <w:r w:rsidRPr="00674B0D">
        <w:rPr>
          <w:rFonts w:ascii="Times New Roman" w:eastAsia="Times New Roman" w:hAnsi="Times New Roman" w:cs="Times New Roman"/>
          <w:i w:val="0"/>
          <w:color w:val="000000"/>
          <w:sz w:val="24"/>
          <w:szCs w:val="24"/>
          <w:lang w:val="en-ID"/>
        </w:rPr>
        <w:t>, 19(1), 58–73.</w:t>
      </w:r>
    </w:p>
    <w:p w14:paraId="700B5CB5"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Mabkhot</w:t>
      </w:r>
      <w:proofErr w:type="spellEnd"/>
      <w:r w:rsidRPr="00674B0D">
        <w:rPr>
          <w:rFonts w:ascii="Times New Roman" w:eastAsia="Times New Roman" w:hAnsi="Times New Roman" w:cs="Times New Roman"/>
          <w:i w:val="0"/>
          <w:color w:val="000000"/>
          <w:sz w:val="24"/>
          <w:szCs w:val="24"/>
          <w:lang w:val="en-ID"/>
        </w:rPr>
        <w:t xml:space="preserve">, H., Isa, N. M., &amp; </w:t>
      </w:r>
      <w:proofErr w:type="spellStart"/>
      <w:r w:rsidRPr="00674B0D">
        <w:rPr>
          <w:rFonts w:ascii="Times New Roman" w:eastAsia="Times New Roman" w:hAnsi="Times New Roman" w:cs="Times New Roman"/>
          <w:i w:val="0"/>
          <w:color w:val="000000"/>
          <w:sz w:val="24"/>
          <w:szCs w:val="24"/>
          <w:lang w:val="en-ID"/>
        </w:rPr>
        <w:t>Mabkhot</w:t>
      </w:r>
      <w:proofErr w:type="spellEnd"/>
      <w:r w:rsidRPr="00674B0D">
        <w:rPr>
          <w:rFonts w:ascii="Times New Roman" w:eastAsia="Times New Roman" w:hAnsi="Times New Roman" w:cs="Times New Roman"/>
          <w:i w:val="0"/>
          <w:color w:val="000000"/>
          <w:sz w:val="24"/>
          <w:szCs w:val="24"/>
          <w:lang w:val="en-ID"/>
        </w:rPr>
        <w:t xml:space="preserve">, A. (2022). The influence of the credibility of social media influencers (SMIs) on the consumers’ purchase intentions: Evidence from Saudi Arabia. </w:t>
      </w:r>
      <w:r w:rsidRPr="00674B0D">
        <w:rPr>
          <w:rFonts w:ascii="Times New Roman" w:eastAsia="Times New Roman" w:hAnsi="Times New Roman" w:cs="Times New Roman"/>
          <w:iCs/>
          <w:color w:val="000000"/>
          <w:sz w:val="24"/>
          <w:szCs w:val="24"/>
          <w:lang w:val="en-ID"/>
        </w:rPr>
        <w:t>Sustainability</w:t>
      </w:r>
      <w:r w:rsidRPr="00674B0D">
        <w:rPr>
          <w:rFonts w:ascii="Times New Roman" w:eastAsia="Times New Roman" w:hAnsi="Times New Roman" w:cs="Times New Roman"/>
          <w:i w:val="0"/>
          <w:color w:val="000000"/>
          <w:sz w:val="24"/>
          <w:szCs w:val="24"/>
          <w:lang w:val="en-ID"/>
        </w:rPr>
        <w:t>, 14(19), 12323.</w:t>
      </w:r>
    </w:p>
    <w:p w14:paraId="7EF0885B"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Marketeers. (2024). </w:t>
      </w:r>
      <w:proofErr w:type="spellStart"/>
      <w:r w:rsidRPr="00674B0D">
        <w:rPr>
          <w:rFonts w:ascii="Times New Roman" w:eastAsia="Times New Roman" w:hAnsi="Times New Roman" w:cs="Times New Roman"/>
          <w:i w:val="0"/>
          <w:color w:val="000000"/>
          <w:sz w:val="24"/>
          <w:szCs w:val="24"/>
          <w:lang w:val="en-ID"/>
        </w:rPr>
        <w:t>Survei</w:t>
      </w:r>
      <w:proofErr w:type="spellEnd"/>
      <w:r w:rsidRPr="00674B0D">
        <w:rPr>
          <w:rFonts w:ascii="Times New Roman" w:eastAsia="Times New Roman" w:hAnsi="Times New Roman" w:cs="Times New Roman"/>
          <w:i w:val="0"/>
          <w:color w:val="000000"/>
          <w:sz w:val="24"/>
          <w:szCs w:val="24"/>
          <w:lang w:val="en-ID"/>
        </w:rPr>
        <w:t xml:space="preserve"> </w:t>
      </w:r>
      <w:proofErr w:type="spellStart"/>
      <w:r w:rsidRPr="00674B0D">
        <w:rPr>
          <w:rFonts w:ascii="Times New Roman" w:eastAsia="Times New Roman" w:hAnsi="Times New Roman" w:cs="Times New Roman"/>
          <w:i w:val="0"/>
          <w:color w:val="000000"/>
          <w:sz w:val="24"/>
          <w:szCs w:val="24"/>
          <w:lang w:val="en-ID"/>
        </w:rPr>
        <w:t>Membuktikan</w:t>
      </w:r>
      <w:proofErr w:type="spellEnd"/>
      <w:r w:rsidRPr="00674B0D">
        <w:rPr>
          <w:rFonts w:ascii="Times New Roman" w:eastAsia="Times New Roman" w:hAnsi="Times New Roman" w:cs="Times New Roman"/>
          <w:i w:val="0"/>
          <w:color w:val="000000"/>
          <w:sz w:val="24"/>
          <w:szCs w:val="24"/>
          <w:lang w:val="en-ID"/>
        </w:rPr>
        <w:t xml:space="preserve"> 94% Keputusan </w:t>
      </w:r>
      <w:proofErr w:type="spellStart"/>
      <w:r w:rsidRPr="00674B0D">
        <w:rPr>
          <w:rFonts w:ascii="Times New Roman" w:eastAsia="Times New Roman" w:hAnsi="Times New Roman" w:cs="Times New Roman"/>
          <w:i w:val="0"/>
          <w:color w:val="000000"/>
          <w:sz w:val="24"/>
          <w:szCs w:val="24"/>
          <w:lang w:val="en-ID"/>
        </w:rPr>
        <w:t>Pembelian</w:t>
      </w:r>
      <w:proofErr w:type="spellEnd"/>
      <w:r w:rsidRPr="00674B0D">
        <w:rPr>
          <w:rFonts w:ascii="Times New Roman" w:eastAsia="Times New Roman" w:hAnsi="Times New Roman" w:cs="Times New Roman"/>
          <w:i w:val="0"/>
          <w:color w:val="000000"/>
          <w:sz w:val="24"/>
          <w:szCs w:val="24"/>
          <w:lang w:val="en-ID"/>
        </w:rPr>
        <w:t xml:space="preserve"> </w:t>
      </w:r>
      <w:proofErr w:type="spellStart"/>
      <w:r w:rsidRPr="00674B0D">
        <w:rPr>
          <w:rFonts w:ascii="Times New Roman" w:eastAsia="Times New Roman" w:hAnsi="Times New Roman" w:cs="Times New Roman"/>
          <w:i w:val="0"/>
          <w:color w:val="000000"/>
          <w:sz w:val="24"/>
          <w:szCs w:val="24"/>
          <w:lang w:val="en-ID"/>
        </w:rPr>
        <w:t>Dipengaruhi</w:t>
      </w:r>
      <w:proofErr w:type="spellEnd"/>
      <w:r w:rsidRPr="00674B0D">
        <w:rPr>
          <w:rFonts w:ascii="Times New Roman" w:eastAsia="Times New Roman" w:hAnsi="Times New Roman" w:cs="Times New Roman"/>
          <w:i w:val="0"/>
          <w:color w:val="000000"/>
          <w:sz w:val="24"/>
          <w:szCs w:val="24"/>
          <w:lang w:val="en-ID"/>
        </w:rPr>
        <w:t xml:space="preserve"> Influencer. </w:t>
      </w:r>
      <w:r w:rsidRPr="00674B0D">
        <w:rPr>
          <w:rFonts w:ascii="Times New Roman" w:eastAsia="Times New Roman" w:hAnsi="Times New Roman" w:cs="Times New Roman"/>
          <w:iCs/>
          <w:color w:val="000000"/>
          <w:sz w:val="24"/>
          <w:szCs w:val="24"/>
          <w:lang w:val="en-ID"/>
        </w:rPr>
        <w:t>Marketeers</w:t>
      </w:r>
      <w:r w:rsidRPr="00674B0D">
        <w:rPr>
          <w:rFonts w:ascii="Times New Roman" w:eastAsia="Times New Roman" w:hAnsi="Times New Roman" w:cs="Times New Roman"/>
          <w:i w:val="0"/>
          <w:color w:val="000000"/>
          <w:sz w:val="24"/>
          <w:szCs w:val="24"/>
          <w:lang w:val="en-ID"/>
        </w:rPr>
        <w:t xml:space="preserve">. </w:t>
      </w:r>
      <w:hyperlink r:id="rId11" w:tgtFrame="_new" w:history="1">
        <w:r w:rsidRPr="00674B0D">
          <w:rPr>
            <w:rStyle w:val="Hyperlink"/>
            <w:rFonts w:ascii="Times New Roman" w:eastAsia="Times New Roman" w:hAnsi="Times New Roman" w:cs="Times New Roman"/>
            <w:i w:val="0"/>
            <w:sz w:val="24"/>
            <w:szCs w:val="24"/>
            <w:lang w:val="en-ID"/>
          </w:rPr>
          <w:t>https://www.marketeers.com/survei-membuktikan-94-keputusan-pembelian-dipengaruhi-influencer/</w:t>
        </w:r>
      </w:hyperlink>
    </w:p>
    <w:p w14:paraId="6CAC0DF5"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Martiningsih</w:t>
      </w:r>
      <w:proofErr w:type="spellEnd"/>
      <w:r w:rsidRPr="00674B0D">
        <w:rPr>
          <w:rFonts w:ascii="Times New Roman" w:eastAsia="Times New Roman" w:hAnsi="Times New Roman" w:cs="Times New Roman"/>
          <w:i w:val="0"/>
          <w:color w:val="000000"/>
          <w:sz w:val="24"/>
          <w:szCs w:val="24"/>
          <w:lang w:val="en-ID"/>
        </w:rPr>
        <w:t xml:space="preserve">, D. A., &amp; </w:t>
      </w:r>
      <w:proofErr w:type="spellStart"/>
      <w:r w:rsidRPr="00674B0D">
        <w:rPr>
          <w:rFonts w:ascii="Times New Roman" w:eastAsia="Times New Roman" w:hAnsi="Times New Roman" w:cs="Times New Roman"/>
          <w:i w:val="0"/>
          <w:color w:val="000000"/>
          <w:sz w:val="24"/>
          <w:szCs w:val="24"/>
          <w:lang w:val="en-ID"/>
        </w:rPr>
        <w:t>Setyawan</w:t>
      </w:r>
      <w:proofErr w:type="spellEnd"/>
      <w:r w:rsidRPr="00674B0D">
        <w:rPr>
          <w:rFonts w:ascii="Times New Roman" w:eastAsia="Times New Roman" w:hAnsi="Times New Roman" w:cs="Times New Roman"/>
          <w:i w:val="0"/>
          <w:color w:val="000000"/>
          <w:sz w:val="24"/>
          <w:szCs w:val="24"/>
          <w:lang w:val="en-ID"/>
        </w:rPr>
        <w:t xml:space="preserve">, A. A. (2022). The impact of influencers’ credibility towards purchase intention. </w:t>
      </w:r>
      <w:r w:rsidRPr="00674B0D">
        <w:rPr>
          <w:rFonts w:ascii="Times New Roman" w:eastAsia="Times New Roman" w:hAnsi="Times New Roman" w:cs="Times New Roman"/>
          <w:iCs/>
          <w:color w:val="000000"/>
          <w:sz w:val="24"/>
          <w:szCs w:val="24"/>
          <w:lang w:val="en-ID"/>
        </w:rPr>
        <w:t xml:space="preserve">(Mohon </w:t>
      </w:r>
      <w:proofErr w:type="spellStart"/>
      <w:r w:rsidRPr="00674B0D">
        <w:rPr>
          <w:rFonts w:ascii="Times New Roman" w:eastAsia="Times New Roman" w:hAnsi="Times New Roman" w:cs="Times New Roman"/>
          <w:iCs/>
          <w:color w:val="000000"/>
          <w:sz w:val="24"/>
          <w:szCs w:val="24"/>
          <w:lang w:val="en-ID"/>
        </w:rPr>
        <w:t>pastikan</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jurnal</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lengkapnya</w:t>
      </w:r>
      <w:proofErr w:type="spellEnd"/>
      <w:r w:rsidRPr="00674B0D">
        <w:rPr>
          <w:rFonts w:ascii="Times New Roman" w:eastAsia="Times New Roman" w:hAnsi="Times New Roman" w:cs="Times New Roman"/>
          <w:iCs/>
          <w:color w:val="000000"/>
          <w:sz w:val="24"/>
          <w:szCs w:val="24"/>
          <w:lang w:val="en-ID"/>
        </w:rPr>
        <w:t xml:space="preserve">, di daftar </w:t>
      </w:r>
      <w:proofErr w:type="spellStart"/>
      <w:r w:rsidRPr="00674B0D">
        <w:rPr>
          <w:rFonts w:ascii="Times New Roman" w:eastAsia="Times New Roman" w:hAnsi="Times New Roman" w:cs="Times New Roman"/>
          <w:iCs/>
          <w:color w:val="000000"/>
          <w:sz w:val="24"/>
          <w:szCs w:val="24"/>
          <w:lang w:val="en-ID"/>
        </w:rPr>
        <w:t>pustaka</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panjang</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hanya</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ada</w:t>
      </w:r>
      <w:proofErr w:type="spellEnd"/>
      <w:r w:rsidRPr="00674B0D">
        <w:rPr>
          <w:rFonts w:ascii="Times New Roman" w:eastAsia="Times New Roman" w:hAnsi="Times New Roman" w:cs="Times New Roman"/>
          <w:iCs/>
          <w:color w:val="000000"/>
          <w:sz w:val="24"/>
          <w:szCs w:val="24"/>
          <w:lang w:val="en-ID"/>
        </w:rPr>
        <w:t xml:space="preserve"> link </w:t>
      </w:r>
      <w:proofErr w:type="spellStart"/>
      <w:r w:rsidRPr="00674B0D">
        <w:rPr>
          <w:rFonts w:ascii="Times New Roman" w:eastAsia="Times New Roman" w:hAnsi="Times New Roman" w:cs="Times New Roman"/>
          <w:iCs/>
          <w:color w:val="000000"/>
          <w:sz w:val="24"/>
          <w:szCs w:val="24"/>
          <w:lang w:val="en-ID"/>
        </w:rPr>
        <w:t>Sojump</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Lengkapi</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jika</w:t>
      </w:r>
      <w:proofErr w:type="spellEnd"/>
      <w:r w:rsidRPr="00674B0D">
        <w:rPr>
          <w:rFonts w:ascii="Times New Roman" w:eastAsia="Times New Roman" w:hAnsi="Times New Roman" w:cs="Times New Roman"/>
          <w:iCs/>
          <w:color w:val="000000"/>
          <w:sz w:val="24"/>
          <w:szCs w:val="24"/>
          <w:lang w:val="en-ID"/>
        </w:rPr>
        <w:t xml:space="preserve"> </w:t>
      </w:r>
      <w:proofErr w:type="spellStart"/>
      <w:r w:rsidRPr="00674B0D">
        <w:rPr>
          <w:rFonts w:ascii="Times New Roman" w:eastAsia="Times New Roman" w:hAnsi="Times New Roman" w:cs="Times New Roman"/>
          <w:iCs/>
          <w:color w:val="000000"/>
          <w:sz w:val="24"/>
          <w:szCs w:val="24"/>
          <w:lang w:val="en-ID"/>
        </w:rPr>
        <w:t>perlu</w:t>
      </w:r>
      <w:proofErr w:type="spellEnd"/>
      <w:r w:rsidRPr="00674B0D">
        <w:rPr>
          <w:rFonts w:ascii="Times New Roman" w:eastAsia="Times New Roman" w:hAnsi="Times New Roman" w:cs="Times New Roman"/>
          <w:iCs/>
          <w:color w:val="000000"/>
          <w:sz w:val="24"/>
          <w:szCs w:val="24"/>
          <w:lang w:val="en-ID"/>
        </w:rPr>
        <w:t>!)</w:t>
      </w:r>
    </w:p>
    <w:p w14:paraId="1FA0566F"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fi-FI"/>
        </w:rPr>
        <w:t xml:space="preserve">Masuda, H., Han, S. H., &amp; Lee, J. (2022). </w:t>
      </w:r>
      <w:r w:rsidRPr="00674B0D">
        <w:rPr>
          <w:rFonts w:ascii="Times New Roman" w:eastAsia="Times New Roman" w:hAnsi="Times New Roman" w:cs="Times New Roman"/>
          <w:i w:val="0"/>
          <w:color w:val="000000"/>
          <w:sz w:val="24"/>
          <w:szCs w:val="24"/>
          <w:lang w:val="en-ID"/>
        </w:rPr>
        <w:t xml:space="preserve">Impacts of influencer attributes on purchase intentions in social media influencer marketing: Mediating roles of characterizations. </w:t>
      </w:r>
      <w:r w:rsidRPr="00674B0D">
        <w:rPr>
          <w:rFonts w:ascii="Times New Roman" w:eastAsia="Times New Roman" w:hAnsi="Times New Roman" w:cs="Times New Roman"/>
          <w:iCs/>
          <w:color w:val="000000"/>
          <w:sz w:val="24"/>
          <w:szCs w:val="24"/>
          <w:lang w:val="en-ID"/>
        </w:rPr>
        <w:t>Technological Forecasting and Social Change</w:t>
      </w:r>
      <w:r w:rsidRPr="00674B0D">
        <w:rPr>
          <w:rFonts w:ascii="Times New Roman" w:eastAsia="Times New Roman" w:hAnsi="Times New Roman" w:cs="Times New Roman"/>
          <w:i w:val="0"/>
          <w:color w:val="000000"/>
          <w:sz w:val="24"/>
          <w:szCs w:val="24"/>
          <w:lang w:val="en-ID"/>
        </w:rPr>
        <w:t>, 174, 121246.</w:t>
      </w:r>
    </w:p>
    <w:p w14:paraId="65209F7D"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McGuire, W. J. (1985). Chapter attitudes and attitude change. In G. Lindzey &amp; E. Aronson (Eds.), </w:t>
      </w:r>
      <w:r w:rsidRPr="00674B0D">
        <w:rPr>
          <w:rFonts w:ascii="Times New Roman" w:eastAsia="Times New Roman" w:hAnsi="Times New Roman" w:cs="Times New Roman"/>
          <w:iCs/>
          <w:color w:val="000000"/>
          <w:sz w:val="24"/>
          <w:szCs w:val="24"/>
          <w:lang w:val="en-ID"/>
        </w:rPr>
        <w:t>Handbook of Social Psychology</w:t>
      </w:r>
      <w:r w:rsidRPr="00674B0D">
        <w:rPr>
          <w:rFonts w:ascii="Times New Roman" w:eastAsia="Times New Roman" w:hAnsi="Times New Roman" w:cs="Times New Roman"/>
          <w:i w:val="0"/>
          <w:color w:val="000000"/>
          <w:sz w:val="24"/>
          <w:szCs w:val="24"/>
          <w:lang w:val="en-ID"/>
        </w:rPr>
        <w:t xml:space="preserve"> (Vol. 2, pp. 233–346). Random House.</w:t>
      </w:r>
    </w:p>
    <w:p w14:paraId="2F935CF9"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Mirabi</w:t>
      </w:r>
      <w:proofErr w:type="spellEnd"/>
      <w:r w:rsidRPr="00674B0D">
        <w:rPr>
          <w:rFonts w:ascii="Times New Roman" w:eastAsia="Times New Roman" w:hAnsi="Times New Roman" w:cs="Times New Roman"/>
          <w:i w:val="0"/>
          <w:color w:val="000000"/>
          <w:sz w:val="24"/>
          <w:szCs w:val="24"/>
          <w:lang w:val="en-ID"/>
        </w:rPr>
        <w:t xml:space="preserve">, V., </w:t>
      </w:r>
      <w:proofErr w:type="spellStart"/>
      <w:r w:rsidRPr="00674B0D">
        <w:rPr>
          <w:rFonts w:ascii="Times New Roman" w:eastAsia="Times New Roman" w:hAnsi="Times New Roman" w:cs="Times New Roman"/>
          <w:i w:val="0"/>
          <w:color w:val="000000"/>
          <w:sz w:val="24"/>
          <w:szCs w:val="24"/>
          <w:lang w:val="en-ID"/>
        </w:rPr>
        <w:t>Akbariyeh</w:t>
      </w:r>
      <w:proofErr w:type="spellEnd"/>
      <w:r w:rsidRPr="00674B0D">
        <w:rPr>
          <w:rFonts w:ascii="Times New Roman" w:eastAsia="Times New Roman" w:hAnsi="Times New Roman" w:cs="Times New Roman"/>
          <w:i w:val="0"/>
          <w:color w:val="000000"/>
          <w:sz w:val="24"/>
          <w:szCs w:val="24"/>
          <w:lang w:val="en-ID"/>
        </w:rPr>
        <w:t xml:space="preserve">, H., &amp; </w:t>
      </w:r>
      <w:proofErr w:type="spellStart"/>
      <w:r w:rsidRPr="00674B0D">
        <w:rPr>
          <w:rFonts w:ascii="Times New Roman" w:eastAsia="Times New Roman" w:hAnsi="Times New Roman" w:cs="Times New Roman"/>
          <w:i w:val="0"/>
          <w:color w:val="000000"/>
          <w:sz w:val="24"/>
          <w:szCs w:val="24"/>
          <w:lang w:val="en-ID"/>
        </w:rPr>
        <w:t>Tahmasebifard</w:t>
      </w:r>
      <w:proofErr w:type="spellEnd"/>
      <w:r w:rsidRPr="00674B0D">
        <w:rPr>
          <w:rFonts w:ascii="Times New Roman" w:eastAsia="Times New Roman" w:hAnsi="Times New Roman" w:cs="Times New Roman"/>
          <w:i w:val="0"/>
          <w:color w:val="000000"/>
          <w:sz w:val="24"/>
          <w:szCs w:val="24"/>
          <w:lang w:val="en-ID"/>
        </w:rPr>
        <w:t xml:space="preserve">, H. (2015). A study of factors affecting on customers </w:t>
      </w:r>
      <w:proofErr w:type="gramStart"/>
      <w:r w:rsidRPr="00674B0D">
        <w:rPr>
          <w:rFonts w:ascii="Times New Roman" w:eastAsia="Times New Roman" w:hAnsi="Times New Roman" w:cs="Times New Roman"/>
          <w:i w:val="0"/>
          <w:color w:val="000000"/>
          <w:sz w:val="24"/>
          <w:szCs w:val="24"/>
          <w:lang w:val="en-ID"/>
        </w:rPr>
        <w:t>purchase</w:t>
      </w:r>
      <w:proofErr w:type="gramEnd"/>
      <w:r w:rsidRPr="00674B0D">
        <w:rPr>
          <w:rFonts w:ascii="Times New Roman" w:eastAsia="Times New Roman" w:hAnsi="Times New Roman" w:cs="Times New Roman"/>
          <w:i w:val="0"/>
          <w:color w:val="000000"/>
          <w:sz w:val="24"/>
          <w:szCs w:val="24"/>
          <w:lang w:val="en-ID"/>
        </w:rPr>
        <w:t xml:space="preserve"> intention. </w:t>
      </w:r>
      <w:r w:rsidRPr="00674B0D">
        <w:rPr>
          <w:rFonts w:ascii="Times New Roman" w:eastAsia="Times New Roman" w:hAnsi="Times New Roman" w:cs="Times New Roman"/>
          <w:iCs/>
          <w:color w:val="000000"/>
          <w:sz w:val="24"/>
          <w:szCs w:val="24"/>
          <w:lang w:val="en-ID"/>
        </w:rPr>
        <w:t>Journal of Multidisciplinary Engineering Science and Technology (JMEST)</w:t>
      </w:r>
      <w:r w:rsidRPr="00674B0D">
        <w:rPr>
          <w:rFonts w:ascii="Times New Roman" w:eastAsia="Times New Roman" w:hAnsi="Times New Roman" w:cs="Times New Roman"/>
          <w:i w:val="0"/>
          <w:color w:val="000000"/>
          <w:sz w:val="24"/>
          <w:szCs w:val="24"/>
          <w:lang w:val="en-ID"/>
        </w:rPr>
        <w:t>, 2(1).</w:t>
      </w:r>
    </w:p>
    <w:p w14:paraId="436278C6"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Ohanian, R. (1990). Construction and validation of a scale to measure celebrity endorsers’ perceived expertise, trustworthiness, and attractiveness. </w:t>
      </w:r>
      <w:r w:rsidRPr="00674B0D">
        <w:rPr>
          <w:rFonts w:ascii="Times New Roman" w:eastAsia="Times New Roman" w:hAnsi="Times New Roman" w:cs="Times New Roman"/>
          <w:iCs/>
          <w:color w:val="000000"/>
          <w:sz w:val="24"/>
          <w:szCs w:val="24"/>
          <w:lang w:val="en-ID"/>
        </w:rPr>
        <w:t>Journal of Advertising</w:t>
      </w:r>
      <w:r w:rsidRPr="00674B0D">
        <w:rPr>
          <w:rFonts w:ascii="Times New Roman" w:eastAsia="Times New Roman" w:hAnsi="Times New Roman" w:cs="Times New Roman"/>
          <w:i w:val="0"/>
          <w:color w:val="000000"/>
          <w:sz w:val="24"/>
          <w:szCs w:val="24"/>
          <w:lang w:val="en-ID"/>
        </w:rPr>
        <w:t>, 19(3), 39–52.</w:t>
      </w:r>
    </w:p>
    <w:p w14:paraId="33C0263D"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Pan, M., Blut, M., </w:t>
      </w:r>
      <w:proofErr w:type="spellStart"/>
      <w:r w:rsidRPr="00674B0D">
        <w:rPr>
          <w:rFonts w:ascii="Times New Roman" w:eastAsia="Times New Roman" w:hAnsi="Times New Roman" w:cs="Times New Roman"/>
          <w:i w:val="0"/>
          <w:color w:val="000000"/>
          <w:sz w:val="24"/>
          <w:szCs w:val="24"/>
          <w:lang w:val="en-ID"/>
        </w:rPr>
        <w:t>Ghiassaleh</w:t>
      </w:r>
      <w:proofErr w:type="spellEnd"/>
      <w:r w:rsidRPr="00674B0D">
        <w:rPr>
          <w:rFonts w:ascii="Times New Roman" w:eastAsia="Times New Roman" w:hAnsi="Times New Roman" w:cs="Times New Roman"/>
          <w:i w:val="0"/>
          <w:color w:val="000000"/>
          <w:sz w:val="24"/>
          <w:szCs w:val="24"/>
          <w:lang w:val="en-ID"/>
        </w:rPr>
        <w:t xml:space="preserve">, A., &amp; Lee, Z. W. Y. (2025). Influencer marketing effectiveness: A meta-analytic review. </w:t>
      </w:r>
      <w:r w:rsidRPr="00674B0D">
        <w:rPr>
          <w:rFonts w:ascii="Times New Roman" w:eastAsia="Times New Roman" w:hAnsi="Times New Roman" w:cs="Times New Roman"/>
          <w:iCs/>
          <w:color w:val="000000"/>
          <w:sz w:val="24"/>
          <w:szCs w:val="24"/>
          <w:lang w:val="en-ID"/>
        </w:rPr>
        <w:t>Journal of the Academy of Marketing Science</w:t>
      </w:r>
      <w:r w:rsidRPr="00674B0D">
        <w:rPr>
          <w:rFonts w:ascii="Times New Roman" w:eastAsia="Times New Roman" w:hAnsi="Times New Roman" w:cs="Times New Roman"/>
          <w:i w:val="0"/>
          <w:color w:val="000000"/>
          <w:sz w:val="24"/>
          <w:szCs w:val="24"/>
          <w:lang w:val="en-ID"/>
        </w:rPr>
        <w:t>, 53(1), 52–78.</w:t>
      </w:r>
    </w:p>
    <w:p w14:paraId="6D87B19F"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Pradhan, D., </w:t>
      </w:r>
      <w:proofErr w:type="spellStart"/>
      <w:r w:rsidRPr="00674B0D">
        <w:rPr>
          <w:rFonts w:ascii="Times New Roman" w:eastAsia="Times New Roman" w:hAnsi="Times New Roman" w:cs="Times New Roman"/>
          <w:i w:val="0"/>
          <w:color w:val="000000"/>
          <w:sz w:val="24"/>
          <w:szCs w:val="24"/>
          <w:lang w:val="en-ID"/>
        </w:rPr>
        <w:t>Duraipandian</w:t>
      </w:r>
      <w:proofErr w:type="spellEnd"/>
      <w:r w:rsidRPr="00674B0D">
        <w:rPr>
          <w:rFonts w:ascii="Times New Roman" w:eastAsia="Times New Roman" w:hAnsi="Times New Roman" w:cs="Times New Roman"/>
          <w:i w:val="0"/>
          <w:color w:val="000000"/>
          <w:sz w:val="24"/>
          <w:szCs w:val="24"/>
          <w:lang w:val="en-ID"/>
        </w:rPr>
        <w:t xml:space="preserve">, I., &amp; Sethi, D. (2016). Celebrity endorsement: How celebrity–brand–user personality congruence affects brand attitude and purchase intention. </w:t>
      </w:r>
      <w:r w:rsidRPr="00674B0D">
        <w:rPr>
          <w:rFonts w:ascii="Times New Roman" w:eastAsia="Times New Roman" w:hAnsi="Times New Roman" w:cs="Times New Roman"/>
          <w:iCs/>
          <w:color w:val="000000"/>
          <w:sz w:val="24"/>
          <w:szCs w:val="24"/>
          <w:lang w:val="en-ID"/>
        </w:rPr>
        <w:t>Journal of Marketing Communications</w:t>
      </w:r>
      <w:r w:rsidRPr="00674B0D">
        <w:rPr>
          <w:rFonts w:ascii="Times New Roman" w:eastAsia="Times New Roman" w:hAnsi="Times New Roman" w:cs="Times New Roman"/>
          <w:i w:val="0"/>
          <w:color w:val="000000"/>
          <w:sz w:val="24"/>
          <w:szCs w:val="24"/>
          <w:lang w:val="en-ID"/>
        </w:rPr>
        <w:t>, 22(5), 456–473.</w:t>
      </w:r>
    </w:p>
    <w:p w14:paraId="09B61B33"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Schouten, A. P., Janssen, L., &amp; </w:t>
      </w:r>
      <w:proofErr w:type="spellStart"/>
      <w:r w:rsidRPr="00674B0D">
        <w:rPr>
          <w:rFonts w:ascii="Times New Roman" w:eastAsia="Times New Roman" w:hAnsi="Times New Roman" w:cs="Times New Roman"/>
          <w:i w:val="0"/>
          <w:color w:val="000000"/>
          <w:sz w:val="24"/>
          <w:szCs w:val="24"/>
          <w:lang w:val="en-ID"/>
        </w:rPr>
        <w:t>Verspaget</w:t>
      </w:r>
      <w:proofErr w:type="spellEnd"/>
      <w:r w:rsidRPr="00674B0D">
        <w:rPr>
          <w:rFonts w:ascii="Times New Roman" w:eastAsia="Times New Roman" w:hAnsi="Times New Roman" w:cs="Times New Roman"/>
          <w:i w:val="0"/>
          <w:color w:val="000000"/>
          <w:sz w:val="24"/>
          <w:szCs w:val="24"/>
          <w:lang w:val="en-ID"/>
        </w:rPr>
        <w:t xml:space="preserve">, M. (2021). Celebrity vs. influencer endorsements in advertising: The role of identification, credibility, and product-endorser fit. In P. </w:t>
      </w:r>
      <w:proofErr w:type="spellStart"/>
      <w:r w:rsidRPr="00674B0D">
        <w:rPr>
          <w:rFonts w:ascii="Times New Roman" w:eastAsia="Times New Roman" w:hAnsi="Times New Roman" w:cs="Times New Roman"/>
          <w:i w:val="0"/>
          <w:color w:val="000000"/>
          <w:sz w:val="24"/>
          <w:szCs w:val="24"/>
          <w:lang w:val="en-ID"/>
        </w:rPr>
        <w:t>Viglia</w:t>
      </w:r>
      <w:proofErr w:type="spellEnd"/>
      <w:r w:rsidRPr="00674B0D">
        <w:rPr>
          <w:rFonts w:ascii="Times New Roman" w:eastAsia="Times New Roman" w:hAnsi="Times New Roman" w:cs="Times New Roman"/>
          <w:i w:val="0"/>
          <w:color w:val="000000"/>
          <w:sz w:val="24"/>
          <w:szCs w:val="24"/>
          <w:lang w:val="en-ID"/>
        </w:rPr>
        <w:t xml:space="preserve">, L. </w:t>
      </w:r>
      <w:proofErr w:type="spellStart"/>
      <w:r w:rsidRPr="00674B0D">
        <w:rPr>
          <w:rFonts w:ascii="Times New Roman" w:eastAsia="Times New Roman" w:hAnsi="Times New Roman" w:cs="Times New Roman"/>
          <w:i w:val="0"/>
          <w:color w:val="000000"/>
          <w:sz w:val="24"/>
          <w:szCs w:val="24"/>
          <w:lang w:val="en-ID"/>
        </w:rPr>
        <w:t>Abratt</w:t>
      </w:r>
      <w:proofErr w:type="spellEnd"/>
      <w:r w:rsidRPr="00674B0D">
        <w:rPr>
          <w:rFonts w:ascii="Times New Roman" w:eastAsia="Times New Roman" w:hAnsi="Times New Roman" w:cs="Times New Roman"/>
          <w:i w:val="0"/>
          <w:color w:val="000000"/>
          <w:sz w:val="24"/>
          <w:szCs w:val="24"/>
          <w:lang w:val="en-ID"/>
        </w:rPr>
        <w:t xml:space="preserve">, &amp; S. Bendixen (Eds.), </w:t>
      </w:r>
      <w:r w:rsidRPr="00674B0D">
        <w:rPr>
          <w:rFonts w:ascii="Times New Roman" w:eastAsia="Times New Roman" w:hAnsi="Times New Roman" w:cs="Times New Roman"/>
          <w:iCs/>
          <w:color w:val="000000"/>
          <w:sz w:val="24"/>
          <w:szCs w:val="24"/>
          <w:lang w:val="en-ID"/>
        </w:rPr>
        <w:t>Leveraged Marketing Communications</w:t>
      </w:r>
      <w:r w:rsidRPr="00674B0D">
        <w:rPr>
          <w:rFonts w:ascii="Times New Roman" w:eastAsia="Times New Roman" w:hAnsi="Times New Roman" w:cs="Times New Roman"/>
          <w:i w:val="0"/>
          <w:color w:val="000000"/>
          <w:sz w:val="24"/>
          <w:szCs w:val="24"/>
          <w:lang w:val="en-ID"/>
        </w:rPr>
        <w:t xml:space="preserve"> (pp. 208–231). Routledge.</w:t>
      </w:r>
    </w:p>
    <w:p w14:paraId="2A3E1F83"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Sokolova, K., &amp; </w:t>
      </w:r>
      <w:proofErr w:type="spellStart"/>
      <w:r w:rsidRPr="00674B0D">
        <w:rPr>
          <w:rFonts w:ascii="Times New Roman" w:eastAsia="Times New Roman" w:hAnsi="Times New Roman" w:cs="Times New Roman"/>
          <w:i w:val="0"/>
          <w:color w:val="000000"/>
          <w:sz w:val="24"/>
          <w:szCs w:val="24"/>
          <w:lang w:val="en-ID"/>
        </w:rPr>
        <w:t>Kefi</w:t>
      </w:r>
      <w:proofErr w:type="spellEnd"/>
      <w:r w:rsidRPr="00674B0D">
        <w:rPr>
          <w:rFonts w:ascii="Times New Roman" w:eastAsia="Times New Roman" w:hAnsi="Times New Roman" w:cs="Times New Roman"/>
          <w:i w:val="0"/>
          <w:color w:val="000000"/>
          <w:sz w:val="24"/>
          <w:szCs w:val="24"/>
          <w:lang w:val="en-ID"/>
        </w:rPr>
        <w:t xml:space="preserve">, H. (2020). Instagram and YouTube bloggers promote it, why should I buy? How credibility and parasocial interaction influence purchase intentions. </w:t>
      </w:r>
      <w:r w:rsidRPr="00674B0D">
        <w:rPr>
          <w:rFonts w:ascii="Times New Roman" w:eastAsia="Times New Roman" w:hAnsi="Times New Roman" w:cs="Times New Roman"/>
          <w:iCs/>
          <w:color w:val="000000"/>
          <w:sz w:val="24"/>
          <w:szCs w:val="24"/>
          <w:lang w:val="en-ID"/>
        </w:rPr>
        <w:t>Journal of Retailing and Consumer Services</w:t>
      </w:r>
      <w:r w:rsidRPr="00674B0D">
        <w:rPr>
          <w:rFonts w:ascii="Times New Roman" w:eastAsia="Times New Roman" w:hAnsi="Times New Roman" w:cs="Times New Roman"/>
          <w:i w:val="0"/>
          <w:color w:val="000000"/>
          <w:sz w:val="24"/>
          <w:szCs w:val="24"/>
          <w:lang w:val="en-ID"/>
        </w:rPr>
        <w:t>, 53, 101742.</w:t>
      </w:r>
    </w:p>
    <w:p w14:paraId="2C4BAFF8"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Weismueller</w:t>
      </w:r>
      <w:proofErr w:type="spellEnd"/>
      <w:r w:rsidRPr="00674B0D">
        <w:rPr>
          <w:rFonts w:ascii="Times New Roman" w:eastAsia="Times New Roman" w:hAnsi="Times New Roman" w:cs="Times New Roman"/>
          <w:i w:val="0"/>
          <w:color w:val="000000"/>
          <w:sz w:val="24"/>
          <w:szCs w:val="24"/>
          <w:lang w:val="en-ID"/>
        </w:rPr>
        <w:t xml:space="preserve">, J., Harrigan, P., Wang, S., &amp; Soutar, G. N. (2020). Influencer endorsements: How advertising disclosure and source credibility affect consumer purchase intention on social media. </w:t>
      </w:r>
      <w:r w:rsidRPr="00674B0D">
        <w:rPr>
          <w:rFonts w:ascii="Times New Roman" w:eastAsia="Times New Roman" w:hAnsi="Times New Roman" w:cs="Times New Roman"/>
          <w:iCs/>
          <w:color w:val="000000"/>
          <w:sz w:val="24"/>
          <w:szCs w:val="24"/>
          <w:lang w:val="en-ID"/>
        </w:rPr>
        <w:t>Australasian Marketing Journal</w:t>
      </w:r>
      <w:r w:rsidRPr="00674B0D">
        <w:rPr>
          <w:rFonts w:ascii="Times New Roman" w:eastAsia="Times New Roman" w:hAnsi="Times New Roman" w:cs="Times New Roman"/>
          <w:i w:val="0"/>
          <w:color w:val="000000"/>
          <w:sz w:val="24"/>
          <w:szCs w:val="24"/>
          <w:lang w:val="en-ID"/>
        </w:rPr>
        <w:t>, 28(4), 160–170.</w:t>
      </w:r>
    </w:p>
    <w:p w14:paraId="6EAA8C97"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Wang, S. W., Kao, G. H.-Y., &amp; </w:t>
      </w:r>
      <w:proofErr w:type="spellStart"/>
      <w:r w:rsidRPr="00674B0D">
        <w:rPr>
          <w:rFonts w:ascii="Times New Roman" w:eastAsia="Times New Roman" w:hAnsi="Times New Roman" w:cs="Times New Roman"/>
          <w:i w:val="0"/>
          <w:color w:val="000000"/>
          <w:sz w:val="24"/>
          <w:szCs w:val="24"/>
          <w:lang w:val="en-ID"/>
        </w:rPr>
        <w:t>Ngamsiriudom</w:t>
      </w:r>
      <w:proofErr w:type="spellEnd"/>
      <w:r w:rsidRPr="00674B0D">
        <w:rPr>
          <w:rFonts w:ascii="Times New Roman" w:eastAsia="Times New Roman" w:hAnsi="Times New Roman" w:cs="Times New Roman"/>
          <w:i w:val="0"/>
          <w:color w:val="000000"/>
          <w:sz w:val="24"/>
          <w:szCs w:val="24"/>
          <w:lang w:val="en-ID"/>
        </w:rPr>
        <w:t xml:space="preserve">, W. (2017). Consumers’ attitude of endorser credibility, brand and intention with respect to celebrity endorsement of the airline sector. </w:t>
      </w:r>
      <w:r w:rsidRPr="00674B0D">
        <w:rPr>
          <w:rFonts w:ascii="Times New Roman" w:eastAsia="Times New Roman" w:hAnsi="Times New Roman" w:cs="Times New Roman"/>
          <w:iCs/>
          <w:color w:val="000000"/>
          <w:sz w:val="24"/>
          <w:szCs w:val="24"/>
          <w:lang w:val="en-ID"/>
        </w:rPr>
        <w:t>Journal of Air Transport Management</w:t>
      </w:r>
      <w:r w:rsidRPr="00674B0D">
        <w:rPr>
          <w:rFonts w:ascii="Times New Roman" w:eastAsia="Times New Roman" w:hAnsi="Times New Roman" w:cs="Times New Roman"/>
          <w:i w:val="0"/>
          <w:color w:val="000000"/>
          <w:sz w:val="24"/>
          <w:szCs w:val="24"/>
          <w:lang w:val="en-ID"/>
        </w:rPr>
        <w:t>, 60, 10–17.</w:t>
      </w:r>
    </w:p>
    <w:p w14:paraId="1FE07258"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proofErr w:type="spellStart"/>
      <w:r w:rsidRPr="00674B0D">
        <w:rPr>
          <w:rFonts w:ascii="Times New Roman" w:eastAsia="Times New Roman" w:hAnsi="Times New Roman" w:cs="Times New Roman"/>
          <w:i w:val="0"/>
          <w:color w:val="000000"/>
          <w:sz w:val="24"/>
          <w:szCs w:val="24"/>
          <w:lang w:val="en-ID"/>
        </w:rPr>
        <w:t>Yılmazdoğan</w:t>
      </w:r>
      <w:proofErr w:type="spellEnd"/>
      <w:r w:rsidRPr="00674B0D">
        <w:rPr>
          <w:rFonts w:ascii="Times New Roman" w:eastAsia="Times New Roman" w:hAnsi="Times New Roman" w:cs="Times New Roman"/>
          <w:i w:val="0"/>
          <w:color w:val="000000"/>
          <w:sz w:val="24"/>
          <w:szCs w:val="24"/>
          <w:lang w:val="en-ID"/>
        </w:rPr>
        <w:t xml:space="preserve">, O. C., Doğan, R. Ş., &amp; Altıntaş, E. (2021). The impact of the source credibility of Instagram influencers on travel intention: The mediating role of parasocial interaction. </w:t>
      </w:r>
      <w:r w:rsidRPr="00674B0D">
        <w:rPr>
          <w:rFonts w:ascii="Times New Roman" w:eastAsia="Times New Roman" w:hAnsi="Times New Roman" w:cs="Times New Roman"/>
          <w:iCs/>
          <w:color w:val="000000"/>
          <w:sz w:val="24"/>
          <w:szCs w:val="24"/>
          <w:lang w:val="en-ID"/>
        </w:rPr>
        <w:t>Journal of Vacation Marketing</w:t>
      </w:r>
      <w:r w:rsidRPr="00674B0D">
        <w:rPr>
          <w:rFonts w:ascii="Times New Roman" w:eastAsia="Times New Roman" w:hAnsi="Times New Roman" w:cs="Times New Roman"/>
          <w:i w:val="0"/>
          <w:color w:val="000000"/>
          <w:sz w:val="24"/>
          <w:szCs w:val="24"/>
          <w:lang w:val="en-ID"/>
        </w:rPr>
        <w:t xml:space="preserve">, 27(3), 299–313. </w:t>
      </w:r>
      <w:hyperlink r:id="rId12" w:tgtFrame="_new" w:history="1">
        <w:r w:rsidRPr="00674B0D">
          <w:rPr>
            <w:rStyle w:val="Hyperlink"/>
            <w:rFonts w:ascii="Times New Roman" w:eastAsia="Times New Roman" w:hAnsi="Times New Roman" w:cs="Times New Roman"/>
            <w:i w:val="0"/>
            <w:sz w:val="24"/>
            <w:szCs w:val="24"/>
            <w:lang w:val="en-ID"/>
          </w:rPr>
          <w:t>https://doi.org/10.1177/1356766721995973</w:t>
        </w:r>
      </w:hyperlink>
    </w:p>
    <w:p w14:paraId="008F6C9E"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en-ID"/>
        </w:rPr>
        <w:t xml:space="preserve">ZAP Clinic. (2023). </w:t>
      </w:r>
      <w:r w:rsidRPr="00674B0D">
        <w:rPr>
          <w:rFonts w:ascii="Times New Roman" w:eastAsia="Times New Roman" w:hAnsi="Times New Roman" w:cs="Times New Roman"/>
          <w:iCs/>
          <w:color w:val="000000"/>
          <w:sz w:val="24"/>
          <w:szCs w:val="24"/>
          <w:lang w:val="en-ID"/>
        </w:rPr>
        <w:t>ZAP Beauty Index 2023</w:t>
      </w:r>
      <w:r w:rsidRPr="00674B0D">
        <w:rPr>
          <w:rFonts w:ascii="Times New Roman" w:eastAsia="Times New Roman" w:hAnsi="Times New Roman" w:cs="Times New Roman"/>
          <w:i w:val="0"/>
          <w:color w:val="000000"/>
          <w:sz w:val="24"/>
          <w:szCs w:val="24"/>
          <w:lang w:val="en-ID"/>
        </w:rPr>
        <w:t xml:space="preserve">. ZAP Clinic. </w:t>
      </w:r>
      <w:hyperlink r:id="rId13" w:tgtFrame="_new" w:history="1">
        <w:r w:rsidRPr="00674B0D">
          <w:rPr>
            <w:rStyle w:val="Hyperlink"/>
            <w:rFonts w:ascii="Times New Roman" w:eastAsia="Times New Roman" w:hAnsi="Times New Roman" w:cs="Times New Roman"/>
            <w:i w:val="0"/>
            <w:sz w:val="24"/>
            <w:szCs w:val="24"/>
            <w:lang w:val="en-ID"/>
          </w:rPr>
          <w:t>https://zapclinic.com/files/ZAP_Beauty_Index_2023.pdf</w:t>
        </w:r>
      </w:hyperlink>
    </w:p>
    <w:p w14:paraId="1946AA4A" w14:textId="77777777" w:rsidR="00674B0D" w:rsidRPr="00674B0D" w:rsidRDefault="00674B0D" w:rsidP="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lang w:val="en-ID"/>
        </w:rPr>
      </w:pPr>
      <w:r w:rsidRPr="00674B0D">
        <w:rPr>
          <w:rFonts w:ascii="Times New Roman" w:eastAsia="Times New Roman" w:hAnsi="Times New Roman" w:cs="Times New Roman"/>
          <w:i w:val="0"/>
          <w:color w:val="000000"/>
          <w:sz w:val="24"/>
          <w:szCs w:val="24"/>
          <w:lang w:val="fi-FI"/>
        </w:rPr>
        <w:lastRenderedPageBreak/>
        <w:t xml:space="preserve">Zhu, Y.-Q., Amelina, D., &amp; Yen, D. C. (2022). </w:t>
      </w:r>
      <w:r w:rsidRPr="00674B0D">
        <w:rPr>
          <w:rFonts w:ascii="Times New Roman" w:eastAsia="Times New Roman" w:hAnsi="Times New Roman" w:cs="Times New Roman"/>
          <w:i w:val="0"/>
          <w:color w:val="000000"/>
          <w:sz w:val="24"/>
          <w:szCs w:val="24"/>
          <w:lang w:val="en-ID"/>
        </w:rPr>
        <w:t xml:space="preserve">Celebrity endorsement and impulsive buying intentions in social commerce–The case of Instagram in Indonesia: Celebrity endorsement. In </w:t>
      </w:r>
      <w:r w:rsidRPr="00674B0D">
        <w:rPr>
          <w:rFonts w:ascii="Times New Roman" w:eastAsia="Times New Roman" w:hAnsi="Times New Roman" w:cs="Times New Roman"/>
          <w:iCs/>
          <w:color w:val="000000"/>
          <w:sz w:val="24"/>
          <w:szCs w:val="24"/>
          <w:lang w:val="en-ID"/>
        </w:rPr>
        <w:t>Research Anthology on Social Media Advertising and Building Consumer Relationships</w:t>
      </w:r>
      <w:r w:rsidRPr="00674B0D">
        <w:rPr>
          <w:rFonts w:ascii="Times New Roman" w:eastAsia="Times New Roman" w:hAnsi="Times New Roman" w:cs="Times New Roman"/>
          <w:i w:val="0"/>
          <w:color w:val="000000"/>
          <w:sz w:val="24"/>
          <w:szCs w:val="24"/>
          <w:lang w:val="en-ID"/>
        </w:rPr>
        <w:t xml:space="preserve"> (pp. 1401–1419). IGI Global.</w:t>
      </w:r>
    </w:p>
    <w:p w14:paraId="2A68DD5C" w14:textId="77777777" w:rsidR="00674B0D" w:rsidRDefault="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rPr>
      </w:pPr>
    </w:p>
    <w:p w14:paraId="7EC5C26D" w14:textId="77777777" w:rsidR="00674B0D" w:rsidRDefault="00674B0D">
      <w:p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i w:val="0"/>
          <w:color w:val="000000"/>
          <w:sz w:val="24"/>
          <w:szCs w:val="24"/>
        </w:rPr>
      </w:pPr>
    </w:p>
    <w:p w14:paraId="3E028BE1" w14:textId="77777777" w:rsidR="00FC61C8" w:rsidRDefault="00FC61C8">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
    <w:sectPr w:rsidR="00FC61C8">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4A66" w14:textId="77777777" w:rsidR="009A7717" w:rsidRDefault="009A7717">
      <w:pPr>
        <w:spacing w:after="0" w:line="240" w:lineRule="auto"/>
      </w:pPr>
      <w:r>
        <w:separator/>
      </w:r>
    </w:p>
  </w:endnote>
  <w:endnote w:type="continuationSeparator" w:id="0">
    <w:p w14:paraId="69CECEBB" w14:textId="77777777" w:rsidR="009A7717" w:rsidRDefault="009A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3F21" w14:textId="77777777" w:rsidR="004F6262" w:rsidRDefault="004F6262">
    <w:pPr>
      <w:widowControl w:val="0"/>
      <w:pBdr>
        <w:top w:val="nil"/>
        <w:left w:val="nil"/>
        <w:bottom w:val="nil"/>
        <w:right w:val="nil"/>
        <w:between w:val="nil"/>
      </w:pBdr>
      <w:spacing w:after="0" w:line="276" w:lineRule="auto"/>
      <w:rPr>
        <w:color w:val="000000"/>
        <w:sz w:val="2"/>
        <w:szCs w:val="2"/>
      </w:rPr>
    </w:pPr>
  </w:p>
  <w:tbl>
    <w:tblPr>
      <w:tblStyle w:val="ab"/>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F6262" w14:paraId="40D2817E" w14:textId="77777777">
      <w:trPr>
        <w:jc w:val="center"/>
      </w:trPr>
      <w:tc>
        <w:tcPr>
          <w:tcW w:w="751" w:type="dxa"/>
          <w:vAlign w:val="center"/>
        </w:tcPr>
        <w:p w14:paraId="2340BF2A" w14:textId="77777777" w:rsidR="004F6262" w:rsidRDefault="004F626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5F27080" w14:textId="77777777" w:rsidR="004F6262" w:rsidRDefault="004F626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66BE91F1"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78E0" w14:textId="77777777" w:rsidR="004F6262" w:rsidRDefault="004F6262">
    <w:pPr>
      <w:widowControl w:val="0"/>
      <w:pBdr>
        <w:top w:val="nil"/>
        <w:left w:val="nil"/>
        <w:bottom w:val="nil"/>
        <w:right w:val="nil"/>
        <w:between w:val="nil"/>
      </w:pBdr>
      <w:spacing w:after="0" w:line="276" w:lineRule="auto"/>
      <w:rPr>
        <w:i w:val="0"/>
        <w:color w:val="000000"/>
      </w:rPr>
    </w:pPr>
  </w:p>
  <w:tbl>
    <w:tblPr>
      <w:tblStyle w:val="ac"/>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F6262" w14:paraId="600B47AD" w14:textId="77777777">
      <w:trPr>
        <w:jc w:val="center"/>
      </w:trPr>
      <w:tc>
        <w:tcPr>
          <w:tcW w:w="8321" w:type="dxa"/>
          <w:vAlign w:val="center"/>
        </w:tcPr>
        <w:p w14:paraId="3EFFFC9F" w14:textId="71BC04CF"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p>
      </w:tc>
      <w:tc>
        <w:tcPr>
          <w:tcW w:w="749" w:type="dxa"/>
          <w:vAlign w:val="center"/>
        </w:tcPr>
        <w:p w14:paraId="7D8B3208"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2BC9B1E8" w14:textId="77777777" w:rsidR="004F6262" w:rsidRDefault="004F626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2C32" w14:textId="77777777" w:rsidR="004F6262" w:rsidRDefault="004F6262">
    <w:pPr>
      <w:widowControl w:val="0"/>
      <w:pBdr>
        <w:top w:val="nil"/>
        <w:left w:val="nil"/>
        <w:bottom w:val="nil"/>
        <w:right w:val="nil"/>
        <w:between w:val="nil"/>
      </w:pBdr>
      <w:spacing w:after="0" w:line="276" w:lineRule="auto"/>
      <w:rPr>
        <w:i w:val="0"/>
        <w:color w:val="000000"/>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4F6262" w14:paraId="700FBFDB" w14:textId="77777777">
      <w:trPr>
        <w:trHeight w:val="284"/>
        <w:jc w:val="center"/>
      </w:trPr>
      <w:tc>
        <w:tcPr>
          <w:tcW w:w="8321" w:type="dxa"/>
          <w:shd w:val="clear" w:color="auto" w:fill="auto"/>
          <w:vAlign w:val="center"/>
        </w:tcPr>
        <w:p w14:paraId="1B694997" w14:textId="361394A4" w:rsidR="004F6262" w:rsidRDefault="004F6262">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9 No. </w:t>
          </w:r>
          <w:r w:rsidR="00FF63FD">
            <w:rPr>
              <w:rFonts w:ascii="Tahoma" w:eastAsia="Tahoma" w:hAnsi="Tahoma" w:cs="Tahoma"/>
              <w:i w:val="0"/>
            </w:rPr>
            <w:t>3</w:t>
          </w:r>
          <w:r>
            <w:rPr>
              <w:rFonts w:ascii="Tahoma" w:eastAsia="Tahoma" w:hAnsi="Tahoma" w:cs="Tahoma"/>
              <w:i w:val="0"/>
            </w:rPr>
            <w:t>, A</w:t>
          </w:r>
          <w:r w:rsidR="00FF63FD">
            <w:rPr>
              <w:rFonts w:ascii="Tahoma" w:eastAsia="Tahoma" w:hAnsi="Tahoma" w:cs="Tahoma"/>
              <w:i w:val="0"/>
            </w:rPr>
            <w:t>ugust</w:t>
          </w:r>
          <w:r>
            <w:rPr>
              <w:rFonts w:ascii="Tahoma" w:eastAsia="Tahoma" w:hAnsi="Tahoma" w:cs="Tahoma"/>
              <w:i w:val="0"/>
            </w:rPr>
            <w:t xml:space="preserve"> 202</w:t>
          </w:r>
          <w:r w:rsidR="00FF63FD">
            <w:rPr>
              <w:rFonts w:ascii="Tahoma" w:eastAsia="Tahoma" w:hAnsi="Tahoma" w:cs="Tahoma"/>
              <w:i w:val="0"/>
            </w:rPr>
            <w:t>5</w:t>
          </w:r>
        </w:p>
      </w:tc>
      <w:tc>
        <w:tcPr>
          <w:tcW w:w="749" w:type="dxa"/>
          <w:shd w:val="clear" w:color="auto" w:fill="auto"/>
          <w:vAlign w:val="center"/>
        </w:tcPr>
        <w:p w14:paraId="3138EE03"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7401B70" w14:textId="77777777" w:rsidR="004F6262" w:rsidRDefault="004F626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9DEB" w14:textId="77777777" w:rsidR="009A7717" w:rsidRDefault="009A7717">
      <w:pPr>
        <w:spacing w:after="0" w:line="240" w:lineRule="auto"/>
      </w:pPr>
      <w:r>
        <w:separator/>
      </w:r>
    </w:p>
  </w:footnote>
  <w:footnote w:type="continuationSeparator" w:id="0">
    <w:p w14:paraId="61510B66" w14:textId="77777777" w:rsidR="009A7717" w:rsidRDefault="009A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8037" w14:textId="77777777" w:rsidR="004F6262" w:rsidRDefault="004F6262">
    <w:pPr>
      <w:widowControl w:val="0"/>
      <w:pBdr>
        <w:top w:val="nil"/>
        <w:left w:val="nil"/>
        <w:bottom w:val="nil"/>
        <w:right w:val="nil"/>
        <w:between w:val="nil"/>
      </w:pBdr>
      <w:spacing w:after="0" w:line="276" w:lineRule="auto"/>
      <w:rPr>
        <w:color w:val="000000"/>
        <w:sz w:val="2"/>
        <w:szCs w:val="2"/>
      </w:rPr>
    </w:pPr>
  </w:p>
  <w:tbl>
    <w:tblPr>
      <w:tblStyle w:val="a8"/>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4F6262" w14:paraId="481804FD" w14:textId="77777777">
      <w:trPr>
        <w:trHeight w:val="284"/>
        <w:jc w:val="center"/>
      </w:trPr>
      <w:tc>
        <w:tcPr>
          <w:tcW w:w="7370" w:type="dxa"/>
          <w:vAlign w:val="center"/>
        </w:tcPr>
        <w:p w14:paraId="0C68695E" w14:textId="3A4208C3" w:rsidR="004F6262" w:rsidRDefault="004F6262">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77E420C3" wp14:editId="05C9CC62">
                <wp:extent cx="1924050" cy="44037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Pr>
              <w:rFonts w:ascii="Tahoma" w:eastAsia="Tahoma" w:hAnsi="Tahoma" w:cs="Tahoma"/>
              <w:b/>
              <w:i w:val="0"/>
            </w:rPr>
            <w:t>9  No.</w:t>
          </w:r>
          <w:proofErr w:type="gramEnd"/>
          <w:r>
            <w:rPr>
              <w:rFonts w:ascii="Tahoma" w:eastAsia="Tahoma" w:hAnsi="Tahoma" w:cs="Tahoma"/>
              <w:b/>
              <w:i w:val="0"/>
            </w:rPr>
            <w:t xml:space="preserve"> </w:t>
          </w:r>
          <w:proofErr w:type="gramStart"/>
          <w:r w:rsidR="00FF63FD">
            <w:rPr>
              <w:rFonts w:ascii="Tahoma" w:eastAsia="Tahoma" w:hAnsi="Tahoma" w:cs="Tahoma"/>
              <w:b/>
              <w:i w:val="0"/>
            </w:rPr>
            <w:t>3</w:t>
          </w:r>
          <w:r>
            <w:rPr>
              <w:rFonts w:ascii="Tahoma" w:eastAsia="Tahoma" w:hAnsi="Tahoma" w:cs="Tahoma"/>
              <w:b/>
              <w:i w:val="0"/>
            </w:rPr>
            <w:t>,  A</w:t>
          </w:r>
          <w:r w:rsidR="00FF63FD">
            <w:rPr>
              <w:rFonts w:ascii="Tahoma" w:eastAsia="Tahoma" w:hAnsi="Tahoma" w:cs="Tahoma"/>
              <w:b/>
              <w:i w:val="0"/>
            </w:rPr>
            <w:t>ugust</w:t>
          </w:r>
          <w:proofErr w:type="gramEnd"/>
          <w:r w:rsidR="00FF63FD">
            <w:rPr>
              <w:rFonts w:ascii="Tahoma" w:eastAsia="Tahoma" w:hAnsi="Tahoma" w:cs="Tahoma"/>
              <w:b/>
              <w:i w:val="0"/>
            </w:rPr>
            <w:t xml:space="preserve"> </w:t>
          </w:r>
          <w:r>
            <w:rPr>
              <w:rFonts w:ascii="Tahoma" w:eastAsia="Tahoma" w:hAnsi="Tahoma" w:cs="Tahoma"/>
              <w:b/>
              <w:i w:val="0"/>
            </w:rPr>
            <w:t>2025</w:t>
          </w:r>
        </w:p>
      </w:tc>
      <w:tc>
        <w:tcPr>
          <w:tcW w:w="1700" w:type="dxa"/>
          <w:vAlign w:val="center"/>
        </w:tcPr>
        <w:p w14:paraId="1C9EF525"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92F568C"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C84265D" w14:textId="77777777" w:rsidR="004F6262" w:rsidRDefault="004F626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1BFD" w14:textId="77777777" w:rsidR="004F6262" w:rsidRDefault="004F626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9"/>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F6262" w14:paraId="0DFA562A" w14:textId="77777777">
      <w:trPr>
        <w:jc w:val="center"/>
      </w:trPr>
      <w:tc>
        <w:tcPr>
          <w:tcW w:w="7362" w:type="dxa"/>
          <w:vAlign w:val="center"/>
        </w:tcPr>
        <w:p w14:paraId="6667A34E" w14:textId="31AE868E" w:rsidR="004F6262" w:rsidRDefault="004F6262">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29B282AD" wp14:editId="404BEDBB">
                <wp:extent cx="1924050" cy="44037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Pr>
              <w:rFonts w:ascii="Tahoma" w:eastAsia="Tahoma" w:hAnsi="Tahoma" w:cs="Tahoma"/>
              <w:b/>
              <w:i w:val="0"/>
            </w:rPr>
            <w:t>9  No.</w:t>
          </w:r>
          <w:proofErr w:type="gramEnd"/>
          <w:r>
            <w:rPr>
              <w:rFonts w:ascii="Tahoma" w:eastAsia="Tahoma" w:hAnsi="Tahoma" w:cs="Tahoma"/>
              <w:b/>
              <w:i w:val="0"/>
            </w:rPr>
            <w:t xml:space="preserve"> </w:t>
          </w:r>
          <w:proofErr w:type="gramStart"/>
          <w:r w:rsidR="00FF63FD">
            <w:rPr>
              <w:rFonts w:ascii="Tahoma" w:eastAsia="Tahoma" w:hAnsi="Tahoma" w:cs="Tahoma"/>
              <w:b/>
              <w:i w:val="0"/>
            </w:rPr>
            <w:t>3</w:t>
          </w:r>
          <w:r>
            <w:rPr>
              <w:rFonts w:ascii="Tahoma" w:eastAsia="Tahoma" w:hAnsi="Tahoma" w:cs="Tahoma"/>
              <w:b/>
              <w:i w:val="0"/>
            </w:rPr>
            <w:t>,  A</w:t>
          </w:r>
          <w:r w:rsidR="00FF63FD">
            <w:rPr>
              <w:rFonts w:ascii="Tahoma" w:eastAsia="Tahoma" w:hAnsi="Tahoma" w:cs="Tahoma"/>
              <w:b/>
              <w:i w:val="0"/>
            </w:rPr>
            <w:t>ugust</w:t>
          </w:r>
          <w:proofErr w:type="gramEnd"/>
          <w:r>
            <w:rPr>
              <w:rFonts w:ascii="Tahoma" w:eastAsia="Tahoma" w:hAnsi="Tahoma" w:cs="Tahoma"/>
              <w:b/>
              <w:i w:val="0"/>
            </w:rPr>
            <w:t xml:space="preserve"> 2025</w:t>
          </w:r>
        </w:p>
      </w:tc>
      <w:tc>
        <w:tcPr>
          <w:tcW w:w="1698" w:type="dxa"/>
          <w:vAlign w:val="center"/>
        </w:tcPr>
        <w:p w14:paraId="30F0E4D8"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487EF76"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7C849FF" w14:textId="77777777" w:rsidR="004F6262" w:rsidRDefault="004F626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BD0B" w14:textId="77777777" w:rsidR="004F6262" w:rsidRDefault="004F6262">
    <w:pPr>
      <w:widowControl w:val="0"/>
      <w:pBdr>
        <w:top w:val="nil"/>
        <w:left w:val="nil"/>
        <w:bottom w:val="nil"/>
        <w:right w:val="nil"/>
        <w:between w:val="nil"/>
      </w:pBdr>
      <w:spacing w:after="0" w:line="276" w:lineRule="auto"/>
      <w:rPr>
        <w:color w:val="000000"/>
        <w:sz w:val="2"/>
        <w:szCs w:val="2"/>
      </w:rPr>
    </w:pPr>
  </w:p>
  <w:tbl>
    <w:tblPr>
      <w:tblStyle w:val="aa"/>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F6262" w14:paraId="6978550D" w14:textId="77777777">
      <w:trPr>
        <w:trHeight w:val="699"/>
        <w:jc w:val="center"/>
      </w:trPr>
      <w:tc>
        <w:tcPr>
          <w:tcW w:w="7362" w:type="dxa"/>
          <w:vAlign w:val="center"/>
        </w:tcPr>
        <w:p w14:paraId="092D4B4E" w14:textId="70D6A2EA" w:rsidR="004F6262" w:rsidRDefault="004F6262">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3BEBF254" wp14:editId="65BC60B9">
                <wp:extent cx="1924050" cy="44037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9 No. </w:t>
          </w:r>
          <w:proofErr w:type="gramStart"/>
          <w:r w:rsidR="00FF63FD">
            <w:rPr>
              <w:rFonts w:ascii="Tahoma" w:eastAsia="Tahoma" w:hAnsi="Tahoma" w:cs="Tahoma"/>
              <w:b/>
              <w:i w:val="0"/>
            </w:rPr>
            <w:t>3</w:t>
          </w:r>
          <w:r>
            <w:rPr>
              <w:rFonts w:ascii="Tahoma" w:eastAsia="Tahoma" w:hAnsi="Tahoma" w:cs="Tahoma"/>
              <w:b/>
              <w:i w:val="0"/>
            </w:rPr>
            <w:t>,  A</w:t>
          </w:r>
          <w:r w:rsidR="00FF63FD">
            <w:rPr>
              <w:rFonts w:ascii="Tahoma" w:eastAsia="Tahoma" w:hAnsi="Tahoma" w:cs="Tahoma"/>
              <w:b/>
              <w:i w:val="0"/>
            </w:rPr>
            <w:t>ugust</w:t>
          </w:r>
          <w:proofErr w:type="gramEnd"/>
          <w:r>
            <w:rPr>
              <w:rFonts w:ascii="Tahoma" w:eastAsia="Tahoma" w:hAnsi="Tahoma" w:cs="Tahoma"/>
              <w:b/>
              <w:i w:val="0"/>
            </w:rPr>
            <w:t xml:space="preserve"> 2025</w:t>
          </w:r>
        </w:p>
      </w:tc>
      <w:tc>
        <w:tcPr>
          <w:tcW w:w="1698" w:type="dxa"/>
          <w:vAlign w:val="center"/>
        </w:tcPr>
        <w:p w14:paraId="29AEAFED"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D9FE09B" w14:textId="77777777" w:rsidR="004F6262" w:rsidRDefault="004F626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863BD26" w14:textId="77777777" w:rsidR="004F6262" w:rsidRDefault="004F626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E3C5D"/>
    <w:multiLevelType w:val="hybridMultilevel"/>
    <w:tmpl w:val="FE8AB7A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5B4355DE"/>
    <w:multiLevelType w:val="multilevel"/>
    <w:tmpl w:val="CD78E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9786564">
    <w:abstractNumId w:val="1"/>
  </w:num>
  <w:num w:numId="2" w16cid:durableId="59343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C8"/>
    <w:rsid w:val="00035AA4"/>
    <w:rsid w:val="00100FBC"/>
    <w:rsid w:val="00142788"/>
    <w:rsid w:val="00155186"/>
    <w:rsid w:val="002B77B9"/>
    <w:rsid w:val="00302AE8"/>
    <w:rsid w:val="00346F36"/>
    <w:rsid w:val="004B48A9"/>
    <w:rsid w:val="004F6262"/>
    <w:rsid w:val="00506DF5"/>
    <w:rsid w:val="00644D82"/>
    <w:rsid w:val="00655A94"/>
    <w:rsid w:val="00674B0D"/>
    <w:rsid w:val="007A0A3E"/>
    <w:rsid w:val="007D2371"/>
    <w:rsid w:val="008B181A"/>
    <w:rsid w:val="00921218"/>
    <w:rsid w:val="00951BF1"/>
    <w:rsid w:val="009A7717"/>
    <w:rsid w:val="009C62E7"/>
    <w:rsid w:val="00A87D52"/>
    <w:rsid w:val="00AC5EF5"/>
    <w:rsid w:val="00BB0CDC"/>
    <w:rsid w:val="00C0114A"/>
    <w:rsid w:val="00C06B6B"/>
    <w:rsid w:val="00C11699"/>
    <w:rsid w:val="00C66687"/>
    <w:rsid w:val="00CF4CFE"/>
    <w:rsid w:val="00DB301E"/>
    <w:rsid w:val="00DE4EBF"/>
    <w:rsid w:val="00E51324"/>
    <w:rsid w:val="00EA4211"/>
    <w:rsid w:val="00F01604"/>
    <w:rsid w:val="00F36B19"/>
    <w:rsid w:val="00FC61C8"/>
    <w:rsid w:val="00FF63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2D608"/>
  <w15:docId w15:val="{C6CD5DB3-7E49-44D5-8201-CB29B04A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D"/>
  </w:style>
  <w:style w:type="paragraph" w:styleId="Heading1">
    <w:name w:val="heading 1"/>
    <w:basedOn w:val="Normal"/>
    <w:next w:val="Normal"/>
    <w:uiPriority w:val="9"/>
    <w:qFormat/>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Heading2">
    <w:name w:val="heading 2"/>
    <w:basedOn w:val="Normal"/>
    <w:next w:val="Normal"/>
    <w:uiPriority w:val="9"/>
    <w:semiHidden/>
    <w:unhideWhenUsed/>
    <w:qFormat/>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uiPriority w:val="9"/>
    <w:semiHidden/>
    <w:unhideWhenUsed/>
    <w:qFormat/>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uiPriority w:val="9"/>
    <w:semiHidden/>
    <w:unhideWhenUsed/>
    <w:qFormat/>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uiPriority w:val="9"/>
    <w:semiHidden/>
    <w:unhideWhenUsed/>
    <w:qFormat/>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uiPriority w:val="9"/>
    <w:semiHidden/>
    <w:unhideWhenUsed/>
    <w:qFormat/>
    <w:pPr>
      <w:spacing w:before="200" w:after="100" w:line="240" w:lineRule="auto"/>
      <w:ind w:left="3744" w:hanging="360"/>
      <w:outlineLvl w:val="5"/>
    </w:pPr>
    <w:rPr>
      <w:rFonts w:ascii="Cambria" w:eastAsia="Cambria" w:hAnsi="Cambria" w:cs="Cambria"/>
      <w:color w:val="943634"/>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4EBF"/>
    <w:rPr>
      <w:sz w:val="16"/>
      <w:szCs w:val="16"/>
    </w:rPr>
  </w:style>
  <w:style w:type="paragraph" w:styleId="CommentText">
    <w:name w:val="annotation text"/>
    <w:basedOn w:val="Normal"/>
    <w:link w:val="CommentTextChar"/>
    <w:uiPriority w:val="99"/>
    <w:semiHidden/>
    <w:unhideWhenUsed/>
    <w:rsid w:val="00DE4EBF"/>
    <w:pPr>
      <w:spacing w:line="240" w:lineRule="auto"/>
    </w:pPr>
  </w:style>
  <w:style w:type="character" w:customStyle="1" w:styleId="CommentTextChar">
    <w:name w:val="Comment Text Char"/>
    <w:basedOn w:val="DefaultParagraphFont"/>
    <w:link w:val="CommentText"/>
    <w:uiPriority w:val="99"/>
    <w:semiHidden/>
    <w:rsid w:val="00DE4EBF"/>
  </w:style>
  <w:style w:type="paragraph" w:styleId="CommentSubject">
    <w:name w:val="annotation subject"/>
    <w:basedOn w:val="CommentText"/>
    <w:next w:val="CommentText"/>
    <w:link w:val="CommentSubjectChar"/>
    <w:uiPriority w:val="99"/>
    <w:semiHidden/>
    <w:unhideWhenUsed/>
    <w:rsid w:val="00DE4EBF"/>
    <w:rPr>
      <w:b/>
      <w:bCs/>
    </w:rPr>
  </w:style>
  <w:style w:type="character" w:customStyle="1" w:styleId="CommentSubjectChar">
    <w:name w:val="Comment Subject Char"/>
    <w:basedOn w:val="CommentTextChar"/>
    <w:link w:val="CommentSubject"/>
    <w:uiPriority w:val="99"/>
    <w:semiHidden/>
    <w:rsid w:val="00DE4EBF"/>
    <w:rPr>
      <w:b/>
      <w:bCs/>
    </w:rPr>
  </w:style>
  <w:style w:type="paragraph" w:styleId="BalloonText">
    <w:name w:val="Balloon Text"/>
    <w:basedOn w:val="Normal"/>
    <w:link w:val="BalloonTextChar"/>
    <w:uiPriority w:val="99"/>
    <w:semiHidden/>
    <w:unhideWhenUsed/>
    <w:rsid w:val="00DE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BF"/>
    <w:rPr>
      <w:rFonts w:ascii="Segoe UI" w:hAnsi="Segoe UI" w:cs="Segoe UI"/>
      <w:sz w:val="18"/>
      <w:szCs w:val="18"/>
    </w:rPr>
  </w:style>
  <w:style w:type="paragraph" w:styleId="ListParagraph">
    <w:name w:val="List Paragraph"/>
    <w:basedOn w:val="Normal"/>
    <w:uiPriority w:val="34"/>
    <w:qFormat/>
    <w:rsid w:val="00AC5EF5"/>
    <w:pPr>
      <w:ind w:left="720"/>
      <w:contextualSpacing/>
    </w:pPr>
  </w:style>
  <w:style w:type="table" w:styleId="TableGrid">
    <w:name w:val="Table Grid"/>
    <w:basedOn w:val="TableNormal"/>
    <w:uiPriority w:val="39"/>
    <w:rsid w:val="004F6262"/>
    <w:pPr>
      <w:spacing w:after="0" w:line="240" w:lineRule="auto"/>
    </w:pPr>
    <w:rPr>
      <w:rFonts w:ascii="Times New Roman" w:eastAsiaTheme="minorHAnsi" w:hAnsi="Times New Roman" w:cs="Times New Roman"/>
      <w:i w:val="0"/>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4B48A9"/>
  </w:style>
  <w:style w:type="character" w:customStyle="1" w:styleId="mrel">
    <w:name w:val="mrel"/>
    <w:basedOn w:val="DefaultParagraphFont"/>
    <w:rsid w:val="004B48A9"/>
  </w:style>
  <w:style w:type="character" w:customStyle="1" w:styleId="mbin">
    <w:name w:val="mbin"/>
    <w:basedOn w:val="DefaultParagraphFont"/>
    <w:rsid w:val="004B48A9"/>
  </w:style>
  <w:style w:type="character" w:customStyle="1" w:styleId="vlist-s">
    <w:name w:val="vlist-s"/>
    <w:basedOn w:val="DefaultParagraphFont"/>
    <w:rsid w:val="004B48A9"/>
  </w:style>
  <w:style w:type="paragraph" w:styleId="NormalWeb">
    <w:name w:val="Normal (Web)"/>
    <w:basedOn w:val="Normal"/>
    <w:uiPriority w:val="99"/>
    <w:semiHidden/>
    <w:unhideWhenUsed/>
    <w:rsid w:val="004B48A9"/>
    <w:pPr>
      <w:spacing w:before="100" w:beforeAutospacing="1" w:after="100" w:afterAutospacing="1" w:line="240" w:lineRule="auto"/>
    </w:pPr>
    <w:rPr>
      <w:rFonts w:ascii="Times New Roman" w:eastAsia="Times New Roman" w:hAnsi="Times New Roman" w:cs="Times New Roman"/>
      <w:i w:val="0"/>
      <w:sz w:val="24"/>
      <w:szCs w:val="24"/>
      <w:lang w:val="en-ID"/>
    </w:rPr>
  </w:style>
  <w:style w:type="character" w:customStyle="1" w:styleId="katex-mathml">
    <w:name w:val="katex-mathml"/>
    <w:basedOn w:val="DefaultParagraphFont"/>
    <w:rsid w:val="004B48A9"/>
  </w:style>
  <w:style w:type="character" w:styleId="Hyperlink">
    <w:name w:val="Hyperlink"/>
    <w:basedOn w:val="DefaultParagraphFont"/>
    <w:uiPriority w:val="99"/>
    <w:unhideWhenUsed/>
    <w:rsid w:val="00674B0D"/>
    <w:rPr>
      <w:color w:val="0000FF" w:themeColor="hyperlink"/>
      <w:u w:val="single"/>
    </w:rPr>
  </w:style>
  <w:style w:type="character" w:styleId="UnresolvedMention">
    <w:name w:val="Unresolved Mention"/>
    <w:basedOn w:val="DefaultParagraphFont"/>
    <w:uiPriority w:val="99"/>
    <w:semiHidden/>
    <w:unhideWhenUsed/>
    <w:rsid w:val="0067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1291">
      <w:bodyDiv w:val="1"/>
      <w:marLeft w:val="0"/>
      <w:marRight w:val="0"/>
      <w:marTop w:val="0"/>
      <w:marBottom w:val="0"/>
      <w:divBdr>
        <w:top w:val="none" w:sz="0" w:space="0" w:color="auto"/>
        <w:left w:val="none" w:sz="0" w:space="0" w:color="auto"/>
        <w:bottom w:val="none" w:sz="0" w:space="0" w:color="auto"/>
        <w:right w:val="none" w:sz="0" w:space="0" w:color="auto"/>
      </w:divBdr>
    </w:div>
    <w:div w:id="318926319">
      <w:bodyDiv w:val="1"/>
      <w:marLeft w:val="0"/>
      <w:marRight w:val="0"/>
      <w:marTop w:val="0"/>
      <w:marBottom w:val="0"/>
      <w:divBdr>
        <w:top w:val="none" w:sz="0" w:space="0" w:color="auto"/>
        <w:left w:val="none" w:sz="0" w:space="0" w:color="auto"/>
        <w:bottom w:val="none" w:sz="0" w:space="0" w:color="auto"/>
        <w:right w:val="none" w:sz="0" w:space="0" w:color="auto"/>
      </w:divBdr>
    </w:div>
    <w:div w:id="723214789">
      <w:bodyDiv w:val="1"/>
      <w:marLeft w:val="0"/>
      <w:marRight w:val="0"/>
      <w:marTop w:val="0"/>
      <w:marBottom w:val="0"/>
      <w:divBdr>
        <w:top w:val="none" w:sz="0" w:space="0" w:color="auto"/>
        <w:left w:val="none" w:sz="0" w:space="0" w:color="auto"/>
        <w:bottom w:val="none" w:sz="0" w:space="0" w:color="auto"/>
        <w:right w:val="none" w:sz="0" w:space="0" w:color="auto"/>
      </w:divBdr>
    </w:div>
    <w:div w:id="796534322">
      <w:bodyDiv w:val="1"/>
      <w:marLeft w:val="0"/>
      <w:marRight w:val="0"/>
      <w:marTop w:val="0"/>
      <w:marBottom w:val="0"/>
      <w:divBdr>
        <w:top w:val="none" w:sz="0" w:space="0" w:color="auto"/>
        <w:left w:val="none" w:sz="0" w:space="0" w:color="auto"/>
        <w:bottom w:val="none" w:sz="0" w:space="0" w:color="auto"/>
        <w:right w:val="none" w:sz="0" w:space="0" w:color="auto"/>
      </w:divBdr>
    </w:div>
    <w:div w:id="1168442995">
      <w:bodyDiv w:val="1"/>
      <w:marLeft w:val="0"/>
      <w:marRight w:val="0"/>
      <w:marTop w:val="0"/>
      <w:marBottom w:val="0"/>
      <w:divBdr>
        <w:top w:val="none" w:sz="0" w:space="0" w:color="auto"/>
        <w:left w:val="none" w:sz="0" w:space="0" w:color="auto"/>
        <w:bottom w:val="none" w:sz="0" w:space="0" w:color="auto"/>
        <w:right w:val="none" w:sz="0" w:space="0" w:color="auto"/>
      </w:divBdr>
    </w:div>
    <w:div w:id="1191259010">
      <w:bodyDiv w:val="1"/>
      <w:marLeft w:val="0"/>
      <w:marRight w:val="0"/>
      <w:marTop w:val="0"/>
      <w:marBottom w:val="0"/>
      <w:divBdr>
        <w:top w:val="none" w:sz="0" w:space="0" w:color="auto"/>
        <w:left w:val="none" w:sz="0" w:space="0" w:color="auto"/>
        <w:bottom w:val="none" w:sz="0" w:space="0" w:color="auto"/>
        <w:right w:val="none" w:sz="0" w:space="0" w:color="auto"/>
      </w:divBdr>
    </w:div>
    <w:div w:id="1722634812">
      <w:bodyDiv w:val="1"/>
      <w:marLeft w:val="0"/>
      <w:marRight w:val="0"/>
      <w:marTop w:val="0"/>
      <w:marBottom w:val="0"/>
      <w:divBdr>
        <w:top w:val="none" w:sz="0" w:space="0" w:color="auto"/>
        <w:left w:val="none" w:sz="0" w:space="0" w:color="auto"/>
        <w:bottom w:val="none" w:sz="0" w:space="0" w:color="auto"/>
        <w:right w:val="none" w:sz="0" w:space="0" w:color="auto"/>
      </w:divBdr>
    </w:div>
    <w:div w:id="2025083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48/014466601164939" TargetMode="External"/><Relationship Id="rId13" Type="http://schemas.openxmlformats.org/officeDocument/2006/relationships/hyperlink" Target="https://zapclinic.com/files/ZAP_Beauty_Index_2023.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77/135676672199597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keteers.com/survei-membuktikan-94-keputusan-pembelian-dipengaruhi-influence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57/s41599-024-02760-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chb.2016.11.0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5095</Words>
  <Characters>31442</Characters>
  <Application>Microsoft Office Word</Application>
  <DocSecurity>0</DocSecurity>
  <Lines>811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Raeesah anjani</cp:lastModifiedBy>
  <cp:revision>2</cp:revision>
  <dcterms:created xsi:type="dcterms:W3CDTF">2025-07-08T08:17:00Z</dcterms:created>
  <dcterms:modified xsi:type="dcterms:W3CDTF">2025-07-08T08:17:00Z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3718cbff2030d313305643171729f4c8c3fc291a05ce4126c96604e721fff92a</vt:lpwstr>
  </property>
</Properties>
</file>