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firstLine="945"/>
        <w:rPr>
          <w:sz w:val="24"/>
          <w:szCs w:val="24"/>
        </w:rPr>
      </w:pPr>
      <w:r w:rsidDel="00000000" w:rsidR="00000000" w:rsidRPr="00000000">
        <w:rPr>
          <w:sz w:val="24"/>
          <w:szCs w:val="24"/>
          <w:rtl w:val="0"/>
        </w:rPr>
        <w:t xml:space="preserve">Peningkatan Pendapatan Rumah Tangga: Suatu Pengembangan &amp; Pemberdayaan Masyarakat Melalui Konsep Ekonomi Biru di Wilayah Pesisir</w:t>
      </w:r>
    </w:p>
    <w:p w:rsidR="00000000" w:rsidDel="00000000" w:rsidP="00000000" w:rsidRDefault="00000000" w:rsidRPr="00000000" w14:paraId="00000002">
      <w:pPr>
        <w:tabs>
          <w:tab w:val="left" w:leader="none" w:pos="5730"/>
        </w:tabs>
        <w:spacing w:after="0" w:line="240" w:lineRule="auto"/>
        <w:jc w:val="both"/>
        <w:rPr>
          <w:rFonts w:ascii="Times New Roman" w:cs="Times New Roman" w:eastAsia="Times New Roman" w:hAnsi="Times New Roman"/>
          <w:b w:val="1"/>
          <w:i w:val="0"/>
          <w:sz w:val="24"/>
          <w:szCs w:val="24"/>
        </w:rPr>
      </w:pPr>
      <w:r w:rsidDel="00000000" w:rsidR="00000000" w:rsidRPr="00000000">
        <w:rPr>
          <w:rFonts w:ascii="Times New Roman" w:cs="Times New Roman" w:eastAsia="Times New Roman" w:hAnsi="Times New Roman"/>
          <w:b w:val="1"/>
          <w:i w:val="0"/>
          <w:sz w:val="24"/>
          <w:szCs w:val="24"/>
          <w:rtl w:val="0"/>
        </w:rPr>
        <w:tab/>
      </w:r>
    </w:p>
    <w:p w:rsidR="00000000" w:rsidDel="00000000" w:rsidP="00000000" w:rsidRDefault="00000000" w:rsidRPr="00000000" w14:paraId="00000003">
      <w:pPr>
        <w:spacing w:after="0" w:line="240" w:lineRule="auto"/>
        <w:jc w:val="both"/>
        <w:rPr>
          <w:rFonts w:ascii="Arial" w:cs="Arial" w:eastAsia="Arial" w:hAnsi="Arial"/>
          <w:b w:val="1"/>
          <w:i w:val="0"/>
        </w:rPr>
      </w:pPr>
      <w:r w:rsidDel="00000000" w:rsidR="00000000" w:rsidRPr="00000000">
        <w:rPr>
          <w:b w:val="1"/>
          <w:rtl w:val="0"/>
        </w:rPr>
        <w:t xml:space="preserve">Caturida Meiwanto Doktoralina</w:t>
      </w:r>
      <w:r w:rsidDel="00000000" w:rsidR="00000000" w:rsidRPr="00000000">
        <w:rPr>
          <w:b w:val="1"/>
          <w:i w:val="0"/>
          <w:vertAlign w:val="superscript"/>
          <w:rtl w:val="0"/>
        </w:rPr>
        <w:t xml:space="preserve">1)</w:t>
      </w:r>
      <w:r w:rsidDel="00000000" w:rsidR="00000000" w:rsidRPr="00000000">
        <w:rPr>
          <w:b w:val="1"/>
          <w:i w:val="0"/>
          <w:rtl w:val="0"/>
        </w:rPr>
        <w:t xml:space="preserve">; </w:t>
      </w:r>
      <w:r w:rsidDel="00000000" w:rsidR="00000000" w:rsidRPr="00000000">
        <w:rPr>
          <w:b w:val="1"/>
          <w:rtl w:val="0"/>
        </w:rPr>
        <w:t xml:space="preserve">Sigit Mareta</w:t>
      </w:r>
      <w:r w:rsidDel="00000000" w:rsidR="00000000" w:rsidRPr="00000000">
        <w:rPr>
          <w:b w:val="1"/>
          <w:i w:val="0"/>
          <w:vertAlign w:val="superscript"/>
          <w:rtl w:val="0"/>
        </w:rPr>
        <w:t xml:space="preserve">2)</w:t>
      </w:r>
      <w:r w:rsidDel="00000000" w:rsidR="00000000" w:rsidRPr="00000000">
        <w:rPr>
          <w:b w:val="1"/>
          <w:i w:val="0"/>
          <w:rtl w:val="0"/>
        </w:rPr>
        <w:t xml:space="preserve">; </w:t>
      </w:r>
      <w:r w:rsidDel="00000000" w:rsidR="00000000" w:rsidRPr="00000000">
        <w:rPr>
          <w:b w:val="1"/>
          <w:rtl w:val="0"/>
        </w:rPr>
        <w:t xml:space="preserve">Lestari</w:t>
      </w:r>
      <w:r w:rsidDel="00000000" w:rsidR="00000000" w:rsidRPr="00000000">
        <w:rPr>
          <w:b w:val="1"/>
          <w:i w:val="0"/>
          <w:vertAlign w:val="superscript"/>
          <w:rtl w:val="0"/>
        </w:rPr>
        <w:t xml:space="preserve">3)</w:t>
      </w:r>
      <w:r w:rsidDel="00000000" w:rsidR="00000000" w:rsidRPr="00000000">
        <w:rPr>
          <w:b w:val="1"/>
          <w:i w:val="0"/>
          <w:rtl w:val="0"/>
        </w:rPr>
        <w:t xml:space="preserve"> </w:t>
      </w: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b w:val="1"/>
          <w:sz w:val="24"/>
          <w:szCs w:val="24"/>
          <w:vertAlign w:val="superscript"/>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sz w:val="18"/>
          <w:szCs w:val="18"/>
        </w:rPr>
      </w:pPr>
      <w:r w:rsidDel="00000000" w:rsidR="00000000" w:rsidRPr="00000000">
        <w:rPr>
          <w:rFonts w:ascii="Arial" w:cs="Arial" w:eastAsia="Arial" w:hAnsi="Arial"/>
          <w:b w:val="1"/>
          <w:sz w:val="18"/>
          <w:szCs w:val="18"/>
          <w:vertAlign w:val="superscript"/>
          <w:rtl w:val="0"/>
        </w:rPr>
        <w:t xml:space="preserve">1)</w:t>
      </w:r>
      <w:r w:rsidDel="00000000" w:rsidR="00000000" w:rsidRPr="00000000">
        <w:rPr>
          <w:rFonts w:ascii="Arial" w:cs="Arial" w:eastAsia="Arial" w:hAnsi="Arial"/>
          <w:b w:val="1"/>
          <w:sz w:val="18"/>
          <w:szCs w:val="18"/>
          <w:rtl w:val="0"/>
        </w:rPr>
        <w:t xml:space="preserve"> </w:t>
      </w:r>
      <w:hyperlink r:id="rId6">
        <w:r w:rsidDel="00000000" w:rsidR="00000000" w:rsidRPr="00000000">
          <w:rPr>
            <w:b w:val="1"/>
            <w:color w:val="0563c1"/>
            <w:sz w:val="21"/>
            <w:szCs w:val="21"/>
            <w:u w:val="single"/>
            <w:rtl w:val="0"/>
          </w:rPr>
          <w:t xml:space="preserve">doktoralinacm@undira.ac.id</w:t>
        </w:r>
      </w:hyperlink>
      <w:r w:rsidDel="00000000" w:rsidR="00000000" w:rsidRPr="00000000">
        <w:rPr>
          <w:rFonts w:ascii="Arial" w:cs="Arial" w:eastAsia="Arial" w:hAnsi="Arial"/>
          <w:b w:val="1"/>
          <w:sz w:val="18"/>
          <w:szCs w:val="18"/>
          <w:rtl w:val="0"/>
        </w:rPr>
        <w:t xml:space="preserve">, Afiliasi (</w:t>
      </w:r>
      <w:r w:rsidDel="00000000" w:rsidR="00000000" w:rsidRPr="00000000">
        <w:rPr>
          <w:b w:val="1"/>
          <w:sz w:val="21"/>
          <w:szCs w:val="21"/>
          <w:rtl w:val="0"/>
        </w:rPr>
        <w:t xml:space="preserve">Fakultas Bisnis dan Ilmu Sosial, Universitas Dian Nusantara</w:t>
      </w: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1"/>
          <w:sz w:val="18"/>
          <w:szCs w:val="18"/>
        </w:rPr>
      </w:pPr>
      <w:r w:rsidDel="00000000" w:rsidR="00000000" w:rsidRPr="00000000">
        <w:rPr>
          <w:rFonts w:ascii="Arial" w:cs="Arial" w:eastAsia="Arial" w:hAnsi="Arial"/>
          <w:b w:val="1"/>
          <w:sz w:val="18"/>
          <w:szCs w:val="18"/>
          <w:vertAlign w:val="superscript"/>
          <w:rtl w:val="0"/>
        </w:rPr>
        <w:t xml:space="preserve">2)</w:t>
      </w:r>
      <w:r w:rsidDel="00000000" w:rsidR="00000000" w:rsidRPr="00000000">
        <w:rPr>
          <w:rFonts w:ascii="Arial" w:cs="Arial" w:eastAsia="Arial" w:hAnsi="Arial"/>
          <w:b w:val="1"/>
          <w:sz w:val="18"/>
          <w:szCs w:val="18"/>
          <w:rtl w:val="0"/>
        </w:rPr>
        <w:t xml:space="preserve"> </w:t>
      </w:r>
      <w:hyperlink r:id="rId7">
        <w:r w:rsidDel="00000000" w:rsidR="00000000" w:rsidRPr="00000000">
          <w:rPr>
            <w:b w:val="1"/>
            <w:color w:val="0563c1"/>
            <w:sz w:val="21"/>
            <w:szCs w:val="21"/>
            <w:u w:val="single"/>
            <w:rtl w:val="0"/>
          </w:rPr>
          <w:t xml:space="preserve">sigit.mareta@undira.ac.id</w:t>
        </w:r>
      </w:hyperlink>
      <w:r w:rsidDel="00000000" w:rsidR="00000000" w:rsidRPr="00000000">
        <w:rPr>
          <w:rFonts w:ascii="Arial" w:cs="Arial" w:eastAsia="Arial" w:hAnsi="Arial"/>
          <w:b w:val="1"/>
          <w:sz w:val="18"/>
          <w:szCs w:val="18"/>
          <w:rtl w:val="0"/>
        </w:rPr>
        <w:t xml:space="preserve">, Afiliasi (</w:t>
      </w:r>
      <w:r w:rsidDel="00000000" w:rsidR="00000000" w:rsidRPr="00000000">
        <w:rPr>
          <w:b w:val="1"/>
          <w:sz w:val="21"/>
          <w:szCs w:val="21"/>
          <w:rtl w:val="0"/>
        </w:rPr>
        <w:t xml:space="preserve">Fakultas Bisnis dan Ilmu Sosial, Universitas Dian Nusantara</w:t>
      </w:r>
      <w:r w:rsidDel="00000000" w:rsidR="00000000" w:rsidRPr="00000000">
        <w:rPr>
          <w:rFonts w:ascii="Arial" w:cs="Arial" w:eastAsia="Arial" w:hAnsi="Arial"/>
          <w:b w:val="1"/>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b w:val="1"/>
          <w:i w:val="0"/>
          <w:sz w:val="18"/>
          <w:szCs w:val="18"/>
        </w:rPr>
      </w:pPr>
      <w:r w:rsidDel="00000000" w:rsidR="00000000" w:rsidRPr="00000000">
        <w:rPr>
          <w:rFonts w:ascii="Arial" w:cs="Arial" w:eastAsia="Arial" w:hAnsi="Arial"/>
          <w:b w:val="1"/>
          <w:sz w:val="18"/>
          <w:szCs w:val="18"/>
          <w:vertAlign w:val="superscript"/>
          <w:rtl w:val="0"/>
        </w:rPr>
        <w:t xml:space="preserve">3)</w:t>
      </w:r>
      <w:r w:rsidDel="00000000" w:rsidR="00000000" w:rsidRPr="00000000">
        <w:rPr>
          <w:rFonts w:ascii="Arial" w:cs="Arial" w:eastAsia="Arial" w:hAnsi="Arial"/>
          <w:b w:val="1"/>
          <w:sz w:val="18"/>
          <w:szCs w:val="18"/>
          <w:rtl w:val="0"/>
        </w:rPr>
        <w:t xml:space="preserve"> </w:t>
      </w:r>
      <w:hyperlink r:id="rId8">
        <w:r w:rsidDel="00000000" w:rsidR="00000000" w:rsidRPr="00000000">
          <w:rPr>
            <w:b w:val="1"/>
            <w:color w:val="0563c1"/>
            <w:sz w:val="21"/>
            <w:szCs w:val="21"/>
            <w:u w:val="single"/>
            <w:rtl w:val="0"/>
          </w:rPr>
          <w:t xml:space="preserve">lestari@undira.ac.id</w:t>
        </w:r>
      </w:hyperlink>
      <w:r w:rsidDel="00000000" w:rsidR="00000000" w:rsidRPr="00000000">
        <w:rPr>
          <w:rFonts w:ascii="Arial" w:cs="Arial" w:eastAsia="Arial" w:hAnsi="Arial"/>
          <w:b w:val="1"/>
          <w:sz w:val="18"/>
          <w:szCs w:val="18"/>
          <w:rtl w:val="0"/>
        </w:rPr>
        <w:t xml:space="preserve">, Afiliasi (</w:t>
      </w:r>
      <w:r w:rsidDel="00000000" w:rsidR="00000000" w:rsidRPr="00000000">
        <w:rPr>
          <w:b w:val="1"/>
          <w:sz w:val="21"/>
          <w:szCs w:val="21"/>
          <w:rtl w:val="0"/>
        </w:rPr>
        <w:t xml:space="preserve">Fakultas Bisnis dan Ilmu Sosial, Universitas Dian Nusantara</w:t>
      </w:r>
      <w:r w:rsidDel="00000000" w:rsidR="00000000" w:rsidRPr="00000000">
        <w:rPr>
          <w:rFonts w:ascii="Arial" w:cs="Arial" w:eastAsia="Arial" w:hAnsi="Arial"/>
          <w:b w:val="1"/>
          <w:sz w:val="18"/>
          <w:szCs w:val="18"/>
          <w:rtl w:val="0"/>
        </w:rPr>
        <w:t xml:space="preserve">)</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sz w:val="10"/>
          <w:szCs w:val="10"/>
        </w:rPr>
      </w:pPr>
      <w:r w:rsidDel="00000000" w:rsidR="00000000" w:rsidRPr="00000000">
        <w:rPr>
          <w:rtl w:val="0"/>
        </w:rPr>
      </w:r>
    </w:p>
    <w:tbl>
      <w:tblPr>
        <w:tblStyle w:val="Table1"/>
        <w:tblW w:w="9067.0" w:type="dxa"/>
        <w:jc w:val="left"/>
        <w:tblBorders>
          <w:top w:color="000000" w:space="0" w:sz="4" w:val="single"/>
          <w:bottom w:color="000000" w:space="0" w:sz="4" w:val="single"/>
        </w:tblBorders>
        <w:tblLayout w:type="fixed"/>
        <w:tblLook w:val="0400"/>
      </w:tblPr>
      <w:tblGrid>
        <w:gridCol w:w="3080"/>
        <w:gridCol w:w="5987"/>
        <w:tblGridChange w:id="0">
          <w:tblGrid>
            <w:gridCol w:w="3080"/>
            <w:gridCol w:w="5987"/>
          </w:tblGrid>
        </w:tblGridChange>
      </w:tblGrid>
      <w:tr>
        <w:trPr>
          <w:cantSplit w:val="0"/>
          <w:tblHeader w:val="0"/>
        </w:trPr>
        <w:tc>
          <w:tcPr>
            <w:tcBorders>
              <w:top w:color="000000" w:space="0" w:sz="8" w:val="single"/>
              <w:bottom w:color="000000" w:space="0" w:sz="8" w:val="single"/>
            </w:tcBorders>
            <w:shd w:fill="auto" w:val="clear"/>
          </w:tcPr>
          <w:p w:rsidR="00000000" w:rsidDel="00000000" w:rsidP="00000000" w:rsidRDefault="00000000" w:rsidRPr="00000000" w14:paraId="00000009">
            <w:pPr>
              <w:spacing w:after="0" w:line="240" w:lineRule="auto"/>
              <w:jc w:val="both"/>
              <w:rPr>
                <w:rFonts w:ascii="Times New Roman" w:cs="Times New Roman" w:eastAsia="Times New Roman" w:hAnsi="Times New Roman"/>
                <w:b w:val="1"/>
                <w:i w:val="0"/>
                <w:sz w:val="18"/>
                <w:szCs w:val="18"/>
              </w:rPr>
            </w:pPr>
            <w:r w:rsidDel="00000000" w:rsidR="00000000" w:rsidRPr="00000000">
              <w:rPr>
                <w:rtl w:val="0"/>
              </w:rPr>
            </w:r>
          </w:p>
          <w:p w:rsidR="00000000" w:rsidDel="00000000" w:rsidP="00000000" w:rsidRDefault="00000000" w:rsidRPr="00000000" w14:paraId="0000000A">
            <w:pPr>
              <w:spacing w:after="0" w:line="240" w:lineRule="auto"/>
              <w:ind w:right="170"/>
              <w:jc w:val="both"/>
              <w:rPr>
                <w:rFonts w:ascii="Arial" w:cs="Arial" w:eastAsia="Arial" w:hAnsi="Arial"/>
                <w:b w:val="1"/>
                <w:i w:val="0"/>
              </w:rPr>
            </w:pPr>
            <w:r w:rsidDel="00000000" w:rsidR="00000000" w:rsidRPr="00000000">
              <w:rPr>
                <w:rFonts w:ascii="Arial" w:cs="Arial" w:eastAsia="Arial" w:hAnsi="Arial"/>
                <w:b w:val="1"/>
                <w:i w:val="0"/>
                <w:rtl w:val="0"/>
              </w:rPr>
              <w:t xml:space="preserve">Article Info:</w:t>
            </w:r>
          </w:p>
          <w:p w:rsidR="00000000" w:rsidDel="00000000" w:rsidP="00000000" w:rsidRDefault="00000000" w:rsidRPr="00000000" w14:paraId="0000000B">
            <w:pPr>
              <w:pBdr>
                <w:bottom w:color="000000" w:space="1" w:sz="8" w:val="single"/>
              </w:pBdr>
              <w:spacing w:after="0" w:line="240" w:lineRule="auto"/>
              <w:ind w:right="170"/>
              <w:jc w:val="both"/>
              <w:rPr>
                <w:rFonts w:ascii="Times New Roman" w:cs="Times New Roman" w:eastAsia="Times New Roman" w:hAnsi="Times New Roman"/>
                <w:b w:val="1"/>
                <w:i w:val="0"/>
                <w:sz w:val="18"/>
                <w:szCs w:val="18"/>
              </w:rPr>
            </w:pPr>
            <w:r w:rsidDel="00000000" w:rsidR="00000000" w:rsidRPr="00000000">
              <w:rPr>
                <w:rtl w:val="0"/>
              </w:rPr>
            </w:r>
          </w:p>
          <w:p w:rsidR="00000000" w:rsidDel="00000000" w:rsidP="00000000" w:rsidRDefault="00000000" w:rsidRPr="00000000" w14:paraId="0000000C">
            <w:pPr>
              <w:spacing w:after="0" w:line="240" w:lineRule="auto"/>
              <w:ind w:right="170"/>
              <w:jc w:val="both"/>
              <w:rPr>
                <w:rFonts w:ascii="Times New Roman" w:cs="Times New Roman" w:eastAsia="Times New Roman" w:hAnsi="Times New Roman"/>
                <w:b w:val="1"/>
                <w:i w:val="0"/>
                <w:sz w:val="18"/>
                <w:szCs w:val="18"/>
              </w:rPr>
            </w:pPr>
            <w:r w:rsidDel="00000000" w:rsidR="00000000" w:rsidRPr="00000000">
              <w:rPr>
                <w:rtl w:val="0"/>
              </w:rPr>
            </w:r>
          </w:p>
          <w:p w:rsidR="00000000" w:rsidDel="00000000" w:rsidP="00000000" w:rsidRDefault="00000000" w:rsidRPr="00000000" w14:paraId="0000000D">
            <w:pPr>
              <w:pBdr>
                <w:bottom w:color="000000" w:space="1" w:sz="8" w:val="single"/>
              </w:pBdr>
              <w:spacing w:after="0" w:line="240" w:lineRule="auto"/>
              <w:ind w:right="170"/>
              <w:jc w:val="both"/>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Keywords: </w:t>
            </w:r>
          </w:p>
          <w:p w:rsidR="00000000" w:rsidDel="00000000" w:rsidP="00000000" w:rsidRDefault="00000000" w:rsidRPr="00000000" w14:paraId="0000000E">
            <w:pPr>
              <w:pBdr>
                <w:bottom w:color="000000" w:space="1" w:sz="8" w:val="single"/>
              </w:pBdr>
              <w:spacing w:after="0" w:line="240" w:lineRule="auto"/>
              <w:ind w:right="170"/>
              <w:jc w:val="both"/>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Blue Economy, </w:t>
            </w:r>
          </w:p>
          <w:p w:rsidR="00000000" w:rsidDel="00000000" w:rsidP="00000000" w:rsidRDefault="00000000" w:rsidRPr="00000000" w14:paraId="0000000F">
            <w:pPr>
              <w:pBdr>
                <w:bottom w:color="000000" w:space="1" w:sz="8" w:val="single"/>
              </w:pBdr>
              <w:spacing w:after="0" w:line="240" w:lineRule="auto"/>
              <w:ind w:right="170"/>
              <w:jc w:val="both"/>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Community Development, </w:t>
            </w:r>
          </w:p>
          <w:p w:rsidR="00000000" w:rsidDel="00000000" w:rsidP="00000000" w:rsidRDefault="00000000" w:rsidRPr="00000000" w14:paraId="00000010">
            <w:pPr>
              <w:pBdr>
                <w:bottom w:color="000000" w:space="1" w:sz="8" w:val="single"/>
              </w:pBdr>
              <w:spacing w:after="0" w:line="240" w:lineRule="auto"/>
              <w:ind w:right="170"/>
              <w:jc w:val="both"/>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Community Empowerment, MSMEs. </w:t>
            </w:r>
          </w:p>
          <w:p w:rsidR="00000000" w:rsidDel="00000000" w:rsidP="00000000" w:rsidRDefault="00000000" w:rsidRPr="00000000" w14:paraId="00000011">
            <w:pPr>
              <w:spacing w:after="0" w:line="240" w:lineRule="auto"/>
              <w:ind w:right="170"/>
              <w:jc w:val="both"/>
              <w:rPr>
                <w:rFonts w:ascii="Times New Roman" w:cs="Times New Roman" w:eastAsia="Times New Roman" w:hAnsi="Times New Roman"/>
                <w:b w:val="1"/>
                <w:i w:val="0"/>
                <w:sz w:val="14"/>
                <w:szCs w:val="14"/>
              </w:rPr>
            </w:pPr>
            <w:r w:rsidDel="00000000" w:rsidR="00000000" w:rsidRPr="00000000">
              <w:rPr>
                <w:rtl w:val="0"/>
              </w:rPr>
            </w:r>
          </w:p>
          <w:p w:rsidR="00000000" w:rsidDel="00000000" w:rsidP="00000000" w:rsidRDefault="00000000" w:rsidRPr="00000000" w14:paraId="00000012">
            <w:pPr>
              <w:spacing w:after="0" w:line="240" w:lineRule="auto"/>
              <w:ind w:right="170"/>
              <w:jc w:val="both"/>
              <w:rPr>
                <w:rFonts w:ascii="Arial" w:cs="Arial" w:eastAsia="Arial" w:hAnsi="Arial"/>
                <w:b w:val="1"/>
                <w:i w:val="0"/>
                <w:sz w:val="14"/>
                <w:szCs w:val="14"/>
              </w:rPr>
            </w:pPr>
            <w:r w:rsidDel="00000000" w:rsidR="00000000" w:rsidRPr="00000000">
              <w:rPr>
                <w:rFonts w:ascii="Arial" w:cs="Arial" w:eastAsia="Arial" w:hAnsi="Arial"/>
                <w:b w:val="1"/>
                <w:i w:val="0"/>
                <w:sz w:val="14"/>
                <w:szCs w:val="14"/>
                <w:rtl w:val="0"/>
              </w:rPr>
              <w:t xml:space="preserve">Article History:</w:t>
            </w:r>
          </w:p>
          <w:p w:rsidR="00000000" w:rsidDel="00000000" w:rsidP="00000000" w:rsidRDefault="00000000" w:rsidRPr="00000000" w14:paraId="00000013">
            <w:pPr>
              <w:tabs>
                <w:tab w:val="left" w:leader="none" w:pos="1134"/>
              </w:tabs>
              <w:spacing w:after="0" w:line="240" w:lineRule="auto"/>
              <w:ind w:right="170"/>
              <w:rPr>
                <w:rFonts w:ascii="Arial" w:cs="Arial" w:eastAsia="Arial" w:hAnsi="Arial"/>
                <w:i w:val="0"/>
                <w:sz w:val="14"/>
                <w:szCs w:val="14"/>
              </w:rPr>
            </w:pPr>
            <w:r w:rsidDel="00000000" w:rsidR="00000000" w:rsidRPr="00000000">
              <w:rPr>
                <w:rFonts w:ascii="Arial" w:cs="Arial" w:eastAsia="Arial" w:hAnsi="Arial"/>
                <w:i w:val="0"/>
                <w:sz w:val="14"/>
                <w:szCs w:val="14"/>
                <w:rtl w:val="0"/>
              </w:rPr>
              <w:t xml:space="preserve">Received</w:t>
              <w:tab/>
              <w:t xml:space="preserve">: January 28, 2018</w:t>
            </w:r>
          </w:p>
          <w:p w:rsidR="00000000" w:rsidDel="00000000" w:rsidP="00000000" w:rsidRDefault="00000000" w:rsidRPr="00000000" w14:paraId="00000014">
            <w:pPr>
              <w:tabs>
                <w:tab w:val="left" w:leader="none" w:pos="1134"/>
              </w:tabs>
              <w:spacing w:after="0" w:line="240" w:lineRule="auto"/>
              <w:ind w:right="170"/>
              <w:rPr>
                <w:rFonts w:ascii="Arial" w:cs="Arial" w:eastAsia="Arial" w:hAnsi="Arial"/>
                <w:i w:val="0"/>
                <w:sz w:val="14"/>
                <w:szCs w:val="14"/>
              </w:rPr>
            </w:pPr>
            <w:r w:rsidDel="00000000" w:rsidR="00000000" w:rsidRPr="00000000">
              <w:rPr>
                <w:rFonts w:ascii="Arial" w:cs="Arial" w:eastAsia="Arial" w:hAnsi="Arial"/>
                <w:i w:val="0"/>
                <w:sz w:val="14"/>
                <w:szCs w:val="14"/>
                <w:rtl w:val="0"/>
              </w:rPr>
              <w:t xml:space="preserve">Revised </w:t>
              <w:tab/>
              <w:t xml:space="preserve">: March 15, 2018</w:t>
            </w:r>
          </w:p>
          <w:p w:rsidR="00000000" w:rsidDel="00000000" w:rsidP="00000000" w:rsidRDefault="00000000" w:rsidRPr="00000000" w14:paraId="00000015">
            <w:pPr>
              <w:tabs>
                <w:tab w:val="left" w:leader="none" w:pos="1134"/>
              </w:tabs>
              <w:spacing w:after="0" w:line="240" w:lineRule="auto"/>
              <w:ind w:right="170"/>
              <w:rPr>
                <w:rFonts w:ascii="Arial" w:cs="Arial" w:eastAsia="Arial" w:hAnsi="Arial"/>
                <w:i w:val="0"/>
                <w:sz w:val="14"/>
                <w:szCs w:val="14"/>
              </w:rPr>
            </w:pPr>
            <w:r w:rsidDel="00000000" w:rsidR="00000000" w:rsidRPr="00000000">
              <w:rPr>
                <w:rFonts w:ascii="Arial" w:cs="Arial" w:eastAsia="Arial" w:hAnsi="Arial"/>
                <w:i w:val="0"/>
                <w:sz w:val="14"/>
                <w:szCs w:val="14"/>
                <w:rtl w:val="0"/>
              </w:rPr>
              <w:t xml:space="preserve">Accepted </w:t>
              <w:tab/>
              <w:t xml:space="preserve">: Apr 25, 2018</w:t>
            </w:r>
          </w:p>
          <w:p w:rsidR="00000000" w:rsidDel="00000000" w:rsidP="00000000" w:rsidRDefault="00000000" w:rsidRPr="00000000" w14:paraId="00000016">
            <w:pPr>
              <w:pBdr>
                <w:bottom w:color="000000" w:space="1" w:sz="8" w:val="single"/>
              </w:pBdr>
              <w:spacing w:after="0" w:line="240" w:lineRule="auto"/>
              <w:ind w:right="170"/>
              <w:jc w:val="both"/>
              <w:rPr>
                <w:rFonts w:ascii="Times New Roman" w:cs="Times New Roman" w:eastAsia="Times New Roman" w:hAnsi="Times New Roman"/>
                <w:b w:val="1"/>
                <w:i w:val="0"/>
                <w:sz w:val="14"/>
                <w:szCs w:val="14"/>
              </w:rPr>
            </w:pPr>
            <w:r w:rsidDel="00000000" w:rsidR="00000000" w:rsidRPr="00000000">
              <w:rPr>
                <w:rtl w:val="0"/>
              </w:rPr>
            </w:r>
          </w:p>
          <w:p w:rsidR="00000000" w:rsidDel="00000000" w:rsidP="00000000" w:rsidRDefault="00000000" w:rsidRPr="00000000" w14:paraId="00000017">
            <w:pPr>
              <w:spacing w:after="0" w:line="240" w:lineRule="auto"/>
              <w:ind w:right="170"/>
              <w:jc w:val="both"/>
              <w:rPr>
                <w:rFonts w:ascii="Times New Roman" w:cs="Times New Roman" w:eastAsia="Times New Roman" w:hAnsi="Times New Roman"/>
                <w:b w:val="1"/>
                <w:i w:val="0"/>
                <w:sz w:val="14"/>
                <w:szCs w:val="14"/>
              </w:rPr>
            </w:pPr>
            <w:r w:rsidDel="00000000" w:rsidR="00000000" w:rsidRPr="00000000">
              <w:rPr>
                <w:rtl w:val="0"/>
              </w:rPr>
            </w:r>
          </w:p>
          <w:p w:rsidR="00000000" w:rsidDel="00000000" w:rsidP="00000000" w:rsidRDefault="00000000" w:rsidRPr="00000000" w14:paraId="00000018">
            <w:pPr>
              <w:spacing w:after="0" w:line="240" w:lineRule="auto"/>
              <w:ind w:right="170"/>
              <w:jc w:val="both"/>
              <w:rPr>
                <w:rFonts w:ascii="Arial" w:cs="Arial" w:eastAsia="Arial" w:hAnsi="Arial"/>
                <w:b w:val="1"/>
                <w:i w:val="0"/>
                <w:sz w:val="14"/>
                <w:szCs w:val="14"/>
              </w:rPr>
            </w:pPr>
            <w:r w:rsidDel="00000000" w:rsidR="00000000" w:rsidRPr="00000000">
              <w:rPr>
                <w:rFonts w:ascii="Arial" w:cs="Arial" w:eastAsia="Arial" w:hAnsi="Arial"/>
                <w:b w:val="1"/>
                <w:i w:val="0"/>
                <w:sz w:val="14"/>
                <w:szCs w:val="14"/>
                <w:rtl w:val="0"/>
              </w:rPr>
              <w:t xml:space="preserve">Article Doi:</w:t>
            </w:r>
          </w:p>
          <w:p w:rsidR="00000000" w:rsidDel="00000000" w:rsidP="00000000" w:rsidRDefault="00000000" w:rsidRPr="00000000" w14:paraId="00000019">
            <w:pPr>
              <w:spacing w:after="0" w:line="240" w:lineRule="auto"/>
              <w:ind w:right="170"/>
              <w:jc w:val="both"/>
              <w:rPr>
                <w:rFonts w:ascii="Times New Roman" w:cs="Times New Roman" w:eastAsia="Times New Roman" w:hAnsi="Times New Roman"/>
                <w:b w:val="1"/>
                <w:i w:val="0"/>
                <w:sz w:val="18"/>
                <w:szCs w:val="18"/>
              </w:rPr>
            </w:pPr>
            <w:r w:rsidDel="00000000" w:rsidR="00000000" w:rsidRPr="00000000">
              <w:rPr>
                <w:rFonts w:ascii="Arial" w:cs="Arial" w:eastAsia="Arial" w:hAnsi="Arial"/>
                <w:i w:val="0"/>
                <w:sz w:val="14"/>
                <w:szCs w:val="14"/>
                <w:rtl w:val="0"/>
              </w:rPr>
              <w:t xml:space="preserve">http://dx.doi.org/12.12244/jies.2019.5.1.001</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i w:val="0"/>
                <w:sz w:val="18"/>
                <w:szCs w:val="18"/>
              </w:rPr>
            </w:pPr>
            <w:r w:rsidDel="00000000" w:rsidR="00000000" w:rsidRPr="00000000">
              <w:rPr>
                <w:rtl w:val="0"/>
              </w:rPr>
            </w:r>
          </w:p>
        </w:tc>
        <w:tc>
          <w:tcPr>
            <w:tcBorders>
              <w:top w:color="000000" w:space="0" w:sz="8" w:val="single"/>
              <w:bottom w:color="000000" w:space="0" w:sz="8" w:val="single"/>
            </w:tcBorders>
            <w:shd w:fill="auto" w:val="clear"/>
          </w:tcPr>
          <w:p w:rsidR="00000000" w:rsidDel="00000000" w:rsidP="00000000" w:rsidRDefault="00000000" w:rsidRPr="00000000" w14:paraId="0000001B">
            <w:pPr>
              <w:spacing w:after="0" w:line="240" w:lineRule="auto"/>
              <w:jc w:val="both"/>
              <w:rPr>
                <w:rFonts w:ascii="Times New Roman" w:cs="Times New Roman" w:eastAsia="Times New Roman" w:hAnsi="Times New Roman"/>
                <w:b w:val="1"/>
                <w:i w:val="0"/>
                <w:sz w:val="18"/>
                <w:szCs w:val="18"/>
              </w:rPr>
            </w:pPr>
            <w:r w:rsidDel="00000000" w:rsidR="00000000" w:rsidRPr="00000000">
              <w:rPr>
                <w:rtl w:val="0"/>
              </w:rPr>
            </w:r>
          </w:p>
          <w:p w:rsidR="00000000" w:rsidDel="00000000" w:rsidP="00000000" w:rsidRDefault="00000000" w:rsidRPr="00000000" w14:paraId="0000001C">
            <w:pPr>
              <w:spacing w:after="0" w:line="240" w:lineRule="auto"/>
              <w:ind w:left="170" w:firstLine="0"/>
              <w:jc w:val="both"/>
              <w:rPr>
                <w:rFonts w:ascii="Arial" w:cs="Arial" w:eastAsia="Arial" w:hAnsi="Arial"/>
                <w:b w:val="1"/>
                <w:i w:val="0"/>
              </w:rPr>
            </w:pPr>
            <w:r w:rsidDel="00000000" w:rsidR="00000000" w:rsidRPr="00000000">
              <w:rPr>
                <w:rFonts w:ascii="Arial" w:cs="Arial" w:eastAsia="Arial" w:hAnsi="Arial"/>
                <w:b w:val="1"/>
                <w:rtl w:val="0"/>
              </w:rPr>
              <w:t xml:space="preserve">Abstract </w:t>
            </w:r>
            <w:r w:rsidDel="00000000" w:rsidR="00000000" w:rsidRPr="00000000">
              <w:rPr>
                <w:rtl w:val="0"/>
              </w:rPr>
            </w:r>
          </w:p>
          <w:p w:rsidR="00000000" w:rsidDel="00000000" w:rsidP="00000000" w:rsidRDefault="00000000" w:rsidRPr="00000000" w14:paraId="0000001D">
            <w:pPr>
              <w:pBdr>
                <w:bottom w:color="000000" w:space="1" w:sz="8" w:val="single"/>
              </w:pBdr>
              <w:spacing w:after="0" w:line="240" w:lineRule="auto"/>
              <w:ind w:left="170" w:firstLine="0"/>
              <w:jc w:val="both"/>
              <w:rPr>
                <w:rFonts w:ascii="Times New Roman" w:cs="Times New Roman" w:eastAsia="Times New Roman" w:hAnsi="Times New Roman"/>
                <w:b w:val="1"/>
                <w:i w:val="0"/>
                <w:sz w:val="18"/>
                <w:szCs w:val="18"/>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i w:val="0"/>
                <w:sz w:val="18"/>
                <w:szCs w:val="18"/>
              </w:rPr>
            </w:pPr>
            <w:r w:rsidDel="00000000" w:rsidR="00000000" w:rsidRPr="00000000">
              <w:rPr>
                <w:rtl w:val="0"/>
              </w:rPr>
            </w:r>
          </w:p>
          <w:p w:rsidR="00000000" w:rsidDel="00000000" w:rsidP="00000000" w:rsidRDefault="00000000" w:rsidRPr="00000000" w14:paraId="0000001F">
            <w:pPr>
              <w:spacing w:line="240" w:lineRule="auto"/>
              <w:jc w:val="both"/>
              <w:rPr/>
            </w:pPr>
            <w:r w:rsidDel="00000000" w:rsidR="00000000" w:rsidRPr="00000000">
              <w:rPr>
                <w:rtl w:val="0"/>
              </w:rPr>
              <w:t xml:space="preserve">Increasing income through the Blue Economy concept in developing and empowering coastal communities is an important concern for the Government of the Republic of Indonesia. Indonesia's vast oceans, with various resources and environmental services in coastal and marine areas, have sufficient potential to achieve a level of self-sufficiency in coastal areas. The government has established 2 (two) strategic policies, the Indonesian Maritime Policy (KKI) and the Blue Economic Development Framework, to manage and sustainably utilize the above environmental resources and services well. For this reason, the urgency of dedication to community development and empowerment in order to increase income in the context of survival has an impact on economic improvement. Through this Community Service Program (PkM), the reviewer will try to provide applicable outputs that can be used by the Government of the Republic of Indonesia in accordance with the downstream concept, especially in the important activities of community development and empowerment in coastal areas. PkM activities apart from this focus on the lack of MSME business actors in Segarajaya Village, Bekasi, West Java in training and knowledge about business management and marketing, for their home business industry. There were 40 participants in the activity. Apart from providing training and empowerment assistance in increasing knowledge for processing activities, this activity will also provide training on household business management using information technology.</w:t>
            </w:r>
          </w:p>
        </w:tc>
      </w:tr>
    </w:tbl>
    <w:p w:rsidR="00000000" w:rsidDel="00000000" w:rsidP="00000000" w:rsidRDefault="00000000" w:rsidRPr="00000000" w14:paraId="00000020">
      <w:pPr>
        <w:spacing w:after="0" w:line="240" w:lineRule="auto"/>
        <w:jc w:val="both"/>
        <w:rPr>
          <w:rFonts w:ascii="Times New Roman" w:cs="Times New Roman" w:eastAsia="Times New Roman" w:hAnsi="Times New Roman"/>
          <w:b w:val="1"/>
          <w:i w:val="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Abstrak </w:t>
      </w:r>
    </w:p>
    <w:p w:rsidR="00000000" w:rsidDel="00000000" w:rsidP="00000000" w:rsidRDefault="00000000" w:rsidRPr="00000000" w14:paraId="00000022">
      <w:pPr>
        <w:spacing w:line="240" w:lineRule="auto"/>
        <w:jc w:val="both"/>
        <w:rPr>
          <w:i w:val="0"/>
          <w:color w:val="000000"/>
        </w:rPr>
      </w:pPr>
      <w:r w:rsidDel="00000000" w:rsidR="00000000" w:rsidRPr="00000000">
        <w:rPr>
          <w:color w:val="000000"/>
          <w:rtl w:val="0"/>
        </w:rPr>
        <w:t xml:space="preserve">Peningkatan Pendapatan melalui konsep Ekonomi Biru dalam pengembangan dan pemberdayaan masyarakat di Pesisir menjadi perhatian penting Pemerintah Republik Indonesia. Lautan Indonesia yang luas, dengan berbagai sumberdaya dan jasa lingkungan wilayah pesisir dan lautan, memiliki potensi yang cukup untuk mencapai tingkat swasembada di wilayah Pesisir. Pemerintah telah menetapkan 2 (dua) kebijakan strategis, Kebijakan Kelautan Indonesia (KKI) dan Kerangka Pembangunan Ekonomi Biru, untuk mengelola termasuk memanfatkan secara berkelanjutan sumberdaya dan jasa lingkungan di atas dengan baik. Untuk itu, urgensi pengabdian atas pengembangan dan pemberdayaan masyarakat guna peningkatan pendapatan dalam rangka keberlangsungan hidup yang berdampak peningkatan ekonomi. Melalui Program Pengabdian Masyarakat (PkM) ini, pengkaji akan berupaya memberikan luaran aplikatif yang dapat digunakan oleh Pemerintah Republik Indonesia sesuai konsep hilirisasi, khususnya dalam aktivitas pentingnya pengembangan dan pemberdayaan masyarakat di wilayah pesisir. Kegiatan PkM selain ini menitik beratkan pada masih kurangnya pelaku usaha UMKM di Desa Segarajaya, Bekasi, Jawa Barat dalam pelatihan dan pengetahuan tentang manajemen bisnis dan marketing, atas industri usaha rumah tangganya. Peserta kegiatan sebanyak 40 orang. Kegiatan ini selain akan memberikan bantuan pelatihan dan pemberdayaan dalam peningkatan pengetahuan untuk kegiatan pengolahan dan akan dilakukan pelatihan manajemen usaha rumah tangga dengan memanfaatkan teknologi informasi.</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567" w:right="567" w:firstLine="0"/>
        <w:jc w:val="both"/>
        <w:rPr>
          <w:rFonts w:ascii="Arial" w:cs="Arial" w:eastAsia="Arial" w:hAnsi="Arial"/>
          <w:b w:val="1"/>
          <w:i w:val="0"/>
          <w:color w:val="000000"/>
        </w:rPr>
      </w:pPr>
      <w:r w:rsidDel="00000000" w:rsidR="00000000" w:rsidRPr="00000000">
        <w:rPr>
          <w:rFonts w:ascii="Arial" w:cs="Arial" w:eastAsia="Arial" w:hAnsi="Arial"/>
          <w:b w:val="1"/>
          <w:color w:val="000000"/>
          <w:rtl w:val="0"/>
        </w:rPr>
        <w:t xml:space="preserve">Kata Kunci: </w:t>
      </w:r>
      <w:r w:rsidDel="00000000" w:rsidR="00000000" w:rsidRPr="00000000">
        <w:rPr>
          <w:b w:val="1"/>
          <w:rtl w:val="0"/>
        </w:rPr>
        <w:t xml:space="preserve">Ekonomi Biru, Pemberdayaan Masyarakat, Pengembangan Masyarakat, UMKM</w:t>
      </w:r>
      <w:r w:rsidDel="00000000" w:rsidR="00000000" w:rsidRPr="00000000">
        <w:rPr>
          <w:rFonts w:ascii="Arial" w:cs="Arial" w:eastAsia="Arial" w:hAnsi="Arial"/>
          <w:b w:val="1"/>
          <w:i w:val="0"/>
          <w:color w:val="000000"/>
          <w:rtl w:val="0"/>
        </w:rPr>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567" w:right="567" w:firstLine="0"/>
        <w:jc w:val="both"/>
        <w:rPr>
          <w:rFonts w:ascii="Times New Roman" w:cs="Times New Roman" w:eastAsia="Times New Roman" w:hAnsi="Times New Roman"/>
          <w:b w:val="1"/>
          <w:i w:val="0"/>
          <w:color w:val="000000"/>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b w:val="1"/>
          <w:i w:val="0"/>
        </w:rPr>
      </w:pPr>
      <w:r w:rsidDel="00000000" w:rsidR="00000000" w:rsidRPr="00000000">
        <w:rPr>
          <w:rtl w:val="0"/>
        </w:rPr>
        <w:tab/>
      </w:r>
      <w:r w:rsidDel="00000000" w:rsidR="00000000" w:rsidRPr="00000000">
        <w:rPr>
          <w:rtl w:val="0"/>
        </w:rPr>
      </w:r>
    </w:p>
    <w:p w:rsidR="00000000" w:rsidDel="00000000" w:rsidP="00000000" w:rsidRDefault="00000000" w:rsidRPr="00000000" w14:paraId="00000026">
      <w:pPr>
        <w:pStyle w:val="Heading1"/>
        <w:shd w:fill="auto" w:val="clear"/>
        <w:spacing w:after="0" w:before="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i w:val="0"/>
          <w:color w:val="000000"/>
          <w:sz w:val="24"/>
          <w:szCs w:val="24"/>
          <w:rtl w:val="0"/>
        </w:rPr>
        <w:t xml:space="preserve">PENDAHULUAN</w:t>
      </w:r>
      <w:r w:rsidDel="00000000" w:rsidR="00000000" w:rsidRPr="00000000">
        <w:rPr>
          <w:rtl w:val="0"/>
        </w:rPr>
      </w:r>
    </w:p>
    <w:p w:rsidR="00000000" w:rsidDel="00000000" w:rsidP="00000000" w:rsidRDefault="00000000" w:rsidRPr="00000000" w14:paraId="00000027">
      <w:pPr>
        <w:spacing w:line="240" w:lineRule="auto"/>
        <w:ind w:firstLine="720"/>
        <w:jc w:val="both"/>
        <w:rPr>
          <w:i w:val="0"/>
          <w:sz w:val="24"/>
          <w:szCs w:val="24"/>
        </w:rPr>
      </w:pPr>
      <w:r w:rsidDel="00000000" w:rsidR="00000000" w:rsidRPr="00000000">
        <w:rPr>
          <w:i w:val="0"/>
          <w:sz w:val="24"/>
          <w:szCs w:val="24"/>
          <w:rtl w:val="0"/>
        </w:rPr>
        <w:t xml:space="preserve">Peningkatan temperatur global di lautan, dan bencana ekologis masyarakat pesisir mendorong komitmen global untuk mendayagunakan laut secara berkelanjutan dan bertanggung jawab (1). Konsep yang ditawarkan untuk dapat diaplikasikan dikenal dengan penerapan prinsip Blue Economy (Ekonomi Biru). Konsep ekonomi biru ini harapannya akan menjadi titik balik terbangunnya keseimbangan antara upaya dalam meningkatkan kesejahteraan dengan perlindungan lingkungan dan kesehatan ekosistem laut. Tentunya hal ini selaras dengan Negara Indonesia sebagai Negara kepulauan terbesar di dunia, dimana kawasan perairannya yang luas didukung serta populasi masyarakat yang tinggal di kawasan pesisir. Selain itu, kepentingan langsung atas penerapan dan pengembangan ekonomi biru secara langsung dapat memberikan pemerataan kesejahteraan yang apabila dilaksanakan secara konsisten akan memberikan dampak baik dalam 20 tahun ke depan. Dampak baik dimaksud adalah proyeksi kontribusi ekonomi maritim/kelautan terhadap ekonomi nasional tumbuh dua kali lipat hingga 12.45% (2). Tentunya komitmen pembangunan ekonomi biru tidak hanya diwujudkan dalam rencana dan implementasi pembangunan nasional namun juga dalam berbagai diplomasi maritim. Terlebih lagi Indonesia memiliki keanekaragaman hayati laut yang penting bagi ekosistem laut global. Untuk itulah Indonesia secara konsisten mendorong penguatan penerapan ekonomi biru dalam berbagai forum kelautan internasional dan regional. Dimana hal ini merupakan salah satu diplomasi maritim yang sangat penting dalam mendorong kerjasama pembangunan antar negara dan kepulauan.</w:t>
      </w:r>
    </w:p>
    <w:p w:rsidR="00000000" w:rsidDel="00000000" w:rsidP="00000000" w:rsidRDefault="00000000" w:rsidRPr="00000000" w14:paraId="00000028">
      <w:pPr>
        <w:spacing w:line="240" w:lineRule="auto"/>
        <w:ind w:firstLine="720"/>
        <w:jc w:val="both"/>
        <w:rPr>
          <w:i w:val="0"/>
          <w:color w:val="000000"/>
          <w:sz w:val="24"/>
          <w:szCs w:val="24"/>
        </w:rPr>
      </w:pPr>
      <w:r w:rsidDel="00000000" w:rsidR="00000000" w:rsidRPr="00000000">
        <w:rPr>
          <w:i w:val="0"/>
          <w:color w:val="000000"/>
          <w:sz w:val="24"/>
          <w:szCs w:val="24"/>
          <w:rtl w:val="0"/>
        </w:rPr>
        <w:t xml:space="preserve">Istilah Blue Economy (BE) semakin populer dalam penelitian lingkungan modern. Secara konsep, Blue Economy merupakan bentuk dari green economy yang diartikulasikan dalam hal tata kelola yang mendukung perikanan skala kecil(3). Kompleksitasnya dalam sistem kelautan menuntut pendekatan manajemen yang pragmatis dan berorientasi pada tujuan dan solusi, realistis, dan praktis(4). Untuk itu, konsep BE mengupayakan eksplorasi peluang pembangunan berbasis laut dengan pemeliharaan dan perlindungan lingkungan (5). Oleh karenanya, BE diharapkan dapat dengan cepat menjadi salah satu paradigma ekonomi regional yang paling umum diterapkan di wilayah pesisir dan maritim secara global (6). Dampak atas pengembangan dan pemberdayaannya akan memberikan kepastian peningkatan pendapatan rumah tangga sangat mempengaruhi tingkat konsumsi (1), sehingga pada akhirnya pendapatan alternatif akan mengurangi ketergantungan penangkapan ikan bagi kehidupan ekonomi masyarakat pesisir (7). Selain itu, pemberdayaan masyarakat desa di pesisir dapat meningkatkan pendidikan lingkungan non-formal atau Environtmental Education (EE) dan penting untuk merealisasikan proyek-proyek masyarakat, membantu meningkatkan partisipasi masyarakat dalam meningkatkan kualitas lingkungan, sehingga mengoptimalkan kinerja lingkungan, metode pertanian, dan situasi mata pencaharian (8). Muara Tawar adalah sebuah lokasi yang terletak di Desa Segarajaya, Kecamatan Tarumajaya, Bekasi, Jawa Barat, Indonesia. Sebagian besar wilayah Segarajaya di miliki oleh PLN untuk PLTU Muara Tawar yang berbatasan dengan Laut Jawa(9). Desa Segarajaya memiliki luas wilayah sebesar 7.793,85-kilometer persegi dan jumlah penduduk sebanyak 15.000 jiwa dengan tingkat kepadatan sebesar 51 jiwa/kilometer. Jembatan Cinta Muara Tawar merupakan salah satu objek wisata yang menghubungkan Desa Segarajaya dengan Pusat Restorasi dan Pembelajaran Mangrove Muara Tawar. Secara ekonomi biru memiliki dampak dan peranan penting bagi masyarakat, karena dapat memberikan peningkatan dalam penigkatan pertumbuhan ekonomi keluarga nelayan yang umumnya hasilnya dijual baik dalam bentuk bahan mentah maupun dalam bentuk olahan masakan (10). Permasalahannya adalah masih kurangnya </w:t>
      </w:r>
      <w:r w:rsidDel="00000000" w:rsidR="00000000" w:rsidRPr="00000000">
        <w:rPr>
          <w:i w:val="0"/>
          <w:sz w:val="24"/>
          <w:szCs w:val="24"/>
          <w:rtl w:val="0"/>
        </w:rPr>
        <w:t xml:space="preserve">pelaku usaha UMKM di Desa Segarajaya, Bekasi, Jawa Barat dalam pelatihan dan pengetahuan tentang manajemen bisnis dan pemasaran yang memerlukan peran pemberdayaan secara berkelanjutan </w:t>
      </w:r>
      <w:r w:rsidDel="00000000" w:rsidR="00000000" w:rsidRPr="00000000">
        <w:rPr>
          <w:i w:val="0"/>
          <w:color w:val="000000"/>
          <w:sz w:val="24"/>
          <w:szCs w:val="24"/>
          <w:rtl w:val="0"/>
        </w:rPr>
        <w:t xml:space="preserve">guna mencapai kondisi sosial, ekonomi dan kualitas kehidupan yang lebih baik.</w:t>
      </w:r>
    </w:p>
    <w:p w:rsidR="00000000" w:rsidDel="00000000" w:rsidP="00000000" w:rsidRDefault="00000000" w:rsidRPr="00000000" w14:paraId="00000029">
      <w:pPr>
        <w:spacing w:after="160" w:line="240" w:lineRule="auto"/>
        <w:ind w:firstLine="720"/>
        <w:jc w:val="both"/>
        <w:rPr>
          <w:i w:val="0"/>
          <w:sz w:val="24"/>
          <w:szCs w:val="24"/>
        </w:rPr>
      </w:pPr>
      <w:r w:rsidDel="00000000" w:rsidR="00000000" w:rsidRPr="00000000">
        <w:rPr>
          <w:i w:val="0"/>
          <w:color w:val="000000"/>
          <w:sz w:val="24"/>
          <w:szCs w:val="24"/>
          <w:rtl w:val="0"/>
        </w:rPr>
        <w:t xml:space="preserve">Masalah yang dihadapi oleh masyarakat sebagai pelaku usaha UMKM adalah masih kurangnya pelatihan dan pengetahuan tentang manajemen bisnis dan marketing. Walaupun di lokasi tersebut terdapat kelompok UMKM namun belum efektif untuk dapat berkembang secara mandiri, selain karena sifatnya hanya inudstir rumah tangga yang dijual untuk keperluan keseharian. Selain itu, kurangnya kesadaran masyarakat tentang pelestarian dan kebersihan lingkungan mereka sendiri. Padahal lokasi tersebut mempunyai potensi sangat besar dalam perekonomian dan pelestarian lingkungan terutama laut karena di lokasi tersebut terdapat PRPM (Pusat Restorasi dan Pembelajaran Mangrove) yang diciptakan oleh Kementerian Kelautan dan Perikanan yang seharusnya dapat juga menjadi area cakupan kemenkomarves. Untuk itulah, selain program UMKM dalam Industri Rumah Tangga, penting ditegaskan pelaksanaan atas program pemberdayaan masyarakat dalam meningkatkan kesadaran masyarakat akan pentingnya pemanfaatan dan pelestarian lingkungan yang baik dan berpotensi pada peningkatan kesejahteraan masyarakat.</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firstLine="720"/>
        <w:jc w:val="both"/>
        <w:rPr>
          <w:i w:val="0"/>
          <w:color w:val="000000"/>
          <w:sz w:val="24"/>
          <w:szCs w:val="24"/>
        </w:rPr>
      </w:pPr>
      <w:r w:rsidDel="00000000" w:rsidR="00000000" w:rsidRPr="00000000">
        <w:rPr>
          <w:i w:val="0"/>
          <w:color w:val="000000"/>
          <w:sz w:val="24"/>
          <w:szCs w:val="24"/>
          <w:rtl w:val="0"/>
        </w:rPr>
        <w:t xml:space="preserve">Potensi produk yang dapat dihasilkan di wilayah tersebut sebenarnya cukup besar, mulai dari hasil laut maupun tambak, potensi ekowisata mangrove, bahkan produk yang dihasilkan dari tanaman mangrove seperti minuman tradisional dari pohon mangrove, makanan dari buah mangrove, bahkan sampai ke potensi untuk membuat bahan pokok makanan yang dihasilkan dari pohon mangrove. Dari permasalahan tersebut perlu dilakukan community development secara sistematis, terencana, dan diarahkan untuk memperbesar akses masyarakat guna mencapai kondisi sosial, ekonomi dan kualitas kehidupan yang lebih baik. Community development yang dilakukan antara lain bertujuan meningkatkan taraf hidup masyarakat dan kesejahteraan masyarakat dengan mengadakan kegiatan-kegiatan yang terpadu yang disesuaikan dengan kebutuhan masyarakat setempat.</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0"/>
          <w:color w:val="000000"/>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METODE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2E">
      <w:pPr>
        <w:spacing w:line="240" w:lineRule="auto"/>
        <w:ind w:right="-521" w:firstLine="599"/>
        <w:jc w:val="both"/>
        <w:rPr>
          <w:i w:val="0"/>
          <w:sz w:val="24"/>
          <w:szCs w:val="24"/>
        </w:rPr>
      </w:pPr>
      <w:r w:rsidDel="00000000" w:rsidR="00000000" w:rsidRPr="00000000">
        <w:rPr>
          <w:i w:val="0"/>
          <w:sz w:val="24"/>
          <w:szCs w:val="24"/>
          <w:rtl w:val="0"/>
        </w:rPr>
        <w:t xml:space="preserve">Kegiatan pengabdian kepada masyarakat telah dilaksanakan dengan lancar. Metode yang digunakan adalah sebelum semua aktifitas dimulai terlebih dahulu dilakukan sosialisasi terhadap pihak-pihak terkait, diantaranya perangkat desa dan para pelaku UMKM yang berada di Desa Segara Jaya yang memiliki kepentingan dalam penyusunan dan penerapan sistem ini. Harapannya dengan sosialisasi awal dan interaksi langsung dengan warga/kelompok mitra, seluruh pihak terkait mendukung sepenuhnya program ini baik secara kelembagaan, moril maupun materiil. Sehingga dalam pelaksanaanya tahapan kegiatan dilakukan sebagai berikut:</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284" w:right="-497" w:hanging="284"/>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Tahapan 1 Persiapan yaitu Tahapan observasi dan wawancara. Tahapan ini dilakukan untuk mendapatkan data awal permasalahan yang ada pada Mitra Desa Segarajaya dengan melakukan obervasi lapangan di Desa Segarajaya dan melakukan wawancara dengan Mitra seperti Pejabat Desa, perwakilan UMKM di Desa Segara Jaya. Dengan adanya pemetaan masalah, maka solusi yang diberikan oleh tim pengusul akan menjadi lebih cepat. Tahapan ini juga menghasilkan data UMKM, jenis dan kriteria UMKM di Desa Segara Jaya.</w:t>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284" w:right="-497" w:hanging="284"/>
        <w:jc w:val="both"/>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Tahapan 2 pelaksanaan ini dilakukan melalui acara workshop yang diadakan oleh tim pengusul bekerjasama dengan pemerintah setempat. Workshop ini diisi oleh para pembicara dari tim pengusul yang memberikan edukasi kepada masyarakat sekitar tentang pentingnya menjaga kebersihan lingkungan dan pengelolaan sampah dan pelatihan kepada UMKM terkait digital marketing untuk proses pemasaran produk-produk yang dihasilkan serta pelatihan cara pembuatan laporan keuangan yang baik. Dalam kegiatan ini dihadiri oleh perangkat desa, masyarakat dan pelaku UMKM. Mitra dalam program pengabdian ini berpartisipasi sebagai peserta dan dapat berinteraksi dan berdiskusi langsung dengan tim pengusul terkait permasalahan/kendala-kendala yang dihadapi dilapangan. Berikut ini adalah informasi waktu pelaksanaan kegiatan sebagai berikut: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284" w:right="-497"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tabs>
          <w:tab w:val="left" w:leader="none" w:pos="284"/>
          <w:tab w:val="left" w:leader="none" w:pos="2268"/>
          <w:tab w:val="left" w:leader="none" w:pos="2410"/>
        </w:tabs>
        <w:spacing w:after="0" w:line="240" w:lineRule="auto"/>
        <w:jc w:val="both"/>
        <w:rPr>
          <w:i w:val="0"/>
          <w:sz w:val="24"/>
          <w:szCs w:val="24"/>
        </w:rPr>
      </w:pPr>
      <w:r w:rsidDel="00000000" w:rsidR="00000000" w:rsidRPr="00000000">
        <w:rPr>
          <w:i w:val="0"/>
          <w:sz w:val="24"/>
          <w:szCs w:val="24"/>
          <w:rtl w:val="0"/>
        </w:rPr>
        <w:tab/>
        <w:t xml:space="preserve">Hari pelaksanaan</w:t>
        <w:tab/>
        <w:tab/>
        <w:t xml:space="preserve">: Minggu, 08 Oktober 2023</w:t>
      </w:r>
    </w:p>
    <w:p w:rsidR="00000000" w:rsidDel="00000000" w:rsidP="00000000" w:rsidRDefault="00000000" w:rsidRPr="00000000" w14:paraId="00000033">
      <w:pPr>
        <w:tabs>
          <w:tab w:val="left" w:leader="none" w:pos="284"/>
          <w:tab w:val="left" w:leader="none" w:pos="2268"/>
          <w:tab w:val="left" w:leader="none" w:pos="2410"/>
        </w:tabs>
        <w:spacing w:after="0" w:line="240" w:lineRule="auto"/>
        <w:jc w:val="both"/>
        <w:rPr>
          <w:i w:val="0"/>
          <w:sz w:val="24"/>
          <w:szCs w:val="24"/>
        </w:rPr>
      </w:pPr>
      <w:r w:rsidDel="00000000" w:rsidR="00000000" w:rsidRPr="00000000">
        <w:rPr>
          <w:i w:val="0"/>
          <w:sz w:val="24"/>
          <w:szCs w:val="24"/>
          <w:rtl w:val="0"/>
        </w:rPr>
        <w:tab/>
        <w:t xml:space="preserve">Mitra</w:t>
        <w:tab/>
        <w:tab/>
        <w:t xml:space="preserve">: 40 orang pelaku usaha Desa Segara Jaya</w:t>
      </w:r>
    </w:p>
    <w:p w:rsidR="00000000" w:rsidDel="00000000" w:rsidP="00000000" w:rsidRDefault="00000000" w:rsidRPr="00000000" w14:paraId="00000034">
      <w:pPr>
        <w:tabs>
          <w:tab w:val="left" w:leader="none" w:pos="284"/>
          <w:tab w:val="left" w:leader="none" w:pos="2268"/>
          <w:tab w:val="left" w:leader="none" w:pos="2410"/>
        </w:tabs>
        <w:spacing w:after="0" w:line="240" w:lineRule="auto"/>
        <w:jc w:val="both"/>
        <w:rPr>
          <w:i w:val="0"/>
          <w:sz w:val="24"/>
          <w:szCs w:val="24"/>
        </w:rPr>
      </w:pPr>
      <w:r w:rsidDel="00000000" w:rsidR="00000000" w:rsidRPr="00000000">
        <w:rPr>
          <w:i w:val="0"/>
          <w:sz w:val="24"/>
          <w:szCs w:val="24"/>
          <w:rtl w:val="0"/>
        </w:rPr>
        <w:tab/>
        <w:t xml:space="preserve">Durasi Pelaksanaan:</w:t>
      </w:r>
    </w:p>
    <w:p w:rsidR="00000000" w:rsidDel="00000000" w:rsidP="00000000" w:rsidRDefault="00000000" w:rsidRPr="00000000" w14:paraId="00000035">
      <w:pPr>
        <w:tabs>
          <w:tab w:val="left" w:leader="none" w:pos="284"/>
          <w:tab w:val="left" w:leader="none" w:pos="2268"/>
          <w:tab w:val="left" w:leader="none" w:pos="2410"/>
        </w:tabs>
        <w:spacing w:after="0" w:line="240" w:lineRule="auto"/>
        <w:jc w:val="both"/>
        <w:rPr>
          <w:i w:val="0"/>
          <w:sz w:val="24"/>
          <w:szCs w:val="24"/>
        </w:rPr>
      </w:pPr>
      <w:r w:rsidDel="00000000" w:rsidR="00000000" w:rsidRPr="00000000">
        <w:rPr>
          <w:i w:val="0"/>
          <w:sz w:val="24"/>
          <w:szCs w:val="24"/>
          <w:rtl w:val="0"/>
        </w:rPr>
        <w:tab/>
        <w:tab/>
        <w:t xml:space="preserve">1) Keseluruhan kegiatan 6 bulan</w:t>
      </w:r>
    </w:p>
    <w:p w:rsidR="00000000" w:rsidDel="00000000" w:rsidP="00000000" w:rsidRDefault="00000000" w:rsidRPr="00000000" w14:paraId="00000036">
      <w:pPr>
        <w:tabs>
          <w:tab w:val="left" w:leader="none" w:pos="284"/>
          <w:tab w:val="left" w:leader="none" w:pos="2268"/>
          <w:tab w:val="left" w:leader="none" w:pos="2410"/>
        </w:tabs>
        <w:spacing w:after="0" w:line="240" w:lineRule="auto"/>
        <w:jc w:val="both"/>
        <w:rPr>
          <w:i w:val="0"/>
          <w:sz w:val="24"/>
          <w:szCs w:val="24"/>
        </w:rPr>
      </w:pPr>
      <w:r w:rsidDel="00000000" w:rsidR="00000000" w:rsidRPr="00000000">
        <w:rPr>
          <w:i w:val="0"/>
          <w:sz w:val="24"/>
          <w:szCs w:val="24"/>
          <w:rtl w:val="0"/>
        </w:rPr>
        <w:tab/>
        <w:tab/>
        <w:t xml:space="preserve">2) Pelaksanaan kegiatan: 6 Jam.</w:t>
      </w:r>
    </w:p>
    <w:p w:rsidR="00000000" w:rsidDel="00000000" w:rsidP="00000000" w:rsidRDefault="00000000" w:rsidRPr="00000000" w14:paraId="00000037">
      <w:pPr>
        <w:tabs>
          <w:tab w:val="left" w:leader="none" w:pos="284"/>
          <w:tab w:val="left" w:leader="none" w:pos="2268"/>
          <w:tab w:val="left" w:leader="none" w:pos="2410"/>
        </w:tabs>
        <w:spacing w:after="0" w:line="240" w:lineRule="auto"/>
        <w:jc w:val="both"/>
        <w:rPr>
          <w:i w:val="0"/>
          <w:sz w:val="24"/>
          <w:szCs w:val="24"/>
        </w:rPr>
      </w:pPr>
      <w:r w:rsidDel="00000000" w:rsidR="00000000" w:rsidRPr="00000000">
        <w:rPr>
          <w:i w:val="0"/>
          <w:sz w:val="24"/>
          <w:szCs w:val="24"/>
          <w:rtl w:val="0"/>
        </w:rPr>
        <w:tab/>
        <w:t xml:space="preserve">Tempat pelaksanaan: Balai Nelayan, Desa Segara Jaya, Bekasi</w:t>
      </w:r>
    </w:p>
    <w:p w:rsidR="00000000" w:rsidDel="00000000" w:rsidP="00000000" w:rsidRDefault="00000000" w:rsidRPr="00000000" w14:paraId="00000038">
      <w:pPr>
        <w:tabs>
          <w:tab w:val="left" w:leader="none" w:pos="284"/>
          <w:tab w:val="left" w:leader="none" w:pos="2268"/>
          <w:tab w:val="left" w:leader="none" w:pos="2410"/>
        </w:tabs>
        <w:spacing w:after="0" w:line="240" w:lineRule="auto"/>
        <w:jc w:val="both"/>
        <w:rPr>
          <w:i w:val="0"/>
          <w:sz w:val="24"/>
          <w:szCs w:val="24"/>
        </w:rPr>
      </w:pPr>
      <w:r w:rsidDel="00000000" w:rsidR="00000000" w:rsidRPr="00000000">
        <w:rPr>
          <w:rtl w:val="0"/>
        </w:rPr>
      </w:r>
    </w:p>
    <w:p w:rsidR="00000000" w:rsidDel="00000000" w:rsidP="00000000" w:rsidRDefault="00000000" w:rsidRPr="00000000" w14:paraId="00000039">
      <w:pPr>
        <w:tabs>
          <w:tab w:val="left" w:leader="none" w:pos="284"/>
        </w:tabs>
        <w:spacing w:line="240" w:lineRule="auto"/>
        <w:ind w:left="284" w:firstLine="0"/>
        <w:jc w:val="both"/>
        <w:rPr>
          <w:i w:val="0"/>
          <w:sz w:val="24"/>
          <w:szCs w:val="24"/>
        </w:rPr>
      </w:pPr>
      <w:r w:rsidDel="00000000" w:rsidR="00000000" w:rsidRPr="00000000">
        <w:rPr>
          <w:i w:val="0"/>
          <w:sz w:val="24"/>
          <w:szCs w:val="24"/>
          <w:rtl w:val="0"/>
        </w:rPr>
        <w:tab/>
        <w:t xml:space="preserve">Kegiatan ini dapat berjalan lancar berkat peran aktif dan partisipasi yang baik dari semua pihak baik dari mitra maupun tim panitia dari tahap persiapan, survei lokasi, rapat koordinasi hingga pelaksanaan kegiatan. Pada saat kegiatan para narasumber menyampaikan materi dengan gaya Bahasa yang mudah dipahami oleh para peserta dan diakhir diberikan sesi tanya jawab. Selain sesi Tanya jawab, narasumber dan tim juga menyiapkan doorprize bagi peserta yang aktif selama mengikuti pelatihan dan berani tampil kedepan untuk menjawab pertanyaan quiz yang diberikan. Hal ini dilakukan agar suasana pelatihan tidak membosankan dan memberikan semangat serta terjalin keakraban dengan peserta. Dampak dari hal tersebut peserta semakin bersemangat mengikuti semua rangkaian acara pelatihan sampai penutupan.</w:t>
      </w:r>
    </w:p>
    <w:p w:rsidR="00000000" w:rsidDel="00000000" w:rsidP="00000000" w:rsidRDefault="00000000" w:rsidRPr="00000000" w14:paraId="0000003A">
      <w:pPr>
        <w:tabs>
          <w:tab w:val="left" w:leader="none" w:pos="284"/>
        </w:tabs>
        <w:spacing w:line="240" w:lineRule="auto"/>
        <w:ind w:left="284" w:firstLine="0"/>
        <w:jc w:val="both"/>
        <w:rPr>
          <w:i w:val="0"/>
          <w:sz w:val="24"/>
          <w:szCs w:val="24"/>
        </w:rPr>
      </w:pPr>
      <w:r w:rsidDel="00000000" w:rsidR="00000000" w:rsidRPr="00000000">
        <w:rPr>
          <w:i w:val="0"/>
          <w:sz w:val="24"/>
          <w:szCs w:val="24"/>
          <w:rtl w:val="0"/>
        </w:rPr>
        <w:t xml:space="preserve">Dukungan partisipasi Mitra dilakukan sebagai berikut: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06"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Pendataan UMKM yang ada di Desa Segara Jaya</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06"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Sosialisasi kepada para pelaku UMKM di Desa Segara Jaya tentang pelaksanaan kegiatan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06"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Menyiapkan tempat untuk kegiatan sosialisasi dan pelatihan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06" w:right="0"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Menghimbau kepada para pelaku UMKM di Desa Segara Jaya untuk turut serta dalam kegiatan sosialisasi dan pelatihan digitalisasi UMKM</w:t>
      </w:r>
    </w:p>
    <w:p w:rsidR="00000000" w:rsidDel="00000000" w:rsidP="00000000" w:rsidRDefault="00000000" w:rsidRPr="00000000" w14:paraId="0000003F">
      <w:pPr>
        <w:spacing w:line="240" w:lineRule="auto"/>
        <w:ind w:left="720" w:firstLine="720"/>
        <w:jc w:val="both"/>
        <w:rPr>
          <w:i w:val="0"/>
          <w:sz w:val="24"/>
          <w:szCs w:val="24"/>
        </w:rPr>
      </w:pPr>
      <w:r w:rsidDel="00000000" w:rsidR="00000000" w:rsidRPr="00000000">
        <w:rPr>
          <w:i w:val="0"/>
          <w:sz w:val="24"/>
          <w:szCs w:val="24"/>
          <w:rtl w:val="0"/>
        </w:rPr>
        <w:t xml:space="preserve">Setelah penyampaian materi dan sesi tanya jawab dilakukan, tim melakukan penyebaran kuesioner terkait evaluasi kegiatan Selain itu, kuesioner juga dimaksudkan untuk mengetahui tingkat pemahaman dan kepuasan para peserta dalam mengikuti PkM ini.</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right="567" w:firstLine="567"/>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0"/>
          <w:color w:val="000000"/>
          <w:sz w:val="24"/>
          <w:szCs w:val="24"/>
        </w:rPr>
      </w:pPr>
      <w:r w:rsidDel="00000000" w:rsidR="00000000" w:rsidRPr="00000000">
        <w:rPr>
          <w:rtl w:val="0"/>
        </w:rPr>
      </w:r>
    </w:p>
    <w:p w:rsidR="00000000" w:rsidDel="00000000" w:rsidP="00000000" w:rsidRDefault="00000000" w:rsidRPr="00000000" w14:paraId="00000042">
      <w:pPr>
        <w:pStyle w:val="Heading1"/>
        <w:shd w:fill="auto" w:val="clear"/>
        <w:spacing w:after="0" w:before="0" w:line="240" w:lineRule="auto"/>
        <w:jc w:val="both"/>
        <w:rPr>
          <w:rFonts w:ascii="Arial" w:cs="Arial" w:eastAsia="Arial" w:hAnsi="Arial"/>
          <w:i w:val="0"/>
          <w:color w:val="000000"/>
          <w:sz w:val="24"/>
          <w:szCs w:val="24"/>
        </w:rPr>
      </w:pPr>
      <w:r w:rsidDel="00000000" w:rsidR="00000000" w:rsidRPr="00000000">
        <w:rPr>
          <w:rFonts w:ascii="Arial" w:cs="Arial" w:eastAsia="Arial" w:hAnsi="Arial"/>
          <w:i w:val="0"/>
          <w:color w:val="000000"/>
          <w:sz w:val="24"/>
          <w:szCs w:val="24"/>
          <w:rtl w:val="0"/>
        </w:rPr>
        <w:t xml:space="preserve">HASIL DAN PEMBAHASAN </w:t>
      </w:r>
    </w:p>
    <w:p w:rsidR="00000000" w:rsidDel="00000000" w:rsidP="00000000" w:rsidRDefault="00000000" w:rsidRPr="00000000" w14:paraId="00000043">
      <w:pPr>
        <w:spacing w:line="240" w:lineRule="auto"/>
        <w:ind w:firstLine="720"/>
        <w:jc w:val="both"/>
        <w:rPr>
          <w:i w:val="0"/>
          <w:sz w:val="24"/>
          <w:szCs w:val="24"/>
        </w:rPr>
      </w:pPr>
      <w:bookmarkStart w:colFirst="0" w:colLast="0" w:name="_gjdgxs" w:id="0"/>
      <w:bookmarkEnd w:id="0"/>
      <w:r w:rsidDel="00000000" w:rsidR="00000000" w:rsidRPr="00000000">
        <w:rPr>
          <w:i w:val="0"/>
          <w:color w:val="000000"/>
          <w:sz w:val="24"/>
          <w:szCs w:val="24"/>
          <w:rtl w:val="0"/>
        </w:rPr>
        <w:t xml:space="preserve">Tinjauan pendapatan rumah tangga saat ini di Desa Segarajaya masih minim atau dibawah garis kemiskinan. Tercatat diwilayah pesisir sebesar 25,14 % penduduk miskin Indonesia tinggal di wilayah pesisir (11). Kemiskinan masyarakat pesisir dipengaruhi oleh terbatasnya ketersediaan modal, terbatasnya keahlian dan terbatasnya pemanfaatan ilmu pengetahuan dan teknologi (IPTEK). Program Pemberdayaan Masyarakat Pesisir Berbasis IPTEK merupakan terobosan bagi pemerintah Indonesia untuk meningkatkan kesejahteraan masyarakat pesisir melalui konsep pembangunan ekonomi biru . Pengabdian ini mengintegrasi tata kelola pengembangan dan pemberdayaan masyarakat dengan mewujudkan pembangunan ekonomi biru sehingga terjadi ketahanan nasional yang tangguh dalam pendapatan rumah tangga para UMKM di wilayah Desa Segarajaya(12). </w:t>
      </w:r>
      <w:r w:rsidDel="00000000" w:rsidR="00000000" w:rsidRPr="00000000">
        <w:rPr>
          <w:i w:val="0"/>
          <w:sz w:val="24"/>
          <w:szCs w:val="24"/>
          <w:rtl w:val="0"/>
        </w:rPr>
        <w:t xml:space="preserve">Berdasarkan permasalahan  di atas maka berikut akan diuraikan teori, definisi, konsep, dan keterkaitan antar variabel sehingga dapat dibangun dapat membantu pelaksanaan pengabdian yang dijalankan terkait pengabdian yang akan dilaksanakan.</w:t>
      </w:r>
    </w:p>
    <w:p w:rsidR="00000000" w:rsidDel="00000000" w:rsidP="00000000" w:rsidRDefault="00000000" w:rsidRPr="00000000" w14:paraId="00000044">
      <w:pPr>
        <w:spacing w:line="240" w:lineRule="auto"/>
        <w:jc w:val="both"/>
        <w:rPr>
          <w:i w:val="0"/>
          <w:sz w:val="24"/>
          <w:szCs w:val="24"/>
        </w:rPr>
      </w:pPr>
      <w:r w:rsidDel="00000000" w:rsidR="00000000" w:rsidRPr="00000000">
        <w:rPr>
          <w:b w:val="1"/>
          <w:i w:val="0"/>
          <w:sz w:val="24"/>
          <w:szCs w:val="24"/>
          <w:rtl w:val="0"/>
        </w:rPr>
        <w:t xml:space="preserve">Konsep Ekonomi Biru</w:t>
      </w:r>
      <w:r w:rsidDel="00000000" w:rsidR="00000000" w:rsidRPr="00000000">
        <w:rPr>
          <w:rtl w:val="0"/>
        </w:rPr>
      </w:r>
    </w:p>
    <w:p w:rsidR="00000000" w:rsidDel="00000000" w:rsidP="00000000" w:rsidRDefault="00000000" w:rsidRPr="00000000" w14:paraId="00000045">
      <w:pPr>
        <w:tabs>
          <w:tab w:val="left" w:leader="none" w:pos="567"/>
        </w:tabs>
        <w:spacing w:line="240" w:lineRule="auto"/>
        <w:jc w:val="both"/>
        <w:rPr>
          <w:i w:val="0"/>
          <w:sz w:val="24"/>
          <w:szCs w:val="24"/>
        </w:rPr>
      </w:pPr>
      <w:r w:rsidDel="00000000" w:rsidR="00000000" w:rsidRPr="00000000">
        <w:rPr>
          <w:i w:val="0"/>
          <w:color w:val="000000"/>
          <w:sz w:val="24"/>
          <w:szCs w:val="24"/>
          <w:rtl w:val="0"/>
        </w:rPr>
        <w:t xml:space="preserve">Pemerintah telah menetapkan 2 (dua) kebijakan strategis, Kebijakan Kelautan Indonesia (KKI) dan Kerangka Pembangunan Ekonomi Biru, yang digunakan “mengelola” kelautan berarti memanfaatkan sumber daya dan jasa lingkungan secara berkelanjutan. Penataan ruang wilayah pesisir dan pulau-pulau kecil adalah salah satu upaya yang diamanahkan KKI untuk mengelola sumber daya dan lingkungan laut secara berkelanjutan. Hal ini dilakukan karena konservasi sumber daya alam dan lingkungan sangat penting, serta pertumbuhan masyarakat yang terdapat disekirar wilayah tersebut. KKI juga menetapkan zonasi kawasan konservasi kelautan dan perairan untuk mengelola sumber daya laut secara berkelanjutan. Ini dilakukan untuk mempertahankan ekosistem laut dan keanekaragaman hayatinya serta mendorong pemanfaatan sumber daya laut secara berkelanjutan. KKI juga mendorong pengelolaan sumber daya laut secara berkelanjutan dengan mempertimbangkan prinsip konservasi, keberlanjutan, dan pemantapan. Ini dicapai melalui pengaturan dan pengawasan yang ketat terhadap aktivitas eksploitasi sumber daya laut, seperti perikanan dan pengambilan mineral. Selain itu, KKI mendorong pembangunan infrastruktur dan fasilitas di wilayah pesisir dan laut yang ramah lingkungan, yang menghindari kerusakan pada ekosistem dan habitat laut. Ini juga mencakup penggunaan teknologi yang lebih canggih dalam pengelolaan sumber daya laut.</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Sementara itu, pada tahun 2019, Badan Perencanaan Pembangunan Nasional (Bappenas) menerbitkan Kerangka Pembangunan Ekonomi Biru (KPEB), yang bertujuan untuk mengembangkan ekonomi berbasis laut yang berkelanjutan di Indonesia. Tujuan KPEB adalah untuk mendorong pemanfaatan sumber daya dan jasa lingkungan laut secara berkelanjutan, yang dapat memberikan manfaat ekonomi dan sosial bagi masyarakat Indonesia.  Pengembangan sektor ekonomi biru, penguatan tata kelola laut, pengelolaan sumber daya laut yang berkelanjutan, dan pengembangan kapasitas sumber daya manusia untuk mengelola sumber daya dan jasa lingkungan laut secara berkelanjutan adalah beberapa strategi KPEB yang sangat terkait dengan pengembangan ekonomi berbasis laut yang berkelanjutan.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Kedua kebijakan di atas diharapkan dapat menjadi pedoman penjabaran beberapa undang-undang terkait pengelolaan sumber daya dan jasa lingkungan untuk kesejahteraan masyarakat, meliputi Undang-Undang Nomor 26 Tahun 2007 tentang Penataan Ruang (PR), Undang-Undang Nomor 32 Tahun 2014 tentang Kelautan, Undang-Undang Nomor 27 Tahun 2007 Jo. Undang-Undang Nomor 1 Tahun 2014 tentang Pengelolaan Wilayah Pesisir dan Pulau-pulau Kecil (PWP3K), dan Peraturan Pemerintah Nomor 21 tahun 2021 tentang Penyelenggaraan Penataan Ruang. Mengingat wilayah pesisir merupakan tempat peralihan atau pertemuan wilayah darat dan laut yang digunakan oleh berbagai sektor pembangunan, implementasi kedua kebijakan tersebut memerlukan pendekatan yang komprehensif mulai dari tahap perencanaan. Hal ini sejalan dengan mandat Undang-Undang Cipta Kerja (Ciptaker atau UUCK), yang menyatakan bahwa perencanaan ruang darat dan zonasi wilayah pesisir baik di tingkat nasional nasional maupun provinsi terintegrasi pada satu dokumen rencana, yaitu Rencana Tata Ruang (RTRW) Nasional/Provinsi.</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Implementasi integrasi tentunya tidak hanya sekedar menghubungkan batas-batas ruang daratan dan ruang lautan seperti menyambung potongan-potongan “puzzle”, tetapi seperti memadupadankan “setelan”, yaitu antara atasan dan bawahan disesuaikan dengan tubuh dan karakter pengguna (Gambar 1), sehingga dimensi keterpaduan (integrasi) menjadi sangat penting untuk diperhatikan. Dimensi integrasi dimaksud meliputi: integrasi antar sektor, integrasi antara darat dan laut di sekitar wilayah pesisir, integrasi antar tingkat pemerintahan, integrasi antar masyarakat (daerah) dan integrasi disiplin ilmu. Integrasi memastikan bahwa lokasi dan jenis sumber daya dioptimalkan untuk memastikan kesejahteraan manusia dan kelestarian lingkungan, yang pada akhirnya mendorong implementasi kebijakan pembangunan ekonomi biru. Konsep ini diyakini dapat menjadi pendorong utama bagi implementasi kebijakan pembangunan ekonomi biru yang berkelanjutan. Namun, dalam upaya mengimplementasikan integrasi ini, terdapat tiga aspek kekurangan yang menjadi fokus utama dalam tulisan ini, yakni kebijakan yang belum selaras, kelemahan dalam struktur kelembagaan khususnya organisasi dan sumber daya manusia, serta kendala dalam tahapan pengintegrasian yang perlu ditangani secara komprehensif (hulu-hilir).</w:t>
      </w:r>
    </w:p>
    <w:p w:rsidR="00000000" w:rsidDel="00000000" w:rsidP="00000000" w:rsidRDefault="00000000" w:rsidRPr="00000000" w14:paraId="00000049">
      <w:pPr>
        <w:pStyle w:val="Heading2"/>
        <w:tabs>
          <w:tab w:val="left" w:leader="none" w:pos="567"/>
        </w:tabs>
        <w:spacing w:before="0" w:line="240" w:lineRule="auto"/>
        <w:jc w:val="both"/>
        <w:rPr>
          <w:b w:val="0"/>
          <w:i w:val="0"/>
          <w:color w:val="000000"/>
          <w:sz w:val="24"/>
          <w:szCs w:val="24"/>
        </w:rPr>
      </w:pPr>
      <w:bookmarkStart w:colFirst="0" w:colLast="0" w:name="_30j0zll" w:id="1"/>
      <w:bookmarkEnd w:id="1"/>
      <w:r w:rsidDel="00000000" w:rsidR="00000000" w:rsidRPr="00000000">
        <w:rPr>
          <w:rtl w:val="0"/>
        </w:rPr>
      </w:r>
    </w:p>
    <w:p w:rsidR="00000000" w:rsidDel="00000000" w:rsidP="00000000" w:rsidRDefault="00000000" w:rsidRPr="00000000" w14:paraId="0000004A">
      <w:pPr>
        <w:pStyle w:val="Heading2"/>
        <w:tabs>
          <w:tab w:val="left" w:leader="none" w:pos="567"/>
        </w:tabs>
        <w:spacing w:before="0" w:line="240" w:lineRule="auto"/>
        <w:jc w:val="both"/>
        <w:rPr>
          <w:i w:val="0"/>
          <w:color w:val="000000"/>
          <w:sz w:val="24"/>
          <w:szCs w:val="24"/>
        </w:rPr>
      </w:pPr>
      <w:r w:rsidDel="00000000" w:rsidR="00000000" w:rsidRPr="00000000">
        <w:rPr>
          <w:i w:val="0"/>
          <w:color w:val="000000"/>
          <w:sz w:val="24"/>
          <w:szCs w:val="24"/>
          <w:rtl w:val="0"/>
        </w:rPr>
        <w:t xml:space="preserve">Pendapatan Rumah Tangga</w:t>
      </w:r>
    </w:p>
    <w:p w:rsidR="00000000" w:rsidDel="00000000" w:rsidP="00000000" w:rsidRDefault="00000000" w:rsidRPr="00000000" w14:paraId="0000004B">
      <w:pPr>
        <w:tabs>
          <w:tab w:val="left" w:leader="none" w:pos="1276"/>
        </w:tabs>
        <w:spacing w:line="240" w:lineRule="auto"/>
        <w:jc w:val="both"/>
        <w:rPr>
          <w:i w:val="0"/>
          <w:sz w:val="24"/>
          <w:szCs w:val="24"/>
        </w:rPr>
      </w:pPr>
      <w:r w:rsidDel="00000000" w:rsidR="00000000" w:rsidRPr="00000000">
        <w:rPr>
          <w:i w:val="0"/>
          <w:sz w:val="24"/>
          <w:szCs w:val="24"/>
          <w:rtl w:val="0"/>
        </w:rPr>
        <w:t xml:space="preserve">Dalam kajian ekonomi Mahbub Ul Haq (1976); Weisskoff dan Wolff (1981) menyampaikan bahwa pendapatan sejak awal produksi disepakati dengan campur tangan pemerintah. Untuk mengurangi ketimpangannya, pendapatan antar pelaku ekonomi yang diwakili oleh pekerja dan pembiaya menjadi perhatian. Kajian tentang aspek status ekonomi keluarga menyatakan bahwa pada intinya keluarga dapat dianggap sebagai pondasi dari suatu masyarakat. Namun demikian, arti dari keluarga adalah beragam; bergantung pada masing-masing peribadi. Jumlah faktor yang secara signifikan dapat mempengaruhi sumber-sumber ekonomi keluarga. Ini termasuk pendidikan, pekerjaan, dan jumlah anggota dalam rumah tangga yang terlibat dalam aktivitas ekonomi yang menunjang ekonomi keluarga (15–19). Sehigga, status ekonomi keluarga dapat dikategorikan menjadi tiga kategori; iaitu miskin, sedang, dan kaya. Adapun pendapatan yang secara luas digunakan sebagai indikator status ekonomi keluarga dilakukan pengukurannya selama periode tertentu seperti bulanan atau tahunan (18). </w:t>
      </w:r>
    </w:p>
    <w:p w:rsidR="00000000" w:rsidDel="00000000" w:rsidP="00000000" w:rsidRDefault="00000000" w:rsidRPr="00000000" w14:paraId="0000004C">
      <w:pPr>
        <w:spacing w:line="240" w:lineRule="auto"/>
        <w:rPr>
          <w:b w:val="1"/>
          <w:i w:val="0"/>
          <w:sz w:val="24"/>
          <w:szCs w:val="24"/>
        </w:rPr>
      </w:pPr>
      <w:r w:rsidDel="00000000" w:rsidR="00000000" w:rsidRPr="00000000">
        <w:rPr>
          <w:rtl w:val="0"/>
        </w:rPr>
      </w:r>
    </w:p>
    <w:p w:rsidR="00000000" w:rsidDel="00000000" w:rsidP="00000000" w:rsidRDefault="00000000" w:rsidRPr="00000000" w14:paraId="0000004D">
      <w:pPr>
        <w:tabs>
          <w:tab w:val="left" w:leader="none" w:pos="567"/>
        </w:tabs>
        <w:spacing w:line="240" w:lineRule="auto"/>
        <w:jc w:val="both"/>
        <w:rPr>
          <w:b w:val="1"/>
          <w:i w:val="0"/>
          <w:sz w:val="24"/>
          <w:szCs w:val="24"/>
        </w:rPr>
      </w:pPr>
      <w:r w:rsidDel="00000000" w:rsidR="00000000" w:rsidRPr="00000000">
        <w:rPr>
          <w:b w:val="1"/>
          <w:i w:val="0"/>
          <w:sz w:val="24"/>
          <w:szCs w:val="24"/>
          <w:rtl w:val="0"/>
        </w:rPr>
        <w:t xml:space="preserve">Pemberdayaan Masyarakat</w:t>
      </w:r>
    </w:p>
    <w:p w:rsidR="00000000" w:rsidDel="00000000" w:rsidP="00000000" w:rsidRDefault="00000000" w:rsidRPr="00000000" w14:paraId="0000004E">
      <w:pPr>
        <w:tabs>
          <w:tab w:val="left" w:leader="none" w:pos="567"/>
        </w:tabs>
        <w:spacing w:line="240" w:lineRule="auto"/>
        <w:jc w:val="both"/>
        <w:rPr>
          <w:i w:val="0"/>
          <w:sz w:val="24"/>
          <w:szCs w:val="24"/>
        </w:rPr>
      </w:pPr>
      <w:r w:rsidDel="00000000" w:rsidR="00000000" w:rsidRPr="00000000">
        <w:rPr>
          <w:i w:val="0"/>
          <w:color w:val="000000"/>
          <w:sz w:val="24"/>
          <w:szCs w:val="24"/>
          <w:rtl w:val="0"/>
        </w:rPr>
        <w:tab/>
        <w:t xml:space="preserve">Pemberdayaan Masyarakat merupakan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 (20).  Tentunya upaya p</w:t>
      </w:r>
      <w:r w:rsidDel="00000000" w:rsidR="00000000" w:rsidRPr="00000000">
        <w:rPr>
          <w:i w:val="0"/>
          <w:sz w:val="24"/>
          <w:szCs w:val="24"/>
          <w:rtl w:val="0"/>
        </w:rPr>
        <w:t xml:space="preserve">emberdayaan masyarakat dimaksudkan kepada peningkatan kemampuan masyarakat, terutama mereka yang berada yang dimaksud dalam kelompok miskin ekstrim untuk dapat lebih aktif dalam meningkatkan kualitas hidup. Kualitas hidup dimaksud lebih kepada dapat memiliki pengetahuan dalam berpendapat, memenuhi keperluan keseharian, menetapkan pilihan, berpartisipasi, bernegosiasi, memengaruhi, dan mengelola kelembagaan masyarakat mereka secara bertanggung jawab (21). Sehingga dalam konteks Corporate Social Responsibility (CSR) pemberdayaan masyarakat akan dapat mencakup usaha meningkatkan kondisi ekonomi, sosial, dan lingkungan masyarakat, serta memberikan dorongan dan motivasi kepada mereka untuk mengembangkan potensi yang dimiliki, terutama bagi mereka yang memiliki potensi dalam berwirausaha.</w:t>
      </w:r>
    </w:p>
    <w:p w:rsidR="00000000" w:rsidDel="00000000" w:rsidP="00000000" w:rsidRDefault="00000000" w:rsidRPr="00000000" w14:paraId="0000004F">
      <w:pPr>
        <w:spacing w:line="240" w:lineRule="auto"/>
        <w:jc w:val="both"/>
        <w:rPr>
          <w:i w:val="0"/>
          <w:sz w:val="24"/>
          <w:szCs w:val="24"/>
        </w:rPr>
      </w:pPr>
      <w:r w:rsidDel="00000000" w:rsidR="00000000" w:rsidRPr="00000000">
        <w:rPr>
          <w:i w:val="0"/>
          <w:sz w:val="24"/>
          <w:szCs w:val="24"/>
          <w:rtl w:val="0"/>
        </w:rPr>
        <w:t xml:space="preserve">Langkah-langkah keberhasilan pemberdayaan masyarakat pada umumnya dapat diukur melalui peningkatan kemampuan ekonomi, akses terhadap kesejahteraan, serta peningkatan kemampuan kultural dan politis mereka. Konsep kekuasaan (power) juga menjadi faktor penting dalam pemberdayaan ini, termasuk kekuasaan dalam meningkatkan kesadaran dan keinginan untuk berubah (power within), kekuasaan untuk meningkatkan kemampuan individu (power to), kekuasaan atas perubahan dalam hambatan-hambatan sumber (power over), dan kekuasaan dalam tindakan bersama dengan orang lain (power with). Sehingga konsep pemberdayaan dalam PkM ini adalah dalam mengembangkan kemandirian dan kesejahteraan masyarakat dengan meningkatkan pengetahuan, keterampilan, perilaku, dan kemampuan mereka serta memanfaatkan sumber daya yang ada melalui penetapan kebijakan, program, kegiatan, dan pendampingan yang sesuai dengan masalah dan prioritas masyarakat. Keberhasilannya akan terwujud apabila peserta program berperanan aktif dalam aktifitas prosesnya. </w:t>
      </w:r>
    </w:p>
    <w:p w:rsidR="00000000" w:rsidDel="00000000" w:rsidP="00000000" w:rsidRDefault="00000000" w:rsidRPr="00000000" w14:paraId="00000050">
      <w:pPr>
        <w:pStyle w:val="Heading2"/>
        <w:rPr>
          <w:i w:val="0"/>
          <w:color w:val="000000"/>
          <w:sz w:val="24"/>
          <w:szCs w:val="24"/>
        </w:rPr>
      </w:pPr>
      <w:bookmarkStart w:colFirst="0" w:colLast="0" w:name="_1fob9te" w:id="2"/>
      <w:bookmarkEnd w:id="2"/>
      <w:r w:rsidDel="00000000" w:rsidR="00000000" w:rsidRPr="00000000">
        <w:rPr>
          <w:i w:val="0"/>
          <w:color w:val="000000"/>
          <w:sz w:val="24"/>
          <w:szCs w:val="24"/>
          <w:rtl w:val="0"/>
        </w:rPr>
        <w:t xml:space="preserve">Sikap dan Perilaku produktif</w:t>
      </w:r>
    </w:p>
    <w:p w:rsidR="00000000" w:rsidDel="00000000" w:rsidP="00000000" w:rsidRDefault="00000000" w:rsidRPr="00000000" w14:paraId="00000051">
      <w:pPr>
        <w:spacing w:line="240" w:lineRule="auto"/>
        <w:jc w:val="both"/>
        <w:rPr>
          <w:i w:val="0"/>
          <w:sz w:val="24"/>
          <w:szCs w:val="24"/>
        </w:rPr>
      </w:pPr>
      <w:r w:rsidDel="00000000" w:rsidR="00000000" w:rsidRPr="00000000">
        <w:rPr>
          <w:i w:val="0"/>
          <w:sz w:val="24"/>
          <w:szCs w:val="24"/>
          <w:rtl w:val="0"/>
        </w:rPr>
        <w:t xml:space="preserve">Peningkatan Sikap dan perilaku produktif masyarakat sekitar wilayah PkM, wajib dilakukan secara hexa-helix. Dimana konsep hexa-helix akan memperhatikan fungsi pemerintah sebagai fungsi regulasi dan kebijakan pengembangan ekonomi kreatif; swasta sebagai fungsi implementasi bisnis dan pasar; intelektual sebagai fungsi “knowledge” untuk analisis perkembangan dan temuan dalam ekonomi kreatif; komunitas kreatif sebagai penggerak kegiatan kreatif yang dapat bertransformasi menjadi konsep kewirausahaan kreatif; media sebagai fungsi publisitas dan citra positif sekaligus pemasaran produk industri kreatif; dan investor sebagai fungsi penguatan permodalan untuk pengembangan rintisan baru industri kreatif(22).</w:t>
      </w:r>
    </w:p>
    <w:p w:rsidR="00000000" w:rsidDel="00000000" w:rsidP="00000000" w:rsidRDefault="00000000" w:rsidRPr="00000000" w14:paraId="00000052">
      <w:pPr>
        <w:spacing w:line="240" w:lineRule="auto"/>
        <w:jc w:val="both"/>
        <w:rPr>
          <w:i w:val="0"/>
          <w:sz w:val="24"/>
          <w:szCs w:val="24"/>
        </w:rPr>
      </w:pPr>
      <w:r w:rsidDel="00000000" w:rsidR="00000000" w:rsidRPr="00000000">
        <w:rPr>
          <w:i w:val="0"/>
          <w:sz w:val="24"/>
          <w:szCs w:val="24"/>
          <w:rtl w:val="0"/>
        </w:rPr>
        <w:t xml:space="preserve">Selain itu, Mehrabian dan Russell (1974) pertama kali mengusulkan model teoritis (juga disebut Model Psikologi Lingkungan M-R) yang menjelaskan pengaruh lingkungan terhadap perilaku manusia, dan model yang sekarang banyak digunakan dan sangat mendukung pada banyak provinsi, termasuk ritel dan pemasaran. Model M-R yang menunjukkan bahwa saat lingkungan menginduksi emosi pelanggan termasuk kesenangan (misalnya, baik atau bahagia), gairah (misalnya, senang atau aktif), dan dominasi (misalnya, kontrol atau kepentingan), pelanggan mengubah perilaku mereka termasuk pendekatan (tanggapan positif) dan penghindaran (tanggapan negatif). Artinya, fisik lingkungan dapat mempengaruhi emosi orang-orang serta perilaku mereka. Lebih lanjut menunjukkan bahwa lingkungan fisik sangat penting untuk perilaku langganan di sebuah wira usaha, menunjukkan bahwa wira usaha harus membuat gambar yang mempengaruhi kepuasan dan perilaku pelanggan, (25); (26); (28); (27); (29).</w:t>
      </w:r>
    </w:p>
    <w:p w:rsidR="00000000" w:rsidDel="00000000" w:rsidP="00000000" w:rsidRDefault="00000000" w:rsidRPr="00000000" w14:paraId="00000053">
      <w:pPr>
        <w:spacing w:line="240" w:lineRule="auto"/>
        <w:jc w:val="both"/>
        <w:rPr>
          <w:i w:val="0"/>
          <w:sz w:val="24"/>
          <w:szCs w:val="24"/>
        </w:rPr>
      </w:pPr>
      <w:r w:rsidDel="00000000" w:rsidR="00000000" w:rsidRPr="00000000">
        <w:rPr>
          <w:rtl w:val="0"/>
        </w:rPr>
      </w:r>
    </w:p>
    <w:p w:rsidR="00000000" w:rsidDel="00000000" w:rsidP="00000000" w:rsidRDefault="00000000" w:rsidRPr="00000000" w14:paraId="00000054">
      <w:pPr>
        <w:pStyle w:val="Title"/>
        <w:ind w:left="0" w:firstLine="0"/>
        <w:jc w:val="left"/>
        <w:rPr>
          <w:sz w:val="24"/>
          <w:szCs w:val="24"/>
        </w:rPr>
      </w:pPr>
      <w:bookmarkStart w:colFirst="0" w:colLast="0" w:name="_3znysh7" w:id="3"/>
      <w:bookmarkEnd w:id="3"/>
      <w:r w:rsidDel="00000000" w:rsidR="00000000" w:rsidRPr="00000000">
        <w:rPr>
          <w:sz w:val="24"/>
          <w:szCs w:val="24"/>
          <w:rtl w:val="0"/>
        </w:rPr>
        <w:t xml:space="preserve">Tujuan dan Manfaat</w:t>
      </w:r>
    </w:p>
    <w:p w:rsidR="00000000" w:rsidDel="00000000" w:rsidP="00000000" w:rsidRDefault="00000000" w:rsidRPr="00000000" w14:paraId="00000055">
      <w:pPr>
        <w:pStyle w:val="Title"/>
        <w:ind w:left="0" w:right="45" w:firstLine="0"/>
        <w:jc w:val="both"/>
        <w:rPr>
          <w:b w:val="0"/>
          <w:sz w:val="24"/>
          <w:szCs w:val="24"/>
        </w:rPr>
      </w:pPr>
      <w:r w:rsidDel="00000000" w:rsidR="00000000" w:rsidRPr="00000000">
        <w:rPr>
          <w:b w:val="0"/>
          <w:sz w:val="24"/>
          <w:szCs w:val="24"/>
          <w:rtl w:val="0"/>
        </w:rPr>
        <w:t xml:space="preserve">Tujuan Manfaat Pengabdian Kepada Masyarakat  (PkM) Secara umum tujuan dari PkM ini adalah: </w:t>
      </w:r>
    </w:p>
    <w:p w:rsidR="00000000" w:rsidDel="00000000" w:rsidP="00000000" w:rsidRDefault="00000000" w:rsidRPr="00000000" w14:paraId="00000056">
      <w:pPr>
        <w:numPr>
          <w:ilvl w:val="0"/>
          <w:numId w:val="2"/>
        </w:numPr>
        <w:spacing w:after="0" w:line="240" w:lineRule="auto"/>
        <w:ind w:left="0" w:firstLine="0"/>
        <w:jc w:val="both"/>
        <w:rPr>
          <w:i w:val="0"/>
          <w:sz w:val="24"/>
          <w:szCs w:val="24"/>
        </w:rPr>
      </w:pPr>
      <w:r w:rsidDel="00000000" w:rsidR="00000000" w:rsidRPr="00000000">
        <w:rPr>
          <w:i w:val="0"/>
          <w:sz w:val="24"/>
          <w:szCs w:val="24"/>
          <w:rtl w:val="0"/>
        </w:rPr>
        <w:t xml:space="preserve">Memberikan pemahaman kepada peserta mengenai perkembangan ilmu, teknologi, dan seni (IPTEKS) guna meningkatkan produktivitas, perbaikan kualitas produk, meningkatkan efisiensi dan daya saing yang dihasilkan. Hal ini dilakukan dengan memberikan pengetahuan tentang manajemen bisnis dan digital marketing pada UMKM di Desa Segara Jaya.</w:t>
      </w:r>
    </w:p>
    <w:p w:rsidR="00000000" w:rsidDel="00000000" w:rsidP="00000000" w:rsidRDefault="00000000" w:rsidRPr="00000000" w14:paraId="00000057">
      <w:pPr>
        <w:numPr>
          <w:ilvl w:val="0"/>
          <w:numId w:val="2"/>
        </w:numPr>
        <w:spacing w:after="0" w:line="240" w:lineRule="auto"/>
        <w:ind w:left="0" w:firstLine="0"/>
        <w:jc w:val="both"/>
        <w:rPr>
          <w:i w:val="0"/>
          <w:sz w:val="24"/>
          <w:szCs w:val="24"/>
        </w:rPr>
      </w:pPr>
      <w:r w:rsidDel="00000000" w:rsidR="00000000" w:rsidRPr="00000000">
        <w:rPr>
          <w:i w:val="0"/>
          <w:sz w:val="24"/>
          <w:szCs w:val="24"/>
          <w:rtl w:val="0"/>
        </w:rPr>
        <w:t xml:space="preserve">Mempelajari bagaimana interaksi warga dalam merespon pentingnya kesadaran masyrakat tentang pelestarian dan kebersihan lingkungannya dimana di Desa Segara Jaya memiliki tempat wisata jembatan cinta yang dapat meningkatkan minat wisatawan untuk datang sehingga dapat meningkatkan pendapatan daerah setempat.</w:t>
      </w:r>
    </w:p>
    <w:p w:rsidR="00000000" w:rsidDel="00000000" w:rsidP="00000000" w:rsidRDefault="00000000" w:rsidRPr="00000000" w14:paraId="00000058">
      <w:pPr>
        <w:pStyle w:val="Heading2"/>
        <w:tabs>
          <w:tab w:val="left" w:leader="none" w:pos="567"/>
        </w:tabs>
        <w:spacing w:line="240" w:lineRule="auto"/>
        <w:jc w:val="both"/>
        <w:rPr>
          <w:b w:val="0"/>
          <w:i w:val="0"/>
          <w:color w:val="000000"/>
          <w:sz w:val="24"/>
          <w:szCs w:val="24"/>
        </w:rPr>
      </w:pPr>
      <w:bookmarkStart w:colFirst="0" w:colLast="0" w:name="_2et92p0" w:id="4"/>
      <w:bookmarkEnd w:id="4"/>
      <w:r w:rsidDel="00000000" w:rsidR="00000000" w:rsidRPr="00000000">
        <w:rPr>
          <w:b w:val="0"/>
          <w:i w:val="0"/>
          <w:color w:val="000000"/>
          <w:sz w:val="24"/>
          <w:szCs w:val="24"/>
          <w:rtl w:val="0"/>
        </w:rPr>
        <w:t xml:space="preserve">Manfaat Pengabdian Kepada Masyarakat  (PkM). PkM ini diharapkan dapat memberikan kontribusi sebagai berikut:</w:t>
      </w:r>
    </w:p>
    <w:p w:rsidR="00000000" w:rsidDel="00000000" w:rsidP="00000000" w:rsidRDefault="00000000" w:rsidRPr="00000000" w14:paraId="00000059">
      <w:pPr>
        <w:spacing w:line="240" w:lineRule="auto"/>
        <w:jc w:val="both"/>
        <w:rPr>
          <w:i w:val="0"/>
          <w:sz w:val="24"/>
          <w:szCs w:val="24"/>
        </w:rPr>
      </w:pPr>
      <w:bookmarkStart w:colFirst="0" w:colLast="0" w:name="_tyjcwt" w:id="5"/>
      <w:bookmarkEnd w:id="5"/>
      <w:r w:rsidDel="00000000" w:rsidR="00000000" w:rsidRPr="00000000">
        <w:rPr>
          <w:i w:val="0"/>
          <w:sz w:val="24"/>
          <w:szCs w:val="24"/>
          <w:rtl w:val="0"/>
        </w:rPr>
        <w:t xml:space="preserve">Kontribusi Akademik</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Memperluas pemahaman tentang pentingnya kesadaran Masyarakat untuk menjaga kelestarian lingkungan guna peningkatan minat wisatawan di Desa Segara Jaya.</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Memahami sikap warga dalam mengapresiasi tentang optimalisasi konsep digital marketing untuk produk UMKM di Desa Segara Jaya.</w:t>
      </w:r>
    </w:p>
    <w:p w:rsidR="00000000" w:rsidDel="00000000" w:rsidP="00000000" w:rsidRDefault="00000000" w:rsidRPr="00000000" w14:paraId="0000005C">
      <w:pPr>
        <w:spacing w:line="240" w:lineRule="auto"/>
        <w:ind w:left="1440" w:firstLine="0"/>
        <w:rPr>
          <w:i w:val="0"/>
          <w:sz w:val="24"/>
          <w:szCs w:val="24"/>
        </w:rPr>
      </w:pPr>
      <w:r w:rsidDel="00000000" w:rsidR="00000000" w:rsidRPr="00000000">
        <w:rPr>
          <w:rtl w:val="0"/>
        </w:rPr>
      </w:r>
    </w:p>
    <w:p w:rsidR="00000000" w:rsidDel="00000000" w:rsidP="00000000" w:rsidRDefault="00000000" w:rsidRPr="00000000" w14:paraId="0000005D">
      <w:pPr>
        <w:spacing w:line="240" w:lineRule="auto"/>
        <w:jc w:val="both"/>
        <w:rPr>
          <w:i w:val="0"/>
          <w:sz w:val="24"/>
          <w:szCs w:val="24"/>
        </w:rPr>
      </w:pPr>
      <w:bookmarkStart w:colFirst="0" w:colLast="0" w:name="_3dy6vkm" w:id="6"/>
      <w:bookmarkEnd w:id="6"/>
      <w:r w:rsidDel="00000000" w:rsidR="00000000" w:rsidRPr="00000000">
        <w:rPr>
          <w:i w:val="0"/>
          <w:sz w:val="24"/>
          <w:szCs w:val="24"/>
          <w:rtl w:val="0"/>
        </w:rPr>
        <w:t xml:space="preserve">Kontribusi Manajerial</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PkM ini dapat menunjukkan bagaimana pengaruh optimalisasi digital marketing terhadap peningkatan pendapatan Masyarakat khususnya UMKM di Desa Segara Jaya.</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PkM ini dapat digunakan oleh Dinas UMKM setempat dalam memberikan kontribusi peningkatan pendapatan Masyarakat khususnya UMKM melalui pemanfaatan platform digital, pembuatan website dalam mendukung program usaha yang akan meningkatkan Income household yang dapat meningkatkan peran Ketahanan Nasional di Indonesia.</w:t>
      </w:r>
    </w:p>
    <w:p w:rsidR="00000000" w:rsidDel="00000000" w:rsidP="00000000" w:rsidRDefault="00000000" w:rsidRPr="00000000" w14:paraId="00000060">
      <w:pPr>
        <w:spacing w:line="240" w:lineRule="auto"/>
        <w:jc w:val="both"/>
        <w:rPr>
          <w:i w:val="0"/>
          <w:sz w:val="24"/>
          <w:szCs w:val="24"/>
        </w:rPr>
      </w:pPr>
      <w:r w:rsidDel="00000000" w:rsidR="00000000" w:rsidRPr="00000000">
        <w:rPr>
          <w:rtl w:val="0"/>
        </w:rPr>
      </w:r>
    </w:p>
    <w:p w:rsidR="00000000" w:rsidDel="00000000" w:rsidP="00000000" w:rsidRDefault="00000000" w:rsidRPr="00000000" w14:paraId="00000061">
      <w:pPr>
        <w:pStyle w:val="Title"/>
        <w:ind w:left="0" w:right="68" w:firstLine="0"/>
        <w:jc w:val="left"/>
        <w:rPr>
          <w:sz w:val="24"/>
          <w:szCs w:val="24"/>
        </w:rPr>
      </w:pPr>
      <w:r w:rsidDel="00000000" w:rsidR="00000000" w:rsidRPr="00000000">
        <w:rPr>
          <w:sz w:val="24"/>
          <w:szCs w:val="24"/>
          <w:rtl w:val="0"/>
        </w:rPr>
        <w:t xml:space="preserve">Evaluasi Pelaksanaan Kegiatan</w:t>
      </w:r>
    </w:p>
    <w:p w:rsidR="00000000" w:rsidDel="00000000" w:rsidP="00000000" w:rsidRDefault="00000000" w:rsidRPr="00000000" w14:paraId="00000062">
      <w:pPr>
        <w:spacing w:before="120" w:line="240" w:lineRule="auto"/>
        <w:jc w:val="both"/>
        <w:rPr>
          <w:i w:val="0"/>
          <w:color w:val="000000"/>
          <w:sz w:val="24"/>
          <w:szCs w:val="24"/>
        </w:rPr>
      </w:pPr>
      <w:r w:rsidDel="00000000" w:rsidR="00000000" w:rsidRPr="00000000">
        <w:rPr>
          <w:i w:val="0"/>
          <w:sz w:val="24"/>
          <w:szCs w:val="24"/>
          <w:rtl w:val="0"/>
        </w:rPr>
        <w:tab/>
      </w:r>
      <w:r w:rsidDel="00000000" w:rsidR="00000000" w:rsidRPr="00000000">
        <w:rPr>
          <w:i w:val="0"/>
          <w:color w:val="000000"/>
          <w:sz w:val="24"/>
          <w:szCs w:val="24"/>
          <w:rtl w:val="0"/>
        </w:rPr>
        <w:t xml:space="preserve">Dalam mengevaluasi hasil yang dicapai dalam pengabdian kepada masyarakat ini, tim telah melakukan monitoring ke Desa Segara Jaya dan para pelaku UMKM yang telah melakukan kegiatan ini. Selain itu tim juga melakukan monitoring dan evaluasi secara random dan berkala untuk perkembangannya. Tim melakukan monev dengan cara melihat data jumlah progress toko yang di daftarkan di marketplace, dan juga jumlah produk yang terjual (omset), monitoring proses pembuatan laporan keuangan UMKM. </w:t>
      </w:r>
    </w:p>
    <w:p w:rsidR="00000000" w:rsidDel="00000000" w:rsidP="00000000" w:rsidRDefault="00000000" w:rsidRPr="00000000" w14:paraId="00000063">
      <w:pPr>
        <w:spacing w:line="240" w:lineRule="auto"/>
        <w:rPr>
          <w:i w:val="0"/>
          <w:sz w:val="24"/>
          <w:szCs w:val="24"/>
        </w:rPr>
      </w:pPr>
      <w:r w:rsidDel="00000000" w:rsidR="00000000" w:rsidRPr="00000000">
        <w:rPr>
          <w:rtl w:val="0"/>
        </w:rPr>
      </w:r>
    </w:p>
    <w:p w:rsidR="00000000" w:rsidDel="00000000" w:rsidP="00000000" w:rsidRDefault="00000000" w:rsidRPr="00000000" w14:paraId="00000064">
      <w:pPr>
        <w:pStyle w:val="Title"/>
        <w:ind w:left="0" w:right="-216" w:firstLine="0"/>
        <w:jc w:val="left"/>
        <w:rPr>
          <w:sz w:val="24"/>
          <w:szCs w:val="24"/>
        </w:rPr>
      </w:pPr>
      <w:r w:rsidDel="00000000" w:rsidR="00000000" w:rsidRPr="00000000">
        <w:rPr>
          <w:sz w:val="24"/>
          <w:szCs w:val="24"/>
          <w:rtl w:val="0"/>
        </w:rPr>
        <w:t xml:space="preserve">Hasil dan Luaran capaian</w:t>
      </w:r>
    </w:p>
    <w:p w:rsidR="00000000" w:rsidDel="00000000" w:rsidP="00000000" w:rsidRDefault="00000000" w:rsidRPr="00000000" w14:paraId="00000065">
      <w:pPr>
        <w:spacing w:line="240" w:lineRule="auto"/>
        <w:jc w:val="both"/>
        <w:rPr>
          <w:i w:val="0"/>
          <w:sz w:val="24"/>
          <w:szCs w:val="24"/>
        </w:rPr>
      </w:pPr>
      <w:r w:rsidDel="00000000" w:rsidR="00000000" w:rsidRPr="00000000">
        <w:rPr>
          <w:i w:val="0"/>
          <w:sz w:val="24"/>
          <w:szCs w:val="24"/>
          <w:rtl w:val="0"/>
        </w:rPr>
        <w:t xml:space="preserve">Berdasarkan permasalahan yang didapatkan dari mitra dan telah dilakukan identifikasi, maka hasil yang dapat dicapai dalam pengabdian ini sebagai berikut:</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Masyarakat memperoleh pengetahuan tentang bagaimana cara meningkatkan pendapatan dengan pengembangan produk, perbaikan packging, serta pemanfaatan teknologi, yaitu dengan penerapan digital marketing dengan memberikan edukasi tentang penjualan produk pada beberapa marketplace.</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Masyarakat memperoleh pengetahuan akan manfaat dan pentingnya menjaga kelestarian lingkungan laut dan sekitar sebagai tempat penghidupan bagi keluarga serta guna meningkatkan kunjungan wisatawan ke Desa Segara Jaya sehingga akan menambah pendapatan Masyarakat sekitar.</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567" w:right="260" w:hanging="283"/>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Kelompok Kerja dan Nelayan juga masyarakat muda mendapatkan tambahan informasi dan pengetahuan khususnya tentang ide kreatif pengembangan produk yang dihasilkan oleh UMKM maupun Masyarakat yang akan memulai usaha barunya</w:t>
      </w:r>
      <w:r w:rsidDel="00000000" w:rsidR="00000000" w:rsidRPr="00000000">
        <w:rPr>
          <w:rtl w:val="0"/>
        </w:rPr>
      </w:r>
    </w:p>
    <w:p w:rsidR="00000000" w:rsidDel="00000000" w:rsidP="00000000" w:rsidRDefault="00000000" w:rsidRPr="00000000" w14:paraId="00000069">
      <w:pPr>
        <w:tabs>
          <w:tab w:val="left" w:leader="none" w:pos="567"/>
        </w:tabs>
        <w:spacing w:after="160" w:line="240" w:lineRule="auto"/>
        <w:ind w:left="567" w:firstLine="0"/>
        <w:jc w:val="both"/>
        <w:rPr>
          <w:i w:val="0"/>
          <w:sz w:val="24"/>
          <w:szCs w:val="24"/>
        </w:rPr>
      </w:pPr>
      <w:r w:rsidDel="00000000" w:rsidR="00000000" w:rsidRPr="00000000">
        <w:rPr>
          <w:i w:val="0"/>
          <w:sz w:val="24"/>
          <w:szCs w:val="24"/>
          <w:rtl w:val="0"/>
        </w:rPr>
        <w:t xml:space="preserve">Adapun Luaran Capaian program kegiatan PkM telah dipublikasikan, pada:</w:t>
      </w:r>
    </w:p>
    <w:p w:rsidR="00000000" w:rsidDel="00000000" w:rsidP="00000000" w:rsidRDefault="00000000" w:rsidRPr="00000000" w14:paraId="0000006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993" w:right="0" w:hanging="426"/>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Artikel di media masa cetak atau elektronik</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mengenai pelaksanaan kegiatan PkM telah dipublikasikan sebagai berikut:</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276" w:right="0" w:hanging="283"/>
        <w:jc w:val="both"/>
        <w:rPr>
          <w:b w:val="0"/>
          <w:i w:val="0"/>
          <w:smallCaps w:val="0"/>
          <w:strike w:val="0"/>
          <w:color w:val="000000"/>
          <w:sz w:val="24"/>
          <w:szCs w:val="24"/>
          <w:u w:val="none"/>
          <w:shd w:fill="auto" w:val="clear"/>
          <w:vertAlign w:val="baseline"/>
        </w:rPr>
      </w:pPr>
      <w:hyperlink r:id="rId9">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Tekan Kemiskinan Ekstrim di Wilayah Pesisir Jabar, UNDIRA Usung Konsep Ekonomi Biru</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 Media </w:t>
      </w:r>
      <w:hyperlink r:id="rId10">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https://www.rmoljabar.id/</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276" w:right="0" w:hanging="283"/>
        <w:jc w:val="both"/>
        <w:rPr>
          <w:b w:val="0"/>
          <w:i w:val="0"/>
          <w:smallCaps w:val="0"/>
          <w:strike w:val="0"/>
          <w:color w:val="000000"/>
          <w:sz w:val="24"/>
          <w:szCs w:val="24"/>
          <w:u w:val="none"/>
          <w:shd w:fill="auto" w:val="clear"/>
          <w:vertAlign w:val="baseline"/>
        </w:rPr>
      </w:pPr>
      <w:hyperlink r:id="rId11">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Tangani Kemiskinan Ekstrem, Masyarakat Pesisir Perlu Diberdayakan</w:t>
        </w:r>
      </w:hyperlink>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Media:</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w:t>
      </w:r>
      <w:hyperlink r:id="rId12">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https://www.tribunnews.com/nasional/2023/10/10/tangani-kemiskinan-ekstrem-masyarakat-pesisir-perlu-diberdayakan</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276" w:right="0" w:hanging="283"/>
        <w:jc w:val="both"/>
        <w:rPr>
          <w:b w:val="0"/>
          <w:i w:val="0"/>
          <w:smallCaps w:val="0"/>
          <w:strike w:val="0"/>
          <w:color w:val="000000"/>
          <w:sz w:val="24"/>
          <w:szCs w:val="24"/>
          <w:u w:val="none"/>
          <w:shd w:fill="auto" w:val="clear"/>
          <w:vertAlign w:val="baseline"/>
        </w:rPr>
      </w:pPr>
      <w:hyperlink r:id="rId13">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Ini Langkah Undira Entaskan Kemiskinan Ekstrim di Wilayah Pesisir</w:t>
        </w:r>
      </w:hyperlink>
      <w:hyperlink r:id="rId14">
        <w:r w:rsidDel="00000000" w:rsidR="00000000" w:rsidRPr="00000000">
          <w:rPr>
            <w:rFonts w:ascii="Cambria" w:cs="Cambria" w:eastAsia="Cambria" w:hAnsi="Cambria"/>
            <w:b w:val="1"/>
            <w:i w:val="0"/>
            <w:smallCaps w:val="0"/>
            <w:strike w:val="0"/>
            <w:color w:val="0563c1"/>
            <w:sz w:val="24"/>
            <w:szCs w:val="24"/>
            <w:u w:val="single"/>
            <w:shd w:fill="auto" w:val="clear"/>
            <w:vertAlign w:val="baseline"/>
            <w:rtl w:val="0"/>
          </w:rPr>
          <w:t xml:space="preserve">-</w:t>
        </w:r>
      </w:hyperlink>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 Media: </w:t>
      </w:r>
      <w:hyperlink r:id="rId15">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https://seputarcibubur.pikiran-rakyat.com/ekonomi-bisnis/pr-1787224994/ini-langkah-undira-entaskan-kemiskinan-ekstrim-di-wilayah-pesisir</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1276" w:right="0" w:hanging="283"/>
        <w:jc w:val="both"/>
        <w:rPr>
          <w:b w:val="0"/>
          <w:i w:val="0"/>
          <w:smallCaps w:val="0"/>
          <w:strike w:val="0"/>
          <w:color w:val="000000"/>
          <w:sz w:val="24"/>
          <w:szCs w:val="24"/>
          <w:u w:val="none"/>
          <w:shd w:fill="auto" w:val="clear"/>
          <w:vertAlign w:val="baseline"/>
        </w:rPr>
      </w:pPr>
      <w:hyperlink r:id="rId16">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Undira Realisasikan Program Pengentasan Kemiskinan Ekstrim di Wilayah Pesisir</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Media: </w:t>
      </w:r>
      <w:hyperlink r:id="rId17">
        <w:r w:rsidDel="00000000" w:rsidR="00000000" w:rsidRPr="00000000">
          <w:rPr>
            <w:rFonts w:ascii="Cambria" w:cs="Cambria" w:eastAsia="Cambria" w:hAnsi="Cambria"/>
            <w:b w:val="0"/>
            <w:i w:val="0"/>
            <w:smallCaps w:val="0"/>
            <w:strike w:val="0"/>
            <w:color w:val="0563c1"/>
            <w:sz w:val="24"/>
            <w:szCs w:val="24"/>
            <w:u w:val="single"/>
            <w:shd w:fill="auto" w:val="clear"/>
            <w:vertAlign w:val="baseline"/>
            <w:rtl w:val="0"/>
          </w:rPr>
          <w:t xml:space="preserve">https://benang.id/undira-realisasikan-program-pengentasan-kemiskinan-ekstrim-di-wilayah-pesisir/</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993" w:right="0" w:hanging="426"/>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Dokumentasi pelaksanaan berupa Video Kegiatan</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dengan Link sebagai </w:t>
      </w:r>
      <w:hyperlink r:id="rId18">
        <w:r w:rsidDel="00000000" w:rsidR="00000000" w:rsidRPr="00000000">
          <w:rPr>
            <w:rFonts w:ascii="Cambria" w:cs="Cambria" w:eastAsia="Cambria" w:hAnsi="Cambria"/>
            <w:b w:val="1"/>
            <w:i w:val="0"/>
            <w:smallCaps w:val="0"/>
            <w:strike w:val="0"/>
            <w:color w:val="0563c1"/>
            <w:sz w:val="24"/>
            <w:szCs w:val="24"/>
            <w:u w:val="single"/>
            <w:shd w:fill="auto" w:val="clear"/>
            <w:vertAlign w:val="baseline"/>
            <w:rtl w:val="0"/>
          </w:rPr>
          <w:t xml:space="preserve">PkM Hibah Dikti-UNDIRA</w:t>
        </w:r>
      </w:hyperlink>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dan </w:t>
      </w:r>
      <w:hyperlink r:id="rId19">
        <w:r w:rsidDel="00000000" w:rsidR="00000000" w:rsidRPr="00000000">
          <w:rPr>
            <w:rFonts w:ascii="Cambria" w:cs="Cambria" w:eastAsia="Cambria" w:hAnsi="Cambria"/>
            <w:b w:val="1"/>
            <w:i w:val="0"/>
            <w:smallCaps w:val="0"/>
            <w:strike w:val="0"/>
            <w:color w:val="0563c1"/>
            <w:sz w:val="24"/>
            <w:szCs w:val="24"/>
            <w:u w:val="single"/>
            <w:shd w:fill="auto" w:val="clear"/>
            <w:vertAlign w:val="baseline"/>
            <w:rtl w:val="0"/>
          </w:rPr>
          <w:t xml:space="preserve">Folder Kegiatan PkM</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tabs>
          <w:tab w:val="left" w:leader="none" w:pos="567"/>
        </w:tabs>
        <w:spacing w:after="160" w:before="0" w:line="240" w:lineRule="auto"/>
        <w:ind w:left="993" w:right="0" w:hanging="426"/>
        <w:jc w:val="both"/>
        <w:rPr>
          <w:rFonts w:ascii="Cambria" w:cs="Cambria" w:eastAsia="Cambria" w:hAnsi="Cambria"/>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Kekayaan Intelektual (KI) Link – </w:t>
      </w:r>
      <w:hyperlink r:id="rId20">
        <w:r w:rsidDel="00000000" w:rsidR="00000000" w:rsidRPr="00000000">
          <w:rPr>
            <w:rFonts w:ascii="Cambria" w:cs="Cambria" w:eastAsia="Cambria" w:hAnsi="Cambria"/>
            <w:b w:val="1"/>
            <w:i w:val="0"/>
            <w:smallCaps w:val="0"/>
            <w:strike w:val="0"/>
            <w:color w:val="0563c1"/>
            <w:sz w:val="24"/>
            <w:szCs w:val="24"/>
            <w:u w:val="single"/>
            <w:shd w:fill="auto" w:val="clear"/>
            <w:vertAlign w:val="baseline"/>
            <w:rtl w:val="0"/>
          </w:rPr>
          <w:t xml:space="preserve">HKI Drive Terlampir</w:t>
        </w:r>
      </w:hyperlink>
      <w:r w:rsidDel="00000000" w:rsidR="00000000" w:rsidRPr="00000000">
        <w:rPr>
          <w:rtl w:val="0"/>
        </w:rPr>
      </w:r>
    </w:p>
    <w:p w:rsidR="00000000" w:rsidDel="00000000" w:rsidP="00000000" w:rsidRDefault="00000000" w:rsidRPr="00000000" w14:paraId="00000071">
      <w:pPr>
        <w:spacing w:line="240" w:lineRule="auto"/>
        <w:rPr>
          <w:i w:val="0"/>
          <w:sz w:val="24"/>
          <w:szCs w:val="24"/>
        </w:rPr>
      </w:pPr>
      <w:r w:rsidDel="00000000" w:rsidR="00000000" w:rsidRPr="00000000">
        <w:rPr>
          <w:rtl w:val="0"/>
        </w:rPr>
      </w:r>
    </w:p>
    <w:p w:rsidR="00000000" w:rsidDel="00000000" w:rsidP="00000000" w:rsidRDefault="00000000" w:rsidRPr="00000000" w14:paraId="00000072">
      <w:pPr>
        <w:pStyle w:val="Title"/>
        <w:ind w:left="0" w:firstLine="0"/>
        <w:jc w:val="left"/>
        <w:rPr>
          <w:sz w:val="24"/>
          <w:szCs w:val="24"/>
        </w:rPr>
      </w:pPr>
      <w:r w:rsidDel="00000000" w:rsidR="00000000" w:rsidRPr="00000000">
        <w:rPr>
          <w:sz w:val="24"/>
          <w:szCs w:val="24"/>
          <w:rtl w:val="0"/>
        </w:rPr>
        <w:t xml:space="preserve">Rencana Tahapan</w:t>
      </w:r>
    </w:p>
    <w:p w:rsidR="00000000" w:rsidDel="00000000" w:rsidP="00000000" w:rsidRDefault="00000000" w:rsidRPr="00000000" w14:paraId="00000073">
      <w:pPr>
        <w:spacing w:before="1" w:line="240" w:lineRule="auto"/>
        <w:ind w:right="60" w:firstLine="566"/>
        <w:jc w:val="both"/>
        <w:rPr>
          <w:i w:val="0"/>
          <w:color w:val="000000"/>
          <w:sz w:val="24"/>
          <w:szCs w:val="24"/>
        </w:rPr>
      </w:pPr>
      <w:r w:rsidDel="00000000" w:rsidR="00000000" w:rsidRPr="00000000">
        <w:rPr>
          <w:i w:val="0"/>
          <w:color w:val="000000"/>
          <w:sz w:val="24"/>
          <w:szCs w:val="24"/>
          <w:rtl w:val="0"/>
        </w:rPr>
        <w:t xml:space="preserve">Tahapan selanjutnya adalah penyusunan laporan akhir pelaksanaan pengabdian masyarakat, yang akan dilaksanakan setelah semua kelengkapan dan dokumentasi kegiatan terhimpun. Selain itu juga akan dilakukan evaluasi internal oleh Tim Pengabdian Kepada Masyarakat (PkM) terhadap pelaksaan pengabdian. Evaluasi diperlukan untuk menentukan apakah kegiatan program ini dapat ditindaklanjuti secara berkesinambungan. </w:t>
      </w:r>
    </w:p>
    <w:p w:rsidR="00000000" w:rsidDel="00000000" w:rsidP="00000000" w:rsidRDefault="00000000" w:rsidRPr="00000000" w14:paraId="00000074">
      <w:pPr>
        <w:spacing w:before="1" w:line="240" w:lineRule="auto"/>
        <w:ind w:right="60" w:firstLine="566"/>
        <w:jc w:val="both"/>
        <w:rPr>
          <w:i w:val="0"/>
          <w:color w:val="000000"/>
          <w:sz w:val="24"/>
          <w:szCs w:val="24"/>
        </w:rPr>
      </w:pPr>
      <w:r w:rsidDel="00000000" w:rsidR="00000000" w:rsidRPr="00000000">
        <w:rPr>
          <w:i w:val="0"/>
          <w:color w:val="000000"/>
          <w:sz w:val="24"/>
          <w:szCs w:val="24"/>
          <w:rtl w:val="0"/>
        </w:rPr>
        <w:t xml:space="preserve">Beberapa program yang akan dilaksanakan selanjutnya adalah meliputi pencapaian luaran sebagai berikut:</w:t>
      </w:r>
    </w:p>
    <w:p w:rsidR="00000000" w:rsidDel="00000000" w:rsidP="00000000" w:rsidRDefault="00000000" w:rsidRPr="00000000" w14:paraId="0000007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1" w:line="240" w:lineRule="auto"/>
        <w:ind w:left="426" w:right="60" w:hanging="284"/>
        <w:jc w:val="both"/>
        <w:rPr>
          <w:rFonts w:ascii="Cambria" w:cs="Cambria" w:eastAsia="Cambria" w:hAnsi="Cambria"/>
          <w:b w:val="0"/>
          <w:i w:val="0"/>
          <w:smallCaps w:val="0"/>
          <w:strike w:val="0"/>
          <w:color w:val="00000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Publikasi di jurnal ilmiah cetak atau elektronik, dimana &gt;30% program PkM yang merupakan penerapan langsung hasil penelitian yang dibutuhkan oleh masyarakat.</w:t>
      </w:r>
    </w:p>
    <w:p w:rsidR="00000000" w:rsidDel="00000000" w:rsidP="00000000" w:rsidRDefault="00000000" w:rsidRPr="00000000" w14:paraId="0000007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200" w:before="0" w:line="240" w:lineRule="auto"/>
        <w:ind w:left="426" w:right="60" w:hanging="284"/>
        <w:jc w:val="both"/>
        <w:rPr>
          <w:rFonts w:ascii="Cambria" w:cs="Cambria" w:eastAsia="Cambria" w:hAnsi="Cambria"/>
          <w:b w:val="0"/>
          <w:i w:val="0"/>
          <w:smallCaps w:val="0"/>
          <w:strike w:val="0"/>
          <w:color w:val="000000"/>
          <w:sz w:val="24"/>
          <w:szCs w:val="24"/>
          <w:u w:val="none"/>
          <w:shd w:fill="auto" w:val="clear"/>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Mitra Non Produktif Ekonomi yaitu membentuk kerjasama yang tuangkan dalam MoU dengan Institusi Mitra. Tujuannya adalah Meningkatkan Pengetahuan, Keterampilan, Kesehatan, Pendapatan, Pelayanan, Jumlah omsetnya, Jumlah tenaga kerjanya, Kemampuan manajemennya dan Keuntungan.</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0"/>
          <w:color w:val="ff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PENUTUP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Simpulan </w:t>
      </w:r>
    </w:p>
    <w:p w:rsidR="00000000" w:rsidDel="00000000" w:rsidP="00000000" w:rsidRDefault="00000000" w:rsidRPr="00000000" w14:paraId="0000007A">
      <w:pPr>
        <w:spacing w:before="24" w:line="240" w:lineRule="auto"/>
        <w:ind w:firstLine="460"/>
        <w:jc w:val="both"/>
        <w:rPr>
          <w:i w:val="0"/>
          <w:color w:val="000000"/>
          <w:sz w:val="24"/>
          <w:szCs w:val="24"/>
        </w:rPr>
      </w:pPr>
      <w:r w:rsidDel="00000000" w:rsidR="00000000" w:rsidRPr="00000000">
        <w:rPr>
          <w:i w:val="0"/>
          <w:color w:val="000000"/>
          <w:sz w:val="24"/>
          <w:szCs w:val="24"/>
          <w:rtl w:val="0"/>
        </w:rPr>
        <w:t xml:space="preserve">Kesimpulan dari hasil pengamatan yang dilakukan oleh Tim, baik melalui survey ke lapangan/lokasi maupun diskusi selama pelatihan dapat diperoleh kesimpulan sementara bahwa kegiatan pengabdian Masyarakat perpustakaan sangat diminati oleh masyarakat. Hal ini terbukti dengan antusiasme peserta dalam mengikuti pelatihan perpustakaan. Selain itu juga ada beberapa peserta yang menginginkan agar pelatihan serupa agar diadakan dengan jam pelatihan yang lebih panjang. Pada kegiatan pengabdian masyarakat ini, tim berupaya untuk memberikan pemahaman terkait pentingnya kesadaran masyarakat tentang pelestarian dan kebersihan lingkungannya dimana di Desa Segara Jaya memiliki tempat wisata jembatan cinta yang dapat meningkatkan minat wisatawan untuk datang sehingga dapat meningkatkan pendapatan daerah setempat serta pemahaman kepada peserta mengenai perkembangan ilmu, teknologi, dan seni (IPTEKS) guna meningkatkan produktivitas, perbaikan kualitas produk, meningkatkan efisiensi dan daya saing yang dihasilkan. Hal ini dilakukan dengan memberikan pengetahuan tentang manajemen bisnis dan digital marketing pada UMKM di Desa Segara Jaya. </w:t>
      </w:r>
      <w:r w:rsidDel="00000000" w:rsidR="00000000" w:rsidRPr="00000000">
        <w:rPr>
          <w:i w:val="0"/>
          <w:sz w:val="24"/>
          <w:szCs w:val="24"/>
          <w:rtl w:val="0"/>
        </w:rPr>
        <w:t xml:space="preserve">Salah satu cara yang</w:t>
      </w:r>
      <w:r w:rsidDel="00000000" w:rsidR="00000000" w:rsidRPr="00000000">
        <w:rPr>
          <w:i w:val="0"/>
          <w:color w:val="000000"/>
          <w:sz w:val="24"/>
          <w:szCs w:val="24"/>
          <w:rtl w:val="0"/>
        </w:rPr>
        <w:t xml:space="preserve"> </w:t>
      </w:r>
      <w:r w:rsidDel="00000000" w:rsidR="00000000" w:rsidRPr="00000000">
        <w:rPr>
          <w:i w:val="0"/>
          <w:sz w:val="24"/>
          <w:szCs w:val="24"/>
          <w:rtl w:val="0"/>
        </w:rPr>
        <w:t xml:space="preserve">dilakukan adalah melalui pendekatan kepada para peserta secara langsung. Kegiatan pelatihan Masyarakat yang telah dilakukan ini terbukti mampu memberikan pencerahan dalam hal pemanfaatan.</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Saran </w:t>
      </w:r>
    </w:p>
    <w:p w:rsidR="00000000" w:rsidDel="00000000" w:rsidP="00000000" w:rsidRDefault="00000000" w:rsidRPr="00000000" w14:paraId="0000007C">
      <w:pPr>
        <w:spacing w:before="24" w:line="240" w:lineRule="auto"/>
        <w:ind w:firstLine="460"/>
        <w:jc w:val="both"/>
        <w:rPr>
          <w:i w:val="0"/>
          <w:color w:val="000000"/>
          <w:sz w:val="24"/>
          <w:szCs w:val="24"/>
        </w:rPr>
      </w:pPr>
      <w:r w:rsidDel="00000000" w:rsidR="00000000" w:rsidRPr="00000000">
        <w:rPr>
          <w:i w:val="0"/>
          <w:color w:val="000000"/>
          <w:sz w:val="24"/>
          <w:szCs w:val="24"/>
          <w:rtl w:val="0"/>
        </w:rPr>
        <w:t xml:space="preserve">Saran yang dapat disampaikan adalah kiranya PkM dalam kegiatan ini dapat secara berkelanjutan diselenggarakan. Justifikasinya adalah bahwa masyarakat sekitar sangat memerlukan dukungan pengetahuan, mengingat mayoritas nelayan belum memiliki kemampuan yang memadai dalam pengelolaan sumberdaya usaha maupun pemahaman mengenai konsep ekonomi biru yang menekankan pentingnya ekologi laut. Selain itu institusi terkait maupun pemangku kebijakan, dalam hal ini Universitas Dian Nusantara melalui Lembaga Riset dan Pengabdian Masyarakat hendaknya senantiasa memberikan dukungan dalam pelaksanaan PkM sesuai dengan Rencana Induk Riset Nasional.</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0"/>
          <w:color w:val="ff0000"/>
          <w:sz w:val="24"/>
          <w:szCs w:val="24"/>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i w:val="0"/>
          <w:color w:val="000000"/>
          <w:sz w:val="24"/>
          <w:szCs w:val="24"/>
        </w:rPr>
      </w:pPr>
      <w:r w:rsidDel="00000000" w:rsidR="00000000" w:rsidRPr="00000000">
        <w:rPr>
          <w:rFonts w:ascii="Arial" w:cs="Arial" w:eastAsia="Arial" w:hAnsi="Arial"/>
          <w:b w:val="1"/>
          <w:i w:val="0"/>
          <w:color w:val="000000"/>
          <w:sz w:val="24"/>
          <w:szCs w:val="24"/>
          <w:rtl w:val="0"/>
        </w:rPr>
        <w:t xml:space="preserve">DAFTAR PUSTAKA</w:t>
      </w:r>
    </w:p>
    <w:p w:rsidR="00000000" w:rsidDel="00000000" w:rsidP="00000000" w:rsidRDefault="00000000" w:rsidRPr="00000000" w14:paraId="0000007F">
      <w:pPr>
        <w:spacing w:line="240" w:lineRule="auto"/>
        <w:rPr>
          <w:i w:val="0"/>
          <w:sz w:val="24"/>
          <w:szCs w:val="24"/>
        </w:rPr>
      </w:pPr>
      <w:r w:rsidDel="00000000" w:rsidR="00000000" w:rsidRPr="00000000">
        <w:rPr>
          <w:i w:val="0"/>
          <w:sz w:val="24"/>
          <w:szCs w:val="24"/>
          <w:rtl w:val="0"/>
        </w:rPr>
        <w:t xml:space="preserve">1. </w:t>
        <w:tab/>
        <w:t xml:space="preserve">Maipita I. Mengukur Kemiskinan &amp; Distribusi Pendapatan. Upp Stim Ykpn; 2014. 1–259 p. </w:t>
      </w:r>
    </w:p>
    <w:p w:rsidR="00000000" w:rsidDel="00000000" w:rsidP="00000000" w:rsidRDefault="00000000" w:rsidRPr="00000000" w14:paraId="00000080">
      <w:pPr>
        <w:spacing w:line="240" w:lineRule="auto"/>
        <w:rPr>
          <w:i w:val="0"/>
          <w:sz w:val="24"/>
          <w:szCs w:val="24"/>
        </w:rPr>
      </w:pPr>
      <w:r w:rsidDel="00000000" w:rsidR="00000000" w:rsidRPr="00000000">
        <w:rPr>
          <w:i w:val="0"/>
          <w:sz w:val="24"/>
          <w:szCs w:val="24"/>
          <w:rtl w:val="0"/>
        </w:rPr>
        <w:t xml:space="preserve">2. </w:t>
        <w:tab/>
        <w:t xml:space="preserve">Junida AI, Subagyo. Kontribusi ekonomi maritim ditargetkan capai 12.5 persen pada 2045. https://www.antaranews.com/berita/2310122/kontribusi-ekonomi-maritim-ditargetkan-capai-125-persen-pada-2045 [Internet]. 2021;1–4. Available from: https://www.antaranews.com/berita/2310122/kontribusi-ekonomi-maritim-ditargetkan-capai-125-persen-pada-2045</w:t>
      </w:r>
    </w:p>
    <w:p w:rsidR="00000000" w:rsidDel="00000000" w:rsidP="00000000" w:rsidRDefault="00000000" w:rsidRPr="00000000" w14:paraId="00000081">
      <w:pPr>
        <w:spacing w:line="240" w:lineRule="auto"/>
        <w:rPr>
          <w:i w:val="0"/>
          <w:sz w:val="24"/>
          <w:szCs w:val="24"/>
        </w:rPr>
      </w:pPr>
      <w:r w:rsidDel="00000000" w:rsidR="00000000" w:rsidRPr="00000000">
        <w:rPr>
          <w:i w:val="0"/>
          <w:sz w:val="24"/>
          <w:szCs w:val="24"/>
          <w:rtl w:val="0"/>
        </w:rPr>
        <w:t xml:space="preserve">3. </w:t>
        <w:tab/>
        <w:t xml:space="preserve">Ayilu RK, Fabinyi M, Barclay K, Bawa MA. Blue economy: industrialisation and coastal fishing livelihoods in Ghana. Rev Fish Biol Fish [Internet]. 2023;1–18. Available from: https://doi.org/10.1007/s11160-022-09749-0</w:t>
      </w:r>
    </w:p>
    <w:p w:rsidR="00000000" w:rsidDel="00000000" w:rsidP="00000000" w:rsidRDefault="00000000" w:rsidRPr="00000000" w14:paraId="00000082">
      <w:pPr>
        <w:spacing w:line="240" w:lineRule="auto"/>
        <w:rPr>
          <w:i w:val="0"/>
          <w:sz w:val="24"/>
          <w:szCs w:val="24"/>
        </w:rPr>
      </w:pPr>
      <w:r w:rsidDel="00000000" w:rsidR="00000000" w:rsidRPr="00000000">
        <w:rPr>
          <w:i w:val="0"/>
          <w:sz w:val="24"/>
          <w:szCs w:val="24"/>
          <w:rtl w:val="0"/>
        </w:rPr>
        <w:t xml:space="preserve">4. </w:t>
        <w:tab/>
        <w:t xml:space="preserve">Burgess MG, Clemence M, McDermott GR, Costello C, Gaines SD. Five rules for pragmatic blue growth. Mar Policy. 2018;87:331–9. </w:t>
      </w:r>
    </w:p>
    <w:p w:rsidR="00000000" w:rsidDel="00000000" w:rsidP="00000000" w:rsidRDefault="00000000" w:rsidRPr="00000000" w14:paraId="00000083">
      <w:pPr>
        <w:spacing w:line="240" w:lineRule="auto"/>
        <w:rPr>
          <w:i w:val="0"/>
          <w:sz w:val="24"/>
          <w:szCs w:val="24"/>
        </w:rPr>
      </w:pPr>
      <w:r w:rsidDel="00000000" w:rsidR="00000000" w:rsidRPr="00000000">
        <w:rPr>
          <w:i w:val="0"/>
          <w:sz w:val="24"/>
          <w:szCs w:val="24"/>
          <w:rtl w:val="0"/>
        </w:rPr>
        <w:t xml:space="preserve">5. </w:t>
        <w:tab/>
        <w:t xml:space="preserve">Lee K-H, Noh J, Khim JS. The Blue Economy and the United Nations’ sustainable development goals: Challenges and opportunities. Environ Int [Internet]. 2020;137:105528. Available from: https://doi.org/10.1016/j.envint.2020.105528</w:t>
      </w:r>
    </w:p>
    <w:p w:rsidR="00000000" w:rsidDel="00000000" w:rsidP="00000000" w:rsidRDefault="00000000" w:rsidRPr="00000000" w14:paraId="00000084">
      <w:pPr>
        <w:spacing w:line="240" w:lineRule="auto"/>
        <w:rPr>
          <w:i w:val="0"/>
          <w:sz w:val="24"/>
          <w:szCs w:val="24"/>
        </w:rPr>
      </w:pPr>
      <w:r w:rsidDel="00000000" w:rsidR="00000000" w:rsidRPr="00000000">
        <w:rPr>
          <w:i w:val="0"/>
          <w:sz w:val="24"/>
          <w:szCs w:val="24"/>
          <w:rtl w:val="0"/>
        </w:rPr>
        <w:t xml:space="preserve">6. </w:t>
        <w:tab/>
        <w:t xml:space="preserve">Graziano M, Alexander KA, Liesch M, Lema E, Torres JA. Understanding an emerging economic discourse through regional analysis: Blue economy clusters in the US Great Lakes basin. Appl Geogr [Internet]. 2019;105:111–23. Available from: https://doi.org/10.1016/j.apgeog.2019.02.013</w:t>
      </w:r>
    </w:p>
    <w:p w:rsidR="00000000" w:rsidDel="00000000" w:rsidP="00000000" w:rsidRDefault="00000000" w:rsidRPr="00000000" w14:paraId="00000085">
      <w:pPr>
        <w:spacing w:line="240" w:lineRule="auto"/>
        <w:rPr>
          <w:i w:val="0"/>
          <w:sz w:val="24"/>
          <w:szCs w:val="24"/>
        </w:rPr>
      </w:pPr>
      <w:r w:rsidDel="00000000" w:rsidR="00000000" w:rsidRPr="00000000">
        <w:rPr>
          <w:i w:val="0"/>
          <w:sz w:val="24"/>
          <w:szCs w:val="24"/>
          <w:rtl w:val="0"/>
        </w:rPr>
        <w:t xml:space="preserve">7. </w:t>
        <w:tab/>
        <w:t xml:space="preserve">Cusack C, Sethi SA, Rice AN, Warren JD, Fujita R, Ingles J, et al. Marine ecotourism for small pelagics as a source of alternative income generating activities to fisheries in a tropical community. Biol Conserv. 2021;261:109242. </w:t>
      </w:r>
    </w:p>
    <w:p w:rsidR="00000000" w:rsidDel="00000000" w:rsidP="00000000" w:rsidRDefault="00000000" w:rsidRPr="00000000" w14:paraId="00000086">
      <w:pPr>
        <w:spacing w:line="240" w:lineRule="auto"/>
        <w:rPr>
          <w:i w:val="0"/>
          <w:sz w:val="24"/>
          <w:szCs w:val="24"/>
        </w:rPr>
      </w:pPr>
      <w:r w:rsidDel="00000000" w:rsidR="00000000" w:rsidRPr="00000000">
        <w:rPr>
          <w:i w:val="0"/>
          <w:sz w:val="24"/>
          <w:szCs w:val="24"/>
          <w:rtl w:val="0"/>
        </w:rPr>
        <w:t xml:space="preserve">8. </w:t>
        <w:tab/>
        <w:t xml:space="preserve">Zikargae MH, Woldearegay AG, Skjerdal T. Empowering rural society through non-formal environmental education: An empirical study of environment and forest development community projects in Ethiopia. Heliyon [Internet]. 2022;8(3):e09127. Available from: https://doi.org/10.1016/j.heliyon.2022.e09127</w:t>
      </w:r>
    </w:p>
    <w:p w:rsidR="00000000" w:rsidDel="00000000" w:rsidP="00000000" w:rsidRDefault="00000000" w:rsidRPr="00000000" w14:paraId="00000087">
      <w:pPr>
        <w:spacing w:line="240" w:lineRule="auto"/>
        <w:rPr>
          <w:i w:val="0"/>
          <w:sz w:val="24"/>
          <w:szCs w:val="24"/>
        </w:rPr>
      </w:pPr>
      <w:r w:rsidDel="00000000" w:rsidR="00000000" w:rsidRPr="00000000">
        <w:rPr>
          <w:i w:val="0"/>
          <w:sz w:val="24"/>
          <w:szCs w:val="24"/>
          <w:rtl w:val="0"/>
        </w:rPr>
        <w:t xml:space="preserve">9. </w:t>
        <w:tab/>
        <w:t xml:space="preserve">Wikipedia. Segarajaya, Tarumajaya, Bekasi [Internet]. Lisensi Creative Commons Atribusi-Berbagi Serupa. Jakarta; 2023 [cited 2023 Apr 4]. p. 1. Available from: https://id.wikipedia.org/wiki/Segarajaya,_Tarumajaya,_Bekasi</w:t>
      </w:r>
    </w:p>
    <w:p w:rsidR="00000000" w:rsidDel="00000000" w:rsidP="00000000" w:rsidRDefault="00000000" w:rsidRPr="00000000" w14:paraId="00000088">
      <w:pPr>
        <w:spacing w:line="240" w:lineRule="auto"/>
        <w:rPr>
          <w:i w:val="0"/>
          <w:sz w:val="24"/>
          <w:szCs w:val="24"/>
        </w:rPr>
      </w:pPr>
      <w:r w:rsidDel="00000000" w:rsidR="00000000" w:rsidRPr="00000000">
        <w:rPr>
          <w:i w:val="0"/>
          <w:sz w:val="24"/>
          <w:szCs w:val="24"/>
          <w:rtl w:val="0"/>
        </w:rPr>
        <w:t xml:space="preserve">10. </w:t>
        <w:tab/>
        <w:t xml:space="preserve">Smith-Godfrey S. Defining the blue economy. Marit Aff. 2016;12(1):58–64. </w:t>
      </w:r>
    </w:p>
    <w:p w:rsidR="00000000" w:rsidDel="00000000" w:rsidP="00000000" w:rsidRDefault="00000000" w:rsidRPr="00000000" w14:paraId="00000089">
      <w:pPr>
        <w:spacing w:line="240" w:lineRule="auto"/>
        <w:rPr>
          <w:i w:val="0"/>
          <w:sz w:val="24"/>
          <w:szCs w:val="24"/>
        </w:rPr>
      </w:pPr>
      <w:r w:rsidDel="00000000" w:rsidR="00000000" w:rsidRPr="00000000">
        <w:rPr>
          <w:i w:val="0"/>
          <w:sz w:val="24"/>
          <w:szCs w:val="24"/>
          <w:rtl w:val="0"/>
        </w:rPr>
        <w:t xml:space="preserve">11. </w:t>
        <w:tab/>
        <w:t xml:space="preserve">Asmara AY, Oktaviyanti D, Alamsyah P, Zulhamdani M. Science-techno park and industrial policy in Indonesia. Scholars’ Press; 2018. </w:t>
      </w:r>
    </w:p>
    <w:p w:rsidR="00000000" w:rsidDel="00000000" w:rsidP="00000000" w:rsidRDefault="00000000" w:rsidRPr="00000000" w14:paraId="0000008A">
      <w:pPr>
        <w:spacing w:line="240" w:lineRule="auto"/>
        <w:rPr>
          <w:i w:val="0"/>
          <w:sz w:val="24"/>
          <w:szCs w:val="24"/>
        </w:rPr>
      </w:pPr>
      <w:r w:rsidDel="00000000" w:rsidR="00000000" w:rsidRPr="00000000">
        <w:rPr>
          <w:i w:val="0"/>
          <w:sz w:val="24"/>
          <w:szCs w:val="24"/>
          <w:rtl w:val="0"/>
        </w:rPr>
        <w:t xml:space="preserve">12. </w:t>
        <w:tab/>
        <w:t xml:space="preserve">Lazuardi G, Aji W. Tangani Kemiskinan Ekstrem, Masyarakat Pesisir Perlu Diberdayakan Artikel ini telah tayang di Tribunnews.com dengan judul Tangani Kemiskinan Ekstrem, Masyarakat Pesisir Perlu Diberdayakan, https://www.tribunnews.com/nasional/2023/10/10/tangani-kemiskinan-. https://www.tribunnews.com/nasional/2023/10/10/tangani-kemiskinan-ekstrem-masyarakat-pesisir-perlu-diberdayakan. 2023;1–2. </w:t>
      </w:r>
    </w:p>
    <w:p w:rsidR="00000000" w:rsidDel="00000000" w:rsidP="00000000" w:rsidRDefault="00000000" w:rsidRPr="00000000" w14:paraId="0000008B">
      <w:pPr>
        <w:spacing w:line="240" w:lineRule="auto"/>
        <w:rPr>
          <w:i w:val="0"/>
          <w:sz w:val="24"/>
          <w:szCs w:val="24"/>
        </w:rPr>
      </w:pPr>
      <w:r w:rsidDel="00000000" w:rsidR="00000000" w:rsidRPr="00000000">
        <w:rPr>
          <w:i w:val="0"/>
          <w:sz w:val="24"/>
          <w:szCs w:val="24"/>
          <w:rtl w:val="0"/>
        </w:rPr>
        <w:t xml:space="preserve">13. </w:t>
        <w:tab/>
        <w:t xml:space="preserve">Mahbub Ul Haq. The poverty curtain: Choices for the third world. Columbia University Press; 1976. </w:t>
      </w:r>
    </w:p>
    <w:p w:rsidR="00000000" w:rsidDel="00000000" w:rsidP="00000000" w:rsidRDefault="00000000" w:rsidRPr="00000000" w14:paraId="0000008C">
      <w:pPr>
        <w:spacing w:line="240" w:lineRule="auto"/>
        <w:rPr>
          <w:i w:val="0"/>
          <w:sz w:val="24"/>
          <w:szCs w:val="24"/>
        </w:rPr>
      </w:pPr>
      <w:r w:rsidDel="00000000" w:rsidR="00000000" w:rsidRPr="00000000">
        <w:rPr>
          <w:i w:val="0"/>
          <w:sz w:val="24"/>
          <w:szCs w:val="24"/>
          <w:rtl w:val="0"/>
        </w:rPr>
        <w:t xml:space="preserve">14. </w:t>
        <w:tab/>
        <w:t xml:space="preserve">Weisskoff R, Wolff EN. The structure of income inequality in Puerto Rico. J Dev Econ. 1981 Oct;9(2):205–28. </w:t>
      </w:r>
    </w:p>
    <w:p w:rsidR="00000000" w:rsidDel="00000000" w:rsidP="00000000" w:rsidRDefault="00000000" w:rsidRPr="00000000" w14:paraId="0000008D">
      <w:pPr>
        <w:spacing w:line="240" w:lineRule="auto"/>
        <w:rPr>
          <w:i w:val="0"/>
          <w:sz w:val="24"/>
          <w:szCs w:val="24"/>
        </w:rPr>
      </w:pPr>
      <w:r w:rsidDel="00000000" w:rsidR="00000000" w:rsidRPr="00000000">
        <w:rPr>
          <w:i w:val="0"/>
          <w:sz w:val="24"/>
          <w:szCs w:val="24"/>
          <w:rtl w:val="0"/>
        </w:rPr>
        <w:t xml:space="preserve">15. </w:t>
        <w:tab/>
        <w:t xml:space="preserve">Falkingham J, Namazie C. Measuring health and poverty: a review of approaches to identifying the poor. London DFID Heal Syst Resour Cent. 2002; </w:t>
      </w:r>
    </w:p>
    <w:p w:rsidR="00000000" w:rsidDel="00000000" w:rsidP="00000000" w:rsidRDefault="00000000" w:rsidRPr="00000000" w14:paraId="0000008E">
      <w:pPr>
        <w:spacing w:line="240" w:lineRule="auto"/>
        <w:rPr>
          <w:i w:val="0"/>
          <w:sz w:val="24"/>
          <w:szCs w:val="24"/>
        </w:rPr>
      </w:pPr>
      <w:r w:rsidDel="00000000" w:rsidR="00000000" w:rsidRPr="00000000">
        <w:rPr>
          <w:i w:val="0"/>
          <w:sz w:val="24"/>
          <w:szCs w:val="24"/>
          <w:rtl w:val="0"/>
        </w:rPr>
        <w:t xml:space="preserve">16. </w:t>
        <w:tab/>
        <w:t xml:space="preserve">Berkman LF, Macintyre S. The measurement of social class in health studies: old measures and new formulations. IARC Sci Publ. 1997;(138):51–64. </w:t>
      </w:r>
    </w:p>
    <w:p w:rsidR="00000000" w:rsidDel="00000000" w:rsidP="00000000" w:rsidRDefault="00000000" w:rsidRPr="00000000" w14:paraId="0000008F">
      <w:pPr>
        <w:spacing w:line="240" w:lineRule="auto"/>
        <w:rPr>
          <w:i w:val="0"/>
          <w:sz w:val="24"/>
          <w:szCs w:val="24"/>
        </w:rPr>
      </w:pPr>
      <w:r w:rsidDel="00000000" w:rsidR="00000000" w:rsidRPr="00000000">
        <w:rPr>
          <w:i w:val="0"/>
          <w:sz w:val="24"/>
          <w:szCs w:val="24"/>
          <w:rtl w:val="0"/>
        </w:rPr>
        <w:t xml:space="preserve">17. </w:t>
        <w:tab/>
        <w:t xml:space="preserve">Xavier FMF, Ferraz MPT, Marc N, Escosteguy NU, Moriguchi EH. Elderly people’s definition of quality of life. Rev Bras Psiquiatr. 2003;25(1):31–9. </w:t>
      </w:r>
    </w:p>
    <w:p w:rsidR="00000000" w:rsidDel="00000000" w:rsidP="00000000" w:rsidRDefault="00000000" w:rsidRPr="00000000" w14:paraId="00000090">
      <w:pPr>
        <w:spacing w:line="240" w:lineRule="auto"/>
        <w:rPr>
          <w:i w:val="0"/>
          <w:sz w:val="24"/>
          <w:szCs w:val="24"/>
        </w:rPr>
      </w:pPr>
      <w:r w:rsidDel="00000000" w:rsidR="00000000" w:rsidRPr="00000000">
        <w:rPr>
          <w:i w:val="0"/>
          <w:sz w:val="24"/>
          <w:szCs w:val="24"/>
          <w:rtl w:val="0"/>
        </w:rPr>
        <w:t xml:space="preserve">18. </w:t>
        <w:tab/>
        <w:t xml:space="preserve">Yadollahi M, Paim LH. Measurement of Family Economic Status. J Am Sci. 2010;6(11):756–60. </w:t>
      </w:r>
    </w:p>
    <w:p w:rsidR="00000000" w:rsidDel="00000000" w:rsidP="00000000" w:rsidRDefault="00000000" w:rsidRPr="00000000" w14:paraId="00000091">
      <w:pPr>
        <w:spacing w:line="240" w:lineRule="auto"/>
        <w:rPr>
          <w:i w:val="0"/>
          <w:sz w:val="24"/>
          <w:szCs w:val="24"/>
        </w:rPr>
      </w:pPr>
      <w:r w:rsidDel="00000000" w:rsidR="00000000" w:rsidRPr="00000000">
        <w:rPr>
          <w:i w:val="0"/>
          <w:sz w:val="24"/>
          <w:szCs w:val="24"/>
          <w:rtl w:val="0"/>
        </w:rPr>
        <w:t xml:space="preserve">19. </w:t>
        <w:tab/>
        <w:t xml:space="preserve">Sahn DE, Stifel D. Exploring alternative measures of welfare in the absence of expenditure data. Rev Income Wealth. 2003;49(4):463–89. </w:t>
      </w:r>
    </w:p>
    <w:p w:rsidR="00000000" w:rsidDel="00000000" w:rsidP="00000000" w:rsidRDefault="00000000" w:rsidRPr="00000000" w14:paraId="00000092">
      <w:pPr>
        <w:spacing w:line="240" w:lineRule="auto"/>
        <w:rPr>
          <w:i w:val="0"/>
          <w:sz w:val="24"/>
          <w:szCs w:val="24"/>
        </w:rPr>
      </w:pPr>
      <w:r w:rsidDel="00000000" w:rsidR="00000000" w:rsidRPr="00000000">
        <w:rPr>
          <w:i w:val="0"/>
          <w:sz w:val="24"/>
          <w:szCs w:val="24"/>
          <w:rtl w:val="0"/>
        </w:rPr>
        <w:t xml:space="preserve">20. </w:t>
        <w:tab/>
        <w:t xml:space="preserve">Menteri Desa Pembangunan Daerah Tertinggal dan Transmigrasi Republik Indonesia. Peraturan Menteri Desa, Pembangunan Daerah Tertinggal, Dan Transmigrasi Republik Indonesia Nomor 11 Tahun 2022 Tentang Penggerakan Swadaya Masyarakat [Internet]. 2022 p. 1–13. Available from: https://peraturan.bpk.go.id/Home/Details/241000/permendesa-pdtt-no-11-tahun-2022</w:t>
      </w:r>
    </w:p>
    <w:p w:rsidR="00000000" w:rsidDel="00000000" w:rsidP="00000000" w:rsidRDefault="00000000" w:rsidRPr="00000000" w14:paraId="00000093">
      <w:pPr>
        <w:spacing w:line="240" w:lineRule="auto"/>
        <w:rPr>
          <w:i w:val="0"/>
          <w:sz w:val="24"/>
          <w:szCs w:val="24"/>
        </w:rPr>
      </w:pPr>
      <w:r w:rsidDel="00000000" w:rsidR="00000000" w:rsidRPr="00000000">
        <w:rPr>
          <w:i w:val="0"/>
          <w:sz w:val="24"/>
          <w:szCs w:val="24"/>
          <w:rtl w:val="0"/>
        </w:rPr>
        <w:t xml:space="preserve">21. </w:t>
        <w:tab/>
        <w:t xml:space="preserve">Mardikanto T, Poerwowo S. Pemberdayaan Masyarakat dalam Perspektif Kebijakan Publik. Bandung: Alfabeta; 2013. </w:t>
      </w:r>
    </w:p>
    <w:p w:rsidR="00000000" w:rsidDel="00000000" w:rsidP="00000000" w:rsidRDefault="00000000" w:rsidRPr="00000000" w14:paraId="00000094">
      <w:pPr>
        <w:spacing w:line="240" w:lineRule="auto"/>
        <w:rPr>
          <w:i w:val="0"/>
          <w:sz w:val="24"/>
          <w:szCs w:val="24"/>
        </w:rPr>
      </w:pPr>
      <w:r w:rsidDel="00000000" w:rsidR="00000000" w:rsidRPr="00000000">
        <w:rPr>
          <w:i w:val="0"/>
          <w:sz w:val="24"/>
          <w:szCs w:val="24"/>
          <w:rtl w:val="0"/>
        </w:rPr>
        <w:t xml:space="preserve">22. </w:t>
        <w:tab/>
        <w:t xml:space="preserve">Pahlevi AS. Gagasan Tentang Pengembangan Ekonomi Kreatif Nasional (Studi pada Potensi, Peluang dan Tantangan Ekonomi Kreatif di Kota Malang). In: Seminar Nasional Seni dan Desain 2017 (pp 185-188) State University of Surabaya. 2017. </w:t>
      </w:r>
    </w:p>
    <w:p w:rsidR="00000000" w:rsidDel="00000000" w:rsidP="00000000" w:rsidRDefault="00000000" w:rsidRPr="00000000" w14:paraId="00000095">
      <w:pPr>
        <w:spacing w:line="240" w:lineRule="auto"/>
        <w:rPr>
          <w:i w:val="0"/>
          <w:sz w:val="24"/>
          <w:szCs w:val="24"/>
        </w:rPr>
      </w:pPr>
      <w:r w:rsidDel="00000000" w:rsidR="00000000" w:rsidRPr="00000000">
        <w:rPr>
          <w:i w:val="0"/>
          <w:sz w:val="24"/>
          <w:szCs w:val="24"/>
          <w:rtl w:val="0"/>
        </w:rPr>
        <w:t xml:space="preserve">23. </w:t>
        <w:tab/>
        <w:t xml:space="preserve">Subekti I. Manajemen Koperasi dalam rangka pengelolaan hutan rakyat dan pengaruhnya terhadap ketahanan ekonomi masyarakat (Studi Pada Koperasi Wana Lestari Menoreh di Kabupaten Kulon Progo DIY). J Ketahanan Nas. 2016;22(2):158–79. </w:t>
      </w:r>
    </w:p>
    <w:p w:rsidR="00000000" w:rsidDel="00000000" w:rsidP="00000000" w:rsidRDefault="00000000" w:rsidRPr="00000000" w14:paraId="00000096">
      <w:pPr>
        <w:spacing w:line="240" w:lineRule="auto"/>
        <w:rPr>
          <w:i w:val="0"/>
          <w:sz w:val="24"/>
          <w:szCs w:val="24"/>
        </w:rPr>
      </w:pPr>
      <w:r w:rsidDel="00000000" w:rsidR="00000000" w:rsidRPr="00000000">
        <w:rPr>
          <w:i w:val="0"/>
          <w:sz w:val="24"/>
          <w:szCs w:val="24"/>
          <w:rtl w:val="0"/>
        </w:rPr>
        <w:t xml:space="preserve">24. </w:t>
        <w:tab/>
        <w:t xml:space="preserve">Altman M. Handbook of contemporary behavioral economics: foundations and developments. Routledge; 2015. </w:t>
      </w:r>
    </w:p>
    <w:p w:rsidR="00000000" w:rsidDel="00000000" w:rsidP="00000000" w:rsidRDefault="00000000" w:rsidRPr="00000000" w14:paraId="00000097">
      <w:pPr>
        <w:spacing w:line="240" w:lineRule="auto"/>
        <w:rPr>
          <w:i w:val="0"/>
          <w:sz w:val="24"/>
          <w:szCs w:val="24"/>
        </w:rPr>
      </w:pPr>
      <w:r w:rsidDel="00000000" w:rsidR="00000000" w:rsidRPr="00000000">
        <w:rPr>
          <w:i w:val="0"/>
          <w:sz w:val="24"/>
          <w:szCs w:val="24"/>
          <w:rtl w:val="0"/>
        </w:rPr>
        <w:t xml:space="preserve">25. </w:t>
        <w:tab/>
        <w:t xml:space="preserve">Baker J, Grewal D, Parasuraman A. The influence of store environment on quality inferences and store image. J Acad Mark Sci. 1994;22(4):328–39. </w:t>
      </w:r>
    </w:p>
    <w:p w:rsidR="00000000" w:rsidDel="00000000" w:rsidP="00000000" w:rsidRDefault="00000000" w:rsidRPr="00000000" w14:paraId="00000098">
      <w:pPr>
        <w:spacing w:line="240" w:lineRule="auto"/>
        <w:rPr>
          <w:i w:val="0"/>
          <w:sz w:val="24"/>
          <w:szCs w:val="24"/>
        </w:rPr>
      </w:pPr>
      <w:r w:rsidDel="00000000" w:rsidR="00000000" w:rsidRPr="00000000">
        <w:rPr>
          <w:i w:val="0"/>
          <w:sz w:val="24"/>
          <w:szCs w:val="24"/>
          <w:rtl w:val="0"/>
        </w:rPr>
        <w:t xml:space="preserve">26. </w:t>
        <w:tab/>
        <w:t xml:space="preserve">Bitner MJ. Evaluating service encounters: the effects of physical surroundings and employee responses. J Mark. 1990;69–82. </w:t>
      </w:r>
    </w:p>
    <w:p w:rsidR="00000000" w:rsidDel="00000000" w:rsidP="00000000" w:rsidRDefault="00000000" w:rsidRPr="00000000" w14:paraId="00000099">
      <w:pPr>
        <w:spacing w:line="240" w:lineRule="auto"/>
        <w:rPr>
          <w:i w:val="0"/>
          <w:sz w:val="24"/>
          <w:szCs w:val="24"/>
        </w:rPr>
      </w:pPr>
      <w:r w:rsidDel="00000000" w:rsidR="00000000" w:rsidRPr="00000000">
        <w:rPr>
          <w:i w:val="0"/>
          <w:sz w:val="24"/>
          <w:szCs w:val="24"/>
          <w:rtl w:val="0"/>
        </w:rPr>
        <w:t xml:space="preserve">27. </w:t>
        <w:tab/>
        <w:t xml:space="preserve">Kivela J, Inbakaran R, Reece J. Consumer research in the restaurant environment. Part 3: analysis, findings and conclusions. Int J Contemp Hosp Manag. 2000;12(1):13–30. </w:t>
      </w:r>
    </w:p>
    <w:p w:rsidR="00000000" w:rsidDel="00000000" w:rsidP="00000000" w:rsidRDefault="00000000" w:rsidRPr="00000000" w14:paraId="0000009A">
      <w:pPr>
        <w:spacing w:line="240" w:lineRule="auto"/>
        <w:rPr>
          <w:i w:val="0"/>
          <w:sz w:val="24"/>
          <w:szCs w:val="24"/>
        </w:rPr>
      </w:pPr>
      <w:r w:rsidDel="00000000" w:rsidR="00000000" w:rsidRPr="00000000">
        <w:rPr>
          <w:i w:val="0"/>
          <w:sz w:val="24"/>
          <w:szCs w:val="24"/>
          <w:rtl w:val="0"/>
        </w:rPr>
        <w:t xml:space="preserve">28. </w:t>
        <w:tab/>
        <w:t xml:space="preserve">Kim WG, Moon YJ. Customers’ cognitive, emotional, and actionable response to the servicescape: A test of the moderating effect of the restaurant type. Int J Hosp Manag. 2009;28(1):144–56. </w:t>
      </w:r>
    </w:p>
    <w:p w:rsidR="00000000" w:rsidDel="00000000" w:rsidP="00000000" w:rsidRDefault="00000000" w:rsidRPr="00000000" w14:paraId="0000009B">
      <w:pPr>
        <w:spacing w:line="240" w:lineRule="auto"/>
        <w:rPr>
          <w:sz w:val="24"/>
          <w:szCs w:val="24"/>
        </w:rPr>
      </w:pPr>
      <w:r w:rsidDel="00000000" w:rsidR="00000000" w:rsidRPr="00000000">
        <w:rPr>
          <w:i w:val="0"/>
          <w:sz w:val="24"/>
          <w:szCs w:val="24"/>
          <w:rtl w:val="0"/>
        </w:rPr>
        <w:t xml:space="preserve">2Robson SKA. Turning the tables. Cornell Hosp Q. 1999;40(3):56.</w:t>
      </w:r>
      <w:r w:rsidDel="00000000" w:rsidR="00000000" w:rsidRPr="00000000">
        <w:rPr>
          <w:sz w:val="24"/>
          <w:szCs w:val="24"/>
          <w:rtl w:val="0"/>
        </w:rPr>
        <w:t xml:space="preserve">  </w:t>
      </w:r>
    </w:p>
    <w:p w:rsidR="00000000" w:rsidDel="00000000" w:rsidP="00000000" w:rsidRDefault="00000000" w:rsidRPr="00000000" w14:paraId="0000009C">
      <w:pPr>
        <w:spacing w:after="0" w:line="240" w:lineRule="auto"/>
        <w:rPr>
          <w:rFonts w:ascii="Times New Roman" w:cs="Times New Roman" w:eastAsia="Times New Roman" w:hAnsi="Times New Roman"/>
          <w:i w:val="0"/>
          <w:sz w:val="24"/>
          <w:szCs w:val="24"/>
        </w:rPr>
      </w:pPr>
      <w:r w:rsidDel="00000000" w:rsidR="00000000" w:rsidRPr="00000000">
        <w:rPr>
          <w:rtl w:val="0"/>
        </w:rPr>
      </w:r>
    </w:p>
    <w:sectPr>
      <w:headerReference r:id="rId21" w:type="default"/>
      <w:headerReference r:id="rId22" w:type="first"/>
      <w:headerReference r:id="rId23" w:type="even"/>
      <w:footerReference r:id="rId24" w:type="default"/>
      <w:footerReference r:id="rId25" w:type="first"/>
      <w:footerReference r:id="rId26" w:type="even"/>
      <w:pgSz w:h="16838" w:w="11906" w:orient="portrait"/>
      <w:pgMar w:bottom="1418" w:top="1418"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Palatino Linotype"/>
  <w:font w:name="Georgia"/>
  <w:font w:name="Times New Roman"/>
  <w:font w:name="Arial"/>
  <w:font w:name="Arial Narrow"/>
  <w:font w:name="Tahom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2"/>
      <w:tblW w:w="9070.0" w:type="dxa"/>
      <w:jc w:val="center"/>
      <w:tblBorders>
        <w:insideV w:color="000000" w:space="0" w:sz="4" w:val="single"/>
      </w:tblBorders>
      <w:tblLayout w:type="fixed"/>
      <w:tblLook w:val="0400"/>
    </w:tblPr>
    <w:tblGrid>
      <w:gridCol w:w="751"/>
      <w:gridCol w:w="8319"/>
      <w:tblGridChange w:id="0">
        <w:tblGrid>
          <w:gridCol w:w="751"/>
          <w:gridCol w:w="8319"/>
        </w:tblGrid>
      </w:tblGridChange>
    </w:tblGrid>
    <w:tr>
      <w:trPr>
        <w:cantSplit w:val="0"/>
        <w:tblHeader w:val="0"/>
      </w:trPr>
      <w:tc>
        <w:tcPr>
          <w:shd w:fill="auto"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rPr>
              <w:rFonts w:ascii="Times New Roman" w:cs="Times New Roman" w:eastAsia="Times New Roman" w:hAnsi="Times New Roman"/>
              <w:i w:val="0"/>
              <w:color w:val="000000"/>
              <w:sz w:val="24"/>
              <w:szCs w:val="24"/>
            </w:rPr>
          </w:pPr>
          <w:r w:rsidDel="00000000" w:rsidR="00000000" w:rsidRPr="00000000">
            <w:rPr>
              <w:rFonts w:ascii="Times New Roman" w:cs="Times New Roman" w:eastAsia="Times New Roman" w:hAnsi="Times New Roman"/>
              <w:b w:val="1"/>
              <w:i w:val="0"/>
              <w:color w:val="000000"/>
              <w:sz w:val="24"/>
              <w:szCs w:val="24"/>
            </w:rPr>
            <w:fldChar w:fldCharType="begin"/>
            <w:instrText xml:space="preserve">PAGE</w:instrText>
            <w:fldChar w:fldCharType="separate"/>
            <w:fldChar w:fldCharType="end"/>
          </w:r>
          <w:r w:rsidDel="00000000" w:rsidR="00000000" w:rsidRPr="00000000">
            <w:rPr>
              <w:rtl w:val="0"/>
            </w:rPr>
          </w:r>
        </w:p>
      </w:tc>
      <w:tc>
        <w:tcPr>
          <w:shd w:fill="auto" w:val="clea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rPr>
              <w:rFonts w:ascii="Arial Narrow" w:cs="Arial Narrow" w:eastAsia="Arial Narrow" w:hAnsi="Arial Narrow"/>
              <w:b w:val="1"/>
              <w:i w:val="0"/>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Fulan, F., Fulan, S., &amp; Fulan, Y.M., (2019). Judul Naskah. Jurnal Abdi Masyarakat. </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rPr>
              <w:rFonts w:ascii="Times New Roman" w:cs="Times New Roman" w:eastAsia="Times New Roman" w:hAnsi="Times New Roman"/>
              <w:i w:val="0"/>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Volume 1 (1), 1-10</w:t>
          </w:r>
          <w:r w:rsidDel="00000000" w:rsidR="00000000" w:rsidRPr="00000000">
            <w:rPr>
              <w:rtl w:val="0"/>
            </w:rPr>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jc w:val="both"/>
      <w:rPr>
        <w:rFonts w:ascii="Times New Roman" w:cs="Times New Roman" w:eastAsia="Times New Roman" w:hAnsi="Times New Roman"/>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color w:val="000000"/>
        <w:sz w:val="18"/>
        <w:szCs w:val="18"/>
      </w:rPr>
    </w:pPr>
    <w:r w:rsidDel="00000000" w:rsidR="00000000" w:rsidRPr="00000000">
      <w:rPr>
        <w:rtl w:val="0"/>
      </w:rPr>
    </w:r>
  </w:p>
  <w:tbl>
    <w:tblPr>
      <w:tblStyle w:val="Table3"/>
      <w:tblW w:w="9070.0" w:type="dxa"/>
      <w:jc w:val="center"/>
      <w:tblBorders>
        <w:insideV w:color="000000" w:space="0" w:sz="4" w:val="single"/>
      </w:tblBorders>
      <w:tblLayout w:type="fixed"/>
      <w:tblLook w:val="0400"/>
    </w:tblPr>
    <w:tblGrid>
      <w:gridCol w:w="8321"/>
      <w:gridCol w:w="749"/>
      <w:tblGridChange w:id="0">
        <w:tblGrid>
          <w:gridCol w:w="8321"/>
          <w:gridCol w:w="749"/>
        </w:tblGrid>
      </w:tblGridChange>
    </w:tblGrid>
    <w:tr>
      <w:trPr>
        <w:cantSplit w:val="0"/>
        <w:tblHeader w:val="0"/>
      </w:trPr>
      <w:tc>
        <w:tcPr>
          <w:shd w:fill="auto" w:val="cle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jc w:val="right"/>
            <w:rPr>
              <w:rFonts w:ascii="Arial Narrow" w:cs="Arial Narrow" w:eastAsia="Arial Narrow" w:hAnsi="Arial Narrow"/>
              <w:b w:val="1"/>
              <w:i w:val="0"/>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Fulan, F., Fulan, S., &amp; Fulan, Y.M., (2019). Judul Naskah. Jurnal Abdi Masyarakat.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jc w:val="right"/>
            <w:rPr>
              <w:rFonts w:ascii="Tahoma" w:cs="Tahoma" w:eastAsia="Tahoma" w:hAnsi="Tahoma"/>
              <w:i w:val="0"/>
              <w:color w:val="000000"/>
            </w:rPr>
          </w:pPr>
          <w:r w:rsidDel="00000000" w:rsidR="00000000" w:rsidRPr="00000000">
            <w:rPr>
              <w:rFonts w:ascii="Arial Narrow" w:cs="Arial Narrow" w:eastAsia="Arial Narrow" w:hAnsi="Arial Narrow"/>
              <w:b w:val="1"/>
              <w:i w:val="0"/>
              <w:color w:val="000000"/>
              <w:sz w:val="18"/>
              <w:szCs w:val="18"/>
              <w:rtl w:val="0"/>
            </w:rPr>
            <w:t xml:space="preserve">Volume 1 (1), 1-10</w:t>
          </w:r>
          <w:r w:rsidDel="00000000" w:rsidR="00000000" w:rsidRPr="00000000">
            <w:rPr>
              <w:rtl w:val="0"/>
            </w:rPr>
          </w:r>
        </w:p>
      </w:tc>
      <w:tc>
        <w:tcPr>
          <w:shd w:fill="auto" w:val="clea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jc w:val="right"/>
            <w:rPr>
              <w:rFonts w:ascii="Tahoma" w:cs="Tahoma" w:eastAsia="Tahoma" w:hAnsi="Tahoma"/>
              <w:i w:val="0"/>
              <w:color w:val="000000"/>
              <w:sz w:val="24"/>
              <w:szCs w:val="24"/>
            </w:rPr>
          </w:pPr>
          <w:r w:rsidDel="00000000" w:rsidR="00000000" w:rsidRPr="00000000">
            <w:rPr>
              <w:rFonts w:ascii="Tahoma" w:cs="Tahoma" w:eastAsia="Tahoma" w:hAnsi="Tahoma"/>
              <w:b w:val="1"/>
              <w:i w:val="0"/>
              <w:color w:val="000000"/>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jc w:val="both"/>
      <w:rPr>
        <w:color w:val="000000"/>
        <w:sz w:val="24"/>
        <w:szCs w:val="2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276" w:lineRule="auto"/>
      <w:rPr>
        <w:color w:val="000000"/>
        <w:sz w:val="24"/>
        <w:szCs w:val="24"/>
      </w:rPr>
    </w:pPr>
    <w:r w:rsidDel="00000000" w:rsidR="00000000" w:rsidRPr="00000000">
      <w:rPr>
        <w:rtl w:val="0"/>
      </w:rPr>
    </w:r>
  </w:p>
  <w:tbl>
    <w:tblPr>
      <w:tblStyle w:val="Table4"/>
      <w:tblW w:w="9070.0" w:type="dxa"/>
      <w:jc w:val="center"/>
      <w:tblBorders>
        <w:insideV w:color="000000" w:space="0" w:sz="4" w:val="single"/>
      </w:tblBorders>
      <w:tblLayout w:type="fixed"/>
      <w:tblLook w:val="0400"/>
    </w:tblPr>
    <w:tblGrid>
      <w:gridCol w:w="8321"/>
      <w:gridCol w:w="749"/>
      <w:tblGridChange w:id="0">
        <w:tblGrid>
          <w:gridCol w:w="8321"/>
          <w:gridCol w:w="749"/>
        </w:tblGrid>
      </w:tblGridChange>
    </w:tblGrid>
    <w:tr>
      <w:trPr>
        <w:cantSplit w:val="0"/>
        <w:tblHeader w:val="0"/>
      </w:trPr>
      <w:tc>
        <w:tcPr>
          <w:shd w:fill="auto" w:val="cle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jc w:val="right"/>
            <w:rPr>
              <w:rFonts w:ascii="Arial Narrow" w:cs="Arial Narrow" w:eastAsia="Arial Narrow" w:hAnsi="Arial Narrow"/>
              <w:b w:val="1"/>
              <w:i w:val="0"/>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Fulan, F., Fulan, S., &amp; Fulan, Y.M., (2019). Judul Naskah. Jurnal Abdi Masyarakat. </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jc w:val="right"/>
            <w:rPr>
              <w:rFonts w:ascii="Tahoma" w:cs="Tahoma" w:eastAsia="Tahoma" w:hAnsi="Tahoma"/>
              <w:i w:val="0"/>
              <w:color w:val="000000"/>
            </w:rPr>
          </w:pPr>
          <w:r w:rsidDel="00000000" w:rsidR="00000000" w:rsidRPr="00000000">
            <w:rPr>
              <w:rFonts w:ascii="Arial Narrow" w:cs="Arial Narrow" w:eastAsia="Arial Narrow" w:hAnsi="Arial Narrow"/>
              <w:b w:val="1"/>
              <w:i w:val="0"/>
              <w:color w:val="000000"/>
              <w:sz w:val="18"/>
              <w:szCs w:val="18"/>
              <w:rtl w:val="0"/>
            </w:rPr>
            <w:t xml:space="preserve">Volume 1 (1), 1-10</w:t>
          </w:r>
          <w:r w:rsidDel="00000000" w:rsidR="00000000" w:rsidRPr="00000000">
            <w:rPr>
              <w:rtl w:val="0"/>
            </w:rPr>
          </w:r>
        </w:p>
      </w:tc>
      <w:tc>
        <w:tcPr>
          <w:shd w:fill="auto" w:val="cle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513"/>
              <w:tab w:val="right" w:leader="none" w:pos="9026"/>
              <w:tab w:val="right" w:leader="none" w:pos="7938"/>
            </w:tabs>
            <w:spacing w:after="0" w:line="240" w:lineRule="auto"/>
            <w:jc w:val="right"/>
            <w:rPr>
              <w:rFonts w:ascii="Tahoma" w:cs="Tahoma" w:eastAsia="Tahoma" w:hAnsi="Tahoma"/>
              <w:i w:val="0"/>
              <w:color w:val="000000"/>
              <w:sz w:val="24"/>
              <w:szCs w:val="24"/>
            </w:rPr>
          </w:pPr>
          <w:r w:rsidDel="00000000" w:rsidR="00000000" w:rsidRPr="00000000">
            <w:rPr>
              <w:rFonts w:ascii="Tahoma" w:cs="Tahoma" w:eastAsia="Tahoma" w:hAnsi="Tahoma"/>
              <w:b w:val="1"/>
              <w:i w:val="0"/>
              <w:color w:val="000000"/>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jc w:val="both"/>
      <w:rP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spacing w:after="0" w:line="240" w:lineRule="auto"/>
      <w:jc w:val="both"/>
      <w:rPr>
        <w:rFonts w:ascii="Arial Narrow" w:cs="Arial Narrow" w:eastAsia="Arial Narrow" w:hAnsi="Arial Narrow"/>
        <w:b w:val="1"/>
        <w:i w:val="0"/>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Jurnal Abdi Masyarakat</w:t>
    </w:r>
    <w:r w:rsidDel="00000000" w:rsidR="00000000" w:rsidRPr="00000000">
      <w:rPr>
        <w:rFonts w:ascii="Arial Narrow" w:cs="Arial Narrow" w:eastAsia="Arial Narrow" w:hAnsi="Arial Narrow"/>
        <w:b w:val="1"/>
        <w:color w:val="000000"/>
        <w:sz w:val="18"/>
        <w:szCs w:val="18"/>
        <w:rtl w:val="0"/>
      </w:rPr>
      <w:tab/>
      <w:tab/>
    </w:r>
    <w:r w:rsidDel="00000000" w:rsidR="00000000" w:rsidRPr="00000000">
      <w:rPr>
        <w:rFonts w:ascii="Arial Narrow" w:cs="Arial Narrow" w:eastAsia="Arial Narrow" w:hAnsi="Arial Narrow"/>
        <w:b w:val="1"/>
        <w:i w:val="0"/>
        <w:color w:val="000000"/>
        <w:sz w:val="18"/>
        <w:szCs w:val="18"/>
        <w:rtl w:val="0"/>
      </w:rPr>
      <w:t xml:space="preserve">p-ISSN: 2460-352X</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jc w:val="both"/>
      <w:rPr>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Volume 8 Nomor 1 | September 2022</w:t>
    </w:r>
    <w:r w:rsidDel="00000000" w:rsidR="00000000" w:rsidRPr="00000000">
      <w:rPr>
        <w:rFonts w:ascii="Arial Narrow" w:cs="Arial Narrow" w:eastAsia="Arial Narrow" w:hAnsi="Arial Narrow"/>
        <w:b w:val="1"/>
        <w:color w:val="000000"/>
        <w:sz w:val="18"/>
        <w:szCs w:val="18"/>
        <w:rtl w:val="0"/>
      </w:rPr>
      <w:tab/>
      <w:tab/>
    </w:r>
    <w:r w:rsidDel="00000000" w:rsidR="00000000" w:rsidRPr="00000000">
      <w:rPr>
        <w:rFonts w:ascii="Arial Narrow" w:cs="Arial Narrow" w:eastAsia="Arial Narrow" w:hAnsi="Arial Narrow"/>
        <w:b w:val="1"/>
        <w:i w:val="0"/>
        <w:color w:val="000000"/>
        <w:sz w:val="18"/>
        <w:szCs w:val="18"/>
        <w:rtl w:val="0"/>
      </w:rPr>
      <w:t xml:space="preserve">e-ISSN: 2686-5623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spacing w:after="0" w:line="240" w:lineRule="auto"/>
      <w:rPr>
        <w:rFonts w:ascii="Arial Narrow" w:cs="Arial Narrow" w:eastAsia="Arial Narrow" w:hAnsi="Arial Narrow"/>
        <w:b w:val="1"/>
        <w:i w:val="0"/>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Jurnal Abdi Masyarakat</w:t>
    </w:r>
    <w:r w:rsidDel="00000000" w:rsidR="00000000" w:rsidRPr="00000000">
      <w:rPr>
        <w:rFonts w:ascii="Arial Narrow" w:cs="Arial Narrow" w:eastAsia="Arial Narrow" w:hAnsi="Arial Narrow"/>
        <w:b w:val="1"/>
        <w:color w:val="000000"/>
        <w:sz w:val="18"/>
        <w:szCs w:val="18"/>
        <w:rtl w:val="0"/>
      </w:rPr>
      <w:tab/>
      <w:tab/>
    </w:r>
    <w:r w:rsidDel="00000000" w:rsidR="00000000" w:rsidRPr="00000000">
      <w:rPr>
        <w:rFonts w:ascii="Arial Narrow" w:cs="Arial Narrow" w:eastAsia="Arial Narrow" w:hAnsi="Arial Narrow"/>
        <w:b w:val="1"/>
        <w:i w:val="0"/>
        <w:color w:val="000000"/>
        <w:sz w:val="18"/>
        <w:szCs w:val="18"/>
        <w:rtl w:val="0"/>
      </w:rPr>
      <w:t xml:space="preserve">p-ISSN: 2460-352X</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jc w:val="both"/>
      <w:rPr>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Volume 8 Nomor 1 | September 2022</w:t>
    </w:r>
    <w:r w:rsidDel="00000000" w:rsidR="00000000" w:rsidRPr="00000000">
      <w:rPr>
        <w:rFonts w:ascii="Arial Narrow" w:cs="Arial Narrow" w:eastAsia="Arial Narrow" w:hAnsi="Arial Narrow"/>
        <w:b w:val="1"/>
        <w:color w:val="000000"/>
        <w:sz w:val="18"/>
        <w:szCs w:val="18"/>
        <w:rtl w:val="0"/>
      </w:rPr>
      <w:tab/>
      <w:tab/>
    </w:r>
    <w:r w:rsidDel="00000000" w:rsidR="00000000" w:rsidRPr="00000000">
      <w:rPr>
        <w:rFonts w:ascii="Arial Narrow" w:cs="Arial Narrow" w:eastAsia="Arial Narrow" w:hAnsi="Arial Narrow"/>
        <w:b w:val="1"/>
        <w:i w:val="0"/>
        <w:color w:val="000000"/>
        <w:sz w:val="18"/>
        <w:szCs w:val="18"/>
        <w:rtl w:val="0"/>
      </w:rPr>
      <w:t xml:space="preserve">e-ISSN: 2686-5623</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spacing w:after="0" w:line="240" w:lineRule="auto"/>
      <w:jc w:val="both"/>
      <w:rPr>
        <w:rFonts w:ascii="Arial Narrow" w:cs="Arial Narrow" w:eastAsia="Arial Narrow" w:hAnsi="Arial Narrow"/>
        <w:b w:val="1"/>
        <w:i w:val="0"/>
        <w:color w:val="000000"/>
        <w:sz w:val="18"/>
        <w:szCs w:val="18"/>
      </w:rPr>
    </w:pPr>
    <w:r w:rsidDel="00000000" w:rsidR="00000000" w:rsidRPr="00000000">
      <w:rPr>
        <w:rFonts w:ascii="Arial Narrow" w:cs="Arial Narrow" w:eastAsia="Arial Narrow" w:hAnsi="Arial Narrow"/>
        <w:b w:val="1"/>
        <w:i w:val="0"/>
        <w:color w:val="000000"/>
        <w:sz w:val="18"/>
        <w:szCs w:val="18"/>
        <w:rtl w:val="0"/>
      </w:rPr>
      <w:t xml:space="preserve">Jurnal Abdi Masyarakat</w:t>
    </w:r>
    <w:r w:rsidDel="00000000" w:rsidR="00000000" w:rsidRPr="00000000">
      <w:rPr>
        <w:rFonts w:ascii="Arial Narrow" w:cs="Arial Narrow" w:eastAsia="Arial Narrow" w:hAnsi="Arial Narrow"/>
        <w:b w:val="1"/>
        <w:color w:val="000000"/>
        <w:sz w:val="18"/>
        <w:szCs w:val="18"/>
        <w:rtl w:val="0"/>
      </w:rPr>
      <w:tab/>
      <w:tab/>
    </w:r>
    <w:r w:rsidDel="00000000" w:rsidR="00000000" w:rsidRPr="00000000">
      <w:rPr>
        <w:rFonts w:ascii="Arial Narrow" w:cs="Arial Narrow" w:eastAsia="Arial Narrow" w:hAnsi="Arial Narrow"/>
        <w:b w:val="1"/>
        <w:i w:val="0"/>
        <w:color w:val="000000"/>
        <w:sz w:val="18"/>
        <w:szCs w:val="18"/>
        <w:rtl w:val="0"/>
      </w:rPr>
      <w:t xml:space="preserve">p-ISSN: 2460-352X</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513"/>
        <w:tab w:val="right" w:leader="none" w:pos="9026"/>
        <w:tab w:val="right" w:leader="none" w:pos="9071"/>
      </w:tabs>
      <w:jc w:val="both"/>
      <w:rPr>
        <w:color w:val="000000"/>
      </w:rPr>
    </w:pPr>
    <w:r w:rsidDel="00000000" w:rsidR="00000000" w:rsidRPr="00000000">
      <w:rPr>
        <w:rFonts w:ascii="Arial Narrow" w:cs="Arial Narrow" w:eastAsia="Arial Narrow" w:hAnsi="Arial Narrow"/>
        <w:b w:val="1"/>
        <w:i w:val="0"/>
        <w:color w:val="000000"/>
        <w:sz w:val="18"/>
        <w:szCs w:val="18"/>
        <w:rtl w:val="0"/>
      </w:rPr>
      <w:t xml:space="preserve">Volume 8 Nomor 1 | September 2022</w:t>
    </w:r>
    <w:r w:rsidDel="00000000" w:rsidR="00000000" w:rsidRPr="00000000">
      <w:rPr>
        <w:rFonts w:ascii="Arial Narrow" w:cs="Arial Narrow" w:eastAsia="Arial Narrow" w:hAnsi="Arial Narrow"/>
        <w:b w:val="1"/>
        <w:color w:val="000000"/>
        <w:sz w:val="18"/>
        <w:szCs w:val="18"/>
        <w:rtl w:val="0"/>
      </w:rPr>
      <w:tab/>
      <w:tab/>
    </w:r>
    <w:r w:rsidDel="00000000" w:rsidR="00000000" w:rsidRPr="00000000">
      <w:rPr>
        <w:rFonts w:ascii="Arial Narrow" w:cs="Arial Narrow" w:eastAsia="Arial Narrow" w:hAnsi="Arial Narrow"/>
        <w:b w:val="1"/>
        <w:i w:val="0"/>
        <w:color w:val="000000"/>
        <w:sz w:val="18"/>
        <w:szCs w:val="18"/>
        <w:rtl w:val="0"/>
      </w:rPr>
      <w:t xml:space="preserve">e-ISSN: 2686-5623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006" w:hanging="360"/>
      </w:pPr>
      <w:rPr/>
    </w:lvl>
    <w:lvl w:ilvl="1">
      <w:start w:val="1"/>
      <w:numFmt w:val="lowerLetter"/>
      <w:lvlText w:val="%2."/>
      <w:lvlJc w:val="left"/>
      <w:pPr>
        <w:ind w:left="2006" w:hanging="360"/>
      </w:pPr>
      <w:rPr/>
    </w:lvl>
    <w:lvl w:ilvl="2">
      <w:start w:val="1"/>
      <w:numFmt w:val="lowerRoman"/>
      <w:lvlText w:val="%3."/>
      <w:lvlJc w:val="right"/>
      <w:pPr>
        <w:ind w:left="2726" w:hanging="180"/>
      </w:pPr>
      <w:rPr/>
    </w:lvl>
    <w:lvl w:ilvl="3">
      <w:start w:val="1"/>
      <w:numFmt w:val="decimal"/>
      <w:lvlText w:val="%4."/>
      <w:lvlJc w:val="left"/>
      <w:pPr>
        <w:ind w:left="3446" w:hanging="360"/>
      </w:pPr>
      <w:rPr/>
    </w:lvl>
    <w:lvl w:ilvl="4">
      <w:start w:val="1"/>
      <w:numFmt w:val="lowerLetter"/>
      <w:lvlText w:val="%5."/>
      <w:lvlJc w:val="left"/>
      <w:pPr>
        <w:ind w:left="4166" w:hanging="360"/>
      </w:pPr>
      <w:rPr/>
    </w:lvl>
    <w:lvl w:ilvl="5">
      <w:start w:val="1"/>
      <w:numFmt w:val="lowerRoman"/>
      <w:lvlText w:val="%6."/>
      <w:lvlJc w:val="right"/>
      <w:pPr>
        <w:ind w:left="4886" w:hanging="180"/>
      </w:pPr>
      <w:rPr/>
    </w:lvl>
    <w:lvl w:ilvl="6">
      <w:start w:val="1"/>
      <w:numFmt w:val="decimal"/>
      <w:lvlText w:val="%7."/>
      <w:lvlJc w:val="left"/>
      <w:pPr>
        <w:ind w:left="5606" w:hanging="360"/>
      </w:pPr>
      <w:rPr/>
    </w:lvl>
    <w:lvl w:ilvl="7">
      <w:start w:val="1"/>
      <w:numFmt w:val="lowerLetter"/>
      <w:lvlText w:val="%8."/>
      <w:lvlJc w:val="left"/>
      <w:pPr>
        <w:ind w:left="6326" w:hanging="360"/>
      </w:pPr>
      <w:rPr/>
    </w:lvl>
    <w:lvl w:ilvl="8">
      <w:start w:val="1"/>
      <w:numFmt w:val="lowerRoman"/>
      <w:lvlText w:val="%9."/>
      <w:lvlJc w:val="right"/>
      <w:pPr>
        <w:ind w:left="7046" w:hanging="180"/>
      </w:pPr>
      <w:rPr/>
    </w:lvl>
  </w:abstractNum>
  <w:abstractNum w:abstractNumId="2">
    <w:lvl w:ilvl="0">
      <w:start w:val="1"/>
      <w:numFmt w:val="decimal"/>
      <w:lvlText w:val="%1)"/>
      <w:lvlJc w:val="left"/>
      <w:pPr>
        <w:ind w:left="3558" w:hanging="360"/>
      </w:pPr>
      <w:rPr>
        <w:vertAlign w:val="baseline"/>
      </w:rPr>
    </w:lvl>
    <w:lvl w:ilvl="1">
      <w:start w:val="1"/>
      <w:numFmt w:val="lowerLetter"/>
      <w:lvlText w:val="%2."/>
      <w:lvlJc w:val="left"/>
      <w:pPr>
        <w:ind w:left="4278" w:hanging="360"/>
      </w:pPr>
      <w:rPr>
        <w:vertAlign w:val="baseline"/>
      </w:rPr>
    </w:lvl>
    <w:lvl w:ilvl="2">
      <w:start w:val="1"/>
      <w:numFmt w:val="lowerRoman"/>
      <w:lvlText w:val="%3."/>
      <w:lvlJc w:val="right"/>
      <w:pPr>
        <w:ind w:left="4998" w:hanging="180"/>
      </w:pPr>
      <w:rPr>
        <w:vertAlign w:val="baseline"/>
      </w:rPr>
    </w:lvl>
    <w:lvl w:ilvl="3">
      <w:start w:val="1"/>
      <w:numFmt w:val="decimal"/>
      <w:lvlText w:val="%4."/>
      <w:lvlJc w:val="left"/>
      <w:pPr>
        <w:ind w:left="5718" w:hanging="360"/>
      </w:pPr>
      <w:rPr>
        <w:vertAlign w:val="baseline"/>
      </w:rPr>
    </w:lvl>
    <w:lvl w:ilvl="4">
      <w:start w:val="1"/>
      <w:numFmt w:val="lowerLetter"/>
      <w:lvlText w:val="%5."/>
      <w:lvlJc w:val="left"/>
      <w:pPr>
        <w:ind w:left="6438" w:hanging="360"/>
      </w:pPr>
      <w:rPr>
        <w:vertAlign w:val="baseline"/>
      </w:rPr>
    </w:lvl>
    <w:lvl w:ilvl="5">
      <w:start w:val="1"/>
      <w:numFmt w:val="lowerRoman"/>
      <w:lvlText w:val="%6."/>
      <w:lvlJc w:val="right"/>
      <w:pPr>
        <w:ind w:left="7158" w:hanging="180"/>
      </w:pPr>
      <w:rPr>
        <w:vertAlign w:val="baseline"/>
      </w:rPr>
    </w:lvl>
    <w:lvl w:ilvl="6">
      <w:start w:val="1"/>
      <w:numFmt w:val="decimal"/>
      <w:lvlText w:val="%7."/>
      <w:lvlJc w:val="left"/>
      <w:pPr>
        <w:ind w:left="7878" w:hanging="360"/>
      </w:pPr>
      <w:rPr>
        <w:vertAlign w:val="baseline"/>
      </w:rPr>
    </w:lvl>
    <w:lvl w:ilvl="7">
      <w:start w:val="1"/>
      <w:numFmt w:val="lowerLetter"/>
      <w:lvlText w:val="%8."/>
      <w:lvlJc w:val="left"/>
      <w:pPr>
        <w:ind w:left="8598" w:hanging="360"/>
      </w:pPr>
      <w:rPr>
        <w:vertAlign w:val="baseline"/>
      </w:rPr>
    </w:lvl>
    <w:lvl w:ilvl="8">
      <w:start w:val="1"/>
      <w:numFmt w:val="lowerRoman"/>
      <w:lvlText w:val="%9."/>
      <w:lvlJc w:val="right"/>
      <w:pPr>
        <w:ind w:left="9318" w:hanging="180"/>
      </w:pPr>
      <w:rPr>
        <w:vertAlign w:val="baseline"/>
      </w:rPr>
    </w:lvl>
  </w:abstractNum>
  <w:abstractNum w:abstractNumId="3">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4">
    <w:lvl w:ilvl="0">
      <w:start w:val="1"/>
      <w:numFmt w:val="decimal"/>
      <w:lvlText w:val="%1)"/>
      <w:lvlJc w:val="left"/>
      <w:pPr>
        <w:ind w:left="787" w:hanging="360"/>
      </w:pPr>
      <w:rPr/>
    </w:lvl>
    <w:lvl w:ilvl="1">
      <w:start w:val="1"/>
      <w:numFmt w:val="lowerLetter"/>
      <w:lvlText w:val="%2."/>
      <w:lvlJc w:val="left"/>
      <w:pPr>
        <w:ind w:left="1507" w:hanging="360"/>
      </w:pPr>
      <w:rPr/>
    </w:lvl>
    <w:lvl w:ilvl="2">
      <w:start w:val="1"/>
      <w:numFmt w:val="lowerRoman"/>
      <w:lvlText w:val="%3."/>
      <w:lvlJc w:val="right"/>
      <w:pPr>
        <w:ind w:left="2227" w:hanging="180"/>
      </w:pPr>
      <w:rPr/>
    </w:lvl>
    <w:lvl w:ilvl="3">
      <w:start w:val="1"/>
      <w:numFmt w:val="decimal"/>
      <w:lvlText w:val="%4."/>
      <w:lvlJc w:val="left"/>
      <w:pPr>
        <w:ind w:left="2947" w:hanging="360"/>
      </w:pPr>
      <w:rPr/>
    </w:lvl>
    <w:lvl w:ilvl="4">
      <w:start w:val="1"/>
      <w:numFmt w:val="lowerLetter"/>
      <w:lvlText w:val="%5."/>
      <w:lvlJc w:val="left"/>
      <w:pPr>
        <w:ind w:left="3667" w:hanging="360"/>
      </w:pPr>
      <w:rPr/>
    </w:lvl>
    <w:lvl w:ilvl="5">
      <w:start w:val="1"/>
      <w:numFmt w:val="lowerRoman"/>
      <w:lvlText w:val="%6."/>
      <w:lvlJc w:val="right"/>
      <w:pPr>
        <w:ind w:left="4387" w:hanging="180"/>
      </w:pPr>
      <w:rPr/>
    </w:lvl>
    <w:lvl w:ilvl="6">
      <w:start w:val="1"/>
      <w:numFmt w:val="decimal"/>
      <w:lvlText w:val="%7."/>
      <w:lvlJc w:val="left"/>
      <w:pPr>
        <w:ind w:left="5107" w:hanging="360"/>
      </w:pPr>
      <w:rPr/>
    </w:lvl>
    <w:lvl w:ilvl="7">
      <w:start w:val="1"/>
      <w:numFmt w:val="lowerLetter"/>
      <w:lvlText w:val="%8."/>
      <w:lvlJc w:val="left"/>
      <w:pPr>
        <w:ind w:left="5827" w:hanging="360"/>
      </w:pPr>
      <w:rPr/>
    </w:lvl>
    <w:lvl w:ilvl="8">
      <w:start w:val="1"/>
      <w:numFmt w:val="lowerRoman"/>
      <w:lvlText w:val="%9."/>
      <w:lvlJc w:val="right"/>
      <w:pPr>
        <w:ind w:left="6547" w:hanging="180"/>
      </w:pPr>
      <w:rPr/>
    </w:lvl>
  </w:abstractNum>
  <w:abstractNum w:abstractNumId="5">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285" w:hanging="360"/>
      </w:pPr>
      <w:rPr/>
    </w:lvl>
    <w:lvl w:ilvl="1">
      <w:start w:val="1"/>
      <w:numFmt w:val="lowerLetter"/>
      <w:lvlText w:val="%2."/>
      <w:lvlJc w:val="left"/>
      <w:pPr>
        <w:ind w:left="2005" w:hanging="360"/>
      </w:pPr>
      <w:rPr>
        <w:b w:val="0"/>
      </w:rPr>
    </w:lvl>
    <w:lvl w:ilvl="2">
      <w:start w:val="1"/>
      <w:numFmt w:val="lowerRoman"/>
      <w:lvlText w:val="%3."/>
      <w:lvlJc w:val="right"/>
      <w:pPr>
        <w:ind w:left="2725" w:hanging="180"/>
      </w:pPr>
      <w:rPr/>
    </w:lvl>
    <w:lvl w:ilvl="3">
      <w:start w:val="1"/>
      <w:numFmt w:val="decimal"/>
      <w:lvlText w:val="%4."/>
      <w:lvlJc w:val="left"/>
      <w:pPr>
        <w:ind w:left="3445" w:hanging="360"/>
      </w:pPr>
      <w:rPr/>
    </w:lvl>
    <w:lvl w:ilvl="4">
      <w:start w:val="1"/>
      <w:numFmt w:val="lowerLetter"/>
      <w:lvlText w:val="%5."/>
      <w:lvlJc w:val="left"/>
      <w:pPr>
        <w:ind w:left="4165" w:hanging="360"/>
      </w:pPr>
      <w:rPr/>
    </w:lvl>
    <w:lvl w:ilvl="5">
      <w:start w:val="1"/>
      <w:numFmt w:val="lowerRoman"/>
      <w:lvlText w:val="%6."/>
      <w:lvlJc w:val="right"/>
      <w:pPr>
        <w:ind w:left="4885" w:hanging="180"/>
      </w:pPr>
      <w:rPr/>
    </w:lvl>
    <w:lvl w:ilvl="6">
      <w:start w:val="1"/>
      <w:numFmt w:val="decimal"/>
      <w:lvlText w:val="%7."/>
      <w:lvlJc w:val="left"/>
      <w:pPr>
        <w:ind w:left="5605" w:hanging="360"/>
      </w:pPr>
      <w:rPr/>
    </w:lvl>
    <w:lvl w:ilvl="7">
      <w:start w:val="1"/>
      <w:numFmt w:val="lowerLetter"/>
      <w:lvlText w:val="%8."/>
      <w:lvlJc w:val="left"/>
      <w:pPr>
        <w:ind w:left="6325" w:hanging="360"/>
      </w:pPr>
      <w:rPr/>
    </w:lvl>
    <w:lvl w:ilvl="8">
      <w:start w:val="1"/>
      <w:numFmt w:val="lowerRoman"/>
      <w:lvlText w:val="%9."/>
      <w:lvlJc w:val="right"/>
      <w:pPr>
        <w:ind w:left="7045" w:hanging="180"/>
      </w:pPr>
      <w:rPr/>
    </w:lvl>
  </w:abstractNum>
  <w:abstractNum w:abstractNumId="8">
    <w:lvl w:ilvl="0">
      <w:start w:val="1"/>
      <w:numFmt w:val="lowerRoman"/>
      <w:lvlText w:val="%1."/>
      <w:lvlJc w:val="right"/>
      <w:pPr>
        <w:ind w:left="360" w:hanging="360"/>
      </w:pPr>
      <w:rPr>
        <w:b w:val="1"/>
      </w:rPr>
    </w:lvl>
    <w:lvl w:ilvl="1">
      <w:start w:val="1"/>
      <w:numFmt w:val="decimal"/>
      <w:lvlText w:val="%2."/>
      <w:lvlJc w:val="left"/>
      <w:pPr>
        <w:ind w:left="252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i w:val="1"/>
        <w:lang w:val="en-US"/>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hd w:fill="f2dbdb" w:val="clear"/>
      <w:spacing w:after="100" w:before="480" w:line="264" w:lineRule="auto"/>
      <w:ind w:left="720" w:hanging="360"/>
    </w:pPr>
    <w:rPr>
      <w:rFonts w:ascii="Cambria" w:cs="Cambria" w:eastAsia="Cambria" w:hAnsi="Cambria"/>
      <w:b w:val="1"/>
      <w:color w:val="622423"/>
      <w:sz w:val="22"/>
      <w:szCs w:val="22"/>
    </w:rPr>
  </w:style>
  <w:style w:type="paragraph" w:styleId="Heading2">
    <w:name w:val="heading 2"/>
    <w:basedOn w:val="Normal"/>
    <w:next w:val="Normal"/>
    <w:pPr>
      <w:spacing w:after="100" w:before="200" w:line="264" w:lineRule="auto"/>
      <w:ind w:left="144" w:firstLine="0"/>
    </w:pPr>
    <w:rPr>
      <w:rFonts w:ascii="Cambria" w:cs="Cambria" w:eastAsia="Cambria" w:hAnsi="Cambria"/>
      <w:b w:val="1"/>
      <w:color w:val="943634"/>
      <w:sz w:val="22"/>
      <w:szCs w:val="22"/>
    </w:rPr>
  </w:style>
  <w:style w:type="paragraph" w:styleId="Heading3">
    <w:name w:val="heading 3"/>
    <w:basedOn w:val="Normal"/>
    <w:next w:val="Normal"/>
    <w:pPr>
      <w:spacing w:after="100" w:before="200" w:line="240" w:lineRule="auto"/>
      <w:ind w:left="144" w:firstLine="0"/>
    </w:pPr>
    <w:rPr>
      <w:rFonts w:ascii="Cambria" w:cs="Cambria" w:eastAsia="Cambria" w:hAnsi="Cambria"/>
      <w:b w:val="1"/>
      <w:color w:val="943634"/>
      <w:sz w:val="22"/>
      <w:szCs w:val="22"/>
    </w:rPr>
  </w:style>
  <w:style w:type="paragraph" w:styleId="Heading4">
    <w:name w:val="heading 4"/>
    <w:basedOn w:val="Normal"/>
    <w:next w:val="Normal"/>
    <w:pPr>
      <w:spacing w:after="100" w:before="200" w:line="240" w:lineRule="auto"/>
      <w:ind w:left="86" w:firstLine="0"/>
    </w:pPr>
    <w:rPr>
      <w:rFonts w:ascii="Cambria" w:cs="Cambria" w:eastAsia="Cambria" w:hAnsi="Cambria"/>
      <w:b w:val="1"/>
      <w:color w:val="943634"/>
      <w:sz w:val="22"/>
      <w:szCs w:val="22"/>
    </w:rPr>
  </w:style>
  <w:style w:type="paragraph" w:styleId="Heading5">
    <w:name w:val="heading 5"/>
    <w:basedOn w:val="Normal"/>
    <w:next w:val="Normal"/>
    <w:pPr>
      <w:spacing w:after="100" w:before="200" w:line="240" w:lineRule="auto"/>
      <w:ind w:left="86" w:firstLine="0"/>
    </w:pPr>
    <w:rPr>
      <w:rFonts w:ascii="Cambria" w:cs="Cambria" w:eastAsia="Cambria" w:hAnsi="Cambria"/>
      <w:b w:val="1"/>
      <w:color w:val="943634"/>
      <w:sz w:val="22"/>
      <w:szCs w:val="22"/>
    </w:rPr>
  </w:style>
  <w:style w:type="paragraph" w:styleId="Heading6">
    <w:name w:val="heading 6"/>
    <w:basedOn w:val="Normal"/>
    <w:next w:val="Normal"/>
    <w:pPr>
      <w:spacing w:after="100" w:before="200" w:line="240" w:lineRule="auto"/>
      <w:ind w:left="4320" w:hanging="180"/>
    </w:pPr>
    <w:rPr>
      <w:rFonts w:ascii="Cambria" w:cs="Cambria" w:eastAsia="Cambria" w:hAnsi="Cambria"/>
      <w:color w:val="943634"/>
      <w:sz w:val="22"/>
      <w:szCs w:val="22"/>
    </w:rPr>
  </w:style>
  <w:style w:type="paragraph" w:styleId="Title">
    <w:name w:val="Title"/>
    <w:basedOn w:val="Normal"/>
    <w:next w:val="Normal"/>
    <w:pPr>
      <w:widowControl w:val="0"/>
      <w:spacing w:after="0" w:before="66" w:line="240" w:lineRule="auto"/>
      <w:ind w:left="945" w:right="1013"/>
      <w:jc w:val="center"/>
    </w:pPr>
    <w:rPr>
      <w:rFonts w:ascii="Palatino Linotype" w:cs="Palatino Linotype" w:eastAsia="Palatino Linotype" w:hAnsi="Palatino Linotype"/>
      <w:b w:val="1"/>
      <w:i w:val="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drive/folders/11GEvMQWq9Dak1nQfS5sZxEeoOZj6IexF?usp=sharing" TargetMode="External"/><Relationship Id="rId22" Type="http://schemas.openxmlformats.org/officeDocument/2006/relationships/header" Target="header3.xml"/><Relationship Id="rId21" Type="http://schemas.openxmlformats.org/officeDocument/2006/relationships/header" Target="header1.xml"/><Relationship Id="rId24" Type="http://schemas.openxmlformats.org/officeDocument/2006/relationships/footer" Target="foot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moljabar.id/tekan-kemiskinan-ekstrim-di-wilayah-pesisir-jabar-undira-kenalkan-konsep-ekonomi-biru" TargetMode="External"/><Relationship Id="rId26" Type="http://schemas.openxmlformats.org/officeDocument/2006/relationships/footer" Target="footer1.xm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doktoralinacm@undira.ac.id" TargetMode="External"/><Relationship Id="rId7" Type="http://schemas.openxmlformats.org/officeDocument/2006/relationships/hyperlink" Target="mailto:sigit.mareta@undira.ac.id" TargetMode="External"/><Relationship Id="rId8" Type="http://schemas.openxmlformats.org/officeDocument/2006/relationships/hyperlink" Target="mailto:lestari@undira.ac.id" TargetMode="External"/><Relationship Id="rId11" Type="http://schemas.openxmlformats.org/officeDocument/2006/relationships/hyperlink" Target="https://www.tribunnews.com/nasional/2023/10/10/tangani-kemiskinan-ekstrem-masyarakat-pesisir-perlu-diberdayakan" TargetMode="External"/><Relationship Id="rId10" Type="http://schemas.openxmlformats.org/officeDocument/2006/relationships/hyperlink" Target="https://www.rmoljabar.id/" TargetMode="External"/><Relationship Id="rId13" Type="http://schemas.openxmlformats.org/officeDocument/2006/relationships/hyperlink" Target="https://seputarcibubur.pikiran-rakyat.com/ekonomi-bisnis/pr-1787224994/ini-langkah-undira-entaskan-kemiskinan-ekstrim-di-wilayah-pesisir" TargetMode="External"/><Relationship Id="rId12" Type="http://schemas.openxmlformats.org/officeDocument/2006/relationships/hyperlink" Target="https://www.tribunnews.com/nasional/2023/10/10/tangani-kemiskinan-ekstrem-masyarakat-pesisir-perlu-diberdayakan" TargetMode="External"/><Relationship Id="rId15" Type="http://schemas.openxmlformats.org/officeDocument/2006/relationships/hyperlink" Target="https://seputarcibubur.pikiran-rakyat.com/ekonomi-bisnis/pr-1787224994/ini-langkah-undira-entaskan-kemiskinan-ekstrim-di-wilayah-pesisir" TargetMode="External"/><Relationship Id="rId14" Type="http://schemas.openxmlformats.org/officeDocument/2006/relationships/hyperlink" Target="https://seputarcibubur.pikiran-rakyat.com/ekonomi-bisnis/pr-1787224994/ini-langkah-undira-entaskan-kemiskinan-ekstrim-di-wilayah-pesisir" TargetMode="External"/><Relationship Id="rId17" Type="http://schemas.openxmlformats.org/officeDocument/2006/relationships/hyperlink" Target="https://benang.id/undira-realisasikan-program-pengentasan-kemiskinan-ekstrim-di-wilayah-pesisir/" TargetMode="External"/><Relationship Id="rId16" Type="http://schemas.openxmlformats.org/officeDocument/2006/relationships/hyperlink" Target="https://benang.id/undira-realisasikan-program-pengentasan-kemiskinan-ekstrim-di-wilayah-pesisir/" TargetMode="External"/><Relationship Id="rId19" Type="http://schemas.openxmlformats.org/officeDocument/2006/relationships/hyperlink" Target="https://drive.google.com/drive/folders/1HQZJEfN-dTpzu3klxjVDhitrK2m_AbQU?usp=sharing" TargetMode="External"/><Relationship Id="rId18" Type="http://schemas.openxmlformats.org/officeDocument/2006/relationships/hyperlink" Target="https://www.youtube.com/channel/UCkokyCKXC5CozQQYMW-8h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