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7046" w:rsidRDefault="00413FFD" w:rsidP="00413FFD">
      <w:pPr>
        <w:spacing w:after="0" w:line="240" w:lineRule="auto"/>
        <w:jc w:val="center"/>
        <w:rPr>
          <w:rFonts w:ascii="Times New Roman" w:hAnsi="Times New Roman" w:cs="Times New Roman"/>
          <w:b/>
          <w:i w:val="0"/>
          <w:sz w:val="24"/>
          <w:szCs w:val="24"/>
          <w:lang w:val="id-ID"/>
        </w:rPr>
      </w:pPr>
      <w:r w:rsidRPr="00413FFD">
        <w:rPr>
          <w:rFonts w:ascii="Times New Roman" w:hAnsi="Times New Roman" w:cs="Times New Roman"/>
          <w:b/>
          <w:i w:val="0"/>
          <w:sz w:val="28"/>
          <w:szCs w:val="24"/>
        </w:rPr>
        <w:t>EVALUASI KUALITAS PELAYANAN LOGISTIK PADA JASA PESAN-ANTAR MAKANAN DI JABODETABEK BERDASARKAN PERSEPSI GEN MILENIAL SEBAGAI PENGGUNA JASA</w:t>
      </w:r>
      <w:r w:rsidR="009B32A1" w:rsidRPr="0041443F">
        <w:rPr>
          <w:rFonts w:ascii="Times New Roman" w:hAnsi="Times New Roman" w:cs="Times New Roman"/>
          <w:b/>
          <w:i w:val="0"/>
          <w:sz w:val="28"/>
          <w:szCs w:val="24"/>
          <w:lang w:val="id-ID"/>
        </w:rPr>
        <w:t xml:space="preserve"> </w:t>
      </w:r>
    </w:p>
    <w:p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9B32A1" w:rsidRPr="003B13AE" w:rsidRDefault="00413FFD" w:rsidP="00413FFD">
      <w:pPr>
        <w:spacing w:after="0" w:line="240" w:lineRule="auto"/>
        <w:jc w:val="center"/>
        <w:rPr>
          <w:rFonts w:ascii="Times New Roman" w:hAnsi="Times New Roman" w:cs="Times New Roman"/>
          <w:b/>
          <w:i w:val="0"/>
        </w:rPr>
      </w:pPr>
      <w:r>
        <w:rPr>
          <w:rFonts w:ascii="Times New Roman" w:hAnsi="Times New Roman" w:cs="Times New Roman"/>
          <w:b/>
          <w:i w:val="0"/>
        </w:rPr>
        <w:t>Ikhyandini Garindia A. S.Mn., M.MT</w:t>
      </w:r>
      <w:r w:rsidR="009B32A1" w:rsidRPr="003B13AE">
        <w:rPr>
          <w:rFonts w:ascii="Times New Roman" w:hAnsi="Times New Roman" w:cs="Times New Roman"/>
          <w:b/>
          <w:i w:val="0"/>
          <w:vertAlign w:val="superscript"/>
          <w:lang w:val="id-ID"/>
        </w:rPr>
        <w:t>1)</w:t>
      </w:r>
    </w:p>
    <w:p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rsidR="009B32A1" w:rsidRPr="00413FFD" w:rsidRDefault="009B32A1" w:rsidP="00413FFD">
      <w:pPr>
        <w:spacing w:after="0" w:line="240" w:lineRule="auto"/>
        <w:jc w:val="center"/>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413FFD">
        <w:rPr>
          <w:rFonts w:ascii="Times New Roman" w:hAnsi="Times New Roman" w:cs="Times New Roman"/>
          <w:b/>
          <w:bCs/>
          <w:sz w:val="18"/>
          <w:szCs w:val="18"/>
        </w:rPr>
        <w:t>ikhyandini.garindia@mercubuana.ac.id</w:t>
      </w:r>
    </w:p>
    <w:p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rsidTr="007114FE">
        <w:tc>
          <w:tcPr>
            <w:tcW w:w="3008" w:type="dxa"/>
            <w:tcBorders>
              <w:top w:val="single" w:sz="8" w:space="0" w:color="auto"/>
              <w:bottom w:val="single" w:sz="8" w:space="0" w:color="auto"/>
            </w:tcBorders>
            <w:shd w:val="clear" w:color="auto" w:fill="auto"/>
          </w:tcPr>
          <w:p w:rsidR="009B32A1" w:rsidRPr="00FD5BDB" w:rsidRDefault="009B32A1" w:rsidP="00997332">
            <w:pPr>
              <w:spacing w:after="0" w:line="240" w:lineRule="auto"/>
              <w:jc w:val="both"/>
              <w:rPr>
                <w:rFonts w:ascii="Times New Roman" w:hAnsi="Times New Roman" w:cs="Times New Roman"/>
                <w:b/>
                <w:i w:val="0"/>
                <w:sz w:val="18"/>
                <w:szCs w:val="18"/>
              </w:rPr>
            </w:pPr>
          </w:p>
          <w:p w:rsidR="009B32A1" w:rsidRPr="00FD5BDB" w:rsidRDefault="009B32A1" w:rsidP="00997332">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rsidR="009B32A1" w:rsidRPr="00FD5BDB" w:rsidRDefault="009B32A1" w:rsidP="00997332">
            <w:pPr>
              <w:pBdr>
                <w:bottom w:val="single" w:sz="8" w:space="1" w:color="auto"/>
              </w:pBdr>
              <w:spacing w:after="0" w:line="240" w:lineRule="auto"/>
              <w:ind w:right="170"/>
              <w:jc w:val="both"/>
              <w:rPr>
                <w:rFonts w:ascii="Times New Roman" w:hAnsi="Times New Roman" w:cs="Times New Roman"/>
                <w:b/>
                <w:i w:val="0"/>
                <w:sz w:val="18"/>
                <w:szCs w:val="18"/>
              </w:rPr>
            </w:pPr>
          </w:p>
          <w:p w:rsidR="009B32A1" w:rsidRPr="00FD5BDB" w:rsidRDefault="009B32A1" w:rsidP="00997332">
            <w:pPr>
              <w:spacing w:after="0" w:line="240" w:lineRule="auto"/>
              <w:ind w:right="170"/>
              <w:jc w:val="both"/>
              <w:rPr>
                <w:rFonts w:ascii="Times New Roman" w:hAnsi="Times New Roman" w:cs="Times New Roman"/>
                <w:b/>
                <w:i w:val="0"/>
                <w:sz w:val="18"/>
                <w:szCs w:val="18"/>
              </w:rPr>
            </w:pPr>
          </w:p>
          <w:p w:rsidR="009B32A1" w:rsidRPr="00FD5BDB" w:rsidRDefault="009B32A1" w:rsidP="00997332">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9B32A1" w:rsidRPr="00FD5BDB"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Logistic Service Quality (LSQ)</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rsidR="00D50408"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Importance Performance Analysist (IPA)</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Service Quality</w:t>
            </w:r>
            <w:r w:rsidR="00D50408">
              <w:rPr>
                <w:rFonts w:ascii="Times New Roman" w:hAnsi="Times New Roman" w:cs="Times New Roman"/>
                <w:b/>
                <w:bCs/>
                <w:sz w:val="14"/>
                <w:szCs w:val="14"/>
              </w:rPr>
              <w:t>;</w:t>
            </w:r>
          </w:p>
          <w:p w:rsidR="00D50408"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Online-Food Delivery</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Operation Management</w:t>
            </w:r>
            <w:r w:rsidR="00D50408">
              <w:rPr>
                <w:rFonts w:ascii="Times New Roman" w:hAnsi="Times New Roman" w:cs="Times New Roman"/>
                <w:b/>
                <w:bCs/>
                <w:sz w:val="14"/>
                <w:szCs w:val="14"/>
              </w:rPr>
              <w:t>;</w:t>
            </w:r>
          </w:p>
          <w:p w:rsidR="009B32A1" w:rsidRDefault="00413FFD" w:rsidP="00997332">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Quality Management</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rsidR="00D50408" w:rsidRPr="00FD5BDB" w:rsidRDefault="00D50408" w:rsidP="00997332">
            <w:pPr>
              <w:pBdr>
                <w:bottom w:val="single" w:sz="8" w:space="1" w:color="auto"/>
              </w:pBdr>
              <w:spacing w:after="0" w:line="240" w:lineRule="auto"/>
              <w:ind w:right="170"/>
              <w:jc w:val="both"/>
              <w:rPr>
                <w:rFonts w:ascii="Times New Roman" w:hAnsi="Times New Roman" w:cs="Times New Roman"/>
                <w:b/>
                <w:bCs/>
                <w:sz w:val="14"/>
                <w:szCs w:val="14"/>
              </w:rPr>
            </w:pPr>
          </w:p>
          <w:p w:rsidR="009B32A1" w:rsidRPr="00FD5BDB" w:rsidRDefault="009B32A1" w:rsidP="00997332">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997332">
            <w:pPr>
              <w:spacing w:after="0" w:line="240" w:lineRule="auto"/>
              <w:ind w:right="170"/>
              <w:jc w:val="both"/>
              <w:rPr>
                <w:rFonts w:ascii="Times New Roman" w:hAnsi="Times New Roman" w:cs="Times New Roman"/>
                <w:b/>
                <w:i w:val="0"/>
                <w:sz w:val="14"/>
                <w:szCs w:val="14"/>
              </w:rPr>
            </w:pPr>
          </w:p>
          <w:p w:rsidR="009B32A1" w:rsidRPr="00FD5BDB" w:rsidRDefault="009B32A1" w:rsidP="00997332">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9B32A1" w:rsidRPr="00FD5BDB" w:rsidRDefault="009B32A1" w:rsidP="00997332">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413FFD">
              <w:rPr>
                <w:rFonts w:ascii="Times New Roman" w:hAnsi="Times New Roman" w:cs="Times New Roman"/>
                <w:i w:val="0"/>
                <w:sz w:val="14"/>
                <w:szCs w:val="14"/>
              </w:rPr>
              <w:tab/>
              <w:t>: October 09</w:t>
            </w:r>
            <w:r w:rsidRPr="00FD5BDB">
              <w:rPr>
                <w:rFonts w:ascii="Times New Roman" w:hAnsi="Times New Roman" w:cs="Times New Roman"/>
                <w:i w:val="0"/>
                <w:sz w:val="14"/>
                <w:szCs w:val="14"/>
              </w:rPr>
              <w:t>, 20</w:t>
            </w:r>
            <w:r w:rsidR="00413FFD">
              <w:rPr>
                <w:rFonts w:ascii="Times New Roman" w:hAnsi="Times New Roman" w:cs="Times New Roman"/>
                <w:i w:val="0"/>
                <w:sz w:val="14"/>
                <w:szCs w:val="14"/>
              </w:rPr>
              <w:t>24</w:t>
            </w:r>
          </w:p>
          <w:p w:rsidR="009B32A1" w:rsidRPr="00FD5BDB" w:rsidRDefault="009B32A1" w:rsidP="00997332">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00413FFD">
              <w:rPr>
                <w:rFonts w:ascii="Times New Roman" w:hAnsi="Times New Roman" w:cs="Times New Roman"/>
                <w:i w:val="0"/>
                <w:sz w:val="14"/>
                <w:szCs w:val="14"/>
              </w:rPr>
              <w:tab/>
              <w:t>: October 10</w:t>
            </w:r>
            <w:r w:rsidRPr="00FD5BDB">
              <w:rPr>
                <w:rFonts w:ascii="Times New Roman" w:hAnsi="Times New Roman" w:cs="Times New Roman"/>
                <w:i w:val="0"/>
                <w:sz w:val="14"/>
                <w:szCs w:val="14"/>
              </w:rPr>
              <w:t>, 20</w:t>
            </w:r>
            <w:r w:rsidR="00413FFD">
              <w:rPr>
                <w:rFonts w:ascii="Times New Roman" w:hAnsi="Times New Roman" w:cs="Times New Roman"/>
                <w:i w:val="0"/>
                <w:sz w:val="14"/>
                <w:szCs w:val="14"/>
              </w:rPr>
              <w:t>24</w:t>
            </w:r>
          </w:p>
          <w:p w:rsidR="009B32A1" w:rsidRPr="00FD5BDB" w:rsidRDefault="009B32A1" w:rsidP="00997332">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413FFD">
              <w:rPr>
                <w:rFonts w:ascii="Times New Roman" w:hAnsi="Times New Roman" w:cs="Times New Roman"/>
                <w:i w:val="0"/>
                <w:sz w:val="14"/>
                <w:szCs w:val="14"/>
              </w:rPr>
              <w:tab/>
              <w:t xml:space="preserve">: </w:t>
            </w:r>
          </w:p>
          <w:p w:rsidR="009B32A1" w:rsidRPr="00FD5BDB" w:rsidRDefault="009B32A1" w:rsidP="00997332">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997332">
            <w:pPr>
              <w:spacing w:after="0" w:line="240" w:lineRule="auto"/>
              <w:ind w:right="170"/>
              <w:jc w:val="both"/>
              <w:rPr>
                <w:rFonts w:ascii="Times New Roman" w:hAnsi="Times New Roman" w:cs="Times New Roman"/>
                <w:b/>
                <w:i w:val="0"/>
                <w:sz w:val="14"/>
                <w:szCs w:val="14"/>
              </w:rPr>
            </w:pPr>
          </w:p>
          <w:p w:rsidR="009B32A1" w:rsidRPr="00FD5BDB" w:rsidRDefault="009B32A1" w:rsidP="00997332">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rsidR="009B32A1" w:rsidRPr="00FD5BDB" w:rsidRDefault="009B32A1" w:rsidP="00997332">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rsidR="009B32A1" w:rsidRPr="00FD5BDB" w:rsidRDefault="009B32A1" w:rsidP="00997332">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rsidR="009B32A1" w:rsidRPr="00FD5BDB" w:rsidRDefault="009B32A1" w:rsidP="00997332">
            <w:pPr>
              <w:spacing w:after="0" w:line="240" w:lineRule="auto"/>
              <w:jc w:val="both"/>
              <w:rPr>
                <w:rFonts w:ascii="Times New Roman" w:hAnsi="Times New Roman" w:cs="Times New Roman"/>
                <w:b/>
                <w:i w:val="0"/>
                <w:sz w:val="18"/>
                <w:szCs w:val="18"/>
              </w:rPr>
            </w:pPr>
          </w:p>
          <w:p w:rsidR="009B32A1" w:rsidRPr="00FD5BDB" w:rsidRDefault="009B32A1" w:rsidP="00997332">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English</w:t>
            </w:r>
            <w:r w:rsidRPr="00FD5BDB">
              <w:rPr>
                <w:rFonts w:ascii="Times New Roman" w:hAnsi="Times New Roman" w:cs="Times New Roman"/>
                <w:b/>
                <w:bCs/>
                <w:lang w:val="en"/>
              </w:rPr>
              <w:t xml:space="preserve"> (Times New Roman 10, Italic, Bold, spasi 1)</w:t>
            </w:r>
          </w:p>
          <w:p w:rsidR="009B32A1" w:rsidRPr="00FD5BDB" w:rsidRDefault="009B32A1" w:rsidP="00997332">
            <w:pPr>
              <w:pBdr>
                <w:bottom w:val="single" w:sz="8" w:space="1" w:color="auto"/>
              </w:pBdr>
              <w:spacing w:after="0" w:line="240" w:lineRule="auto"/>
              <w:ind w:left="170"/>
              <w:jc w:val="both"/>
              <w:rPr>
                <w:rFonts w:ascii="Times New Roman" w:hAnsi="Times New Roman" w:cs="Times New Roman"/>
                <w:b/>
                <w:i w:val="0"/>
                <w:sz w:val="18"/>
                <w:szCs w:val="18"/>
              </w:rPr>
            </w:pPr>
          </w:p>
          <w:p w:rsidR="009B32A1" w:rsidRPr="00FD5BDB" w:rsidRDefault="009B32A1" w:rsidP="00997332">
            <w:pPr>
              <w:spacing w:after="0" w:line="240" w:lineRule="auto"/>
              <w:ind w:left="170"/>
              <w:jc w:val="both"/>
              <w:rPr>
                <w:rFonts w:ascii="Times New Roman" w:hAnsi="Times New Roman" w:cs="Times New Roman"/>
                <w:b/>
                <w:i w:val="0"/>
                <w:sz w:val="18"/>
                <w:szCs w:val="18"/>
              </w:rPr>
            </w:pPr>
          </w:p>
          <w:p w:rsidR="009B32A1" w:rsidRPr="00FD5BDB" w:rsidRDefault="00673E02" w:rsidP="00997332">
            <w:pPr>
              <w:spacing w:after="0" w:line="240" w:lineRule="auto"/>
              <w:ind w:left="171" w:right="166"/>
              <w:jc w:val="both"/>
              <w:rPr>
                <w:rFonts w:ascii="Times New Roman" w:hAnsi="Times New Roman" w:cs="Times New Roman"/>
                <w:b/>
                <w:i w:val="0"/>
                <w:sz w:val="18"/>
                <w:szCs w:val="18"/>
              </w:rPr>
            </w:pPr>
            <w:r w:rsidRPr="00673E02">
              <w:rPr>
                <w:rFonts w:ascii="Times New Roman" w:eastAsia="Times New Roman" w:hAnsi="Times New Roman" w:cs="Times New Roman"/>
                <w:lang w:val="id-ID" w:eastAsia="id-ID" w:bidi="ar-SA"/>
              </w:rPr>
              <w:t>Post-Covid-19 lifestyle has shifted buying and selling patterns from offline to online. Including in terms of ordering food, people now choose to order online. Indonesia is the largest online food delivery service market in Asia. Three food delivery applications in Indonesia, especially in the Jabodetabek area, namely Gofood, Grabfood and Shopeefood. This study aims to evaluate what logistics service quality attributes are important to customers, especially from the millennial generation. The millennial generation is experiencing a phase of change from offline to online patterns. 5 Logistic Service Quality (LSQ) variables, namely order fulfillment, company image, information quality, customer focus and punctuality are described in 15 attributes used to measure which is most important to customers. 75 customer respondents, especially in the Jabodetabek area from the millennial generation, have provided a perception assessment of the quality attributes that are considered important for food delivery applications based on the perceptions of service users. The results of the analysis using the Importance Performance Analysis (IPA) method show that two attributes are the main priorities for improving their performance, namely the customer service attribute that is easy to contact and the customer service that is easy to contact and provides a fast response. The other six attributes are considered important and have shown good performance. The priority of attributes mapped by the IPA diagram is expected to pave the way for increasing the sustainability of online food delivery businesses.</w:t>
            </w:r>
          </w:p>
        </w:tc>
      </w:tr>
    </w:tbl>
    <w:p w:rsidR="009B32A1" w:rsidRPr="00460851" w:rsidRDefault="009B32A1" w:rsidP="009B32A1">
      <w:pPr>
        <w:spacing w:after="0" w:line="240" w:lineRule="auto"/>
        <w:jc w:val="both"/>
        <w:rPr>
          <w:rFonts w:ascii="Times New Roman" w:hAnsi="Times New Roman" w:cs="Times New Roman"/>
          <w:b/>
          <w:i w:val="0"/>
          <w:sz w:val="24"/>
          <w:szCs w:val="24"/>
        </w:rPr>
      </w:pPr>
    </w:p>
    <w:p w:rsidR="009B32A1" w:rsidRPr="00BE15AD" w:rsidRDefault="009B32A1" w:rsidP="009B32A1">
      <w:pPr>
        <w:pStyle w:val="StyleAuthorBold"/>
        <w:spacing w:before="0" w:after="0"/>
        <w:rPr>
          <w:sz w:val="20"/>
          <w:szCs w:val="20"/>
          <w:lang w:val="id-ID"/>
        </w:rPr>
      </w:pPr>
      <w:r w:rsidRPr="00BE15AD">
        <w:rPr>
          <w:sz w:val="20"/>
          <w:szCs w:val="20"/>
          <w:lang w:val="id-ID"/>
        </w:rPr>
        <w:t xml:space="preserve">Abstrak </w:t>
      </w:r>
      <w:r w:rsidR="00F778DE">
        <w:rPr>
          <w:sz w:val="20"/>
          <w:szCs w:val="20"/>
        </w:rPr>
        <w:t xml:space="preserve">Bahasa Indonesia </w:t>
      </w:r>
      <w:r w:rsidRPr="00BE15AD">
        <w:rPr>
          <w:sz w:val="20"/>
          <w:szCs w:val="20"/>
          <w:lang w:val="id-ID"/>
        </w:rPr>
        <w:t>(Times New Roman 10, Bold, spasi 1)</w:t>
      </w:r>
    </w:p>
    <w:p w:rsidR="00A70B41" w:rsidRPr="00A70B41" w:rsidRDefault="00461C67" w:rsidP="00A70B41">
      <w:pPr>
        <w:pStyle w:val="NormalWeb"/>
        <w:shd w:val="clear" w:color="auto" w:fill="FFFFFF"/>
        <w:spacing w:before="20" w:beforeAutospacing="0" w:after="0" w:afterAutospacing="0"/>
        <w:jc w:val="both"/>
        <w:rPr>
          <w:szCs w:val="20"/>
        </w:rPr>
      </w:pPr>
      <w:r w:rsidRPr="00A70B41">
        <w:rPr>
          <w:szCs w:val="20"/>
        </w:rPr>
        <w:t>Gaya hidup</w:t>
      </w:r>
      <w:r>
        <w:rPr>
          <w:szCs w:val="20"/>
        </w:rPr>
        <w:t xml:space="preserve"> pasca Covid-19 terjadi pergeseran pola jual-beli yang semula dilakukan secara luring menjadi daring. Termasuk dalam hal pesan makanan, masyarakat saat ini memilih untuk melakukan pemesanan secara daring. </w:t>
      </w:r>
      <w:r w:rsidRPr="00A70B41">
        <w:rPr>
          <w:szCs w:val="20"/>
        </w:rPr>
        <w:t>Indonesia merupakan pasar layanan antar makanan daring terbesar d</w:t>
      </w:r>
      <w:r>
        <w:rPr>
          <w:szCs w:val="20"/>
        </w:rPr>
        <w:t>i A</w:t>
      </w:r>
      <w:r w:rsidRPr="00A70B41">
        <w:rPr>
          <w:szCs w:val="20"/>
        </w:rPr>
        <w:t xml:space="preserve">sia. </w:t>
      </w:r>
      <w:r>
        <w:rPr>
          <w:szCs w:val="20"/>
        </w:rPr>
        <w:t xml:space="preserve">Tiga aplikasi pesan-antar makanan di Indonesia khususnya di wilayah Jabodetabek yaitu Gofood, Grabfood dan Shopeefood. Penelitian ini </w:t>
      </w:r>
      <w:r w:rsidR="001D4B83">
        <w:rPr>
          <w:szCs w:val="20"/>
        </w:rPr>
        <w:t xml:space="preserve">bertujuan </w:t>
      </w:r>
      <w:r w:rsidR="00A70B41" w:rsidRPr="00A70B41">
        <w:rPr>
          <w:szCs w:val="20"/>
        </w:rPr>
        <w:t xml:space="preserve">untuk mengevaluasi atribut </w:t>
      </w:r>
      <w:r>
        <w:rPr>
          <w:szCs w:val="20"/>
        </w:rPr>
        <w:t xml:space="preserve">kualitas pelayanan </w:t>
      </w:r>
      <w:r w:rsidR="001D4B83">
        <w:rPr>
          <w:szCs w:val="20"/>
        </w:rPr>
        <w:t>logistik</w:t>
      </w:r>
      <w:r>
        <w:rPr>
          <w:szCs w:val="20"/>
        </w:rPr>
        <w:t xml:space="preserve"> </w:t>
      </w:r>
      <w:r w:rsidR="001D4B83">
        <w:rPr>
          <w:szCs w:val="20"/>
        </w:rPr>
        <w:t>apa</w:t>
      </w:r>
      <w:r w:rsidR="00A70B41" w:rsidRPr="00A70B41">
        <w:rPr>
          <w:szCs w:val="20"/>
        </w:rPr>
        <w:t xml:space="preserve">sajakah yang penting bagi pelanggan khususnya dari generasi milenial. Generasi milenial mengalami fase perubahan dari pola luring ke daring. </w:t>
      </w:r>
      <w:r w:rsidRPr="00A70B41">
        <w:rPr>
          <w:szCs w:val="20"/>
        </w:rPr>
        <w:t>5 variabel  L</w:t>
      </w:r>
      <w:r>
        <w:rPr>
          <w:szCs w:val="20"/>
        </w:rPr>
        <w:t xml:space="preserve">ogistic </w:t>
      </w:r>
      <w:r w:rsidRPr="00A70B41">
        <w:rPr>
          <w:szCs w:val="20"/>
        </w:rPr>
        <w:t>S</w:t>
      </w:r>
      <w:r>
        <w:rPr>
          <w:szCs w:val="20"/>
        </w:rPr>
        <w:t xml:space="preserve">ervice </w:t>
      </w:r>
      <w:r w:rsidRPr="00A70B41">
        <w:rPr>
          <w:szCs w:val="20"/>
        </w:rPr>
        <w:t>Q</w:t>
      </w:r>
      <w:r>
        <w:rPr>
          <w:szCs w:val="20"/>
        </w:rPr>
        <w:t>uality (LSQ) yaitu pemenuhan order, citra perusahaan, kualitas informasi, fokus pada pelanggan dan ketepatan waktu dijabarkan dalam 15  atribut</w:t>
      </w:r>
      <w:r w:rsidR="00A70B41" w:rsidRPr="00A70B41">
        <w:rPr>
          <w:szCs w:val="20"/>
        </w:rPr>
        <w:t xml:space="preserve"> digunakan untuk mengukur manakah yang paling penting bagi pelanggan. 75</w:t>
      </w:r>
      <w:r w:rsidR="00254782" w:rsidRPr="00A70B41">
        <w:rPr>
          <w:szCs w:val="20"/>
        </w:rPr>
        <w:t> responden</w:t>
      </w:r>
      <w:r w:rsidR="00A70B41" w:rsidRPr="00A70B41">
        <w:rPr>
          <w:szCs w:val="20"/>
        </w:rPr>
        <w:t xml:space="preserve"> pelanggan </w:t>
      </w:r>
      <w:r>
        <w:rPr>
          <w:szCs w:val="20"/>
        </w:rPr>
        <w:t xml:space="preserve">khususnya di wilayah Jabodetabek </w:t>
      </w:r>
      <w:r w:rsidR="00254782">
        <w:rPr>
          <w:szCs w:val="20"/>
        </w:rPr>
        <w:t xml:space="preserve">dari generasi milenial </w:t>
      </w:r>
      <w:r w:rsidR="00A70B41" w:rsidRPr="00A70B41">
        <w:rPr>
          <w:szCs w:val="20"/>
        </w:rPr>
        <w:t>telah memberikan penilaian persepsi terhadap atribut-atribut kualitas yang dianggap penting bagi aplikasi pesan-antar makanan berdasarkan persepsi pengguna jas</w:t>
      </w:r>
      <w:r w:rsidR="00254782">
        <w:rPr>
          <w:szCs w:val="20"/>
        </w:rPr>
        <w:t xml:space="preserve">a. Hasil analisis menggunakan metode Importance Performance Analysis (IPA) menunjukkan dua atribut menjadi prioritas utama untuk ditingkatkan performanya yaitu atribut layanan pelanggan mudah dihubungi dan layanan </w:t>
      </w:r>
      <w:r w:rsidR="00254782">
        <w:rPr>
          <w:szCs w:val="20"/>
        </w:rPr>
        <w:lastRenderedPageBreak/>
        <w:t>pelanggan mudah dihubungi dan memberi respon yang cepat.</w:t>
      </w:r>
      <w:r>
        <w:rPr>
          <w:szCs w:val="20"/>
        </w:rPr>
        <w:t xml:space="preserve"> Enam atribut lainnya dianggap penting dan sudah menunjukkan performa</w:t>
      </w:r>
      <w:r w:rsidR="00A70B41" w:rsidRPr="00A70B41">
        <w:rPr>
          <w:szCs w:val="20"/>
        </w:rPr>
        <w:t> </w:t>
      </w:r>
      <w:r>
        <w:rPr>
          <w:szCs w:val="20"/>
        </w:rPr>
        <w:t>yang baik. P</w:t>
      </w:r>
      <w:r w:rsidR="001D4B83">
        <w:rPr>
          <w:szCs w:val="20"/>
        </w:rPr>
        <w:t>rioritas atribut yang petakan</w:t>
      </w:r>
      <w:r w:rsidRPr="00461C67">
        <w:rPr>
          <w:szCs w:val="20"/>
        </w:rPr>
        <w:t xml:space="preserve"> oleh </w:t>
      </w:r>
      <w:r w:rsidR="001D4B83">
        <w:rPr>
          <w:szCs w:val="20"/>
        </w:rPr>
        <w:t xml:space="preserve">diagram </w:t>
      </w:r>
      <w:r w:rsidRPr="00461C67">
        <w:rPr>
          <w:szCs w:val="20"/>
        </w:rPr>
        <w:t xml:space="preserve">IPA </w:t>
      </w:r>
      <w:r w:rsidR="001D4B83">
        <w:rPr>
          <w:szCs w:val="20"/>
        </w:rPr>
        <w:t>diharapkan dapat</w:t>
      </w:r>
      <w:r w:rsidRPr="00461C67">
        <w:rPr>
          <w:szCs w:val="20"/>
        </w:rPr>
        <w:t xml:space="preserve"> membuka jalan bagi peningkatan</w:t>
      </w:r>
      <w:r w:rsidR="001D4B83">
        <w:rPr>
          <w:szCs w:val="20"/>
        </w:rPr>
        <w:t xml:space="preserve"> keberlangsungan bisnis pesan-antar makanan secara daring.</w:t>
      </w:r>
    </w:p>
    <w:p w:rsidR="009B32A1" w:rsidRPr="00BE15AD" w:rsidRDefault="009B32A1" w:rsidP="009B32A1">
      <w:pPr>
        <w:pStyle w:val="abstrak"/>
        <w:rPr>
          <w:szCs w:val="20"/>
          <w:lang w:val="id-ID"/>
        </w:rPr>
      </w:pPr>
    </w:p>
    <w:p w:rsidR="009B32A1" w:rsidRPr="00BE15AD" w:rsidRDefault="009B32A1" w:rsidP="009B32A1">
      <w:pPr>
        <w:pStyle w:val="abstrak"/>
        <w:rPr>
          <w:b/>
          <w:szCs w:val="20"/>
        </w:rPr>
      </w:pPr>
      <w:r w:rsidRPr="00BE15AD">
        <w:rPr>
          <w:b/>
          <w:szCs w:val="20"/>
          <w:lang w:val="id-ID"/>
        </w:rPr>
        <w:t xml:space="preserve">Kata Kunci: </w:t>
      </w:r>
      <w:r w:rsidR="00413FFD">
        <w:rPr>
          <w:b/>
          <w:szCs w:val="20"/>
        </w:rPr>
        <w:t>LSQ</w:t>
      </w:r>
      <w:r w:rsidR="00D50408">
        <w:rPr>
          <w:b/>
          <w:szCs w:val="20"/>
        </w:rPr>
        <w:t>;</w:t>
      </w:r>
      <w:r w:rsidRPr="00BE15AD">
        <w:rPr>
          <w:b/>
          <w:szCs w:val="20"/>
          <w:lang w:val="id-ID"/>
        </w:rPr>
        <w:t xml:space="preserve"> </w:t>
      </w:r>
      <w:r w:rsidR="00413FFD">
        <w:rPr>
          <w:b/>
          <w:szCs w:val="20"/>
        </w:rPr>
        <w:t>IPA</w:t>
      </w:r>
      <w:r w:rsidR="00D50408">
        <w:rPr>
          <w:b/>
          <w:szCs w:val="20"/>
        </w:rPr>
        <w:t>;</w:t>
      </w:r>
      <w:r w:rsidRPr="00BE15AD">
        <w:rPr>
          <w:b/>
          <w:szCs w:val="20"/>
          <w:lang w:val="id-ID"/>
        </w:rPr>
        <w:t xml:space="preserve"> </w:t>
      </w:r>
      <w:r w:rsidR="00413FFD">
        <w:rPr>
          <w:b/>
          <w:szCs w:val="20"/>
        </w:rPr>
        <w:t>Manajemen Kualitas; Kualitas Pelayanan; Layanan pesan-antar makanan daring (OFD)</w:t>
      </w:r>
    </w:p>
    <w:p w:rsidR="00EB28C9" w:rsidRDefault="009B32A1" w:rsidP="00D50408">
      <w:pPr>
        <w:spacing w:after="0" w:line="240" w:lineRule="auto"/>
        <w:jc w:val="both"/>
      </w:pPr>
      <w:r w:rsidRPr="00BE15AD">
        <w:tab/>
      </w:r>
      <w:bookmarkStart w:id="0" w:name="_Hlk12773479"/>
    </w:p>
    <w:p w:rsidR="001D4B83" w:rsidRPr="00F73A74" w:rsidRDefault="001D4B83" w:rsidP="00D50408">
      <w:pPr>
        <w:spacing w:after="0" w:line="240" w:lineRule="auto"/>
        <w:jc w:val="both"/>
        <w:rPr>
          <w:rFonts w:ascii="Times New Roman" w:hAnsi="Times New Roman" w:cs="Times New Roman"/>
          <w:b/>
          <w:i w:val="0"/>
          <w:sz w:val="22"/>
          <w:szCs w:val="22"/>
          <w:lang w:val="id-ID"/>
        </w:rPr>
      </w:pPr>
    </w:p>
    <w:bookmarkEnd w:id="0"/>
    <w:p w:rsidR="00E1047C" w:rsidRPr="0043022B" w:rsidRDefault="00E1047C" w:rsidP="004D6955">
      <w:pPr>
        <w:spacing w:after="0" w:line="240" w:lineRule="auto"/>
        <w:jc w:val="both"/>
        <w:rPr>
          <w:rFonts w:ascii="Times New Roman" w:hAnsi="Times New Roman" w:cs="Times New Roman"/>
          <w:b/>
          <w:i w:val="0"/>
          <w:sz w:val="22"/>
          <w:szCs w:val="22"/>
          <w:lang w:val="id-ID"/>
        </w:rPr>
      </w:pPr>
    </w:p>
    <w:p w:rsidR="007C4184"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r w:rsidR="001D4B83">
        <w:rPr>
          <w:rFonts w:ascii="Times New Roman" w:hAnsi="Times New Roman" w:cs="Times New Roman"/>
          <w:b/>
          <w:i w:val="0"/>
          <w:sz w:val="24"/>
          <w:szCs w:val="24"/>
        </w:rPr>
        <w:t xml:space="preserve"> </w:t>
      </w:r>
    </w:p>
    <w:p w:rsidR="001D4B83" w:rsidRDefault="001D4B83" w:rsidP="004D6955">
      <w:pPr>
        <w:spacing w:after="0" w:line="240" w:lineRule="auto"/>
        <w:jc w:val="both"/>
        <w:rPr>
          <w:rFonts w:ascii="Times New Roman" w:hAnsi="Times New Roman" w:cs="Times New Roman"/>
          <w:b/>
          <w:i w:val="0"/>
          <w:sz w:val="24"/>
          <w:szCs w:val="24"/>
        </w:rPr>
      </w:pPr>
    </w:p>
    <w:p w:rsidR="001D4B83" w:rsidRPr="004B19FC" w:rsidRDefault="001D4B83" w:rsidP="004D6955">
      <w:pPr>
        <w:spacing w:after="0" w:line="240" w:lineRule="auto"/>
        <w:jc w:val="both"/>
        <w:rPr>
          <w:rFonts w:ascii="Times New Roman" w:hAnsi="Times New Roman" w:cs="Times New Roman"/>
          <w:b/>
          <w:i w:val="0"/>
          <w:sz w:val="24"/>
          <w:szCs w:val="24"/>
        </w:rPr>
      </w:pPr>
    </w:p>
    <w:p w:rsidR="00673E02" w:rsidRDefault="001417DF" w:rsidP="001417DF">
      <w:pPr>
        <w:pStyle w:val="NormalWeb"/>
        <w:shd w:val="clear" w:color="auto" w:fill="FFFFFF"/>
        <w:spacing w:before="0" w:beforeAutospacing="0" w:after="0" w:afterAutospacing="0"/>
        <w:ind w:firstLine="720"/>
        <w:jc w:val="both"/>
        <w:rPr>
          <w:color w:val="222222"/>
        </w:rPr>
      </w:pPr>
      <w:r w:rsidRPr="001417DF">
        <w:rPr>
          <w:color w:val="222222"/>
        </w:rPr>
        <w:t xml:space="preserve">Perkembangan teknologi digital dan gaya hidup daring pasca-pandemi COVID-19 telah </w:t>
      </w:r>
      <w:r>
        <w:rPr>
          <w:color w:val="222222"/>
        </w:rPr>
        <w:t xml:space="preserve">mengubah pola </w:t>
      </w:r>
      <w:r w:rsidRPr="001417DF">
        <w:rPr>
          <w:color w:val="222222"/>
        </w:rPr>
        <w:t>industri jasa, termasuk dalam sektor logistik aplikasi</w:t>
      </w:r>
      <w:r>
        <w:rPr>
          <w:color w:val="222222"/>
        </w:rPr>
        <w:t xml:space="preserve"> pesan-antar makanan. Perubahan </w:t>
      </w:r>
      <w:r w:rsidRPr="001417DF">
        <w:rPr>
          <w:color w:val="222222"/>
        </w:rPr>
        <w:t xml:space="preserve">gaya hidup masyarakat yang semakin mengandalkan layanan daring mempercepat pertumbuhan penggunaan aplikasi seperti GoFood, GrabFood, dan ShopeeFood. </w:t>
      </w:r>
      <w:r>
        <w:rPr>
          <w:color w:val="222222"/>
        </w:rPr>
        <w:t>Menurut Katadata.co.id (2024), Indonesia merupakan pasar layanan pesan-antar makanan terbesar di Asia di tahun 2023</w:t>
      </w:r>
      <w:r w:rsidRPr="001417DF">
        <w:rPr>
          <w:color w:val="222222"/>
        </w:rPr>
        <w:t>.</w:t>
      </w:r>
      <w:r>
        <w:rPr>
          <w:color w:val="222222"/>
        </w:rPr>
        <w:t xml:space="preserve"> </w:t>
      </w:r>
    </w:p>
    <w:p w:rsidR="00673E02" w:rsidRPr="00673E02" w:rsidRDefault="00673E02" w:rsidP="00673E02">
      <w:pPr>
        <w:rPr>
          <w:lang w:bidi="ar-SA"/>
        </w:rPr>
      </w:pPr>
      <w:r>
        <w:rPr>
          <w:noProof/>
          <w:color w:val="222222"/>
        </w:rPr>
        <w:drawing>
          <wp:anchor distT="0" distB="0" distL="114300" distR="114300" simplePos="0" relativeHeight="251659264" behindDoc="0" locked="0" layoutInCell="1" allowOverlap="1" wp14:anchorId="6439306D" wp14:editId="0103A85B">
            <wp:simplePos x="0" y="0"/>
            <wp:positionH relativeFrom="margin">
              <wp:posOffset>-635</wp:posOffset>
            </wp:positionH>
            <wp:positionV relativeFrom="margin">
              <wp:posOffset>3280410</wp:posOffset>
            </wp:positionV>
            <wp:extent cx="3308350" cy="413575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jpg"/>
                    <pic:cNvPicPr/>
                  </pic:nvPicPr>
                  <pic:blipFill>
                    <a:blip r:embed="rId9">
                      <a:extLst>
                        <a:ext uri="{28A0092B-C50C-407E-A947-70E740481C1C}">
                          <a14:useLocalDpi xmlns:a14="http://schemas.microsoft.com/office/drawing/2010/main" val="0"/>
                        </a:ext>
                      </a:extLst>
                    </a:blip>
                    <a:stretch>
                      <a:fillRect/>
                    </a:stretch>
                  </pic:blipFill>
                  <pic:spPr>
                    <a:xfrm>
                      <a:off x="0" y="0"/>
                      <a:ext cx="3308350" cy="4135755"/>
                    </a:xfrm>
                    <a:prstGeom prst="rect">
                      <a:avLst/>
                    </a:prstGeom>
                  </pic:spPr>
                </pic:pic>
              </a:graphicData>
            </a:graphic>
            <wp14:sizeRelH relativeFrom="margin">
              <wp14:pctWidth>0</wp14:pctWidth>
            </wp14:sizeRelH>
            <wp14:sizeRelV relativeFrom="margin">
              <wp14:pctHeight>0</wp14:pctHeight>
            </wp14:sizeRelV>
          </wp:anchor>
        </w:drawing>
      </w:r>
    </w:p>
    <w:p w:rsidR="000C2466" w:rsidRDefault="00EC0BAA" w:rsidP="001417DF">
      <w:pPr>
        <w:pStyle w:val="NormalWeb"/>
        <w:shd w:val="clear" w:color="auto" w:fill="FFFFFF"/>
        <w:spacing w:before="0" w:beforeAutospacing="0" w:after="0" w:afterAutospacing="0"/>
        <w:ind w:firstLine="720"/>
        <w:jc w:val="both"/>
        <w:rPr>
          <w:color w:val="222222"/>
        </w:rPr>
      </w:pPr>
      <w:r>
        <w:rPr>
          <w:color w:val="222222"/>
        </w:rPr>
        <w:t xml:space="preserve">Generasi milenial sebagai generasi yang saat ini sedang memegang peranan penting di negara ini, mengalami dua masa gaya hidup yaitu sebelum covid dan pasca covid. Merekan mengalami masa dimana semua hal dilakukan secara luring dan pasca covid mengalami perubahan gaya hidup secara daring </w:t>
      </w:r>
      <w:r w:rsidR="000C2466">
        <w:rPr>
          <w:color w:val="222222"/>
        </w:rPr>
        <w:t>tujuan dari penelitian ini adalah peneliti ingin</w:t>
      </w:r>
      <w:r w:rsidR="000C2466" w:rsidRPr="000C2466">
        <w:rPr>
          <w:color w:val="222222"/>
        </w:rPr>
        <w:t xml:space="preserve"> mengukur indikator </w:t>
      </w:r>
      <w:r>
        <w:rPr>
          <w:color w:val="222222"/>
        </w:rPr>
        <w:t xml:space="preserve">manakah </w:t>
      </w:r>
      <w:r w:rsidR="000C2466" w:rsidRPr="000C2466">
        <w:rPr>
          <w:color w:val="222222"/>
        </w:rPr>
        <w:t xml:space="preserve">yang memerlukan evaluasi untuk meningkatkan kualitas layanan </w:t>
      </w:r>
      <w:r w:rsidR="000C2466">
        <w:rPr>
          <w:color w:val="222222"/>
        </w:rPr>
        <w:t>aplikasi pesan-antar makanan secara daring</w:t>
      </w:r>
      <w:r w:rsidR="000C2466" w:rsidRPr="000C2466">
        <w:rPr>
          <w:color w:val="222222"/>
        </w:rPr>
        <w:t xml:space="preserve"> berdasarkan persepsi pelanggan </w:t>
      </w:r>
      <w:r w:rsidR="000C2466">
        <w:rPr>
          <w:color w:val="222222"/>
        </w:rPr>
        <w:t xml:space="preserve">khususnya dari generasi milenial di wilayah Jabodetabek </w:t>
      </w:r>
      <w:r w:rsidR="000C2466" w:rsidRPr="000C2466">
        <w:rPr>
          <w:color w:val="222222"/>
        </w:rPr>
        <w:t xml:space="preserve">dengan menggunakan metode IPA (Importance and Performance Analysis). </w:t>
      </w:r>
    </w:p>
    <w:p w:rsidR="00673E02" w:rsidRDefault="00673E02" w:rsidP="001417DF">
      <w:pPr>
        <w:pStyle w:val="NormalWeb"/>
        <w:shd w:val="clear" w:color="auto" w:fill="FFFFFF"/>
        <w:spacing w:before="0" w:beforeAutospacing="0" w:after="0" w:afterAutospacing="0"/>
        <w:ind w:firstLine="720"/>
        <w:jc w:val="both"/>
        <w:rPr>
          <w:color w:val="222222"/>
        </w:rPr>
      </w:pPr>
    </w:p>
    <w:p w:rsidR="00673E02" w:rsidRDefault="00673E02" w:rsidP="001417DF">
      <w:pPr>
        <w:pStyle w:val="NormalWeb"/>
        <w:shd w:val="clear" w:color="auto" w:fill="FFFFFF"/>
        <w:spacing w:before="0" w:beforeAutospacing="0" w:after="0" w:afterAutospacing="0"/>
        <w:ind w:firstLine="72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jc w:val="both"/>
        <w:rPr>
          <w:color w:val="222222"/>
        </w:rPr>
      </w:pPr>
      <w:r>
        <w:rPr>
          <w:color w:val="222222"/>
        </w:rPr>
        <w:lastRenderedPageBreak/>
        <w:t xml:space="preserve">Gambar 2. Data Grafik peningkatan GMV OFD vs Transportasi </w:t>
      </w:r>
    </w:p>
    <w:p w:rsidR="00673E02" w:rsidRDefault="00673E02" w:rsidP="00673E02">
      <w:pPr>
        <w:pStyle w:val="NormalWeb"/>
        <w:shd w:val="clear" w:color="auto" w:fill="FFFFFF"/>
        <w:spacing w:before="0" w:beforeAutospacing="0" w:after="0" w:afterAutospacing="0"/>
        <w:ind w:firstLine="720"/>
        <w:jc w:val="both"/>
        <w:rPr>
          <w:color w:val="222222"/>
        </w:rPr>
      </w:pPr>
      <w:r>
        <w:rPr>
          <w:noProof/>
        </w:rPr>
        <w:drawing>
          <wp:inline distT="0" distB="0" distL="0" distR="0" wp14:anchorId="2A1C5FE8" wp14:editId="00A6912D">
            <wp:extent cx="4262511" cy="17017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189" t="33889" r="12780" b="13538"/>
                    <a:stretch/>
                  </pic:blipFill>
                  <pic:spPr bwMode="auto">
                    <a:xfrm>
                      <a:off x="0" y="0"/>
                      <a:ext cx="4263793" cy="1702259"/>
                    </a:xfrm>
                    <a:prstGeom prst="rect">
                      <a:avLst/>
                    </a:prstGeom>
                    <a:ln>
                      <a:noFill/>
                    </a:ln>
                    <a:extLst>
                      <a:ext uri="{53640926-AAD7-44D8-BBD7-CCE9431645EC}">
                        <a14:shadowObscured xmlns:a14="http://schemas.microsoft.com/office/drawing/2010/main"/>
                      </a:ext>
                    </a:extLst>
                  </pic:spPr>
                </pic:pic>
              </a:graphicData>
            </a:graphic>
          </wp:inline>
        </w:drawing>
      </w:r>
    </w:p>
    <w:p w:rsidR="00673E02" w:rsidRDefault="00673E02" w:rsidP="00673E02">
      <w:pPr>
        <w:pStyle w:val="NormalWeb"/>
        <w:shd w:val="clear" w:color="auto" w:fill="FFFFFF"/>
        <w:spacing w:before="0" w:beforeAutospacing="0" w:after="0" w:afterAutospacing="0"/>
        <w:ind w:firstLine="720"/>
        <w:jc w:val="both"/>
        <w:rPr>
          <w:color w:val="222222"/>
        </w:rPr>
      </w:pPr>
    </w:p>
    <w:p w:rsidR="00673E02" w:rsidRDefault="00673E02" w:rsidP="00673E02">
      <w:pPr>
        <w:pStyle w:val="NormalWeb"/>
        <w:shd w:val="clear" w:color="auto" w:fill="FFFFFF"/>
        <w:spacing w:before="0" w:beforeAutospacing="0" w:after="0" w:afterAutospacing="0"/>
        <w:ind w:firstLine="720"/>
        <w:jc w:val="both"/>
        <w:rPr>
          <w:color w:val="222222"/>
        </w:rPr>
      </w:pPr>
    </w:p>
    <w:p w:rsidR="00673E02" w:rsidRDefault="00673E02" w:rsidP="00673E02">
      <w:pPr>
        <w:pStyle w:val="NormalWeb"/>
        <w:shd w:val="clear" w:color="auto" w:fill="FFFFFF"/>
        <w:spacing w:before="0" w:beforeAutospacing="0" w:after="0" w:afterAutospacing="0"/>
        <w:ind w:firstLine="720"/>
        <w:jc w:val="both"/>
        <w:rPr>
          <w:color w:val="222222"/>
        </w:rPr>
      </w:pPr>
    </w:p>
    <w:p w:rsidR="00673E02" w:rsidRDefault="00673E02" w:rsidP="00673E02">
      <w:pPr>
        <w:pStyle w:val="NormalWeb"/>
        <w:shd w:val="clear" w:color="auto" w:fill="FFFFFF"/>
        <w:spacing w:before="0" w:beforeAutospacing="0" w:after="0" w:afterAutospacing="0"/>
        <w:ind w:firstLine="720"/>
        <w:jc w:val="both"/>
        <w:rPr>
          <w:color w:val="222222"/>
        </w:rPr>
      </w:pPr>
      <w:r>
        <w:rPr>
          <w:color w:val="222222"/>
        </w:rPr>
        <w:t>Sumber: Tengara.id (2022)</w:t>
      </w:r>
    </w:p>
    <w:p w:rsidR="00673E02" w:rsidRDefault="00673E02" w:rsidP="00673E02">
      <w:pPr>
        <w:pStyle w:val="NormalWeb"/>
        <w:shd w:val="clear" w:color="auto" w:fill="FFFFFF"/>
        <w:spacing w:before="0" w:beforeAutospacing="0" w:after="0" w:afterAutospacing="0"/>
        <w:jc w:val="both"/>
        <w:rPr>
          <w:color w:val="222222"/>
        </w:rPr>
      </w:pPr>
    </w:p>
    <w:p w:rsidR="00673E02" w:rsidRDefault="00673E02" w:rsidP="00673E02">
      <w:pPr>
        <w:pStyle w:val="NormalWeb"/>
        <w:shd w:val="clear" w:color="auto" w:fill="FFFFFF"/>
        <w:spacing w:before="0" w:beforeAutospacing="0" w:after="0" w:afterAutospacing="0"/>
        <w:ind w:firstLine="720"/>
        <w:jc w:val="both"/>
        <w:rPr>
          <w:color w:val="222222"/>
        </w:rPr>
      </w:pPr>
      <w:r>
        <w:rPr>
          <w:color w:val="222222"/>
        </w:rPr>
        <w:t xml:space="preserve">Berdasarkan data tenggara.id, </w:t>
      </w:r>
      <w:r>
        <w:t>Pada tahun 2021, layanan pesan-antar makanan secara daring diperkirakan berkontribusi Rp 78.4 triliun (US$ 5.52 Miliar) dari total transaksi digital di Indonesia (Rp 994 triliun / US$ 70 Miliar)</w:t>
      </w:r>
      <w:r>
        <w:rPr>
          <w:color w:val="222222"/>
        </w:rPr>
        <w:t>.</w:t>
      </w:r>
      <w:r>
        <w:rPr>
          <w:color w:val="222222"/>
        </w:rPr>
        <w:t xml:space="preserve"> </w:t>
      </w:r>
      <w:r>
        <w:rPr>
          <w:color w:val="222222"/>
        </w:rPr>
        <w:t>Dari data pada diagram diatas dapat diketahui bahwa terjadi peningkatan dari tahun ke tahun dan kedepannya industry pesan-antar makanan dipresikdi terus mengalami peningkatan yang signifikan.</w:t>
      </w:r>
    </w:p>
    <w:p w:rsidR="00673E02" w:rsidRDefault="00673E02" w:rsidP="001417DF">
      <w:pPr>
        <w:pStyle w:val="NormalWeb"/>
        <w:shd w:val="clear" w:color="auto" w:fill="FFFFFF"/>
        <w:spacing w:before="0" w:beforeAutospacing="0" w:after="0" w:afterAutospacing="0"/>
        <w:ind w:firstLine="720"/>
        <w:jc w:val="both"/>
        <w:rPr>
          <w:color w:val="222222"/>
        </w:rPr>
      </w:pPr>
    </w:p>
    <w:p w:rsidR="000C2466" w:rsidRDefault="000C2466" w:rsidP="001417DF">
      <w:pPr>
        <w:pStyle w:val="NormalWeb"/>
        <w:shd w:val="clear" w:color="auto" w:fill="FFFFFF"/>
        <w:spacing w:before="0" w:beforeAutospacing="0" w:after="0" w:afterAutospacing="0"/>
        <w:ind w:firstLine="720"/>
        <w:jc w:val="both"/>
        <w:rPr>
          <w:color w:val="222222"/>
        </w:rPr>
      </w:pPr>
    </w:p>
    <w:p w:rsidR="001417DF" w:rsidRPr="001417DF" w:rsidRDefault="000C2466" w:rsidP="000C2466">
      <w:pPr>
        <w:pStyle w:val="NormalWeb"/>
        <w:shd w:val="clear" w:color="auto" w:fill="FFFFFF"/>
        <w:spacing w:before="0" w:beforeAutospacing="0" w:after="0" w:afterAutospacing="0"/>
        <w:ind w:firstLine="720"/>
        <w:jc w:val="both"/>
        <w:rPr>
          <w:color w:val="222222"/>
        </w:rPr>
      </w:pPr>
      <w:r w:rsidRPr="000C2466">
        <w:rPr>
          <w:color w:val="222222"/>
        </w:rPr>
        <w:t xml:space="preserve">LSQ (Logistic Service Quality) merupakan suatu </w:t>
      </w:r>
      <w:r>
        <w:rPr>
          <w:color w:val="222222"/>
        </w:rPr>
        <w:t>alat ukur</w:t>
      </w:r>
      <w:r w:rsidRPr="000C2466">
        <w:rPr>
          <w:color w:val="222222"/>
        </w:rPr>
        <w:t xml:space="preserve"> yang menyeluruh, terorganisasi untuk memenuhi kebutuhan pelanggan dan mendapatkan kepuasan pelanggan (Kang &amp; Kim, 2009). Dengan terjaganya kualitas LSQ (Logistic Service Quality) pada </w:t>
      </w:r>
      <w:r>
        <w:rPr>
          <w:color w:val="222222"/>
        </w:rPr>
        <w:t>perusahaan</w:t>
      </w:r>
      <w:r w:rsidRPr="000C2466">
        <w:rPr>
          <w:color w:val="222222"/>
        </w:rPr>
        <w:t xml:space="preserve"> maka kepuasan p</w:t>
      </w:r>
      <w:r w:rsidR="00EC0BAA">
        <w:rPr>
          <w:color w:val="222222"/>
        </w:rPr>
        <w:t xml:space="preserve">elanggan dan loyalitas konsumen akan </w:t>
      </w:r>
      <w:r w:rsidRPr="000C2466">
        <w:rPr>
          <w:color w:val="222222"/>
        </w:rPr>
        <w:t>meningkat. Waktu pengiriman dan informasi logistik merupakan hal utama yang diperhatikan oleh konsumen, diikuti oleh faktor LSQ lainnya (Saura et al., 2008; Ab Malek et al., 2021; Hafez et al., 2021). Terdapat lima variabel LSQ (Logistic Service Quality) ya</w:t>
      </w:r>
      <w:r>
        <w:rPr>
          <w:color w:val="222222"/>
        </w:rPr>
        <w:t>ng disederhanakan (Thai, 2013) yaitu</w:t>
      </w:r>
      <w:r w:rsidR="001417DF" w:rsidRPr="001417DF">
        <w:rPr>
          <w:color w:val="222222"/>
        </w:rPr>
        <w:t>: pemenuhan order, citra perusahaan, kualitas informasi, fokus pada pelanggan, dan ketepatan waktu.</w:t>
      </w:r>
    </w:p>
    <w:p w:rsidR="000C2466" w:rsidRDefault="000C2466" w:rsidP="001417DF">
      <w:pPr>
        <w:pStyle w:val="NormalWeb"/>
        <w:shd w:val="clear" w:color="auto" w:fill="FFFFFF"/>
        <w:spacing w:before="0" w:beforeAutospacing="0" w:after="0" w:afterAutospacing="0"/>
        <w:jc w:val="both"/>
        <w:rPr>
          <w:color w:val="222222"/>
        </w:rPr>
      </w:pPr>
    </w:p>
    <w:p w:rsidR="001417DF" w:rsidRPr="001417DF" w:rsidRDefault="001417DF" w:rsidP="000C2466">
      <w:pPr>
        <w:pStyle w:val="NormalWeb"/>
        <w:shd w:val="clear" w:color="auto" w:fill="FFFFFF"/>
        <w:spacing w:before="0" w:beforeAutospacing="0" w:after="0" w:afterAutospacing="0"/>
        <w:ind w:firstLine="720"/>
        <w:jc w:val="both"/>
        <w:rPr>
          <w:color w:val="222222"/>
        </w:rPr>
      </w:pPr>
      <w:r w:rsidRPr="001417DF">
        <w:rPr>
          <w:color w:val="222222"/>
        </w:rPr>
        <w:t>Pemenuhan order menjadi salah satu aspek krusial yang memengaruhi persepsi pelanggan terhadap layanan logistik. Pengguna mengharapkan pesanan mereka dikirim sesuai dengan waktu yang dijanjikan dan dalam kondisi yang baik. Studi sebelumnya menunjukkan bahwa ketepatan dan kecepatan pengiriman menjadi salah satu faktor utama yang memengaruhi kepuasan pelanggan dalam layanan pesan-antar makanan. Selain itu, aspek citra perusahaan turut memainkan peran penting, di mana brand image yang kuat dapat meningkatkan kepercayaan konsumen terhadap kualitas layanan secara keseluruhan.</w:t>
      </w:r>
    </w:p>
    <w:p w:rsidR="000C2466" w:rsidRDefault="000C2466" w:rsidP="001417DF">
      <w:pPr>
        <w:pStyle w:val="NormalWeb"/>
        <w:shd w:val="clear" w:color="auto" w:fill="FFFFFF"/>
        <w:spacing w:before="0" w:beforeAutospacing="0" w:after="0" w:afterAutospacing="0"/>
        <w:jc w:val="both"/>
        <w:rPr>
          <w:color w:val="222222"/>
        </w:rPr>
      </w:pPr>
    </w:p>
    <w:p w:rsidR="001417DF" w:rsidRPr="001417DF" w:rsidRDefault="001417DF" w:rsidP="000C2466">
      <w:pPr>
        <w:pStyle w:val="NormalWeb"/>
        <w:shd w:val="clear" w:color="auto" w:fill="FFFFFF"/>
        <w:spacing w:before="0" w:beforeAutospacing="0" w:after="0" w:afterAutospacing="0"/>
        <w:ind w:firstLine="720"/>
        <w:jc w:val="both"/>
        <w:rPr>
          <w:color w:val="222222"/>
        </w:rPr>
      </w:pPr>
      <w:r w:rsidRPr="001417DF">
        <w:rPr>
          <w:color w:val="222222"/>
        </w:rPr>
        <w:t xml:space="preserve">Kualitas informasi juga menjadi elemen kunci dalam pengalaman pelanggan menggunakan aplikasi pesan-antar makanan. Informasi yang akurat mengenai status pesanan, estimasi waktu pengiriman, dan ketersediaan produk sangat memengaruhi tingkat kepuasan pengguna. Sebuah penelitian yang dilakukan selama masa pandemi menunjukkan bahwa kualitas informasi, bersama dengan promosi dan harga, memiliki pengaruh signifikan terhadap loyalitas dan kepuasan pelanggan dalam penggunaan aplikasi ini. Hal ini menunjukkan bahwa </w:t>
      </w:r>
      <w:r w:rsidRPr="001417DF">
        <w:rPr>
          <w:color w:val="222222"/>
        </w:rPr>
        <w:lastRenderedPageBreak/>
        <w:t>selain aspek operasional, pengalaman digital pengguna juga menjadi penentu keberhasilan layanan.</w:t>
      </w:r>
    </w:p>
    <w:p w:rsidR="000C2466" w:rsidRDefault="000C2466" w:rsidP="000C2466">
      <w:pPr>
        <w:pStyle w:val="NormalWeb"/>
        <w:shd w:val="clear" w:color="auto" w:fill="FFFFFF"/>
        <w:spacing w:before="0" w:beforeAutospacing="0" w:after="0" w:afterAutospacing="0"/>
        <w:ind w:firstLine="720"/>
        <w:jc w:val="both"/>
        <w:rPr>
          <w:color w:val="222222"/>
        </w:rPr>
      </w:pPr>
    </w:p>
    <w:p w:rsidR="001417DF" w:rsidRPr="001417DF" w:rsidRDefault="001417DF" w:rsidP="000C2466">
      <w:pPr>
        <w:pStyle w:val="NormalWeb"/>
        <w:shd w:val="clear" w:color="auto" w:fill="FFFFFF"/>
        <w:spacing w:before="0" w:beforeAutospacing="0" w:after="0" w:afterAutospacing="0"/>
        <w:ind w:firstLine="720"/>
        <w:jc w:val="both"/>
        <w:rPr>
          <w:color w:val="222222"/>
        </w:rPr>
      </w:pPr>
      <w:r w:rsidRPr="001417DF">
        <w:rPr>
          <w:color w:val="222222"/>
        </w:rPr>
        <w:t>Fokus pada pelanggan dan ketepatan waktu dalam layanan logistik semakin mendapat sorotan pasca-pandemi, di mana permintaan terhadap layanan pesan-antar meningkat drastis. Pelanggan menginginkan pelayanan yang cepat tanggap, personal, dan mampu menyesuaikan dengan kebutuhan mereka yang dinamis. Penelitian menunjukkan bahwa layanan yang responsif dan dapat diandalkan sangat penting untuk mempertahankan loyalitas pelanggan di tengah persaingan yang ketat antar platform pesan-antar makanan. Dengan demikian, penelitian ini diharapkan dapat memberikan wawasan berharga bagi perusahaan untuk meningkatkan kualitas layanan logistik mereka.</w:t>
      </w:r>
    </w:p>
    <w:p w:rsidR="00A70B41" w:rsidRDefault="00C769AA" w:rsidP="00F7510E">
      <w:pPr>
        <w:pStyle w:val="BodyText"/>
        <w:spacing w:after="0" w:line="240" w:lineRule="auto"/>
        <w:ind w:firstLine="720"/>
        <w:jc w:val="both"/>
        <w:rPr>
          <w:rFonts w:ascii="Times New Roman" w:hAnsi="Times New Roman" w:cs="Times New Roman"/>
          <w:i w:val="0"/>
          <w:iCs w:val="0"/>
          <w:sz w:val="24"/>
          <w:szCs w:val="24"/>
        </w:rPr>
      </w:pPr>
      <w:r w:rsidRPr="00FD5BDB">
        <w:rPr>
          <w:rFonts w:ascii="Times New Roman" w:hAnsi="Times New Roman" w:cs="Times New Roman"/>
          <w:i w:val="0"/>
          <w:iCs w:val="0"/>
          <w:sz w:val="24"/>
          <w:szCs w:val="24"/>
        </w:rPr>
        <w:t xml:space="preserve"> </w:t>
      </w:r>
    </w:p>
    <w:p w:rsidR="00A70B41" w:rsidRDefault="00A70B41" w:rsidP="00F7510E">
      <w:pPr>
        <w:pStyle w:val="BodyText"/>
        <w:spacing w:after="0" w:line="240" w:lineRule="auto"/>
        <w:ind w:firstLine="720"/>
        <w:jc w:val="both"/>
        <w:rPr>
          <w:rFonts w:ascii="Times New Roman" w:hAnsi="Times New Roman" w:cs="Times New Roman"/>
          <w:i w:val="0"/>
          <w:iCs w:val="0"/>
          <w:sz w:val="24"/>
          <w:szCs w:val="24"/>
        </w:rPr>
      </w:pPr>
    </w:p>
    <w:p w:rsidR="00F7510E" w:rsidRPr="000022C9" w:rsidRDefault="00EC0BAA" w:rsidP="00F7510E">
      <w:pPr>
        <w:pStyle w:val="BodyText"/>
        <w:spacing w:after="0" w:line="240" w:lineRule="auto"/>
        <w:ind w:firstLine="720"/>
        <w:jc w:val="both"/>
        <w:rPr>
          <w:rFonts w:ascii="Times New Roman" w:hAnsi="Times New Roman" w:cs="Times New Roman"/>
          <w:i w:val="0"/>
          <w:sz w:val="24"/>
          <w:szCs w:val="24"/>
        </w:rPr>
      </w:pPr>
      <w:r>
        <w:rPr>
          <w:rFonts w:ascii="Times New Roman" w:hAnsi="Times New Roman" w:cs="Times New Roman"/>
          <w:i w:val="0"/>
          <w:iCs w:val="0"/>
          <w:sz w:val="24"/>
          <w:szCs w:val="24"/>
        </w:rPr>
        <w:t xml:space="preserve">Dari hasil penelitian ini diharapkan dapat membantu meningkatkan kualitas pelayanan logistic dari aplikasi pesan-antar makanan secara daring, sehingga keberlangsungan bisnis dari industri jasa pesan-antar makanan secara daring terus bertahan dan dapat bersaing dengan baik. </w:t>
      </w:r>
    </w:p>
    <w:p w:rsidR="00C769AA" w:rsidRPr="00FD5BDB" w:rsidRDefault="00C769AA" w:rsidP="00C769AA">
      <w:pPr>
        <w:pStyle w:val="BodyText"/>
        <w:spacing w:after="0" w:line="240" w:lineRule="auto"/>
        <w:ind w:firstLine="720"/>
        <w:jc w:val="both"/>
        <w:rPr>
          <w:rFonts w:ascii="Times New Roman" w:hAnsi="Times New Roman" w:cs="Times New Roman"/>
          <w:i w:val="0"/>
          <w:iCs w:val="0"/>
          <w:sz w:val="24"/>
          <w:szCs w:val="24"/>
        </w:rPr>
      </w:pPr>
    </w:p>
    <w:p w:rsidR="00C769AA" w:rsidRDefault="00C769AA" w:rsidP="00C769AA">
      <w:pPr>
        <w:spacing w:after="0" w:line="240" w:lineRule="auto"/>
        <w:jc w:val="center"/>
        <w:rPr>
          <w:rFonts w:ascii="Times New Roman" w:hAnsi="Times New Roman" w:cs="Times New Roman"/>
          <w:b/>
          <w:bCs/>
          <w:i w:val="0"/>
          <w:iCs w:val="0"/>
          <w:sz w:val="24"/>
          <w:szCs w:val="24"/>
          <w:lang w:val="id-ID"/>
        </w:rPr>
      </w:pPr>
    </w:p>
    <w:p w:rsidR="007450B1" w:rsidRDefault="007450B1" w:rsidP="004D6955">
      <w:pPr>
        <w:spacing w:after="0" w:line="240" w:lineRule="auto"/>
        <w:jc w:val="both"/>
        <w:rPr>
          <w:rFonts w:ascii="Times New Roman" w:hAnsi="Times New Roman" w:cs="Times New Roman"/>
          <w:b/>
          <w:i w:val="0"/>
          <w:sz w:val="24"/>
          <w:szCs w:val="24"/>
          <w:lang w:val="id-ID"/>
        </w:rPr>
      </w:pPr>
    </w:p>
    <w:p w:rsidR="004D6955" w:rsidRPr="00966034" w:rsidRDefault="004D6955" w:rsidP="004D6955">
      <w:pPr>
        <w:spacing w:after="0" w:line="240" w:lineRule="auto"/>
        <w:jc w:val="both"/>
        <w:rPr>
          <w:rFonts w:ascii="Times New Roman" w:hAnsi="Times New Roman" w:cs="Times New Roman"/>
          <w:b/>
          <w:i w:val="0"/>
          <w:sz w:val="24"/>
          <w:szCs w:val="24"/>
          <w:lang w:val="id-ID"/>
        </w:rPr>
      </w:pPr>
      <w:r w:rsidRPr="00966034">
        <w:rPr>
          <w:rFonts w:ascii="Times New Roman" w:hAnsi="Times New Roman" w:cs="Times New Roman"/>
          <w:b/>
          <w:i w:val="0"/>
          <w:sz w:val="24"/>
          <w:szCs w:val="24"/>
          <w:lang w:val="id-ID"/>
        </w:rPr>
        <w:t>KAJIAN PUSTAKA</w:t>
      </w:r>
      <w:r w:rsidR="00F7510E" w:rsidRPr="00966034">
        <w:rPr>
          <w:rFonts w:ascii="Times New Roman" w:hAnsi="Times New Roman" w:cs="Times New Roman"/>
          <w:b/>
          <w:i w:val="0"/>
          <w:sz w:val="24"/>
          <w:szCs w:val="24"/>
          <w:lang w:val="id-ID"/>
        </w:rPr>
        <w:t xml:space="preserve"> </w:t>
      </w:r>
    </w:p>
    <w:p w:rsidR="007517F5" w:rsidRPr="00966034" w:rsidRDefault="007517F5" w:rsidP="007517F5">
      <w:pPr>
        <w:numPr>
          <w:ilvl w:val="0"/>
          <w:numId w:val="5"/>
        </w:numPr>
        <w:tabs>
          <w:tab w:val="left" w:pos="720"/>
        </w:tabs>
        <w:suppressAutoHyphens w:val="0"/>
        <w:spacing w:after="0" w:line="0" w:lineRule="atLeast"/>
        <w:ind w:left="720" w:hanging="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Logistik</w:t>
      </w:r>
    </w:p>
    <w:p w:rsidR="007517F5" w:rsidRPr="00966034" w:rsidRDefault="007517F5" w:rsidP="007517F5">
      <w:pPr>
        <w:spacing w:after="0" w:line="38" w:lineRule="exact"/>
        <w:rPr>
          <w:rFonts w:ascii="Times New Roman" w:eastAsia="Times New Roman" w:hAnsi="Times New Roman" w:cs="Times New Roman"/>
          <w:i w:val="0"/>
          <w:sz w:val="24"/>
          <w:szCs w:val="24"/>
        </w:rPr>
      </w:pPr>
    </w:p>
    <w:p w:rsidR="007517F5" w:rsidRPr="00966034" w:rsidRDefault="007517F5" w:rsidP="007517F5">
      <w:pPr>
        <w:spacing w:after="0" w:line="0" w:lineRule="atLeast"/>
        <w:ind w:left="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Logistik  merangkum  segala  aspek  terkait  transportasi,  pergudangan,  dan</w:t>
      </w:r>
    </w:p>
    <w:p w:rsidR="007517F5" w:rsidRPr="00966034" w:rsidRDefault="007517F5" w:rsidP="007517F5">
      <w:pPr>
        <w:spacing w:after="0" w:line="70" w:lineRule="exact"/>
        <w:rPr>
          <w:rFonts w:ascii="Times New Roman" w:eastAsia="Times New Roman" w:hAnsi="Times New Roman" w:cs="Times New Roman"/>
          <w:i w:val="0"/>
          <w:sz w:val="24"/>
          <w:szCs w:val="24"/>
        </w:rPr>
      </w:pPr>
    </w:p>
    <w:p w:rsidR="007517F5" w:rsidRPr="00966034" w:rsidRDefault="007517F5" w:rsidP="007517F5">
      <w:pPr>
        <w:spacing w:after="0" w:line="267" w:lineRule="auto"/>
        <w:ind w:left="360" w:right="18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pengelolaan persediaan. Manajemen logistik bertujuan untuk mengoptimalkan pengeluaran dengan tetap memastikan pencapaian tingkat layanan pelanggan yang memuaskan. Dalam proses ini, perhatian terhadap biaya tidak mengesampingkan kepentingan dalam mencapai tingkat pelayanan yang diinginkan oleh pelanggan.</w:t>
      </w:r>
    </w:p>
    <w:p w:rsidR="007517F5" w:rsidRPr="00966034" w:rsidRDefault="007517F5" w:rsidP="007517F5">
      <w:pPr>
        <w:spacing w:after="0" w:line="42" w:lineRule="exact"/>
        <w:rPr>
          <w:rFonts w:ascii="Times New Roman" w:eastAsia="Times New Roman" w:hAnsi="Times New Roman" w:cs="Times New Roman"/>
          <w:i w:val="0"/>
          <w:sz w:val="24"/>
          <w:szCs w:val="24"/>
        </w:rPr>
      </w:pPr>
    </w:p>
    <w:p w:rsidR="007517F5" w:rsidRPr="00966034" w:rsidRDefault="007517F5" w:rsidP="007517F5">
      <w:pPr>
        <w:spacing w:after="0" w:line="270" w:lineRule="auto"/>
        <w:ind w:left="360" w:right="181" w:firstLine="36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Logistik pasar melibatkan perencanaan infrastruktur untuk memenuhi permintaan, serta pelaksanaan dan pengendalian alur fisik bahan dan produk dari sumber hingga konsumen. Fokus utamanya adalah memenuhi kebutuhan pelanggan dengan efisien, sambil mencapai tujuan laba. Dengan memahami dinamika logistik pasar, perusahaan dapat menemukan metode pengiriman nilai yang paling optimal (Hendry dan Ericko, 2015).</w:t>
      </w:r>
    </w:p>
    <w:p w:rsidR="007517F5" w:rsidRPr="00966034" w:rsidRDefault="007517F5" w:rsidP="007517F5">
      <w:pPr>
        <w:spacing w:after="0" w:line="55" w:lineRule="exact"/>
        <w:rPr>
          <w:rFonts w:ascii="Times New Roman" w:eastAsia="Times New Roman" w:hAnsi="Times New Roman" w:cs="Times New Roman"/>
          <w:i w:val="0"/>
          <w:sz w:val="24"/>
          <w:szCs w:val="24"/>
        </w:rPr>
      </w:pPr>
    </w:p>
    <w:p w:rsidR="007517F5" w:rsidRPr="00966034" w:rsidRDefault="007517F5" w:rsidP="007517F5">
      <w:pPr>
        <w:numPr>
          <w:ilvl w:val="0"/>
          <w:numId w:val="6"/>
        </w:numPr>
        <w:tabs>
          <w:tab w:val="clear" w:pos="0"/>
          <w:tab w:val="left" w:pos="720"/>
        </w:tabs>
        <w:suppressAutoHyphens w:val="0"/>
        <w:spacing w:after="0" w:line="0" w:lineRule="atLeast"/>
        <w:ind w:left="720" w:hanging="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Service Quality</w:t>
      </w:r>
    </w:p>
    <w:p w:rsidR="007517F5" w:rsidRPr="00966034" w:rsidRDefault="007517F5" w:rsidP="007517F5">
      <w:pPr>
        <w:spacing w:after="0" w:line="41" w:lineRule="exact"/>
        <w:rPr>
          <w:rFonts w:ascii="Times New Roman" w:eastAsia="Times New Roman" w:hAnsi="Times New Roman" w:cs="Times New Roman"/>
          <w:i w:val="0"/>
          <w:sz w:val="24"/>
          <w:szCs w:val="24"/>
        </w:rPr>
      </w:pPr>
    </w:p>
    <w:p w:rsidR="007517F5" w:rsidRPr="00966034" w:rsidRDefault="007517F5" w:rsidP="007517F5">
      <w:pPr>
        <w:spacing w:after="0" w:line="0" w:lineRule="atLeast"/>
        <w:ind w:left="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Menurut Najafzadeh &amp; Shiri (2015), kualitas layanan didefinisikan sebagai</w:t>
      </w:r>
    </w:p>
    <w:p w:rsidR="007517F5" w:rsidRPr="00966034" w:rsidRDefault="007517F5" w:rsidP="007517F5">
      <w:pPr>
        <w:spacing w:after="0" w:line="67" w:lineRule="exact"/>
        <w:rPr>
          <w:rFonts w:ascii="Times New Roman" w:eastAsia="Times New Roman" w:hAnsi="Times New Roman" w:cs="Times New Roman"/>
          <w:i w:val="0"/>
          <w:sz w:val="24"/>
          <w:szCs w:val="24"/>
        </w:rPr>
      </w:pPr>
    </w:p>
    <w:p w:rsidR="007517F5" w:rsidRPr="00966034" w:rsidRDefault="007517F5" w:rsidP="007517F5">
      <w:pPr>
        <w:spacing w:after="0" w:line="272" w:lineRule="auto"/>
        <w:ind w:left="360" w:right="18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penilaian atau pelayanan yang bersifat independen terhadap keunggulan keseluruhan yang dapat dibandingkan dengan kualitas tertentu. Kualitas layanan dijelaskan sebagai hasil evaluasi pelanggan terhadap keunggulan yang diperoleh dari suatu layanan dibandingkan dengan yang diberikan oleh penyedia layanan lain. Kualitas diartikan sebagai berbagai keunggulan yang menyiratkan manfaat lebih tinggi bagi pelanggan dibandingkan dengan layanan sejenis. Penilaian terhadap kualitas layanan bersifat subyektif, menandakan bahwa setiap pelanggan memiliki sudut pandang berbeda dalam mengevaluasi sebuah layanan.</w:t>
      </w:r>
    </w:p>
    <w:p w:rsidR="007517F5" w:rsidRPr="00966034" w:rsidRDefault="007517F5" w:rsidP="007517F5">
      <w:pPr>
        <w:spacing w:after="0" w:line="39" w:lineRule="exact"/>
        <w:rPr>
          <w:rFonts w:ascii="Times New Roman" w:eastAsia="Times New Roman" w:hAnsi="Times New Roman" w:cs="Times New Roman"/>
          <w:i w:val="0"/>
          <w:sz w:val="24"/>
          <w:szCs w:val="24"/>
        </w:rPr>
      </w:pPr>
    </w:p>
    <w:p w:rsidR="007517F5" w:rsidRPr="00966034" w:rsidRDefault="007517F5" w:rsidP="007517F5">
      <w:pPr>
        <w:spacing w:after="0" w:line="254" w:lineRule="auto"/>
        <w:ind w:left="360" w:right="181" w:firstLine="36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Kualitas merupakan kondisi dinamis yang memengaruhi produk, jasa, individu, proses, dan lingkungan, yang harus memenuhi atau bahkan melampaui harapan.</w:t>
      </w:r>
    </w:p>
    <w:p w:rsidR="007517F5" w:rsidRPr="00966034" w:rsidRDefault="007517F5" w:rsidP="007517F5">
      <w:pPr>
        <w:spacing w:after="0" w:line="274" w:lineRule="auto"/>
        <w:ind w:left="360"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lastRenderedPageBreak/>
        <w:t>Dengan demikian, definisi kualitas pelayanan mencerminkan usaha dalam memenuhi kebutuhan dan keinginan konsumen, sambil menjaga ketepatan dalam menyampaikan layanan guna sejalan dengan ekspektasi mereka. Menurut Wickof dalam Tjiptono (2007) (dalam Hati dan Julianti 2019), kualitas jasa tidak hanya mencakup tingkat keunggulan yang diharapkan, tetapi juga melibatkan pengendalian terhadap keunggulan tersebut untuk memenuhi keinginan pelanggan. Sejak pertengahan tahun 1980-an, fokus pada kualitas layanan telah menjadi pusat perhatian dalam penelitian pemasaran dan logistik. Penelitian ini sejalan dengan eksplorasi tentang kualitas, manajemen kualitas, dan kepuasan pelanggan yang menjadi elemen penting dalam strategi perusahaan. Hal ini mencerminkan pergeseran paradigma dalam bisnis, di mana kualitas layanan bukan hanya sebagai target yang diinginkan, tetapi juga sebagai aspek yang harus dikelola dengan baik untuk memenuhi harapan pelanggan.</w:t>
      </w:r>
    </w:p>
    <w:p w:rsidR="007517F5" w:rsidRPr="00966034" w:rsidRDefault="007517F5" w:rsidP="007517F5">
      <w:pPr>
        <w:spacing w:after="0" w:line="362" w:lineRule="exact"/>
        <w:rPr>
          <w:rFonts w:ascii="Times New Roman" w:eastAsia="Times New Roman" w:hAnsi="Times New Roman" w:cs="Times New Roman"/>
          <w:i w:val="0"/>
          <w:sz w:val="24"/>
          <w:szCs w:val="24"/>
        </w:rPr>
      </w:pPr>
    </w:p>
    <w:p w:rsidR="007517F5" w:rsidRPr="00966034" w:rsidRDefault="007517F5" w:rsidP="007517F5">
      <w:pPr>
        <w:numPr>
          <w:ilvl w:val="0"/>
          <w:numId w:val="7"/>
        </w:numPr>
        <w:tabs>
          <w:tab w:val="left" w:pos="720"/>
        </w:tabs>
        <w:suppressAutoHyphens w:val="0"/>
        <w:spacing w:after="0" w:line="0" w:lineRule="atLeast"/>
        <w:ind w:left="720" w:hanging="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Kualitas Pelayanan Logistik</w:t>
      </w:r>
    </w:p>
    <w:p w:rsidR="007517F5" w:rsidRPr="00966034" w:rsidRDefault="007517F5" w:rsidP="007517F5">
      <w:pPr>
        <w:spacing w:after="0" w:line="40" w:lineRule="exact"/>
        <w:rPr>
          <w:rFonts w:ascii="Times New Roman" w:eastAsia="Times New Roman" w:hAnsi="Times New Roman" w:cs="Times New Roman"/>
          <w:i w:val="0"/>
          <w:sz w:val="24"/>
          <w:szCs w:val="24"/>
        </w:rPr>
      </w:pPr>
    </w:p>
    <w:p w:rsidR="007517F5" w:rsidRPr="00966034" w:rsidRDefault="007517F5" w:rsidP="007517F5">
      <w:pPr>
        <w:spacing w:after="0" w:line="0" w:lineRule="atLeast"/>
        <w:ind w:left="7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Kualitas layanan jasa kurir, yang dikenal dengan konsep logistics service quality</w:t>
      </w:r>
    </w:p>
    <w:p w:rsidR="007517F5" w:rsidRPr="00966034" w:rsidRDefault="007517F5" w:rsidP="007517F5">
      <w:pPr>
        <w:spacing w:after="0" w:line="65" w:lineRule="exact"/>
        <w:rPr>
          <w:rFonts w:ascii="Times New Roman" w:eastAsia="Times New Roman" w:hAnsi="Times New Roman" w:cs="Times New Roman"/>
          <w:i w:val="0"/>
          <w:sz w:val="24"/>
          <w:szCs w:val="24"/>
        </w:rPr>
      </w:pPr>
    </w:p>
    <w:p w:rsidR="000022C9" w:rsidRPr="00966034" w:rsidRDefault="007517F5" w:rsidP="00966034">
      <w:pPr>
        <w:pStyle w:val="BodyText"/>
        <w:spacing w:after="0" w:line="240" w:lineRule="auto"/>
        <w:ind w:firstLine="720"/>
        <w:jc w:val="both"/>
        <w:rPr>
          <w:rFonts w:ascii="Times New Roman" w:hAnsi="Times New Roman" w:cs="Times New Roman"/>
          <w:i w:val="0"/>
          <w:sz w:val="24"/>
          <w:szCs w:val="24"/>
          <w:highlight w:val="yellow"/>
        </w:rPr>
      </w:pPr>
      <w:r w:rsidRPr="00966034">
        <w:rPr>
          <w:rFonts w:ascii="Times New Roman" w:eastAsia="Times New Roman" w:hAnsi="Times New Roman" w:cs="Times New Roman"/>
          <w:i w:val="0"/>
          <w:sz w:val="24"/>
          <w:szCs w:val="24"/>
        </w:rPr>
        <w:t>(LSQ), dapat diukur melalui persepsi pelanggan yang terbentuk dari serangkaian interaksi dalam proses antarmuka dengan penyedia jasa logistik. Dalam konteks ini, pendapat tersebut menggambarkan bahwa pandangan pelanggan terhadap LSQ tidak hanya bersumber dari satu transaksi, melainkan hasil evaluasi yang berkelanjutan dari interaksi-interaksi sepanjang waktu. Dengan kata lain, kualitas layanan jasa kurir dinilai dari sejauh mana harapan pelanggan terpenuhi dalam rentang waktu atau transaksi tertentu. Jika layanan kurir berhasil memenuhi harapan pelanggan secara konsisten, maka LSQ dari jasa kurir tersebut dianggap tinggi.</w:t>
      </w:r>
    </w:p>
    <w:p w:rsidR="000022C9" w:rsidRPr="00966034" w:rsidRDefault="000022C9" w:rsidP="004D6955">
      <w:pPr>
        <w:spacing w:after="0" w:line="240" w:lineRule="auto"/>
        <w:jc w:val="both"/>
        <w:rPr>
          <w:rFonts w:ascii="Times New Roman" w:hAnsi="Times New Roman" w:cs="Times New Roman"/>
          <w:i w:val="0"/>
          <w:sz w:val="24"/>
          <w:szCs w:val="24"/>
          <w:highlight w:val="yellow"/>
          <w:lang w:val="id-ID"/>
        </w:rPr>
      </w:pPr>
    </w:p>
    <w:p w:rsidR="007450B1" w:rsidRPr="00966034" w:rsidRDefault="007450B1" w:rsidP="004D6955">
      <w:pPr>
        <w:spacing w:after="0" w:line="240" w:lineRule="auto"/>
        <w:jc w:val="both"/>
        <w:rPr>
          <w:rFonts w:ascii="Times New Roman" w:hAnsi="Times New Roman" w:cs="Times New Roman"/>
          <w:i w:val="0"/>
          <w:sz w:val="24"/>
          <w:szCs w:val="24"/>
          <w:highlight w:val="yellow"/>
          <w:lang w:val="id-ID"/>
        </w:rPr>
      </w:pPr>
    </w:p>
    <w:p w:rsidR="007450B1" w:rsidRPr="00966034" w:rsidRDefault="00966034" w:rsidP="007450B1">
      <w:pPr>
        <w:spacing w:after="0" w:line="240" w:lineRule="auto"/>
        <w:jc w:val="both"/>
        <w:rPr>
          <w:rFonts w:ascii="Times New Roman" w:hAnsi="Times New Roman" w:cs="Times New Roman"/>
          <w:b/>
          <w:i w:val="0"/>
          <w:sz w:val="24"/>
          <w:szCs w:val="24"/>
        </w:rPr>
      </w:pPr>
      <w:r w:rsidRPr="00966034">
        <w:rPr>
          <w:rFonts w:ascii="Times New Roman" w:hAnsi="Times New Roman" w:cs="Times New Roman"/>
          <w:b/>
          <w:i w:val="0"/>
          <w:sz w:val="24"/>
          <w:szCs w:val="24"/>
        </w:rPr>
        <w:t>Metode</w:t>
      </w:r>
    </w:p>
    <w:p w:rsidR="007517F5" w:rsidRPr="00966034" w:rsidRDefault="007517F5" w:rsidP="007517F5">
      <w:pPr>
        <w:pStyle w:val="ListParagraph"/>
        <w:numPr>
          <w:ilvl w:val="0"/>
          <w:numId w:val="11"/>
        </w:numPr>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Rancangan Penelitian</w:t>
      </w: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 xml:space="preserve">Penelitian ini menggunakan mix metode yaitu deskriptif kualitatif dan kuantitatif. dengan desain penelitian pemecahan masalah dalam pendekatan metode Importance performance analysis (IPA) dengan mengukur variable logistic Service Quality (LSQ), dengan tujuan dapat di temukan, dikembangkan serta di buktikan, sehingga dapat di gunakan untuk memahami, memecahkan, dan mengantisipasi masalah. </w:t>
      </w:r>
    </w:p>
    <w:p w:rsidR="007517F5" w:rsidRPr="00966034" w:rsidRDefault="007517F5" w:rsidP="007517F5">
      <w:pPr>
        <w:pStyle w:val="ListParagraph"/>
        <w:numPr>
          <w:ilvl w:val="0"/>
          <w:numId w:val="11"/>
        </w:numPr>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Populasi dan sampel</w:t>
      </w:r>
    </w:p>
    <w:p w:rsidR="007517F5" w:rsidRPr="00966034" w:rsidRDefault="007517F5" w:rsidP="007517F5">
      <w:pPr>
        <w:pStyle w:val="ListParagraph"/>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Pada penelitian ini populasi yang diteliti adalah generasi milenial (kelahiran tahun 1981-1996) yang bertempat tinggal di Jabodetabek.</w:t>
      </w:r>
    </w:p>
    <w:p w:rsidR="00894C25" w:rsidRPr="00966034" w:rsidRDefault="007517F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Sample pada penelitian ini ditentukan menggunakan purposive sampling, yaitu…..</w:t>
      </w:r>
    </w:p>
    <w:p w:rsidR="00894C25" w:rsidRPr="00966034" w:rsidRDefault="007517F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Syarat yang diberikan yaitu generasi milenial yang bertempat tinggal di J</w:t>
      </w:r>
      <w:r w:rsidR="00894C25" w:rsidRPr="00966034">
        <w:rPr>
          <w:rFonts w:ascii="Times New Roman" w:eastAsia="Times New Roman" w:hAnsi="Times New Roman" w:cs="Times New Roman"/>
          <w:i w:val="0"/>
          <w:sz w:val="24"/>
          <w:szCs w:val="24"/>
        </w:rPr>
        <w:t>abodetabek dan mnimal</w:t>
      </w:r>
    </w:p>
    <w:p w:rsidR="00894C25" w:rsidRPr="00966034" w:rsidRDefault="007517F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pernah memesan makanan/ minuman secara daring melalui aplikasi pesan Gofood atau G</w:t>
      </w:r>
      <w:r w:rsidR="00894C25" w:rsidRPr="00966034">
        <w:rPr>
          <w:rFonts w:ascii="Times New Roman" w:eastAsia="Times New Roman" w:hAnsi="Times New Roman" w:cs="Times New Roman"/>
          <w:i w:val="0"/>
          <w:sz w:val="24"/>
          <w:szCs w:val="24"/>
        </w:rPr>
        <w:t>rabfood atau</w:t>
      </w:r>
    </w:p>
    <w:p w:rsidR="00894C25" w:rsidRPr="00966034" w:rsidRDefault="007517F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Shopeefood</w:t>
      </w:r>
      <w:r w:rsidR="00894C25" w:rsidRPr="00966034">
        <w:rPr>
          <w:rFonts w:ascii="Times New Roman" w:eastAsia="Times New Roman" w:hAnsi="Times New Roman" w:cs="Times New Roman"/>
          <w:i w:val="0"/>
          <w:sz w:val="24"/>
          <w:szCs w:val="24"/>
        </w:rPr>
        <w:t xml:space="preserve"> 1 x.</w:t>
      </w:r>
    </w:p>
    <w:p w:rsidR="00894C25" w:rsidRPr="00966034" w:rsidRDefault="00894C2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Dikarenakan jumlah populasinya tidak diketahui dengan pasti maka jumlah sample ditentukan</w:t>
      </w:r>
    </w:p>
    <w:p w:rsidR="00894C25" w:rsidRPr="00966034" w:rsidRDefault="00894C2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lastRenderedPageBreak/>
        <w:t>menggunakan rumus Hair.et al yaitu jumlah indikator dikali dengan 5-10. Jumlah indicator yang</w:t>
      </w:r>
    </w:p>
    <w:p w:rsidR="00894C25" w:rsidRPr="00966034" w:rsidRDefault="00894C2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digunakan pada penellitian ini adalah 15 indikator dari total 5 variabel, sehingga pada penelitian ini</w:t>
      </w:r>
    </w:p>
    <w:p w:rsidR="00894C25" w:rsidRPr="00966034" w:rsidRDefault="00894C25" w:rsidP="00894C25">
      <w:pPr>
        <w:spacing w:after="0" w:line="271" w:lineRule="auto"/>
        <w:ind w:right="161" w:firstLine="720"/>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jumlah samplenya adalah 75 orang.</w:t>
      </w:r>
    </w:p>
    <w:p w:rsidR="00894C25" w:rsidRPr="00966034" w:rsidRDefault="00894C25" w:rsidP="007517F5">
      <w:pPr>
        <w:spacing w:after="0" w:line="271" w:lineRule="auto"/>
        <w:ind w:right="161"/>
        <w:jc w:val="both"/>
        <w:rPr>
          <w:rFonts w:ascii="Times New Roman" w:eastAsia="Times New Roman" w:hAnsi="Times New Roman" w:cs="Times New Roman"/>
          <w:i w:val="0"/>
          <w:sz w:val="24"/>
          <w:szCs w:val="24"/>
        </w:rPr>
      </w:pPr>
    </w:p>
    <w:p w:rsidR="007517F5" w:rsidRPr="00966034" w:rsidRDefault="007517F5" w:rsidP="007517F5">
      <w:pPr>
        <w:pStyle w:val="ListParagraph"/>
        <w:numPr>
          <w:ilvl w:val="0"/>
          <w:numId w:val="11"/>
        </w:numPr>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 xml:space="preserve">Pengumpulan </w:t>
      </w:r>
      <w:r w:rsidR="00894C25" w:rsidRPr="00966034">
        <w:rPr>
          <w:rFonts w:ascii="Times New Roman" w:eastAsia="Times New Roman" w:hAnsi="Times New Roman" w:cs="Times New Roman"/>
          <w:i w:val="0"/>
          <w:sz w:val="24"/>
          <w:szCs w:val="24"/>
        </w:rPr>
        <w:t>Data</w:t>
      </w: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Agar mendapatkan hasil yang akurat maka jenis data yang di gunakan dalam pembahasan penelitian ini:</w:t>
      </w:r>
    </w:p>
    <w:p w:rsidR="00894C25" w:rsidRPr="00966034" w:rsidRDefault="00894C25" w:rsidP="00894C25">
      <w:pPr>
        <w:spacing w:after="0" w:line="7" w:lineRule="exact"/>
        <w:rPr>
          <w:rFonts w:ascii="Times New Roman" w:eastAsia="Times New Roman" w:hAnsi="Times New Roman" w:cs="Times New Roman"/>
          <w:i w:val="0"/>
          <w:sz w:val="24"/>
          <w:szCs w:val="24"/>
        </w:rPr>
      </w:pPr>
    </w:p>
    <w:p w:rsidR="00894C25" w:rsidRPr="00966034" w:rsidRDefault="00894C25" w:rsidP="00894C25">
      <w:pPr>
        <w:numPr>
          <w:ilvl w:val="0"/>
          <w:numId w:val="8"/>
        </w:numPr>
        <w:tabs>
          <w:tab w:val="left" w:pos="1260"/>
        </w:tabs>
        <w:suppressAutoHyphens w:val="0"/>
        <w:spacing w:after="0" w:line="0" w:lineRule="atLeast"/>
        <w:ind w:left="1260" w:hanging="38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Data Primer</w:t>
      </w:r>
    </w:p>
    <w:p w:rsidR="00894C25" w:rsidRPr="00966034" w:rsidRDefault="00894C25" w:rsidP="00894C25">
      <w:pPr>
        <w:spacing w:after="0" w:line="24" w:lineRule="exact"/>
        <w:rPr>
          <w:rFonts w:ascii="Times New Roman" w:eastAsia="Times New Roman" w:hAnsi="Times New Roman" w:cs="Times New Roman"/>
          <w:i w:val="0"/>
          <w:sz w:val="24"/>
          <w:szCs w:val="24"/>
        </w:rPr>
      </w:pPr>
    </w:p>
    <w:p w:rsidR="00894C25" w:rsidRPr="00966034" w:rsidRDefault="00894C25" w:rsidP="00894C25">
      <w:pPr>
        <w:spacing w:after="0" w:line="267" w:lineRule="auto"/>
        <w:ind w:left="1240"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Data primer adalah data yang di peroleh langsung dari lapangan oleh peneliti sebagai objek penelitian. Data primer di peroleh dari ha</w:t>
      </w:r>
      <w:r w:rsidRPr="00966034">
        <w:rPr>
          <w:rFonts w:ascii="Times New Roman" w:eastAsia="Times New Roman" w:hAnsi="Times New Roman" w:cs="Times New Roman"/>
          <w:i w:val="0"/>
          <w:sz w:val="24"/>
          <w:szCs w:val="24"/>
        </w:rPr>
        <w:t>sil kuesioner yang dibagikan kepada 75 responden secara daring menggunakan google-form.</w:t>
      </w:r>
    </w:p>
    <w:p w:rsidR="00894C25" w:rsidRPr="00966034" w:rsidRDefault="00894C25" w:rsidP="00894C25">
      <w:pPr>
        <w:spacing w:after="0" w:line="12" w:lineRule="exact"/>
        <w:rPr>
          <w:rFonts w:ascii="Times New Roman" w:eastAsia="Times New Roman" w:hAnsi="Times New Roman" w:cs="Times New Roman"/>
          <w:i w:val="0"/>
          <w:sz w:val="24"/>
          <w:szCs w:val="24"/>
        </w:rPr>
      </w:pPr>
    </w:p>
    <w:p w:rsidR="00894C25" w:rsidRPr="00966034" w:rsidRDefault="00894C25" w:rsidP="00894C25">
      <w:pPr>
        <w:numPr>
          <w:ilvl w:val="0"/>
          <w:numId w:val="8"/>
        </w:numPr>
        <w:tabs>
          <w:tab w:val="left" w:pos="1260"/>
        </w:tabs>
        <w:suppressAutoHyphens w:val="0"/>
        <w:spacing w:after="0" w:line="0" w:lineRule="atLeast"/>
        <w:ind w:left="1260" w:hanging="38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Data Sekunder</w:t>
      </w:r>
    </w:p>
    <w:p w:rsidR="00894C25" w:rsidRPr="00966034" w:rsidRDefault="00894C25" w:rsidP="00894C25">
      <w:pPr>
        <w:spacing w:after="0" w:line="27" w:lineRule="exact"/>
        <w:rPr>
          <w:rFonts w:ascii="Times New Roman" w:eastAsia="Times New Roman" w:hAnsi="Times New Roman" w:cs="Times New Roman"/>
          <w:i w:val="0"/>
          <w:sz w:val="24"/>
          <w:szCs w:val="24"/>
        </w:rPr>
      </w:pPr>
    </w:p>
    <w:p w:rsidR="00894C25" w:rsidRPr="00966034" w:rsidRDefault="00894C25" w:rsidP="00894C25">
      <w:pPr>
        <w:spacing w:after="0" w:line="253" w:lineRule="auto"/>
        <w:ind w:left="1180" w:right="241"/>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Data sekunder adalah data yang tidak langsung memberikan informasi seperti dokumen atau literatur.</w:t>
      </w:r>
    </w:p>
    <w:p w:rsidR="00894C25" w:rsidRPr="00966034" w:rsidRDefault="00894C25" w:rsidP="00894C25">
      <w:pPr>
        <w:spacing w:after="0" w:line="0" w:lineRule="atLeast"/>
        <w:ind w:firstLine="720"/>
        <w:rPr>
          <w:rFonts w:ascii="Times New Roman" w:eastAsia="Times New Roman" w:hAnsi="Times New Roman" w:cs="Times New Roman"/>
          <w:b/>
          <w:i w:val="0"/>
          <w:sz w:val="24"/>
          <w:szCs w:val="24"/>
        </w:rPr>
      </w:pPr>
      <w:r w:rsidRPr="00966034">
        <w:rPr>
          <w:rFonts w:ascii="Times New Roman" w:eastAsia="Times New Roman" w:hAnsi="Times New Roman" w:cs="Times New Roman"/>
          <w:b/>
          <w:i w:val="0"/>
          <w:sz w:val="24"/>
          <w:szCs w:val="24"/>
        </w:rPr>
        <w:t>T</w:t>
      </w:r>
      <w:r w:rsidRPr="00966034">
        <w:rPr>
          <w:rFonts w:ascii="Times New Roman" w:eastAsia="Times New Roman" w:hAnsi="Times New Roman" w:cs="Times New Roman"/>
          <w:b/>
          <w:i w:val="0"/>
          <w:sz w:val="24"/>
          <w:szCs w:val="24"/>
        </w:rPr>
        <w:t>eknik Pengumpulan Data</w:t>
      </w:r>
    </w:p>
    <w:p w:rsidR="00894C25" w:rsidRPr="00966034" w:rsidRDefault="00894C25" w:rsidP="00894C25">
      <w:pPr>
        <w:spacing w:after="0" w:line="239" w:lineRule="exact"/>
        <w:rPr>
          <w:rFonts w:ascii="Times New Roman" w:eastAsia="Times New Roman" w:hAnsi="Times New Roman" w:cs="Times New Roman"/>
          <w:i w:val="0"/>
          <w:sz w:val="24"/>
          <w:szCs w:val="24"/>
        </w:rPr>
      </w:pPr>
    </w:p>
    <w:p w:rsidR="00894C25" w:rsidRPr="00966034" w:rsidRDefault="00894C25" w:rsidP="00894C25">
      <w:pPr>
        <w:spacing w:after="0" w:line="0" w:lineRule="atLeast"/>
        <w:ind w:left="100" w:firstLine="62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Teknik pengumpulan data dalam penelitian ini ada 2 jenis :</w:t>
      </w:r>
    </w:p>
    <w:p w:rsidR="00894C25" w:rsidRPr="00966034" w:rsidRDefault="00894C25" w:rsidP="00894C25">
      <w:pPr>
        <w:spacing w:after="0" w:line="37" w:lineRule="exact"/>
        <w:rPr>
          <w:rFonts w:ascii="Times New Roman" w:eastAsia="Times New Roman" w:hAnsi="Times New Roman" w:cs="Times New Roman"/>
          <w:i w:val="0"/>
          <w:sz w:val="24"/>
          <w:szCs w:val="24"/>
        </w:rPr>
      </w:pPr>
    </w:p>
    <w:p w:rsidR="00894C25" w:rsidRPr="00966034" w:rsidRDefault="00894C25" w:rsidP="00894C25">
      <w:pPr>
        <w:spacing w:after="0" w:line="13" w:lineRule="exact"/>
        <w:ind w:left="1260"/>
        <w:rPr>
          <w:rFonts w:ascii="Times New Roman" w:eastAsia="Times New Roman" w:hAnsi="Times New Roman" w:cs="Times New Roman"/>
          <w:i w:val="0"/>
          <w:sz w:val="24"/>
          <w:szCs w:val="24"/>
        </w:rPr>
      </w:pPr>
    </w:p>
    <w:p w:rsidR="00894C25" w:rsidRPr="00966034" w:rsidRDefault="00894C25" w:rsidP="00894C25">
      <w:pPr>
        <w:numPr>
          <w:ilvl w:val="0"/>
          <w:numId w:val="9"/>
        </w:numPr>
        <w:tabs>
          <w:tab w:val="clear" w:pos="0"/>
          <w:tab w:val="left" w:pos="540"/>
        </w:tabs>
        <w:suppressAutoHyphens w:val="0"/>
        <w:spacing w:after="0" w:line="0" w:lineRule="atLeast"/>
        <w:ind w:left="1260" w:hanging="44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Teknik Kuesioner</w:t>
      </w:r>
    </w:p>
    <w:p w:rsidR="00894C25" w:rsidRPr="00966034" w:rsidRDefault="00894C25" w:rsidP="00894C25">
      <w:pPr>
        <w:spacing w:after="0" w:line="65" w:lineRule="exact"/>
        <w:ind w:left="1260"/>
        <w:rPr>
          <w:rFonts w:ascii="Times New Roman" w:eastAsia="Times New Roman" w:hAnsi="Times New Roman" w:cs="Times New Roman"/>
          <w:i w:val="0"/>
          <w:sz w:val="24"/>
          <w:szCs w:val="24"/>
        </w:rPr>
      </w:pPr>
    </w:p>
    <w:p w:rsidR="00894C25" w:rsidRPr="00966034" w:rsidRDefault="00894C25" w:rsidP="00894C25">
      <w:pPr>
        <w:spacing w:after="0" w:line="250" w:lineRule="auto"/>
        <w:ind w:left="1260" w:right="1041"/>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Kuesioner digunakan untuk mengukur gap antara harapan dan kenyataan dari voice of customer dan mengukur posisi pelatihan terhadap pelatihan serupa.</w:t>
      </w:r>
    </w:p>
    <w:p w:rsidR="00894C25" w:rsidRPr="00966034" w:rsidRDefault="00894C25" w:rsidP="00894C25">
      <w:pPr>
        <w:spacing w:after="0" w:line="25" w:lineRule="exact"/>
        <w:ind w:left="1260"/>
        <w:rPr>
          <w:rFonts w:ascii="Times New Roman" w:eastAsia="Times New Roman" w:hAnsi="Times New Roman" w:cs="Times New Roman"/>
          <w:i w:val="0"/>
          <w:sz w:val="24"/>
          <w:szCs w:val="24"/>
        </w:rPr>
      </w:pPr>
    </w:p>
    <w:p w:rsidR="00894C25" w:rsidRPr="00966034" w:rsidRDefault="00894C25" w:rsidP="00894C25">
      <w:pPr>
        <w:numPr>
          <w:ilvl w:val="0"/>
          <w:numId w:val="9"/>
        </w:numPr>
        <w:tabs>
          <w:tab w:val="clear" w:pos="0"/>
          <w:tab w:val="left" w:pos="540"/>
        </w:tabs>
        <w:suppressAutoHyphens w:val="0"/>
        <w:spacing w:after="0" w:line="0" w:lineRule="atLeast"/>
        <w:ind w:left="1260" w:hanging="440"/>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Dokumentasi</w:t>
      </w:r>
    </w:p>
    <w:p w:rsidR="00894C25" w:rsidRPr="00966034" w:rsidRDefault="00894C25" w:rsidP="00894C25">
      <w:pPr>
        <w:spacing w:after="0" w:line="65" w:lineRule="exact"/>
        <w:ind w:left="1260"/>
        <w:rPr>
          <w:rFonts w:ascii="Times New Roman" w:eastAsia="Times New Roman" w:hAnsi="Times New Roman" w:cs="Times New Roman"/>
          <w:i w:val="0"/>
          <w:sz w:val="24"/>
          <w:szCs w:val="24"/>
        </w:rPr>
      </w:pPr>
    </w:p>
    <w:p w:rsidR="00894C25" w:rsidRPr="00966034" w:rsidRDefault="00894C25" w:rsidP="00894C25">
      <w:pPr>
        <w:spacing w:after="0" w:line="253" w:lineRule="auto"/>
        <w:ind w:left="1260" w:right="161"/>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Dokumentasi merupakan teknik pengumpulan data dari dokumen perusahaan yang dapat mendukung penelitian, dengan mempelajari dokumen-dokumen perusahaan yang berupa</w:t>
      </w:r>
    </w:p>
    <w:p w:rsidR="00894C25" w:rsidRPr="00966034" w:rsidRDefault="00894C25" w:rsidP="00894C25">
      <w:pPr>
        <w:spacing w:after="0" w:line="250" w:lineRule="auto"/>
        <w:ind w:left="1260" w:right="1041"/>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laporan kegiatan pengiriman barang, laporan jumlah barang yang dikirim serta jumlah kerusakan,dan rencana kerja.</w:t>
      </w:r>
    </w:p>
    <w:p w:rsidR="00894C25" w:rsidRPr="00966034" w:rsidRDefault="00894C25" w:rsidP="00894C25">
      <w:pPr>
        <w:pStyle w:val="ListParagraph"/>
        <w:spacing w:after="0" w:line="271" w:lineRule="auto"/>
        <w:ind w:left="1260" w:right="161"/>
        <w:jc w:val="both"/>
        <w:rPr>
          <w:rFonts w:ascii="Times New Roman" w:eastAsia="Times New Roman" w:hAnsi="Times New Roman" w:cs="Times New Roman"/>
          <w:i w:val="0"/>
          <w:sz w:val="24"/>
          <w:szCs w:val="24"/>
        </w:rPr>
      </w:pPr>
    </w:p>
    <w:p w:rsidR="007517F5" w:rsidRPr="00966034" w:rsidRDefault="007517F5" w:rsidP="007517F5">
      <w:pPr>
        <w:pStyle w:val="ListParagraph"/>
        <w:numPr>
          <w:ilvl w:val="0"/>
          <w:numId w:val="11"/>
        </w:numPr>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Uji Keabsaan</w:t>
      </w: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Uji Validitas dan Reliabilitas</w:t>
      </w: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bookmarkStart w:id="1" w:name="_GoBack"/>
      <w:bookmarkEnd w:id="1"/>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894C25" w:rsidRPr="00966034" w:rsidRDefault="00894C25" w:rsidP="00894C25">
      <w:pPr>
        <w:pStyle w:val="ListParagraph"/>
        <w:spacing w:after="0" w:line="271" w:lineRule="auto"/>
        <w:ind w:right="161"/>
        <w:jc w:val="both"/>
        <w:rPr>
          <w:rFonts w:ascii="Times New Roman" w:eastAsia="Times New Roman" w:hAnsi="Times New Roman" w:cs="Times New Roman"/>
          <w:i w:val="0"/>
          <w:sz w:val="24"/>
          <w:szCs w:val="24"/>
        </w:rPr>
      </w:pPr>
    </w:p>
    <w:p w:rsidR="007517F5" w:rsidRPr="00966034" w:rsidRDefault="007517F5" w:rsidP="007517F5">
      <w:pPr>
        <w:pStyle w:val="ListParagraph"/>
        <w:numPr>
          <w:ilvl w:val="0"/>
          <w:numId w:val="11"/>
        </w:numPr>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Analisis Data</w:t>
      </w:r>
    </w:p>
    <w:p w:rsidR="007517F5" w:rsidRPr="00966034" w:rsidRDefault="00894C25" w:rsidP="00126D9C">
      <w:pPr>
        <w:pStyle w:val="ListParagraph"/>
        <w:spacing w:after="0" w:line="271" w:lineRule="auto"/>
        <w:ind w:right="161"/>
        <w:jc w:val="both"/>
        <w:rPr>
          <w:rFonts w:ascii="Times New Roman" w:eastAsia="Times New Roman" w:hAnsi="Times New Roman" w:cs="Times New Roman"/>
          <w:i w:val="0"/>
          <w:sz w:val="24"/>
          <w:szCs w:val="24"/>
        </w:rPr>
      </w:pPr>
      <w:r w:rsidRPr="00966034">
        <w:rPr>
          <w:rFonts w:ascii="Times New Roman" w:eastAsia="Times New Roman" w:hAnsi="Times New Roman" w:cs="Times New Roman"/>
          <w:i w:val="0"/>
          <w:sz w:val="24"/>
          <w:szCs w:val="24"/>
        </w:rPr>
        <w:t>Dalam penelitian ini metode analisis yang digunakan yaitu metode importance performance analisis (</w:t>
      </w:r>
      <w:r w:rsidR="007517F5" w:rsidRPr="00966034">
        <w:rPr>
          <w:rFonts w:ascii="Times New Roman" w:eastAsia="Times New Roman" w:hAnsi="Times New Roman" w:cs="Times New Roman"/>
          <w:i w:val="0"/>
          <w:sz w:val="24"/>
          <w:szCs w:val="24"/>
        </w:rPr>
        <w:t>IPA</w:t>
      </w:r>
      <w:r w:rsidRPr="00966034">
        <w:rPr>
          <w:rFonts w:ascii="Times New Roman" w:eastAsia="Times New Roman" w:hAnsi="Times New Roman" w:cs="Times New Roman"/>
          <w:i w:val="0"/>
          <w:sz w:val="24"/>
          <w:szCs w:val="24"/>
        </w:rPr>
        <w:t xml:space="preserve">). </w:t>
      </w:r>
      <w:r w:rsidR="007517F5"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Importance Performance Analysis adalah sebuah metode</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yang dikenalkan oleh Martilla dan James pada tahun 1977</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yang merupakan alat untuk menganalisis dan digunakan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untuk membandingkan kinerja atau layanan yang diperoleh</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pengguna jasa (pelanggan) dibandingkan dengan tingkat</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kepuasan yang diinginkan pelanggan. Diagram kartesius IPA</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dapat dilihat pada Gambar 1. Untuk dapat mengetah</w:t>
      </w:r>
      <w:r w:rsidR="00126D9C" w:rsidRPr="00966034">
        <w:rPr>
          <w:rFonts w:ascii="Times New Roman" w:eastAsia="Times New Roman" w:hAnsi="Times New Roman" w:cs="Times New Roman"/>
          <w:i w:val="0"/>
          <w:sz w:val="24"/>
          <w:szCs w:val="24"/>
        </w:rPr>
        <w:t xml:space="preserve">ui apakah </w:t>
      </w:r>
      <w:r w:rsidR="00126D9C" w:rsidRPr="00966034">
        <w:rPr>
          <w:rFonts w:ascii="Times New Roman" w:eastAsia="Times New Roman" w:hAnsi="Times New Roman" w:cs="Times New Roman"/>
          <w:i w:val="0"/>
          <w:sz w:val="24"/>
          <w:szCs w:val="24"/>
        </w:rPr>
        <w:t>metode IPA bekerja sesuai dengan kepentingan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pelanggannya dan juga tingkat kepuasan pelanggan maka</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dianalisis deng</w:t>
      </w:r>
      <w:r w:rsidR="00126D9C" w:rsidRPr="00966034">
        <w:rPr>
          <w:rFonts w:ascii="Times New Roman" w:eastAsia="Times New Roman" w:hAnsi="Times New Roman" w:cs="Times New Roman"/>
          <w:i w:val="0"/>
          <w:sz w:val="24"/>
          <w:szCs w:val="24"/>
        </w:rPr>
        <w:t xml:space="preserve">an membandingkan kepentingan dan </w:t>
      </w:r>
      <w:r w:rsidR="00126D9C" w:rsidRPr="00966034">
        <w:rPr>
          <w:rFonts w:ascii="Times New Roman" w:eastAsia="Times New Roman" w:hAnsi="Times New Roman" w:cs="Times New Roman"/>
          <w:i w:val="0"/>
          <w:sz w:val="24"/>
          <w:szCs w:val="24"/>
        </w:rPr>
        <w:t>pelayanan riil yang dinot</w:t>
      </w:r>
      <w:r w:rsidR="00126D9C" w:rsidRPr="00966034">
        <w:rPr>
          <w:rFonts w:ascii="Times New Roman" w:eastAsia="Times New Roman" w:hAnsi="Times New Roman" w:cs="Times New Roman"/>
          <w:i w:val="0"/>
          <w:sz w:val="24"/>
          <w:szCs w:val="24"/>
        </w:rPr>
        <w:t>asikan dengan huruf X dan Y</w:t>
      </w:r>
      <w:r w:rsidR="00126D9C" w:rsidRPr="00966034">
        <w:rPr>
          <w:rFonts w:ascii="Times New Roman" w:eastAsia="Times New Roman" w:hAnsi="Times New Roman" w:cs="Times New Roman"/>
          <w:i w:val="0"/>
          <w:sz w:val="24"/>
          <w:szCs w:val="24"/>
        </w:rPr>
        <w:t>.</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X adalah tingkat kinerja yang memberikan kepuasan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pelanggan, sedangkan Y merupakan tingkat kepentingan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pelanggan. Importance Performance Matrix dibagi menjadi</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empat kuadran berda</w:t>
      </w:r>
      <w:r w:rsidR="00126D9C" w:rsidRPr="00966034">
        <w:rPr>
          <w:rFonts w:ascii="Times New Roman" w:eastAsia="Times New Roman" w:hAnsi="Times New Roman" w:cs="Times New Roman"/>
          <w:i w:val="0"/>
          <w:sz w:val="24"/>
          <w:szCs w:val="24"/>
        </w:rPr>
        <w:t>sarkan hasil pengukuran kinerja-</w:t>
      </w:r>
      <w:r w:rsidR="00126D9C" w:rsidRPr="00966034">
        <w:rPr>
          <w:rFonts w:ascii="Times New Roman" w:eastAsia="Times New Roman" w:hAnsi="Times New Roman" w:cs="Times New Roman"/>
          <w:i w:val="0"/>
          <w:sz w:val="24"/>
          <w:szCs w:val="24"/>
        </w:rPr>
        <w:t>kepentingan yaitu Kuadran A (Concentrate Here), Kuadran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B (Keep Up the Good Work), Kuadran C (Low Priority), dan</w:t>
      </w:r>
      <w:r w:rsidR="00126D9C" w:rsidRPr="00966034">
        <w:rPr>
          <w:rFonts w:ascii="Times New Roman" w:eastAsia="Times New Roman" w:hAnsi="Times New Roman" w:cs="Times New Roman"/>
          <w:i w:val="0"/>
          <w:sz w:val="24"/>
          <w:szCs w:val="24"/>
        </w:rPr>
        <w:t xml:space="preserve"> </w:t>
      </w:r>
      <w:r w:rsidR="00126D9C" w:rsidRPr="00966034">
        <w:rPr>
          <w:rFonts w:ascii="Times New Roman" w:eastAsia="Times New Roman" w:hAnsi="Times New Roman" w:cs="Times New Roman"/>
          <w:i w:val="0"/>
          <w:sz w:val="24"/>
          <w:szCs w:val="24"/>
        </w:rPr>
        <w:t>Kuadran D (Possible Overkill).</w:t>
      </w:r>
    </w:p>
    <w:p w:rsidR="00673E02" w:rsidRPr="00966034" w:rsidRDefault="00673E02" w:rsidP="00126D9C">
      <w:pPr>
        <w:pStyle w:val="BodyText"/>
        <w:spacing w:after="0" w:line="240" w:lineRule="auto"/>
        <w:jc w:val="both"/>
        <w:rPr>
          <w:rFonts w:ascii="Times New Roman" w:hAnsi="Times New Roman" w:cs="Times New Roman"/>
          <w:i w:val="0"/>
          <w:sz w:val="24"/>
          <w:szCs w:val="24"/>
        </w:rPr>
      </w:pPr>
    </w:p>
    <w:p w:rsidR="00EC0BAA" w:rsidRDefault="00EC0BAA" w:rsidP="008460EF">
      <w:pPr>
        <w:spacing w:after="0" w:line="240" w:lineRule="auto"/>
        <w:jc w:val="both"/>
        <w:rPr>
          <w:rFonts w:ascii="Times New Roman" w:hAnsi="Times New Roman" w:cs="Times New Roman"/>
          <w:b/>
          <w:i w:val="0"/>
          <w:sz w:val="24"/>
          <w:szCs w:val="24"/>
          <w:lang w:val="id-ID"/>
        </w:rPr>
      </w:pPr>
    </w:p>
    <w:p w:rsidR="008460EF" w:rsidRDefault="008460EF" w:rsidP="008460EF">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HASIL DAN PEMBAHASAN</w:t>
      </w:r>
      <w:r w:rsidR="00F7510E">
        <w:rPr>
          <w:rFonts w:ascii="Times New Roman" w:hAnsi="Times New Roman" w:cs="Times New Roman"/>
          <w:b/>
          <w:i w:val="0"/>
          <w:sz w:val="24"/>
          <w:szCs w:val="24"/>
          <w:lang w:val="id-ID"/>
        </w:rPr>
        <w:t xml:space="preserve"> </w:t>
      </w:r>
    </w:p>
    <w:p w:rsidR="00254782" w:rsidRPr="00254782" w:rsidRDefault="00254782" w:rsidP="00254782">
      <w:pPr>
        <w:spacing w:after="0" w:line="240" w:lineRule="auto"/>
        <w:jc w:val="both"/>
        <w:rPr>
          <w:rFonts w:ascii="Times New Roman" w:hAnsi="Times New Roman" w:cs="Times New Roman"/>
          <w:b/>
          <w:i w:val="0"/>
          <w:sz w:val="24"/>
          <w:szCs w:val="24"/>
          <w:lang w:val="id-ID"/>
        </w:rPr>
      </w:pPr>
    </w:p>
    <w:p w:rsidR="00F7510E" w:rsidRPr="000022C9" w:rsidRDefault="00EC0BAA" w:rsidP="00F7510E">
      <w:pPr>
        <w:pStyle w:val="BodyText"/>
        <w:spacing w:after="0" w:line="240" w:lineRule="auto"/>
        <w:ind w:firstLine="720"/>
        <w:jc w:val="both"/>
        <w:rPr>
          <w:rFonts w:ascii="Times New Roman" w:hAnsi="Times New Roman" w:cs="Times New Roman"/>
          <w:i w:val="0"/>
          <w:sz w:val="24"/>
          <w:szCs w:val="24"/>
        </w:rPr>
      </w:pPr>
      <w:r>
        <w:rPr>
          <w:rFonts w:ascii="Times New Roman" w:hAnsi="Times New Roman" w:cs="Times New Roman"/>
          <w:i w:val="0"/>
          <w:iCs w:val="0"/>
          <w:sz w:val="24"/>
          <w:szCs w:val="24"/>
        </w:rPr>
        <w:t>Peneliti telah mengumpulkan data melalui kuesioner yang disusun dan dibagikan ke</w:t>
      </w:r>
      <w:r w:rsidR="000022C9" w:rsidRPr="00FD5BDB">
        <w:rPr>
          <w:rFonts w:ascii="Times New Roman" w:hAnsi="Times New Roman" w:cs="Times New Roman"/>
          <w:i w:val="0"/>
          <w:iCs w:val="0"/>
          <w:sz w:val="24"/>
          <w:szCs w:val="24"/>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r w:rsidR="00F7510E">
        <w:rPr>
          <w:rFonts w:ascii="Times New Roman" w:hAnsi="Times New Roman" w:cs="Times New Roman"/>
          <w:i w:val="0"/>
          <w:iCs w:val="0"/>
          <w:sz w:val="24"/>
          <w:szCs w:val="24"/>
        </w:rPr>
        <w:t xml:space="preserve"> Seluruh </w:t>
      </w:r>
      <w:r w:rsidR="00F7510E" w:rsidRPr="000022C9">
        <w:rPr>
          <w:rFonts w:ascii="Times New Roman" w:hAnsi="Times New Roman" w:cs="Times New Roman"/>
          <w:i w:val="0"/>
          <w:iCs w:val="0"/>
          <w:sz w:val="24"/>
          <w:szCs w:val="24"/>
        </w:rPr>
        <w:t>bagian batang</w:t>
      </w:r>
      <w:r w:rsidR="00F7510E" w:rsidRPr="000022C9">
        <w:rPr>
          <w:rFonts w:ascii="Times New Roman" w:hAnsi="Times New Roman" w:cs="Times New Roman"/>
          <w:i w:val="0"/>
          <w:iCs w:val="0"/>
          <w:sz w:val="24"/>
          <w:szCs w:val="24"/>
          <w:lang w:val="id-ID"/>
        </w:rPr>
        <w:t xml:space="preserve"> tubuh teks menggunakan font: </w:t>
      </w:r>
      <w:r w:rsidR="00F7510E" w:rsidRPr="000022C9">
        <w:rPr>
          <w:rFonts w:ascii="Times New Roman" w:hAnsi="Times New Roman" w:cs="Times New Roman"/>
          <w:b/>
          <w:bCs/>
          <w:i w:val="0"/>
          <w:iCs w:val="0"/>
          <w:sz w:val="24"/>
          <w:szCs w:val="24"/>
          <w:u w:val="single"/>
          <w:lang w:val="id-ID"/>
        </w:rPr>
        <w:t xml:space="preserve">Times New Roman </w:t>
      </w:r>
      <w:r w:rsidR="00F7510E">
        <w:rPr>
          <w:rFonts w:ascii="Times New Roman" w:hAnsi="Times New Roman" w:cs="Times New Roman"/>
          <w:b/>
          <w:bCs/>
          <w:i w:val="0"/>
          <w:iCs w:val="0"/>
          <w:sz w:val="24"/>
          <w:szCs w:val="24"/>
          <w:u w:val="single"/>
        </w:rPr>
        <w:t>11</w:t>
      </w:r>
      <w:r w:rsidR="00F7510E" w:rsidRPr="000022C9">
        <w:rPr>
          <w:rFonts w:ascii="Times New Roman" w:hAnsi="Times New Roman" w:cs="Times New Roman"/>
          <w:b/>
          <w:bCs/>
          <w:i w:val="0"/>
          <w:iCs w:val="0"/>
          <w:sz w:val="24"/>
          <w:szCs w:val="24"/>
          <w:u w:val="single"/>
          <w:lang w:val="id-ID"/>
        </w:rPr>
        <w:t>, regular, spasi 1</w:t>
      </w:r>
      <w:r w:rsidR="00F7510E">
        <w:rPr>
          <w:rFonts w:ascii="Times New Roman" w:hAnsi="Times New Roman" w:cs="Times New Roman"/>
          <w:b/>
          <w:bCs/>
          <w:i w:val="0"/>
          <w:iCs w:val="0"/>
          <w:sz w:val="24"/>
          <w:szCs w:val="24"/>
          <w:u w:val="single"/>
        </w:rPr>
        <w:t>.</w:t>
      </w:r>
    </w:p>
    <w:p w:rsidR="000022C9" w:rsidRPr="00FD5BDB" w:rsidRDefault="000022C9" w:rsidP="000022C9">
      <w:pPr>
        <w:pStyle w:val="BodyText"/>
        <w:spacing w:after="0" w:line="240" w:lineRule="auto"/>
        <w:ind w:firstLine="720"/>
        <w:jc w:val="both"/>
        <w:rPr>
          <w:rFonts w:ascii="Times New Roman" w:hAnsi="Times New Roman" w:cs="Times New Roman"/>
          <w:i w:val="0"/>
          <w:iCs w:val="0"/>
          <w:sz w:val="24"/>
          <w:szCs w:val="24"/>
        </w:rPr>
      </w:pPr>
    </w:p>
    <w:p w:rsidR="00254782" w:rsidRPr="00254782" w:rsidRDefault="00254782" w:rsidP="00F7510E">
      <w:pPr>
        <w:pStyle w:val="BodyText"/>
        <w:spacing w:after="0" w:line="240" w:lineRule="auto"/>
        <w:jc w:val="both"/>
        <w:rPr>
          <w:rFonts w:ascii="Times New Roman" w:hAnsi="Times New Roman" w:cs="Times New Roman"/>
          <w:b/>
          <w:i w:val="0"/>
          <w:iCs w:val="0"/>
          <w:sz w:val="24"/>
          <w:szCs w:val="24"/>
        </w:rPr>
      </w:pPr>
      <w:r w:rsidRPr="00254782">
        <w:rPr>
          <w:rFonts w:ascii="Times New Roman" w:hAnsi="Times New Roman" w:cs="Times New Roman"/>
          <w:b/>
          <w:i w:val="0"/>
          <w:iCs w:val="0"/>
          <w:sz w:val="24"/>
          <w:szCs w:val="24"/>
        </w:rPr>
        <w:t>Uji Validitas dan Reliabilitas Data</w:t>
      </w:r>
    </w:p>
    <w:p w:rsidR="00F2414A" w:rsidRDefault="00F2414A" w:rsidP="00B25871">
      <w:pPr>
        <w:pStyle w:val="BodyText"/>
        <w:spacing w:after="0" w:line="240" w:lineRule="auto"/>
        <w:jc w:val="both"/>
        <w:rPr>
          <w:rFonts w:ascii="Times New Roman" w:hAnsi="Times New Roman" w:cs="Times New Roman"/>
          <w:i w:val="0"/>
          <w:iCs w:val="0"/>
          <w:sz w:val="24"/>
          <w:szCs w:val="24"/>
          <w:lang w:val="id-ID"/>
        </w:rPr>
      </w:pPr>
    </w:p>
    <w:p w:rsidR="00B25871" w:rsidRDefault="00B25871" w:rsidP="00B25871">
      <w:pPr>
        <w:pStyle w:val="Default"/>
        <w:jc w:val="center"/>
        <w:rPr>
          <w:rFonts w:ascii="Times New Roman" w:hAnsi="Times New Roman" w:cs="Times New Roman"/>
          <w:b/>
          <w:lang w:val="id-ID"/>
        </w:rPr>
      </w:pPr>
    </w:p>
    <w:p w:rsidR="00997332" w:rsidRDefault="00B25871" w:rsidP="00B25871">
      <w:pPr>
        <w:pStyle w:val="Default"/>
        <w:jc w:val="center"/>
        <w:rPr>
          <w:rFonts w:ascii="Times New Roman" w:hAnsi="Times New Roman" w:cs="Times New Roman"/>
          <w:b/>
        </w:rPr>
      </w:pPr>
      <w:r w:rsidRPr="004767A5">
        <w:rPr>
          <w:rFonts w:ascii="Times New Roman" w:hAnsi="Times New Roman" w:cs="Times New Roman"/>
          <w:b/>
          <w:lang w:val="id-ID"/>
        </w:rPr>
        <w:t xml:space="preserve">Tabel </w:t>
      </w:r>
      <w:r w:rsidR="00997332">
        <w:rPr>
          <w:rFonts w:ascii="Times New Roman" w:hAnsi="Times New Roman" w:cs="Times New Roman"/>
          <w:b/>
          <w:lang w:val="id-ID"/>
        </w:rPr>
        <w:t>1</w:t>
      </w:r>
      <w:r w:rsidRPr="004767A5">
        <w:rPr>
          <w:rFonts w:ascii="Times New Roman" w:hAnsi="Times New Roman" w:cs="Times New Roman"/>
          <w:b/>
          <w:lang w:val="id-ID"/>
        </w:rPr>
        <w:t xml:space="preserve">. </w:t>
      </w:r>
      <w:r w:rsidR="00997332">
        <w:rPr>
          <w:rFonts w:ascii="Times New Roman" w:hAnsi="Times New Roman" w:cs="Times New Roman"/>
          <w:b/>
        </w:rPr>
        <w:t>Test Validitas</w:t>
      </w:r>
    </w:p>
    <w:tbl>
      <w:tblPr>
        <w:tblW w:w="8545" w:type="dxa"/>
        <w:tblLook w:val="04A0" w:firstRow="1" w:lastRow="0" w:firstColumn="1" w:lastColumn="0" w:noHBand="0" w:noVBand="1"/>
      </w:tblPr>
      <w:tblGrid>
        <w:gridCol w:w="1525"/>
        <w:gridCol w:w="1080"/>
        <w:gridCol w:w="1170"/>
        <w:gridCol w:w="1170"/>
        <w:gridCol w:w="1350"/>
        <w:gridCol w:w="1170"/>
        <w:gridCol w:w="1080"/>
      </w:tblGrid>
      <w:tr w:rsidR="00997332" w:rsidRPr="00997332" w:rsidTr="00997332">
        <w:trPr>
          <w:trHeight w:val="255"/>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INDICATOR</w:t>
            </w:r>
          </w:p>
        </w:tc>
        <w:tc>
          <w:tcPr>
            <w:tcW w:w="22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IMPORTANCE</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STATUS</w:t>
            </w:r>
          </w:p>
        </w:tc>
        <w:tc>
          <w:tcPr>
            <w:tcW w:w="252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PERFORMANCE</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STATUS</w:t>
            </w:r>
          </w:p>
        </w:tc>
      </w:tr>
      <w:tr w:rsidR="00997332" w:rsidRPr="00997332" w:rsidTr="00997332">
        <w:trPr>
          <w:trHeight w:val="255"/>
        </w:trPr>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080" w:type="dxa"/>
            <w:tcBorders>
              <w:top w:val="nil"/>
              <w:left w:val="nil"/>
              <w:bottom w:val="nil"/>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R value</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R tabel</w:t>
            </w:r>
          </w:p>
        </w:tc>
        <w:tc>
          <w:tcPr>
            <w:tcW w:w="1170" w:type="dxa"/>
            <w:vMerge/>
            <w:tcBorders>
              <w:top w:val="single" w:sz="4" w:space="0" w:color="000000"/>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350" w:type="dxa"/>
            <w:tcBorders>
              <w:top w:val="nil"/>
              <w:left w:val="nil"/>
              <w:bottom w:val="nil"/>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R value</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R tabel</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sz w:val="22"/>
                <w:szCs w:val="22"/>
                <w:lang w:bidi="ar-SA"/>
              </w:rPr>
            </w:pP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PO1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0.836</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0.713</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PO2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0.905</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0.768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PO3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0.889</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0.796</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CP1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0.821</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0.768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CP2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0.887</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0.753</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CP3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0.849</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0.705</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KI1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0.868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0.677</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KI2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0.858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0.769</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KI3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0.895</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0.866</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FP1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0.897</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0.811</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FP2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0.898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0.808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FP3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0.858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0.894</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KW1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0.897</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0.848</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KW2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0.757</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0.681</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r w:rsidR="00997332" w:rsidRPr="00997332" w:rsidTr="00997332">
        <w:trPr>
          <w:trHeight w:val="255"/>
        </w:trPr>
        <w:tc>
          <w:tcPr>
            <w:tcW w:w="1525" w:type="dxa"/>
            <w:tcBorders>
              <w:top w:val="nil"/>
              <w:left w:val="single" w:sz="4" w:space="0" w:color="000000"/>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KW3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0.842</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170" w:type="dxa"/>
            <w:tcBorders>
              <w:top w:val="nil"/>
              <w:left w:val="nil"/>
              <w:bottom w:val="single" w:sz="4" w:space="0" w:color="000000"/>
              <w:right w:val="nil"/>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0.676</w:t>
            </w:r>
          </w:p>
        </w:tc>
        <w:tc>
          <w:tcPr>
            <w:tcW w:w="117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0.174</w:t>
            </w:r>
          </w:p>
        </w:tc>
        <w:tc>
          <w:tcPr>
            <w:tcW w:w="10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997332">
              <w:rPr>
                <w:rFonts w:ascii="Times New Roman" w:eastAsia="Times New Roman" w:hAnsi="Times New Roman" w:cs="Times New Roman"/>
                <w:i w:val="0"/>
                <w:iCs w:val="0"/>
                <w:color w:val="000000"/>
                <w:sz w:val="22"/>
                <w:szCs w:val="22"/>
                <w:lang w:bidi="ar-SA"/>
              </w:rPr>
              <w:t>Valid</w:t>
            </w:r>
          </w:p>
        </w:tc>
      </w:tr>
    </w:tbl>
    <w:p w:rsidR="00254782" w:rsidRPr="00254782" w:rsidRDefault="00254782" w:rsidP="00254782">
      <w:pPr>
        <w:pStyle w:val="Default"/>
        <w:rPr>
          <w:rFonts w:ascii="Times New Roman" w:hAnsi="Times New Roman" w:cs="Times New Roman"/>
          <w:b/>
        </w:rPr>
      </w:pPr>
      <w:r w:rsidRPr="00254782">
        <w:rPr>
          <w:rFonts w:ascii="Times New Roman" w:hAnsi="Times New Roman" w:cs="Times New Roman"/>
          <w:bCs/>
          <w:iCs/>
          <w:sz w:val="22"/>
          <w:szCs w:val="22"/>
        </w:rPr>
        <w:t>Sumber: Hasil olah data</w:t>
      </w:r>
      <w:r w:rsidRPr="00254782">
        <w:rPr>
          <w:rFonts w:ascii="Times New Roman" w:hAnsi="Times New Roman" w:cs="Times New Roman"/>
          <w:bCs/>
          <w:iCs/>
          <w:sz w:val="22"/>
          <w:szCs w:val="22"/>
          <w:lang w:val="id-ID"/>
        </w:rPr>
        <w:t xml:space="preserve"> (2024</w:t>
      </w:r>
      <w:r w:rsidRPr="00254782">
        <w:rPr>
          <w:rFonts w:ascii="Times New Roman" w:hAnsi="Times New Roman" w:cs="Times New Roman"/>
          <w:bCs/>
          <w:iCs/>
          <w:sz w:val="22"/>
          <w:szCs w:val="22"/>
        </w:rPr>
        <w:t>)</w:t>
      </w:r>
    </w:p>
    <w:p w:rsidR="00997332" w:rsidRDefault="00997332" w:rsidP="00B25871">
      <w:pPr>
        <w:pStyle w:val="Default"/>
        <w:jc w:val="center"/>
        <w:rPr>
          <w:rFonts w:ascii="Times New Roman" w:hAnsi="Times New Roman" w:cs="Times New Roman"/>
          <w:b/>
        </w:rPr>
      </w:pPr>
    </w:p>
    <w:p w:rsidR="00997332" w:rsidRPr="00974CBB" w:rsidRDefault="00974CBB" w:rsidP="00974CBB">
      <w:pPr>
        <w:pStyle w:val="Default"/>
        <w:jc w:val="both"/>
        <w:rPr>
          <w:rFonts w:ascii="Times New Roman" w:hAnsi="Times New Roman" w:cs="Times New Roman"/>
        </w:rPr>
      </w:pPr>
      <w:r w:rsidRPr="00974CBB">
        <w:rPr>
          <w:rFonts w:ascii="Times New Roman" w:hAnsi="Times New Roman" w:cs="Times New Roman"/>
        </w:rPr>
        <w:t xml:space="preserve">Setelah melakukan uji validitas, uji reliabilitas juga perlu dilakukan untuk mengukur tingkat konsistensi jawaban responden terhadap pertanyaan berdasarkan pemahaman responden terhadap kuesioner. Untuk mengukur hasil reliabilitas dalam penelitian ini menggunakan koefisien Cronbach's Alpha. Suatu variabel dikatakan reliabel jika memiliki Cronbach's Alpha lebih dari 0,60 (&gt;0,60). Uji reliabilitas yang dilakukan </w:t>
      </w:r>
      <w:r w:rsidRPr="002049E7">
        <w:rPr>
          <w:rFonts w:ascii="Times New Roman" w:hAnsi="Times New Roman" w:cs="Times New Roman"/>
        </w:rPr>
        <w:t xml:space="preserve">dengan menggunakan software SPSS pada kuesioner Importance memiliki nilai alpha sebesar </w:t>
      </w:r>
      <w:r w:rsidR="002049E7" w:rsidRPr="002049E7">
        <w:rPr>
          <w:rFonts w:ascii="Times New Roman" w:hAnsi="Times New Roman" w:cs="Times New Roman"/>
        </w:rPr>
        <w:t>0.975</w:t>
      </w:r>
      <w:r w:rsidRPr="002049E7">
        <w:rPr>
          <w:rFonts w:ascii="Times New Roman" w:hAnsi="Times New Roman" w:cs="Times New Roman"/>
        </w:rPr>
        <w:t xml:space="preserve"> dan kuesioner Performance memiliki nilai alpha </w:t>
      </w:r>
      <w:r w:rsidR="002049E7" w:rsidRPr="002049E7">
        <w:rPr>
          <w:rFonts w:ascii="Times New Roman" w:hAnsi="Times New Roman" w:cs="Times New Roman"/>
        </w:rPr>
        <w:t>sebesar 0.949</w:t>
      </w:r>
      <w:r w:rsidRPr="002049E7">
        <w:rPr>
          <w:rFonts w:ascii="Times New Roman" w:hAnsi="Times New Roman" w:cs="Times New Roman"/>
        </w:rPr>
        <w:t>. Hal ini menunjukkan bahwa</w:t>
      </w:r>
      <w:r w:rsidRPr="00974CBB">
        <w:rPr>
          <w:rFonts w:ascii="Times New Roman" w:hAnsi="Times New Roman" w:cs="Times New Roman"/>
        </w:rPr>
        <w:t xml:space="preserve"> seluruh pertanyaan pada kuesioner perception dinilai reliabel atau konsisten. Data hasil uji reliabilitas akan ditunjukkan pada Tabel 2.</w:t>
      </w:r>
    </w:p>
    <w:p w:rsidR="00997332" w:rsidRDefault="00997332" w:rsidP="00997332">
      <w:pPr>
        <w:pStyle w:val="Default"/>
        <w:jc w:val="center"/>
        <w:rPr>
          <w:rFonts w:ascii="Times New Roman" w:hAnsi="Times New Roman" w:cs="Times New Roman"/>
          <w:b/>
        </w:rPr>
      </w:pPr>
    </w:p>
    <w:p w:rsidR="00997332" w:rsidRDefault="00997332" w:rsidP="00997332">
      <w:pPr>
        <w:pStyle w:val="Default"/>
        <w:jc w:val="center"/>
        <w:rPr>
          <w:rFonts w:ascii="Times New Roman" w:hAnsi="Times New Roman" w:cs="Times New Roman"/>
          <w:b/>
        </w:rPr>
      </w:pPr>
    </w:p>
    <w:p w:rsidR="00997332" w:rsidRDefault="00997332" w:rsidP="00997332">
      <w:pPr>
        <w:pStyle w:val="Default"/>
        <w:jc w:val="center"/>
        <w:rPr>
          <w:rFonts w:ascii="Times New Roman" w:hAnsi="Times New Roman" w:cs="Times New Roman"/>
          <w:b/>
        </w:rPr>
      </w:pPr>
      <w:r>
        <w:rPr>
          <w:rFonts w:ascii="Times New Roman" w:hAnsi="Times New Roman" w:cs="Times New Roman"/>
          <w:b/>
        </w:rPr>
        <w:t>Tabel 2. Test Reliabilitas</w:t>
      </w:r>
    </w:p>
    <w:tbl>
      <w:tblPr>
        <w:tblW w:w="5800" w:type="dxa"/>
        <w:jc w:val="center"/>
        <w:tblLook w:val="04A0" w:firstRow="1" w:lastRow="0" w:firstColumn="1" w:lastColumn="0" w:noHBand="0" w:noVBand="1"/>
      </w:tblPr>
      <w:tblGrid>
        <w:gridCol w:w="1320"/>
        <w:gridCol w:w="1840"/>
        <w:gridCol w:w="1320"/>
        <w:gridCol w:w="1320"/>
      </w:tblGrid>
      <w:tr w:rsidR="00997332" w:rsidRPr="00997332" w:rsidTr="00997332">
        <w:trPr>
          <w:trHeight w:val="255"/>
          <w:jc w:val="center"/>
        </w:trPr>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Variable </w:t>
            </w:r>
          </w:p>
        </w:tc>
        <w:tc>
          <w:tcPr>
            <w:tcW w:w="1840" w:type="dxa"/>
            <w:tcBorders>
              <w:top w:val="single" w:sz="4" w:space="0" w:color="000000"/>
              <w:left w:val="nil"/>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Cronbach’s Alpha </w:t>
            </w:r>
          </w:p>
        </w:tc>
        <w:tc>
          <w:tcPr>
            <w:tcW w:w="1320" w:type="dxa"/>
            <w:tcBorders>
              <w:top w:val="single" w:sz="4" w:space="0" w:color="000000"/>
              <w:left w:val="nil"/>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Standard </w:t>
            </w:r>
          </w:p>
        </w:tc>
        <w:tc>
          <w:tcPr>
            <w:tcW w:w="1320" w:type="dxa"/>
            <w:tcBorders>
              <w:top w:val="single" w:sz="4" w:space="0" w:color="000000"/>
              <w:left w:val="nil"/>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Status </w:t>
            </w:r>
          </w:p>
        </w:tc>
      </w:tr>
      <w:tr w:rsidR="00997332" w:rsidRPr="00997332" w:rsidTr="00997332">
        <w:trPr>
          <w:trHeight w:val="255"/>
          <w:jc w:val="center"/>
        </w:trPr>
        <w:tc>
          <w:tcPr>
            <w:tcW w:w="1320" w:type="dxa"/>
            <w:tcBorders>
              <w:top w:val="nil"/>
              <w:left w:val="single" w:sz="4" w:space="0" w:color="000000"/>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Importance </w:t>
            </w:r>
          </w:p>
        </w:tc>
        <w:tc>
          <w:tcPr>
            <w:tcW w:w="1840" w:type="dxa"/>
            <w:tcBorders>
              <w:top w:val="nil"/>
              <w:left w:val="nil"/>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r w:rsidR="00126D9C">
              <w:rPr>
                <w:rFonts w:ascii="Times New Roman" w:eastAsia="Times New Roman" w:hAnsi="Times New Roman" w:cs="Times New Roman"/>
                <w:i w:val="0"/>
                <w:iCs w:val="0"/>
                <w:color w:val="000000"/>
                <w:lang w:bidi="ar-SA"/>
              </w:rPr>
              <w:t>0.975</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r w:rsidR="00974CBB">
              <w:rPr>
                <w:rFonts w:ascii="Times New Roman" w:eastAsia="Times New Roman" w:hAnsi="Times New Roman" w:cs="Times New Roman"/>
                <w:i w:val="0"/>
                <w:iCs w:val="0"/>
                <w:color w:val="000000"/>
                <w:lang w:bidi="ar-SA"/>
              </w:rPr>
              <w:t>0.6</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Reliable</w:t>
            </w:r>
          </w:p>
        </w:tc>
      </w:tr>
      <w:tr w:rsidR="00997332" w:rsidRPr="00997332" w:rsidTr="00997332">
        <w:trPr>
          <w:trHeight w:val="255"/>
          <w:jc w:val="center"/>
        </w:trPr>
        <w:tc>
          <w:tcPr>
            <w:tcW w:w="1320" w:type="dxa"/>
            <w:tcBorders>
              <w:top w:val="nil"/>
              <w:left w:val="single" w:sz="4" w:space="0" w:color="000000"/>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xml:space="preserve">Performance </w:t>
            </w:r>
          </w:p>
        </w:tc>
        <w:tc>
          <w:tcPr>
            <w:tcW w:w="1840" w:type="dxa"/>
            <w:tcBorders>
              <w:top w:val="nil"/>
              <w:left w:val="nil"/>
              <w:bottom w:val="single" w:sz="4" w:space="0" w:color="000000"/>
              <w:right w:val="single" w:sz="4" w:space="0" w:color="000000"/>
            </w:tcBorders>
            <w:shd w:val="clear" w:color="FFFFFF" w:fill="FFFFFF"/>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r w:rsidR="00126D9C">
              <w:rPr>
                <w:rFonts w:ascii="Times New Roman" w:eastAsia="Times New Roman" w:hAnsi="Times New Roman" w:cs="Times New Roman"/>
                <w:i w:val="0"/>
                <w:iCs w:val="0"/>
                <w:color w:val="000000"/>
                <w:lang w:bidi="ar-SA"/>
              </w:rPr>
              <w:t>0.949</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r w:rsidR="00974CBB">
              <w:rPr>
                <w:rFonts w:ascii="Times New Roman" w:eastAsia="Times New Roman" w:hAnsi="Times New Roman" w:cs="Times New Roman"/>
                <w:i w:val="0"/>
                <w:iCs w:val="0"/>
                <w:color w:val="000000"/>
                <w:lang w:bidi="ar-SA"/>
              </w:rPr>
              <w:t>0.6</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Reliable</w:t>
            </w:r>
          </w:p>
        </w:tc>
      </w:tr>
    </w:tbl>
    <w:p w:rsidR="00997332" w:rsidRDefault="00254782" w:rsidP="00974CBB">
      <w:pPr>
        <w:pStyle w:val="Default"/>
        <w:rPr>
          <w:rFonts w:ascii="Times New Roman" w:hAnsi="Times New Roman" w:cs="Times New Roman"/>
          <w:b/>
        </w:rPr>
      </w:pPr>
      <w:r w:rsidRPr="00254782">
        <w:rPr>
          <w:rFonts w:ascii="Times New Roman" w:hAnsi="Times New Roman" w:cs="Times New Roman"/>
          <w:bCs/>
          <w:iCs/>
          <w:sz w:val="22"/>
          <w:szCs w:val="22"/>
        </w:rPr>
        <w:t>Sumber: Hasil olah data</w:t>
      </w:r>
      <w:r w:rsidRPr="00254782">
        <w:rPr>
          <w:rFonts w:ascii="Times New Roman" w:hAnsi="Times New Roman" w:cs="Times New Roman"/>
          <w:bCs/>
          <w:iCs/>
          <w:sz w:val="22"/>
          <w:szCs w:val="22"/>
          <w:lang w:val="id-ID"/>
        </w:rPr>
        <w:t xml:space="preserve"> (2024</w:t>
      </w:r>
      <w:r w:rsidR="00974CBB">
        <w:rPr>
          <w:rFonts w:ascii="Times New Roman" w:hAnsi="Times New Roman" w:cs="Times New Roman"/>
          <w:bCs/>
          <w:iCs/>
          <w:sz w:val="22"/>
          <w:szCs w:val="22"/>
        </w:rPr>
        <w:t>)</w:t>
      </w:r>
    </w:p>
    <w:p w:rsidR="00997332" w:rsidRDefault="00997332" w:rsidP="00997332">
      <w:pPr>
        <w:pStyle w:val="Default"/>
        <w:jc w:val="center"/>
        <w:rPr>
          <w:rFonts w:ascii="Times New Roman" w:hAnsi="Times New Roman" w:cs="Times New Roman"/>
          <w:b/>
        </w:rPr>
      </w:pPr>
    </w:p>
    <w:p w:rsidR="00997332" w:rsidRDefault="00974CBB" w:rsidP="00974CBB">
      <w:pPr>
        <w:pStyle w:val="Default"/>
        <w:rPr>
          <w:rFonts w:ascii="Times New Roman" w:hAnsi="Times New Roman" w:cs="Times New Roman"/>
          <w:b/>
        </w:rPr>
      </w:pPr>
      <w:r>
        <w:rPr>
          <w:rFonts w:ascii="Times New Roman" w:hAnsi="Times New Roman" w:cs="Times New Roman"/>
          <w:b/>
        </w:rPr>
        <w:t>Analisis Deskriptif</w:t>
      </w:r>
    </w:p>
    <w:p w:rsidR="00974CBB" w:rsidRDefault="00974CBB" w:rsidP="003A531E">
      <w:pPr>
        <w:pStyle w:val="Default"/>
        <w:ind w:firstLine="720"/>
        <w:jc w:val="both"/>
        <w:rPr>
          <w:rFonts w:ascii="Times New Roman" w:hAnsi="Times New Roman" w:cs="Times New Roman"/>
        </w:rPr>
      </w:pPr>
      <w:r w:rsidRPr="00974CBB">
        <w:rPr>
          <w:rFonts w:ascii="Times New Roman" w:hAnsi="Times New Roman" w:cs="Times New Roman"/>
        </w:rPr>
        <w:t>Hasil penel</w:t>
      </w:r>
      <w:r>
        <w:rPr>
          <w:rFonts w:ascii="Times New Roman" w:hAnsi="Times New Roman" w:cs="Times New Roman"/>
        </w:rPr>
        <w:t>itian menunjukkan bahwa dari 75</w:t>
      </w:r>
      <w:r w:rsidRPr="00974CBB">
        <w:rPr>
          <w:rFonts w:ascii="Times New Roman" w:hAnsi="Times New Roman" w:cs="Times New Roman"/>
        </w:rPr>
        <w:t xml:space="preserve"> responden dalam penelitian ini dido</w:t>
      </w:r>
      <w:r>
        <w:rPr>
          <w:rFonts w:ascii="Times New Roman" w:hAnsi="Times New Roman" w:cs="Times New Roman"/>
        </w:rPr>
        <w:t>minasi oleh perempuan sebanyak 85.33% dan laki-laki sebanyak 14.6</w:t>
      </w:r>
      <w:r w:rsidRPr="00974CBB">
        <w:rPr>
          <w:rFonts w:ascii="Times New Roman" w:hAnsi="Times New Roman" w:cs="Times New Roman"/>
        </w:rPr>
        <w:t xml:space="preserve">%. Hal ini menunjukkan bahwa perempuan lebih cenderung </w:t>
      </w:r>
      <w:r>
        <w:rPr>
          <w:rFonts w:ascii="Times New Roman" w:hAnsi="Times New Roman" w:cs="Times New Roman"/>
        </w:rPr>
        <w:t>melakukan pemesanan makanan secara</w:t>
      </w:r>
      <w:r w:rsidRPr="00974CBB">
        <w:rPr>
          <w:rFonts w:ascii="Times New Roman" w:hAnsi="Times New Roman" w:cs="Times New Roman"/>
        </w:rPr>
        <w:t xml:space="preserve"> online dibandingkan laki-laki. Selanjutnya, </w:t>
      </w:r>
      <w:r>
        <w:rPr>
          <w:rFonts w:ascii="Times New Roman" w:hAnsi="Times New Roman" w:cs="Times New Roman"/>
        </w:rPr>
        <w:t xml:space="preserve">sesuai batasan populasi yaitu generasi milenail, </w:t>
      </w:r>
      <w:r w:rsidRPr="00974CBB">
        <w:rPr>
          <w:rFonts w:ascii="Times New Roman" w:hAnsi="Times New Roman" w:cs="Times New Roman"/>
        </w:rPr>
        <w:t xml:space="preserve">usia responden yang paling banyak melakukan transaksi melalui </w:t>
      </w:r>
      <w:r>
        <w:rPr>
          <w:rFonts w:ascii="Times New Roman" w:hAnsi="Times New Roman" w:cs="Times New Roman"/>
        </w:rPr>
        <w:t>aplikasi gofood/ grabfood/ shopeefood</w:t>
      </w:r>
      <w:r w:rsidRPr="00974CBB">
        <w:rPr>
          <w:rFonts w:ascii="Times New Roman" w:hAnsi="Times New Roman" w:cs="Times New Roman"/>
        </w:rPr>
        <w:t xml:space="preserve"> adalah usia </w:t>
      </w:r>
      <w:r>
        <w:rPr>
          <w:rFonts w:ascii="Times New Roman" w:hAnsi="Times New Roman" w:cs="Times New Roman"/>
        </w:rPr>
        <w:t>28-32 tahun sebanyak 20</w:t>
      </w:r>
      <w:r w:rsidRPr="00974CBB">
        <w:rPr>
          <w:rFonts w:ascii="Times New Roman" w:hAnsi="Times New Roman" w:cs="Times New Roman"/>
        </w:rPr>
        <w:t>%</w:t>
      </w:r>
      <w:r>
        <w:rPr>
          <w:rFonts w:ascii="Times New Roman" w:hAnsi="Times New Roman" w:cs="Times New Roman"/>
        </w:rPr>
        <w:t>, disusul oleh responden usia 33-37 tahun sebanyak 36</w:t>
      </w:r>
      <w:r w:rsidRPr="00974CBB">
        <w:rPr>
          <w:rFonts w:ascii="Times New Roman" w:hAnsi="Times New Roman" w:cs="Times New Roman"/>
        </w:rPr>
        <w:t xml:space="preserve">% </w:t>
      </w:r>
      <w:r>
        <w:rPr>
          <w:rFonts w:ascii="Times New Roman" w:hAnsi="Times New Roman" w:cs="Times New Roman"/>
        </w:rPr>
        <w:t>dan usia 38-43 tahun sebanyak 44%</w:t>
      </w:r>
      <w:r w:rsidRPr="00974CBB">
        <w:rPr>
          <w:rFonts w:ascii="Times New Roman" w:hAnsi="Times New Roman" w:cs="Times New Roman"/>
        </w:rPr>
        <w:t xml:space="preserve">. Frekuensi penggunaan </w:t>
      </w:r>
      <w:r w:rsidR="003A531E">
        <w:rPr>
          <w:rFonts w:ascii="Times New Roman" w:hAnsi="Times New Roman" w:cs="Times New Roman"/>
        </w:rPr>
        <w:t>aplikasi pesan antar makanan secara daring</w:t>
      </w:r>
      <w:r w:rsidRPr="00974CBB">
        <w:rPr>
          <w:rFonts w:ascii="Times New Roman" w:hAnsi="Times New Roman" w:cs="Times New Roman"/>
        </w:rPr>
        <w:t xml:space="preserve"> oleh responden</w:t>
      </w:r>
      <w:r w:rsidR="003A531E">
        <w:rPr>
          <w:rFonts w:ascii="Times New Roman" w:hAnsi="Times New Roman" w:cs="Times New Roman"/>
        </w:rPr>
        <w:t xml:space="preserve"> minimal 1x sebulan, 2-5 x dalam sebulan dan yang tidak pasti menduduki prosentasi yang sama yaitu 21.33%, sedangkan yang memesan lebih dari 5 x dalam sebulan lebih tinggi </w:t>
      </w:r>
      <w:r w:rsidR="003A531E">
        <w:rPr>
          <w:rFonts w:ascii="Times New Roman" w:hAnsi="Times New Roman" w:cs="Times New Roman"/>
        </w:rPr>
        <w:lastRenderedPageBreak/>
        <w:t>yaitu sebesar 36%. Tabel 3</w:t>
      </w:r>
      <w:r w:rsidRPr="00974CBB">
        <w:rPr>
          <w:rFonts w:ascii="Times New Roman" w:hAnsi="Times New Roman" w:cs="Times New Roman"/>
        </w:rPr>
        <w:t xml:space="preserve"> menunjukkan bahwa </w:t>
      </w:r>
      <w:r w:rsidR="003A531E">
        <w:rPr>
          <w:rFonts w:ascii="Times New Roman" w:hAnsi="Times New Roman" w:cs="Times New Roman"/>
        </w:rPr>
        <w:t>rata-rata pendapatan responden sebesar Rp 5.000.000 – Rp 10.000.000,- dengan prosentasi 28%. Pendidikan terakhir responden dari generasi milenial di wilayah jabodetabek yaitu sarjana dengan prosentasi 51% dari total responden.</w:t>
      </w:r>
    </w:p>
    <w:p w:rsidR="003A531E" w:rsidRPr="00974CBB" w:rsidRDefault="003A531E" w:rsidP="003A531E">
      <w:pPr>
        <w:pStyle w:val="Default"/>
        <w:ind w:firstLine="720"/>
        <w:jc w:val="both"/>
        <w:rPr>
          <w:rFonts w:ascii="Times New Roman" w:hAnsi="Times New Roman" w:cs="Times New Roman"/>
        </w:rPr>
      </w:pPr>
    </w:p>
    <w:p w:rsidR="00997332" w:rsidRDefault="00997332" w:rsidP="00997332">
      <w:pPr>
        <w:pStyle w:val="Default"/>
        <w:jc w:val="center"/>
        <w:rPr>
          <w:rFonts w:ascii="Times New Roman" w:hAnsi="Times New Roman" w:cs="Times New Roman"/>
          <w:b/>
        </w:rPr>
      </w:pPr>
      <w:r w:rsidRPr="00997332">
        <w:rPr>
          <w:rFonts w:ascii="Times New Roman" w:hAnsi="Times New Roman" w:cs="Times New Roman"/>
          <w:b/>
        </w:rPr>
        <w:t>Tabel 3. Analisis Deskriptif Demografi Responden</w:t>
      </w:r>
    </w:p>
    <w:tbl>
      <w:tblPr>
        <w:tblW w:w="6460" w:type="dxa"/>
        <w:jc w:val="center"/>
        <w:tblLook w:val="04A0" w:firstRow="1" w:lastRow="0" w:firstColumn="1" w:lastColumn="0" w:noHBand="0" w:noVBand="1"/>
      </w:tblPr>
      <w:tblGrid>
        <w:gridCol w:w="2040"/>
        <w:gridCol w:w="1780"/>
        <w:gridCol w:w="1320"/>
        <w:gridCol w:w="1320"/>
      </w:tblGrid>
      <w:tr w:rsidR="00997332" w:rsidRPr="00997332" w:rsidTr="00997332">
        <w:trPr>
          <w:trHeight w:val="255"/>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Aspek</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Profil Responden</w:t>
            </w:r>
          </w:p>
        </w:tc>
        <w:tc>
          <w:tcPr>
            <w:tcW w:w="132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Frekuensi</w:t>
            </w:r>
          </w:p>
        </w:tc>
        <w:tc>
          <w:tcPr>
            <w:tcW w:w="132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Prosentase</w:t>
            </w:r>
          </w:p>
        </w:tc>
      </w:tr>
      <w:tr w:rsidR="00997332" w:rsidRPr="00997332" w:rsidTr="00997332">
        <w:trPr>
          <w:trHeight w:val="255"/>
          <w:jc w:val="center"/>
        </w:trPr>
        <w:tc>
          <w:tcPr>
            <w:tcW w:w="204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Jenis Kelamin</w:t>
            </w: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Laki-laki</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Perempuan</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64</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85.33%</w:t>
            </w:r>
          </w:p>
        </w:tc>
      </w:tr>
      <w:tr w:rsidR="00997332" w:rsidRPr="00997332" w:rsidTr="00997332">
        <w:trPr>
          <w:trHeight w:val="255"/>
          <w:jc w:val="center"/>
        </w:trPr>
        <w:tc>
          <w:tcPr>
            <w:tcW w:w="204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Usia</w:t>
            </w: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28-32</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15</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33-37</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27</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36%</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38-43</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33</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44%</w:t>
            </w:r>
          </w:p>
        </w:tc>
      </w:tr>
      <w:tr w:rsidR="00997332" w:rsidRPr="00997332" w:rsidTr="00997332">
        <w:trPr>
          <w:trHeight w:val="255"/>
          <w:jc w:val="center"/>
        </w:trPr>
        <w:tc>
          <w:tcPr>
            <w:tcW w:w="204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Pendidikan Terakhir</w:t>
            </w: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SMA</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6</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8.00%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Diploma</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10.60%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S1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38</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51.00%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S2</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23</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31.00%</w:t>
            </w:r>
          </w:p>
        </w:tc>
      </w:tr>
      <w:tr w:rsidR="00997332" w:rsidRPr="00997332" w:rsidTr="00997332">
        <w:trPr>
          <w:trHeight w:val="255"/>
          <w:jc w:val="center"/>
        </w:trPr>
        <w:tc>
          <w:tcPr>
            <w:tcW w:w="204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Pekerjaan</w:t>
            </w: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Pegawai Negeri</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Pegawai Swasta</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27</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36.00%</w:t>
            </w:r>
          </w:p>
        </w:tc>
      </w:tr>
      <w:tr w:rsidR="00997332" w:rsidRPr="00997332" w:rsidTr="00997332">
        <w:trPr>
          <w:trHeight w:val="31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Wiraswasta</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IRT</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13</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17.33%</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Lainnya</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13</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17.33%</w:t>
            </w:r>
          </w:p>
        </w:tc>
      </w:tr>
      <w:tr w:rsidR="00997332" w:rsidRPr="00997332" w:rsidTr="00997332">
        <w:trPr>
          <w:trHeight w:val="255"/>
          <w:jc w:val="center"/>
        </w:trPr>
        <w:tc>
          <w:tcPr>
            <w:tcW w:w="204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Rata-rata pendapatan</w:t>
            </w: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&lt;Rp 1.500.000,-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15</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20.00%</w:t>
            </w:r>
          </w:p>
        </w:tc>
      </w:tr>
      <w:tr w:rsidR="00997332" w:rsidRPr="00997332" w:rsidTr="00997332">
        <w:trPr>
          <w:trHeight w:val="510"/>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Rp 1.500.000- Rp 2.500.000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6</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8.00%</w:t>
            </w:r>
          </w:p>
        </w:tc>
      </w:tr>
      <w:tr w:rsidR="00997332" w:rsidRPr="00997332" w:rsidTr="00997332">
        <w:trPr>
          <w:trHeight w:val="510"/>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&gt; Rp 2.500.000- Rp 5.000.000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510"/>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&gt; Rp 5.000.000- Rp 10.000.000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28.00%</w:t>
            </w:r>
          </w:p>
        </w:tc>
      </w:tr>
      <w:tr w:rsidR="00997332" w:rsidRPr="00997332" w:rsidTr="00997332">
        <w:trPr>
          <w:trHeight w:val="510"/>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&gt; Rp 10.000.000- Rp 15.000.000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&gt; Rp 15.000.000,-</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11</w:t>
            </w:r>
          </w:p>
        </w:tc>
        <w:tc>
          <w:tcPr>
            <w:tcW w:w="1320" w:type="dxa"/>
            <w:tcBorders>
              <w:top w:val="nil"/>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14.60%</w:t>
            </w:r>
          </w:p>
        </w:tc>
      </w:tr>
      <w:tr w:rsidR="00997332" w:rsidRPr="00997332" w:rsidTr="00997332">
        <w:trPr>
          <w:trHeight w:val="510"/>
          <w:jc w:val="center"/>
        </w:trPr>
        <w:tc>
          <w:tcPr>
            <w:tcW w:w="20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Frekuensi memesan makanan melalui aplikasi daring (GoFood/ GrabFood/ ShopeeFood):</w:t>
            </w:r>
          </w:p>
        </w:tc>
        <w:tc>
          <w:tcPr>
            <w:tcW w:w="17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minimal 1x sebulan</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16</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21.33%</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2-5 x dalam sebulan</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16</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21.33%</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&gt;5 x dalam sebulan</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27</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36%</w:t>
            </w:r>
          </w:p>
        </w:tc>
      </w:tr>
      <w:tr w:rsidR="00997332" w:rsidRPr="00997332" w:rsidTr="00997332">
        <w:trPr>
          <w:trHeight w:val="255"/>
          <w:jc w:val="center"/>
        </w:trPr>
        <w:tc>
          <w:tcPr>
            <w:tcW w:w="204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78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tidak pasti</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16</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21.33%</w:t>
            </w:r>
          </w:p>
        </w:tc>
      </w:tr>
    </w:tbl>
    <w:p w:rsidR="00254782" w:rsidRPr="00254782" w:rsidRDefault="00254782" w:rsidP="00254782">
      <w:pPr>
        <w:pStyle w:val="Default"/>
        <w:rPr>
          <w:rFonts w:ascii="Times New Roman" w:hAnsi="Times New Roman" w:cs="Times New Roman"/>
          <w:b/>
        </w:rPr>
      </w:pPr>
      <w:r w:rsidRPr="00254782">
        <w:rPr>
          <w:rFonts w:ascii="Times New Roman" w:hAnsi="Times New Roman" w:cs="Times New Roman"/>
          <w:bCs/>
          <w:iCs/>
          <w:sz w:val="22"/>
          <w:szCs w:val="22"/>
        </w:rPr>
        <w:t>Sumber: Hasil olah data</w:t>
      </w:r>
      <w:r w:rsidRPr="00254782">
        <w:rPr>
          <w:rFonts w:ascii="Times New Roman" w:hAnsi="Times New Roman" w:cs="Times New Roman"/>
          <w:bCs/>
          <w:iCs/>
          <w:sz w:val="22"/>
          <w:szCs w:val="22"/>
          <w:lang w:val="id-ID"/>
        </w:rPr>
        <w:t xml:space="preserve"> (2024</w:t>
      </w:r>
      <w:r w:rsidRPr="00254782">
        <w:rPr>
          <w:rFonts w:ascii="Times New Roman" w:hAnsi="Times New Roman" w:cs="Times New Roman"/>
          <w:bCs/>
          <w:iCs/>
          <w:sz w:val="22"/>
          <w:szCs w:val="22"/>
        </w:rPr>
        <w:t>)</w:t>
      </w:r>
    </w:p>
    <w:p w:rsidR="00997332" w:rsidRDefault="00997332" w:rsidP="00997332">
      <w:pPr>
        <w:pStyle w:val="Default"/>
        <w:jc w:val="center"/>
        <w:rPr>
          <w:rFonts w:ascii="Times New Roman" w:hAnsi="Times New Roman" w:cs="Times New Roman"/>
          <w:b/>
        </w:rPr>
      </w:pPr>
    </w:p>
    <w:p w:rsidR="00997332" w:rsidRDefault="00997332" w:rsidP="00997332">
      <w:pPr>
        <w:pStyle w:val="Default"/>
        <w:jc w:val="center"/>
        <w:rPr>
          <w:rFonts w:ascii="Times New Roman" w:hAnsi="Times New Roman" w:cs="Times New Roman"/>
          <w:b/>
        </w:rPr>
      </w:pPr>
    </w:p>
    <w:p w:rsidR="00997332" w:rsidRDefault="00997332" w:rsidP="00997332">
      <w:pPr>
        <w:pStyle w:val="Default"/>
        <w:jc w:val="center"/>
        <w:rPr>
          <w:rFonts w:ascii="Times New Roman" w:hAnsi="Times New Roman" w:cs="Times New Roman"/>
          <w:b/>
        </w:rPr>
      </w:pPr>
    </w:p>
    <w:p w:rsidR="003A531E" w:rsidRPr="003A531E" w:rsidRDefault="003A531E" w:rsidP="003A531E">
      <w:pPr>
        <w:pStyle w:val="Default"/>
        <w:jc w:val="both"/>
        <w:rPr>
          <w:rFonts w:ascii="Times New Roman" w:hAnsi="Times New Roman" w:cs="Times New Roman"/>
          <w:b/>
        </w:rPr>
      </w:pPr>
      <w:r w:rsidRPr="003A531E">
        <w:rPr>
          <w:rFonts w:ascii="Times New Roman" w:hAnsi="Times New Roman" w:cs="Times New Roman"/>
          <w:b/>
        </w:rPr>
        <w:t>Kesenjangan antara Kepentingan dan Kinerja</w:t>
      </w:r>
    </w:p>
    <w:p w:rsidR="003A531E" w:rsidRDefault="003A531E" w:rsidP="003A531E">
      <w:pPr>
        <w:pStyle w:val="Default"/>
        <w:jc w:val="both"/>
        <w:rPr>
          <w:rFonts w:ascii="Times New Roman" w:hAnsi="Times New Roman" w:cs="Times New Roman"/>
        </w:rPr>
      </w:pPr>
      <w:r>
        <w:rPr>
          <w:rFonts w:ascii="Times New Roman" w:hAnsi="Times New Roman" w:cs="Times New Roman"/>
        </w:rPr>
        <w:t>Pada</w:t>
      </w:r>
      <w:r w:rsidRPr="003A531E">
        <w:rPr>
          <w:rFonts w:ascii="Times New Roman" w:hAnsi="Times New Roman" w:cs="Times New Roman"/>
        </w:rPr>
        <w:t xml:space="preserve"> Tabel 4 dapat diketahui bahwa atribut y</w:t>
      </w:r>
      <w:r>
        <w:rPr>
          <w:rFonts w:ascii="Times New Roman" w:hAnsi="Times New Roman" w:cs="Times New Roman"/>
        </w:rPr>
        <w:t xml:space="preserve">ang memiliki kesenjangan adalah </w:t>
      </w:r>
      <w:r w:rsidRPr="003A531E">
        <w:rPr>
          <w:rFonts w:ascii="Times New Roman" w:hAnsi="Times New Roman" w:cs="Times New Roman"/>
        </w:rPr>
        <w:t xml:space="preserve">negatif. Hal ini menunjukkan bahwa beberapa indikator kinerja </w:t>
      </w:r>
      <w:r>
        <w:rPr>
          <w:rFonts w:ascii="Times New Roman" w:hAnsi="Times New Roman" w:cs="Times New Roman"/>
        </w:rPr>
        <w:t xml:space="preserve">aplikasi jasa pesan-antar makanan daring </w:t>
      </w:r>
      <w:r w:rsidRPr="003A531E">
        <w:rPr>
          <w:rFonts w:ascii="Times New Roman" w:hAnsi="Times New Roman" w:cs="Times New Roman"/>
        </w:rPr>
        <w:t>mas</w:t>
      </w:r>
      <w:r>
        <w:rPr>
          <w:rFonts w:ascii="Times New Roman" w:hAnsi="Times New Roman" w:cs="Times New Roman"/>
        </w:rPr>
        <w:t xml:space="preserve">ih belum memenuhi </w:t>
      </w:r>
      <w:r w:rsidRPr="003A531E">
        <w:rPr>
          <w:rFonts w:ascii="Times New Roman" w:hAnsi="Times New Roman" w:cs="Times New Roman"/>
        </w:rPr>
        <w:t>harapan pelanggannya. Selanjutnya akan dilakukan</w:t>
      </w:r>
      <w:r>
        <w:rPr>
          <w:rFonts w:ascii="Times New Roman" w:hAnsi="Times New Roman" w:cs="Times New Roman"/>
        </w:rPr>
        <w:t xml:space="preserve"> perhitungan tingkat kesesuaian </w:t>
      </w:r>
      <w:r w:rsidRPr="003A531E">
        <w:rPr>
          <w:rFonts w:ascii="Times New Roman" w:hAnsi="Times New Roman" w:cs="Times New Roman"/>
        </w:rPr>
        <w:t>kepentingan dan kepuasan d</w:t>
      </w:r>
      <w:r>
        <w:rPr>
          <w:rFonts w:ascii="Times New Roman" w:hAnsi="Times New Roman" w:cs="Times New Roman"/>
        </w:rPr>
        <w:t xml:space="preserve">alam bentuk persentase. Tingkat </w:t>
      </w:r>
      <w:r w:rsidRPr="003A531E">
        <w:rPr>
          <w:rFonts w:ascii="Times New Roman" w:hAnsi="Times New Roman" w:cs="Times New Roman"/>
        </w:rPr>
        <w:t>kesesuaian ini nantinya akan digunakan untuk menentu</w:t>
      </w:r>
      <w:r>
        <w:rPr>
          <w:rFonts w:ascii="Times New Roman" w:hAnsi="Times New Roman" w:cs="Times New Roman"/>
        </w:rPr>
        <w:t xml:space="preserve">kan urutan variabel yang paling </w:t>
      </w:r>
      <w:r w:rsidRPr="003A531E">
        <w:rPr>
          <w:rFonts w:ascii="Times New Roman" w:hAnsi="Times New Roman" w:cs="Times New Roman"/>
        </w:rPr>
        <w:t xml:space="preserve">berpengaruh terhadap kepuasan pelanggan. Rumus yang akan digunakan adalah: </w:t>
      </w:r>
    </w:p>
    <w:p w:rsidR="003A531E" w:rsidRDefault="003A531E" w:rsidP="003A531E">
      <w:pPr>
        <w:pStyle w:val="Default"/>
        <w:jc w:val="both"/>
        <w:rPr>
          <w:rFonts w:ascii="Times New Roman" w:hAnsi="Times New Roman" w:cs="Times New Roman"/>
        </w:rPr>
      </w:pPr>
      <w:r w:rsidRPr="003A531E">
        <w:rPr>
          <w:rFonts w:ascii="Cambria Math" w:hAnsi="Cambria Math" w:cs="Cambria Math"/>
        </w:rPr>
        <w:t>𝑇𝑘𝑖</w:t>
      </w:r>
      <w:r>
        <w:rPr>
          <w:rFonts w:ascii="Times New Roman" w:hAnsi="Times New Roman" w:cs="Times New Roman"/>
        </w:rPr>
        <w:t xml:space="preserve"> </w:t>
      </w:r>
      <w:r w:rsidRPr="003A531E">
        <w:rPr>
          <w:rFonts w:ascii="Times New Roman" w:hAnsi="Times New Roman" w:cs="Times New Roman"/>
        </w:rPr>
        <w:t>= (</w:t>
      </w:r>
      <w:r w:rsidRPr="003A531E">
        <w:rPr>
          <w:rFonts w:ascii="Cambria Math" w:hAnsi="Cambria Math" w:cs="Cambria Math"/>
        </w:rPr>
        <w:t>𝑋𝑖</w:t>
      </w:r>
      <w:r w:rsidRPr="003A531E">
        <w:rPr>
          <w:rFonts w:ascii="Times New Roman" w:hAnsi="Times New Roman" w:cs="Times New Roman"/>
        </w:rPr>
        <w:t xml:space="preserve"> : </w:t>
      </w:r>
      <w:r w:rsidRPr="003A531E">
        <w:rPr>
          <w:rFonts w:ascii="Cambria Math" w:hAnsi="Cambria Math" w:cs="Cambria Math"/>
        </w:rPr>
        <w:t>𝑌𝑖</w:t>
      </w:r>
      <w:r w:rsidRPr="003A531E">
        <w:rPr>
          <w:rFonts w:ascii="Times New Roman" w:hAnsi="Times New Roman" w:cs="Times New Roman"/>
        </w:rPr>
        <w:t xml:space="preserve">) × 100% </w:t>
      </w:r>
    </w:p>
    <w:p w:rsidR="003A531E" w:rsidRDefault="003A531E" w:rsidP="003A531E">
      <w:pPr>
        <w:pStyle w:val="Default"/>
        <w:jc w:val="both"/>
        <w:rPr>
          <w:rFonts w:ascii="Times New Roman" w:hAnsi="Times New Roman" w:cs="Times New Roman"/>
        </w:rPr>
      </w:pPr>
      <w:r w:rsidRPr="003A531E">
        <w:rPr>
          <w:rFonts w:ascii="Times New Roman" w:hAnsi="Times New Roman" w:cs="Times New Roman"/>
        </w:rPr>
        <w:t xml:space="preserve">dimana </w:t>
      </w:r>
    </w:p>
    <w:p w:rsidR="003A531E" w:rsidRDefault="003A531E" w:rsidP="003A531E">
      <w:pPr>
        <w:pStyle w:val="Default"/>
        <w:jc w:val="both"/>
        <w:rPr>
          <w:rFonts w:ascii="Times New Roman" w:hAnsi="Times New Roman" w:cs="Times New Roman"/>
        </w:rPr>
      </w:pPr>
      <w:r w:rsidRPr="003A531E">
        <w:rPr>
          <w:rFonts w:ascii="Times New Roman" w:hAnsi="Times New Roman" w:cs="Times New Roman"/>
        </w:rPr>
        <w:lastRenderedPageBreak/>
        <w:t xml:space="preserve">Tki = tingkat kesesuaian responden dan </w:t>
      </w:r>
    </w:p>
    <w:p w:rsidR="003A531E" w:rsidRDefault="003A531E" w:rsidP="003A531E">
      <w:pPr>
        <w:pStyle w:val="Default"/>
        <w:jc w:val="both"/>
        <w:rPr>
          <w:rFonts w:ascii="Times New Roman" w:hAnsi="Times New Roman" w:cs="Times New Roman"/>
        </w:rPr>
      </w:pPr>
      <w:r>
        <w:rPr>
          <w:rFonts w:ascii="Times New Roman" w:hAnsi="Times New Roman" w:cs="Times New Roman"/>
        </w:rPr>
        <w:t xml:space="preserve">Xi = skor penilaian kepuasan </w:t>
      </w:r>
      <w:r w:rsidRPr="003A531E">
        <w:rPr>
          <w:rFonts w:ascii="Times New Roman" w:hAnsi="Times New Roman" w:cs="Times New Roman"/>
        </w:rPr>
        <w:t xml:space="preserve">kinerja perusahaan </w:t>
      </w:r>
    </w:p>
    <w:p w:rsidR="00997332" w:rsidRPr="003A531E" w:rsidRDefault="003A531E" w:rsidP="003A531E">
      <w:pPr>
        <w:pStyle w:val="Default"/>
        <w:jc w:val="both"/>
        <w:rPr>
          <w:rFonts w:ascii="Times New Roman" w:hAnsi="Times New Roman" w:cs="Times New Roman"/>
        </w:rPr>
      </w:pPr>
      <w:r>
        <w:rPr>
          <w:rFonts w:ascii="Times New Roman" w:hAnsi="Times New Roman" w:cs="Times New Roman"/>
        </w:rPr>
        <w:t xml:space="preserve">Yi = skor penilaian minat atau </w:t>
      </w:r>
      <w:r w:rsidRPr="003A531E">
        <w:rPr>
          <w:rFonts w:ascii="Times New Roman" w:hAnsi="Times New Roman" w:cs="Times New Roman"/>
        </w:rPr>
        <w:t>kepentingan pelanggan.</w:t>
      </w:r>
    </w:p>
    <w:p w:rsidR="00997332" w:rsidRDefault="00997332" w:rsidP="003A531E">
      <w:pPr>
        <w:pStyle w:val="Default"/>
        <w:rPr>
          <w:rFonts w:ascii="Times New Roman" w:hAnsi="Times New Roman" w:cs="Times New Roman"/>
          <w:b/>
        </w:rPr>
      </w:pPr>
    </w:p>
    <w:p w:rsidR="00997332" w:rsidRDefault="00997332" w:rsidP="00997332">
      <w:pPr>
        <w:pStyle w:val="Default"/>
        <w:jc w:val="center"/>
        <w:rPr>
          <w:rFonts w:ascii="Times New Roman" w:hAnsi="Times New Roman" w:cs="Times New Roman"/>
          <w:b/>
        </w:rPr>
      </w:pPr>
      <w:r>
        <w:rPr>
          <w:rFonts w:ascii="Times New Roman" w:hAnsi="Times New Roman" w:cs="Times New Roman"/>
          <w:b/>
        </w:rPr>
        <w:t>Tabel 4. Gap dan Level Keberlangsungan Atribut</w:t>
      </w:r>
    </w:p>
    <w:tbl>
      <w:tblPr>
        <w:tblW w:w="8440" w:type="dxa"/>
        <w:jc w:val="center"/>
        <w:tblLook w:val="04A0" w:firstRow="1" w:lastRow="0" w:firstColumn="1" w:lastColumn="0" w:noHBand="0" w:noVBand="1"/>
      </w:tblPr>
      <w:tblGrid>
        <w:gridCol w:w="1320"/>
        <w:gridCol w:w="1320"/>
        <w:gridCol w:w="1320"/>
        <w:gridCol w:w="1840"/>
        <w:gridCol w:w="1320"/>
        <w:gridCol w:w="1320"/>
      </w:tblGrid>
      <w:tr w:rsidR="00997332" w:rsidRPr="00997332" w:rsidTr="00997332">
        <w:trPr>
          <w:trHeight w:val="255"/>
          <w:jc w:val="center"/>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Variabel</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Code</w:t>
            </w:r>
          </w:p>
        </w:tc>
        <w:tc>
          <w:tcPr>
            <w:tcW w:w="132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Importance Y</w:t>
            </w:r>
          </w:p>
        </w:tc>
        <w:tc>
          <w:tcPr>
            <w:tcW w:w="184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Performance X</w:t>
            </w:r>
          </w:p>
        </w:tc>
        <w:tc>
          <w:tcPr>
            <w:tcW w:w="132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GAP</w:t>
            </w:r>
          </w:p>
        </w:tc>
        <w:tc>
          <w:tcPr>
            <w:tcW w:w="1320" w:type="dxa"/>
            <w:tcBorders>
              <w:top w:val="single" w:sz="4" w:space="0" w:color="000000"/>
              <w:left w:val="nil"/>
              <w:bottom w:val="single" w:sz="4" w:space="0" w:color="000000"/>
              <w:right w:val="single" w:sz="4" w:space="0" w:color="000000"/>
            </w:tcBorders>
            <w:shd w:val="clear" w:color="auto" w:fill="auto"/>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Sustainability</w:t>
            </w:r>
          </w:p>
        </w:tc>
      </w:tr>
      <w:tr w:rsidR="00997332" w:rsidRPr="00997332" w:rsidTr="00997332">
        <w:trPr>
          <w:trHeight w:val="255"/>
          <w:jc w:val="center"/>
        </w:trPr>
        <w:tc>
          <w:tcPr>
            <w:tcW w:w="132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Pemenuhan Order</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PO1</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4.44</w:t>
            </w:r>
          </w:p>
        </w:tc>
        <w:tc>
          <w:tcPr>
            <w:tcW w:w="184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4.17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-0.27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93.96%</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PO2</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4.44</w:t>
            </w:r>
          </w:p>
        </w:tc>
        <w:tc>
          <w:tcPr>
            <w:tcW w:w="184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4.12</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-0.32</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92.86%</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PO3</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4.41</w:t>
            </w:r>
          </w:p>
        </w:tc>
        <w:tc>
          <w:tcPr>
            <w:tcW w:w="184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4.15</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-0.27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93.92%</w:t>
            </w:r>
          </w:p>
        </w:tc>
      </w:tr>
      <w:tr w:rsidR="00997332" w:rsidRPr="00997332" w:rsidTr="00997332">
        <w:trPr>
          <w:trHeight w:val="255"/>
          <w:jc w:val="center"/>
        </w:trPr>
        <w:tc>
          <w:tcPr>
            <w:tcW w:w="132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Citra Perusahaan</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CP1</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4.24</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4.07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-0.17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95.98%</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CP2</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4.37</w:t>
            </w:r>
          </w:p>
        </w:tc>
        <w:tc>
          <w:tcPr>
            <w:tcW w:w="184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4.17</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-0.20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95.53%</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CP3</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4.39</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-0.20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95.56%</w:t>
            </w:r>
          </w:p>
        </w:tc>
      </w:tr>
      <w:tr w:rsidR="00997332" w:rsidRPr="00997332" w:rsidTr="00997332">
        <w:trPr>
          <w:trHeight w:val="255"/>
          <w:jc w:val="center"/>
        </w:trPr>
        <w:tc>
          <w:tcPr>
            <w:tcW w:w="132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Kualitas Informasi</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KI1</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4.27</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3.71</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-0.56</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86.86%</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KI2</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4.32</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3.76</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-0.56</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87.01%</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KI3</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4.39</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4.00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-0.39</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91.11%</w:t>
            </w:r>
          </w:p>
        </w:tc>
      </w:tr>
      <w:tr w:rsidR="00997332" w:rsidRPr="00997332" w:rsidTr="00997332">
        <w:trPr>
          <w:trHeight w:val="255"/>
          <w:jc w:val="center"/>
        </w:trPr>
        <w:tc>
          <w:tcPr>
            <w:tcW w:w="132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Fokus pada Pelanggan</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FP1</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4.34</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3.76</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-0.59</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86.52%</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FP2</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4.37</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3.61</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-0.76</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82.68%</w:t>
            </w:r>
          </w:p>
        </w:tc>
      </w:tr>
      <w:tr w:rsidR="00997332" w:rsidRPr="00997332" w:rsidTr="00997332">
        <w:trPr>
          <w:trHeight w:val="31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FP3</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4.29</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3.85</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-0.44</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89.77%</w:t>
            </w:r>
          </w:p>
        </w:tc>
      </w:tr>
      <w:tr w:rsidR="00997332" w:rsidRPr="00997332" w:rsidTr="00997332">
        <w:trPr>
          <w:trHeight w:val="255"/>
          <w:jc w:val="center"/>
        </w:trPr>
        <w:tc>
          <w:tcPr>
            <w:tcW w:w="1320" w:type="dxa"/>
            <w:vMerge w:val="restart"/>
            <w:tcBorders>
              <w:top w:val="nil"/>
              <w:left w:val="single" w:sz="4" w:space="0" w:color="000000"/>
              <w:bottom w:val="single" w:sz="4" w:space="0" w:color="000000"/>
              <w:right w:val="single" w:sz="4" w:space="0" w:color="000000"/>
            </w:tcBorders>
            <w:shd w:val="clear" w:color="auto" w:fill="auto"/>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Ketepatan Waktu</w:t>
            </w: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KW1</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4.29</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3.68</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-0.61</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85.80%</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KW2</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4.12</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3.80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-0.32</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92.31%</w:t>
            </w:r>
          </w:p>
        </w:tc>
      </w:tr>
      <w:tr w:rsidR="00997332" w:rsidRPr="00997332" w:rsidTr="00997332">
        <w:trPr>
          <w:trHeight w:val="255"/>
          <w:jc w:val="center"/>
        </w:trPr>
        <w:tc>
          <w:tcPr>
            <w:tcW w:w="1320" w:type="dxa"/>
            <w:vMerge/>
            <w:tcBorders>
              <w:top w:val="nil"/>
              <w:left w:val="single" w:sz="4" w:space="0" w:color="000000"/>
              <w:bottom w:val="single" w:sz="4" w:space="0" w:color="000000"/>
              <w:right w:val="single" w:sz="4" w:space="0" w:color="000000"/>
            </w:tcBorders>
            <w:vAlign w:val="center"/>
            <w:hideMark/>
          </w:tcPr>
          <w:p w:rsidR="00997332" w:rsidRPr="00997332" w:rsidRDefault="00997332" w:rsidP="00997332">
            <w:pPr>
              <w:suppressAutoHyphens w:val="0"/>
              <w:spacing w:after="0" w:line="240" w:lineRule="auto"/>
              <w:rPr>
                <w:rFonts w:ascii="Times New Roman" w:eastAsia="Times New Roman" w:hAnsi="Times New Roman" w:cs="Times New Roman"/>
                <w:i w:val="0"/>
                <w:iCs w:val="0"/>
                <w:color w:val="000000"/>
                <w:lang w:bidi="ar-SA"/>
              </w:rPr>
            </w:pPr>
          </w:p>
        </w:tc>
        <w:tc>
          <w:tcPr>
            <w:tcW w:w="1320" w:type="dxa"/>
            <w:tcBorders>
              <w:top w:val="nil"/>
              <w:left w:val="nil"/>
              <w:bottom w:val="single" w:sz="4" w:space="0" w:color="000000"/>
              <w:right w:val="single" w:sz="4" w:space="0" w:color="000000"/>
            </w:tcBorders>
            <w:shd w:val="clear" w:color="auto" w:fill="auto"/>
            <w:noWrap/>
            <w:vAlign w:val="bottom"/>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KW3</w:t>
            </w:r>
          </w:p>
        </w:tc>
        <w:tc>
          <w:tcPr>
            <w:tcW w:w="1320" w:type="dxa"/>
            <w:tcBorders>
              <w:top w:val="nil"/>
              <w:left w:val="nil"/>
              <w:bottom w:val="single" w:sz="4" w:space="0" w:color="000000"/>
              <w:right w:val="single" w:sz="4" w:space="0" w:color="000000"/>
            </w:tcBorders>
            <w:shd w:val="clear" w:color="auto" w:fill="auto"/>
            <w:noWrap/>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4.20</w:t>
            </w:r>
          </w:p>
        </w:tc>
        <w:tc>
          <w:tcPr>
            <w:tcW w:w="184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3.80</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-0.39</w:t>
            </w:r>
          </w:p>
        </w:tc>
        <w:tc>
          <w:tcPr>
            <w:tcW w:w="1320" w:type="dxa"/>
            <w:tcBorders>
              <w:top w:val="nil"/>
              <w:left w:val="nil"/>
              <w:bottom w:val="single" w:sz="4" w:space="0" w:color="000000"/>
              <w:right w:val="single" w:sz="4" w:space="0" w:color="000000"/>
            </w:tcBorders>
            <w:shd w:val="clear" w:color="auto" w:fill="auto"/>
            <w:vAlign w:val="center"/>
            <w:hideMark/>
          </w:tcPr>
          <w:p w:rsidR="00997332" w:rsidRPr="00997332" w:rsidRDefault="00997332"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90.70%</w:t>
            </w:r>
          </w:p>
        </w:tc>
      </w:tr>
    </w:tbl>
    <w:p w:rsidR="00997332" w:rsidRPr="00254782" w:rsidRDefault="00254782" w:rsidP="00254782">
      <w:pPr>
        <w:pStyle w:val="Default"/>
        <w:rPr>
          <w:rFonts w:ascii="Times New Roman" w:hAnsi="Times New Roman" w:cs="Times New Roman"/>
          <w:b/>
        </w:rPr>
      </w:pPr>
      <w:r w:rsidRPr="00254782">
        <w:rPr>
          <w:rFonts w:ascii="Times New Roman" w:hAnsi="Times New Roman" w:cs="Times New Roman"/>
          <w:bCs/>
          <w:iCs/>
          <w:sz w:val="22"/>
          <w:szCs w:val="22"/>
        </w:rPr>
        <w:t>Sumber: Hasil olah data</w:t>
      </w:r>
      <w:r w:rsidRPr="00254782">
        <w:rPr>
          <w:rFonts w:ascii="Times New Roman" w:hAnsi="Times New Roman" w:cs="Times New Roman"/>
          <w:bCs/>
          <w:iCs/>
          <w:sz w:val="22"/>
          <w:szCs w:val="22"/>
          <w:lang w:val="id-ID"/>
        </w:rPr>
        <w:t xml:space="preserve"> (2024</w:t>
      </w:r>
      <w:r w:rsidRPr="00254782">
        <w:rPr>
          <w:rFonts w:ascii="Times New Roman" w:hAnsi="Times New Roman" w:cs="Times New Roman"/>
          <w:bCs/>
          <w:iCs/>
          <w:sz w:val="22"/>
          <w:szCs w:val="22"/>
        </w:rPr>
        <w:t>)</w:t>
      </w:r>
    </w:p>
    <w:p w:rsidR="007D6BDD" w:rsidRPr="007D6BDD" w:rsidRDefault="007D6BDD" w:rsidP="007D6BDD">
      <w:pPr>
        <w:pStyle w:val="Default"/>
        <w:jc w:val="both"/>
        <w:rPr>
          <w:rFonts w:ascii="Times New Roman" w:hAnsi="Times New Roman" w:cs="Times New Roman"/>
        </w:rPr>
      </w:pPr>
      <w:r w:rsidRPr="007D6BDD">
        <w:rPr>
          <w:rFonts w:ascii="Times New Roman" w:hAnsi="Times New Roman" w:cs="Times New Roman"/>
        </w:rPr>
        <w:t>Adapun kriteria pengujiannya adalah sebagai berikut:</w:t>
      </w:r>
    </w:p>
    <w:p w:rsidR="007D6BDD" w:rsidRPr="007D6BDD" w:rsidRDefault="007D6BDD" w:rsidP="007D6BDD">
      <w:pPr>
        <w:pStyle w:val="Default"/>
        <w:jc w:val="both"/>
        <w:rPr>
          <w:rFonts w:ascii="Times New Roman" w:hAnsi="Times New Roman" w:cs="Times New Roman"/>
        </w:rPr>
      </w:pPr>
      <w:r w:rsidRPr="007D6BDD">
        <w:rPr>
          <w:rFonts w:ascii="Times New Roman" w:hAnsi="Times New Roman" w:cs="Times New Roman"/>
        </w:rPr>
        <w:t>1. Jika Tki &lt; 100% maka pelayanan belum dapat dikatakan memuaskan.</w:t>
      </w:r>
    </w:p>
    <w:p w:rsidR="007D6BDD" w:rsidRPr="007D6BDD" w:rsidRDefault="007D6BDD" w:rsidP="007D6BDD">
      <w:pPr>
        <w:pStyle w:val="Default"/>
        <w:jc w:val="both"/>
        <w:rPr>
          <w:rFonts w:ascii="Times New Roman" w:hAnsi="Times New Roman" w:cs="Times New Roman"/>
        </w:rPr>
      </w:pPr>
      <w:r w:rsidRPr="007D6BDD">
        <w:rPr>
          <w:rFonts w:ascii="Times New Roman" w:hAnsi="Times New Roman" w:cs="Times New Roman"/>
        </w:rPr>
        <w:t>2. Jika Tki = 100% maka pelayanan dapat dikatakan memuaskan.</w:t>
      </w:r>
    </w:p>
    <w:p w:rsidR="007D6BDD" w:rsidRPr="007D6BDD" w:rsidRDefault="007D6BDD" w:rsidP="007D6BDD">
      <w:pPr>
        <w:pStyle w:val="Default"/>
        <w:jc w:val="both"/>
        <w:rPr>
          <w:rFonts w:ascii="Times New Roman" w:hAnsi="Times New Roman" w:cs="Times New Roman"/>
        </w:rPr>
      </w:pPr>
      <w:r w:rsidRPr="007D6BDD">
        <w:rPr>
          <w:rFonts w:ascii="Times New Roman" w:hAnsi="Times New Roman" w:cs="Times New Roman"/>
        </w:rPr>
        <w:t>3. Jika TKI &gt; 100% maka pelayanan dapat dikatakan sangat baik memuaskan.</w:t>
      </w:r>
    </w:p>
    <w:p w:rsidR="00997332" w:rsidRPr="007D6BDD" w:rsidRDefault="007D6BDD" w:rsidP="007D6BDD">
      <w:pPr>
        <w:pStyle w:val="Default"/>
        <w:jc w:val="both"/>
        <w:rPr>
          <w:rFonts w:ascii="Times New Roman" w:hAnsi="Times New Roman" w:cs="Times New Roman"/>
        </w:rPr>
      </w:pPr>
      <w:r w:rsidRPr="007D6BDD">
        <w:rPr>
          <w:rFonts w:ascii="Times New Roman" w:hAnsi="Times New Roman" w:cs="Times New Roman"/>
        </w:rPr>
        <w:t xml:space="preserve">Dari Tabel 4 dapat dilihat bahwa </w:t>
      </w:r>
      <w:r>
        <w:rPr>
          <w:rFonts w:ascii="Times New Roman" w:hAnsi="Times New Roman" w:cs="Times New Roman"/>
        </w:rPr>
        <w:t>semua indicator memiliki nilai Tki dibawah 100% yang artinya pelayanan jasa pesan-antar makanan secara daring dikatakan belum memuaskan pelanggan.</w:t>
      </w:r>
    </w:p>
    <w:p w:rsidR="007D6BDD" w:rsidRDefault="007D6BDD" w:rsidP="00254782">
      <w:pPr>
        <w:pStyle w:val="Default"/>
        <w:rPr>
          <w:rFonts w:ascii="Times New Roman" w:hAnsi="Times New Roman" w:cs="Times New Roman"/>
          <w:b/>
        </w:rPr>
      </w:pPr>
    </w:p>
    <w:p w:rsidR="007D6BDD" w:rsidRDefault="007D6BDD" w:rsidP="007D6BDD">
      <w:pPr>
        <w:pStyle w:val="Default"/>
        <w:rPr>
          <w:rFonts w:ascii="Times New Roman" w:hAnsi="Times New Roman" w:cs="Times New Roman"/>
          <w:b/>
        </w:rPr>
      </w:pPr>
      <w:r w:rsidRPr="007D6BDD">
        <w:rPr>
          <w:rFonts w:ascii="Times New Roman" w:hAnsi="Times New Roman" w:cs="Times New Roman"/>
          <w:b/>
        </w:rPr>
        <w:t>Pemetaan Prioritas</w:t>
      </w:r>
    </w:p>
    <w:p w:rsidR="007D6BDD" w:rsidRPr="007D6BDD" w:rsidRDefault="007D6BDD" w:rsidP="007D6BDD">
      <w:pPr>
        <w:pStyle w:val="Default"/>
        <w:rPr>
          <w:rFonts w:ascii="Times New Roman" w:hAnsi="Times New Roman" w:cs="Times New Roman"/>
          <w:b/>
        </w:rPr>
      </w:pPr>
    </w:p>
    <w:p w:rsidR="00A55DBA" w:rsidRDefault="007D6BDD" w:rsidP="007D6BDD">
      <w:pPr>
        <w:pStyle w:val="Default"/>
        <w:ind w:firstLine="720"/>
        <w:jc w:val="both"/>
        <w:rPr>
          <w:rFonts w:ascii="Times New Roman" w:hAnsi="Times New Roman" w:cs="Times New Roman"/>
        </w:rPr>
      </w:pPr>
      <w:r w:rsidRPr="007D6BDD">
        <w:rPr>
          <w:rFonts w:ascii="Times New Roman" w:hAnsi="Times New Roman" w:cs="Times New Roman"/>
        </w:rPr>
        <w:t xml:space="preserve">Analisis pemetaan prioritas dalam pengolahan data menggunakan </w:t>
      </w:r>
      <w:r>
        <w:rPr>
          <w:rFonts w:ascii="Times New Roman" w:hAnsi="Times New Roman" w:cs="Times New Roman"/>
        </w:rPr>
        <w:t xml:space="preserve">Microsoft Excel </w:t>
      </w:r>
      <w:r w:rsidRPr="007D6BDD">
        <w:rPr>
          <w:rFonts w:ascii="Times New Roman" w:hAnsi="Times New Roman" w:cs="Times New Roman"/>
        </w:rPr>
        <w:t xml:space="preserve">untuk memperoleh diagram </w:t>
      </w:r>
      <w:r>
        <w:rPr>
          <w:rFonts w:ascii="Times New Roman" w:hAnsi="Times New Roman" w:cs="Times New Roman"/>
        </w:rPr>
        <w:t>kartesius</w:t>
      </w:r>
      <w:r w:rsidRPr="007D6BDD">
        <w:rPr>
          <w:rFonts w:ascii="Times New Roman" w:hAnsi="Times New Roman" w:cs="Times New Roman"/>
        </w:rPr>
        <w:t xml:space="preserve"> Importance Performance Analysis </w:t>
      </w:r>
      <w:r>
        <w:rPr>
          <w:rFonts w:ascii="Times New Roman" w:hAnsi="Times New Roman" w:cs="Times New Roman"/>
        </w:rPr>
        <w:t xml:space="preserve">(IPA) </w:t>
      </w:r>
      <w:r w:rsidRPr="007D6BDD">
        <w:rPr>
          <w:rFonts w:ascii="Times New Roman" w:hAnsi="Times New Roman" w:cs="Times New Roman"/>
        </w:rPr>
        <w:t>untuk seluruh</w:t>
      </w:r>
      <w:r>
        <w:rPr>
          <w:rFonts w:ascii="Times New Roman" w:hAnsi="Times New Roman" w:cs="Times New Roman"/>
        </w:rPr>
        <w:t xml:space="preserve"> responden pelanggan</w:t>
      </w:r>
      <w:r w:rsidRPr="007D6BDD">
        <w:rPr>
          <w:rFonts w:ascii="Times New Roman" w:hAnsi="Times New Roman" w:cs="Times New Roman"/>
        </w:rPr>
        <w:t xml:space="preserve"> terhadap Kualitas Layanan Logistik. Diagram </w:t>
      </w:r>
      <w:r>
        <w:rPr>
          <w:rFonts w:ascii="Times New Roman" w:hAnsi="Times New Roman" w:cs="Times New Roman"/>
        </w:rPr>
        <w:t>kartesius</w:t>
      </w:r>
      <w:r w:rsidRPr="007D6BDD">
        <w:rPr>
          <w:rFonts w:ascii="Times New Roman" w:hAnsi="Times New Roman" w:cs="Times New Roman"/>
        </w:rPr>
        <w:t xml:space="preserve"> hasil penelitian dapat dilihat pada Gambar </w:t>
      </w:r>
      <w:r w:rsidR="00A55DBA">
        <w:rPr>
          <w:rFonts w:ascii="Times New Roman" w:hAnsi="Times New Roman" w:cs="Times New Roman"/>
        </w:rPr>
        <w:t>4</w:t>
      </w:r>
      <w:r w:rsidRPr="007D6BDD">
        <w:rPr>
          <w:rFonts w:ascii="Times New Roman" w:hAnsi="Times New Roman" w:cs="Times New Roman"/>
        </w:rPr>
        <w:t xml:space="preserve">. Terlihat bahwa terdapat </w:t>
      </w:r>
      <w:r>
        <w:rPr>
          <w:rFonts w:ascii="Times New Roman" w:hAnsi="Times New Roman" w:cs="Times New Roman"/>
        </w:rPr>
        <w:t xml:space="preserve">dua </w:t>
      </w:r>
      <w:r w:rsidRPr="007D6BDD">
        <w:rPr>
          <w:rFonts w:ascii="Times New Roman" w:hAnsi="Times New Roman" w:cs="Times New Roman"/>
        </w:rPr>
        <w:t xml:space="preserve">indikator yang berada pada kuadran </w:t>
      </w:r>
      <w:r>
        <w:rPr>
          <w:rFonts w:ascii="Times New Roman" w:hAnsi="Times New Roman" w:cs="Times New Roman"/>
        </w:rPr>
        <w:t>prioritas utama artinya indicator ini dianggap penting oleh pelanggan namun kinerjanya masih kurang baik yaitu FP1 dan FP2</w:t>
      </w:r>
      <w:r w:rsidRPr="007D6BDD">
        <w:rPr>
          <w:rFonts w:ascii="Times New Roman" w:hAnsi="Times New Roman" w:cs="Times New Roman"/>
        </w:rPr>
        <w:t xml:space="preserve">; terdapat 6 indikator yang berada pada kuadran </w:t>
      </w:r>
      <w:r>
        <w:rPr>
          <w:rFonts w:ascii="Times New Roman" w:hAnsi="Times New Roman" w:cs="Times New Roman"/>
        </w:rPr>
        <w:t xml:space="preserve">bertahan yang artinya performa sudah baik dan dinggap penting oleh pelanggan </w:t>
      </w:r>
      <w:r w:rsidRPr="007D6BDD">
        <w:rPr>
          <w:rFonts w:ascii="Times New Roman" w:hAnsi="Times New Roman" w:cs="Times New Roman"/>
        </w:rPr>
        <w:t xml:space="preserve">yaitu </w:t>
      </w:r>
      <w:r>
        <w:rPr>
          <w:rFonts w:ascii="Times New Roman" w:hAnsi="Times New Roman" w:cs="Times New Roman"/>
        </w:rPr>
        <w:t>PO1, PO2, PO3, CP2, CP3, dan KI3</w:t>
      </w:r>
      <w:r w:rsidRPr="007D6BDD">
        <w:rPr>
          <w:rFonts w:ascii="Times New Roman" w:hAnsi="Times New Roman" w:cs="Times New Roman"/>
        </w:rPr>
        <w:t>; kemudi</w:t>
      </w:r>
      <w:r>
        <w:rPr>
          <w:rFonts w:ascii="Times New Roman" w:hAnsi="Times New Roman" w:cs="Times New Roman"/>
        </w:rPr>
        <w:t xml:space="preserve">an terdapat 6 </w:t>
      </w:r>
      <w:r w:rsidRPr="007D6BDD">
        <w:rPr>
          <w:rFonts w:ascii="Times New Roman" w:hAnsi="Times New Roman" w:cs="Times New Roman"/>
        </w:rPr>
        <w:t xml:space="preserve">indikator yang berada pada kuadran </w:t>
      </w:r>
      <w:r>
        <w:rPr>
          <w:rFonts w:ascii="Times New Roman" w:hAnsi="Times New Roman" w:cs="Times New Roman"/>
        </w:rPr>
        <w:t xml:space="preserve">prioritas rendah artinya secara umum tidak dianggap penting dan performanya juga kurang baik yaitu: KW1, KW2, </w:t>
      </w:r>
      <w:r w:rsidR="00A55DBA">
        <w:rPr>
          <w:rFonts w:ascii="Times New Roman" w:hAnsi="Times New Roman" w:cs="Times New Roman"/>
        </w:rPr>
        <w:t>KW3, KI1, KI2, dan FP3</w:t>
      </w:r>
      <w:r w:rsidRPr="007D6BDD">
        <w:rPr>
          <w:rFonts w:ascii="Times New Roman" w:hAnsi="Times New Roman" w:cs="Times New Roman"/>
        </w:rPr>
        <w:t xml:space="preserve">; dan 1 indikator yang berada pada kuadran </w:t>
      </w:r>
      <w:r w:rsidR="00A55DBA">
        <w:rPr>
          <w:rFonts w:ascii="Times New Roman" w:hAnsi="Times New Roman" w:cs="Times New Roman"/>
        </w:rPr>
        <w:t>berlebihan yaitu CP1</w:t>
      </w:r>
      <w:r w:rsidRPr="007D6BDD">
        <w:rPr>
          <w:rFonts w:ascii="Times New Roman" w:hAnsi="Times New Roman" w:cs="Times New Roman"/>
        </w:rPr>
        <w:t xml:space="preserve">. </w:t>
      </w:r>
    </w:p>
    <w:p w:rsidR="00A55DBA" w:rsidRPr="007D6BDD" w:rsidRDefault="00A55DBA" w:rsidP="00A55DBA">
      <w:pPr>
        <w:pStyle w:val="Default"/>
        <w:ind w:firstLine="720"/>
        <w:jc w:val="both"/>
        <w:rPr>
          <w:rFonts w:ascii="Times New Roman" w:hAnsi="Times New Roman" w:cs="Times New Roman"/>
        </w:rPr>
      </w:pPr>
    </w:p>
    <w:p w:rsidR="00A55DBA" w:rsidRDefault="00A55DBA" w:rsidP="007D6BDD">
      <w:pPr>
        <w:pStyle w:val="Default"/>
        <w:jc w:val="both"/>
        <w:rPr>
          <w:rFonts w:ascii="Times New Roman" w:hAnsi="Times New Roman" w:cs="Times New Roman"/>
        </w:rPr>
      </w:pPr>
    </w:p>
    <w:p w:rsidR="00254782" w:rsidRPr="007D6BDD" w:rsidRDefault="00254782" w:rsidP="00A55DBA">
      <w:pPr>
        <w:pStyle w:val="Default"/>
        <w:jc w:val="center"/>
        <w:rPr>
          <w:rFonts w:ascii="Times New Roman" w:hAnsi="Times New Roman" w:cs="Times New Roman"/>
        </w:rPr>
      </w:pPr>
      <w:r w:rsidRPr="007D6BDD">
        <w:rPr>
          <w:rFonts w:ascii="Times New Roman" w:hAnsi="Times New Roman" w:cs="Times New Roman"/>
        </w:rPr>
        <w:t>Gambar 4. Hasil Analisis Diagram Importance Performance Analysis (IPA)</w:t>
      </w:r>
    </w:p>
    <w:p w:rsidR="00997332" w:rsidRDefault="00997332" w:rsidP="00997332">
      <w:pPr>
        <w:pStyle w:val="Default"/>
        <w:jc w:val="center"/>
        <w:rPr>
          <w:rFonts w:ascii="Times New Roman" w:hAnsi="Times New Roman" w:cs="Times New Roman"/>
          <w:b/>
        </w:rPr>
      </w:pPr>
      <w:r>
        <w:rPr>
          <w:noProof/>
        </w:rPr>
        <w:lastRenderedPageBreak/>
        <w:drawing>
          <wp:inline distT="0" distB="0" distL="0" distR="0" wp14:anchorId="030BD3E2" wp14:editId="6F758504">
            <wp:extent cx="5055476" cy="2995448"/>
            <wp:effectExtent l="0" t="0" r="12065" b="14605"/>
            <wp:docPr id="3" name="Chart 3" titl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7332" w:rsidRDefault="00997332" w:rsidP="00997332">
      <w:pPr>
        <w:pStyle w:val="Default"/>
        <w:jc w:val="center"/>
        <w:rPr>
          <w:rFonts w:ascii="Times New Roman" w:hAnsi="Times New Roman" w:cs="Times New Roman"/>
          <w:b/>
        </w:rPr>
      </w:pPr>
    </w:p>
    <w:p w:rsidR="00997332" w:rsidRPr="00254782" w:rsidRDefault="00254782" w:rsidP="00254782">
      <w:pPr>
        <w:pStyle w:val="Default"/>
        <w:rPr>
          <w:rFonts w:ascii="Times New Roman" w:hAnsi="Times New Roman" w:cs="Times New Roman"/>
          <w:b/>
        </w:rPr>
      </w:pPr>
      <w:r w:rsidRPr="00254782">
        <w:rPr>
          <w:rFonts w:ascii="Times New Roman" w:hAnsi="Times New Roman" w:cs="Times New Roman"/>
          <w:bCs/>
          <w:iCs/>
          <w:sz w:val="22"/>
          <w:szCs w:val="22"/>
        </w:rPr>
        <w:t>Sumber: Hasil olah data</w:t>
      </w:r>
      <w:r w:rsidRPr="00254782">
        <w:rPr>
          <w:rFonts w:ascii="Times New Roman" w:hAnsi="Times New Roman" w:cs="Times New Roman"/>
          <w:bCs/>
          <w:iCs/>
          <w:sz w:val="22"/>
          <w:szCs w:val="22"/>
          <w:lang w:val="id-ID"/>
        </w:rPr>
        <w:t xml:space="preserve"> (2024</w:t>
      </w:r>
      <w:r w:rsidRPr="00254782">
        <w:rPr>
          <w:rFonts w:ascii="Times New Roman" w:hAnsi="Times New Roman" w:cs="Times New Roman"/>
          <w:bCs/>
          <w:iCs/>
          <w:sz w:val="22"/>
          <w:szCs w:val="22"/>
        </w:rPr>
        <w:t>)</w:t>
      </w:r>
    </w:p>
    <w:p w:rsidR="00997332" w:rsidRDefault="00997332" w:rsidP="00997332">
      <w:pPr>
        <w:pStyle w:val="Default"/>
        <w:rPr>
          <w:rFonts w:ascii="Times New Roman" w:hAnsi="Times New Roman" w:cs="Times New Roman"/>
          <w:b/>
        </w:rPr>
      </w:pPr>
    </w:p>
    <w:p w:rsidR="00997332" w:rsidRPr="00A55DBA" w:rsidRDefault="00A55DBA" w:rsidP="00A55DBA">
      <w:pPr>
        <w:pStyle w:val="Default"/>
        <w:ind w:firstLine="720"/>
        <w:jc w:val="both"/>
        <w:rPr>
          <w:rFonts w:ascii="Times New Roman" w:hAnsi="Times New Roman" w:cs="Times New Roman"/>
        </w:rPr>
      </w:pPr>
      <w:r w:rsidRPr="007D6BDD">
        <w:rPr>
          <w:rFonts w:ascii="Times New Roman" w:hAnsi="Times New Roman" w:cs="Times New Roman"/>
        </w:rPr>
        <w:t>Dari hasil pemetaan prioritas menggunakan diagram kartesius IPA dapat diketahui</w:t>
      </w:r>
      <w:r>
        <w:rPr>
          <w:rFonts w:ascii="Times New Roman" w:hAnsi="Times New Roman" w:cs="Times New Roman"/>
        </w:rPr>
        <w:t xml:space="preserve"> indikator fokus layanan pelanggan menjadi prioritas untuk ditingkatkan ke depannya. </w:t>
      </w:r>
      <w:r w:rsidRPr="007D6BDD">
        <w:rPr>
          <w:rFonts w:ascii="Times New Roman" w:hAnsi="Times New Roman" w:cs="Times New Roman"/>
        </w:rPr>
        <w:t>Berdasarkan pemetaan prioritas tersebut, penulis merancang beberapa program pengem</w:t>
      </w:r>
      <w:r>
        <w:rPr>
          <w:rFonts w:ascii="Times New Roman" w:hAnsi="Times New Roman" w:cs="Times New Roman"/>
        </w:rPr>
        <w:t xml:space="preserve">bangan Logistic Service Quality </w:t>
      </w:r>
      <w:r w:rsidRPr="007D6BDD">
        <w:rPr>
          <w:rFonts w:ascii="Times New Roman" w:hAnsi="Times New Roman" w:cs="Times New Roman"/>
        </w:rPr>
        <w:t xml:space="preserve">pada layanan </w:t>
      </w:r>
      <w:r>
        <w:rPr>
          <w:rFonts w:ascii="Times New Roman" w:hAnsi="Times New Roman" w:cs="Times New Roman"/>
        </w:rPr>
        <w:t>jasa pesan-antar makanan secara daring</w:t>
      </w:r>
      <w:r w:rsidRPr="007D6BDD">
        <w:rPr>
          <w:rFonts w:ascii="Times New Roman" w:hAnsi="Times New Roman" w:cs="Times New Roman"/>
        </w:rPr>
        <w:t xml:space="preserve"> sebagai berikut:</w:t>
      </w:r>
    </w:p>
    <w:p w:rsidR="00997332" w:rsidRDefault="00997332" w:rsidP="00997332">
      <w:pPr>
        <w:pStyle w:val="Default"/>
        <w:rPr>
          <w:rFonts w:ascii="Times New Roman" w:hAnsi="Times New Roman" w:cs="Times New Roman"/>
          <w:b/>
        </w:rPr>
      </w:pPr>
    </w:p>
    <w:p w:rsidR="00997332" w:rsidRDefault="00A55DBA" w:rsidP="00997332">
      <w:pPr>
        <w:pStyle w:val="Default"/>
        <w:jc w:val="center"/>
        <w:rPr>
          <w:rFonts w:ascii="Times New Roman" w:hAnsi="Times New Roman" w:cs="Times New Roman"/>
          <w:b/>
        </w:rPr>
      </w:pPr>
      <w:r>
        <w:rPr>
          <w:rFonts w:ascii="Times New Roman" w:hAnsi="Times New Roman" w:cs="Times New Roman"/>
          <w:b/>
        </w:rPr>
        <w:t>Tabel 5. Program Pengembangan Kualitas Layanan</w:t>
      </w:r>
    </w:p>
    <w:tbl>
      <w:tblPr>
        <w:tblW w:w="9060" w:type="dxa"/>
        <w:jc w:val="center"/>
        <w:tblLook w:val="04A0" w:firstRow="1" w:lastRow="0" w:firstColumn="1" w:lastColumn="0" w:noHBand="0" w:noVBand="1"/>
      </w:tblPr>
      <w:tblGrid>
        <w:gridCol w:w="1320"/>
        <w:gridCol w:w="4525"/>
        <w:gridCol w:w="3215"/>
      </w:tblGrid>
      <w:tr w:rsidR="00A55DBA" w:rsidRPr="00997332" w:rsidTr="00A55DBA">
        <w:trPr>
          <w:trHeight w:val="255"/>
          <w:jc w:val="center"/>
        </w:trPr>
        <w:tc>
          <w:tcPr>
            <w:tcW w:w="58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r w:rsidRPr="00997332">
              <w:rPr>
                <w:rFonts w:ascii="Times New Roman" w:eastAsia="Times New Roman" w:hAnsi="Times New Roman" w:cs="Times New Roman"/>
                <w:b/>
                <w:bCs/>
                <w:i w:val="0"/>
                <w:iCs w:val="0"/>
                <w:color w:val="000000"/>
                <w:lang w:bidi="ar-SA"/>
              </w:rPr>
              <w:t xml:space="preserve">PRIORITAS UTAMA </w:t>
            </w:r>
          </w:p>
        </w:tc>
        <w:tc>
          <w:tcPr>
            <w:tcW w:w="3215" w:type="dxa"/>
            <w:tcBorders>
              <w:top w:val="single" w:sz="4" w:space="0" w:color="auto"/>
              <w:left w:val="single" w:sz="4" w:space="0" w:color="auto"/>
              <w:bottom w:val="single" w:sz="4" w:space="0" w:color="auto"/>
              <w:right w:val="single" w:sz="4" w:space="0" w:color="auto"/>
            </w:tcBorders>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r>
              <w:rPr>
                <w:rFonts w:ascii="Times New Roman" w:eastAsia="Times New Roman" w:hAnsi="Times New Roman" w:cs="Times New Roman"/>
                <w:b/>
                <w:bCs/>
                <w:i w:val="0"/>
                <w:iCs w:val="0"/>
                <w:color w:val="000000"/>
                <w:lang w:bidi="ar-SA"/>
              </w:rPr>
              <w:t>Program pengembangan</w:t>
            </w:r>
          </w:p>
        </w:tc>
      </w:tr>
      <w:tr w:rsidR="003F4DDA" w:rsidRPr="00997332" w:rsidTr="003F4DDA">
        <w:trPr>
          <w:trHeight w:val="1034"/>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3F4DDA" w:rsidRPr="00997332" w:rsidRDefault="003F4DDA" w:rsidP="003F4DDA">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FP1</w:t>
            </w:r>
          </w:p>
        </w:tc>
        <w:tc>
          <w:tcPr>
            <w:tcW w:w="4525" w:type="dxa"/>
            <w:tcBorders>
              <w:top w:val="nil"/>
              <w:left w:val="nil"/>
              <w:bottom w:val="single" w:sz="4" w:space="0" w:color="auto"/>
              <w:right w:val="single" w:sz="4" w:space="0" w:color="auto"/>
            </w:tcBorders>
            <w:shd w:val="clear" w:color="auto" w:fill="auto"/>
            <w:vAlign w:val="center"/>
            <w:hideMark/>
          </w:tcPr>
          <w:p w:rsidR="003F4DDA" w:rsidRPr="00997332" w:rsidRDefault="003F4DDA" w:rsidP="003F4DDA">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Layanan pelanggan siap membantu jika ad</w:t>
            </w:r>
            <w:r>
              <w:rPr>
                <w:rFonts w:ascii="Times New Roman" w:eastAsia="Times New Roman" w:hAnsi="Times New Roman" w:cs="Times New Roman"/>
                <w:i w:val="0"/>
                <w:iCs w:val="0"/>
                <w:color w:val="000000"/>
                <w:lang w:bidi="ar-SA"/>
              </w:rPr>
              <w:t>a masalah terkait pesanan.</w:t>
            </w:r>
          </w:p>
        </w:tc>
        <w:tc>
          <w:tcPr>
            <w:tcW w:w="3215" w:type="dxa"/>
            <w:vMerge w:val="restart"/>
            <w:tcBorders>
              <w:top w:val="nil"/>
              <w:left w:val="nil"/>
              <w:right w:val="single" w:sz="4" w:space="0" w:color="auto"/>
            </w:tcBorders>
          </w:tcPr>
          <w:p w:rsidR="003F4DDA" w:rsidRPr="003F4DDA" w:rsidRDefault="003F4DDA" w:rsidP="003F4DDA">
            <w:pPr>
              <w:pStyle w:val="NormalWeb"/>
              <w:shd w:val="clear" w:color="auto" w:fill="FFFFFF"/>
              <w:jc w:val="both"/>
              <w:rPr>
                <w:color w:val="222222"/>
                <w:sz w:val="22"/>
              </w:rPr>
            </w:pPr>
            <w:r w:rsidRPr="003F4DDA">
              <w:rPr>
                <w:color w:val="222222"/>
                <w:sz w:val="22"/>
              </w:rPr>
              <w:t xml:space="preserve">1. </w:t>
            </w:r>
            <w:r w:rsidRPr="003F4DDA">
              <w:rPr>
                <w:b/>
                <w:color w:val="222222"/>
                <w:sz w:val="22"/>
              </w:rPr>
              <w:t>Penguatan Sistem Live Chat dan Bantuan Pelanggan Otomatis</w:t>
            </w:r>
            <w:r w:rsidRPr="003F4DDA">
              <w:rPr>
                <w:color w:val="222222"/>
                <w:sz w:val="22"/>
              </w:rPr>
              <w:br/>
              <w:t>Aplikasi perlu meningkatkan layanan pelanggan dengan memperkenalkan chatbot berbasis kecerdasan buatan (AI) yang lebih responsif untuk menangani masalah umum secara otomatis. Hal ini memungkinkan pelanggan untuk mendapatkan bantuan langsung tanpa harus menunggu agen manusia. Chatbot bisa dioptimalkan untuk mengenali permasalahan spesifik pesanan, seperti pesanan yang terlambat atau salah, dan memberikan solusi cepat atau menghubungkan langsung ke agen manusia untuk kasus yang lebih kompleks.</w:t>
            </w:r>
          </w:p>
          <w:p w:rsidR="003F4DDA" w:rsidRPr="003F4DDA" w:rsidRDefault="003F4DDA" w:rsidP="003F4DDA">
            <w:pPr>
              <w:pStyle w:val="NormalWeb"/>
              <w:shd w:val="clear" w:color="auto" w:fill="FFFFFF"/>
              <w:jc w:val="both"/>
              <w:rPr>
                <w:color w:val="222222"/>
                <w:sz w:val="22"/>
              </w:rPr>
            </w:pPr>
            <w:r w:rsidRPr="003F4DDA">
              <w:rPr>
                <w:color w:val="222222"/>
                <w:sz w:val="22"/>
              </w:rPr>
              <w:t xml:space="preserve">2. </w:t>
            </w:r>
            <w:r w:rsidRPr="003F4DDA">
              <w:rPr>
                <w:b/>
                <w:color w:val="222222"/>
                <w:sz w:val="22"/>
              </w:rPr>
              <w:t xml:space="preserve">Peningkatan Aksesibilitas dan Responsivitas Layanan </w:t>
            </w:r>
            <w:r w:rsidRPr="003F4DDA">
              <w:rPr>
                <w:b/>
                <w:color w:val="222222"/>
                <w:sz w:val="22"/>
              </w:rPr>
              <w:lastRenderedPageBreak/>
              <w:t>Pelanggan</w:t>
            </w:r>
            <w:r w:rsidRPr="003F4DDA">
              <w:rPr>
                <w:color w:val="222222"/>
                <w:sz w:val="22"/>
              </w:rPr>
              <w:br/>
              <w:t>Sistem layanan pelanggan perlu lebih mudah diakses di seluruh bagian aplikasi, misalnya dengan menyediakan ikon layanan pelanggan yang selalu terlihat di layar utama atau di halaman pesanan. Selain itu, aplikasi dapat menyediakan berbagai opsi kontak seperti panggilan telepon, email, dan media sosial, dengan target waktu respons yang jelas dan ditingkatkan untuk setiap metode.</w:t>
            </w:r>
          </w:p>
          <w:p w:rsidR="003F4DDA" w:rsidRPr="003F4DDA" w:rsidRDefault="003F4DDA" w:rsidP="003F4DDA">
            <w:pPr>
              <w:pStyle w:val="NormalWeb"/>
              <w:shd w:val="clear" w:color="auto" w:fill="FFFFFF"/>
              <w:jc w:val="both"/>
              <w:rPr>
                <w:color w:val="222222"/>
                <w:sz w:val="22"/>
              </w:rPr>
            </w:pPr>
            <w:r w:rsidRPr="003F4DDA">
              <w:rPr>
                <w:color w:val="222222"/>
                <w:sz w:val="22"/>
              </w:rPr>
              <w:t xml:space="preserve">3. </w:t>
            </w:r>
            <w:r w:rsidRPr="003F4DDA">
              <w:rPr>
                <w:b/>
                <w:color w:val="222222"/>
                <w:sz w:val="22"/>
              </w:rPr>
              <w:t>Fitur Pelacakan Tiket Masalah Secara Real-Time</w:t>
            </w:r>
            <w:r w:rsidRPr="003F4DDA">
              <w:rPr>
                <w:color w:val="222222"/>
                <w:sz w:val="22"/>
              </w:rPr>
              <w:br/>
              <w:t>Mengembangkan fitur pelacakan status komplain atau permasalahan secara real-time dapat meningkatkan transparansi bagi pelanggan. Dengan demikian, pelanggan dapat mengetahui sejauh mana permasalahan mereka telah ditangani dan berapa lama lagi sampai mendapatkan solusi. Hal ini dapat mengurangi ketidakpastian dan meningkatkan kepercayaan pengguna terhadap layanan.</w:t>
            </w:r>
          </w:p>
          <w:p w:rsidR="003F4DDA" w:rsidRPr="003F4DDA" w:rsidRDefault="003F4DDA" w:rsidP="003F4DDA">
            <w:pPr>
              <w:pStyle w:val="NormalWeb"/>
              <w:shd w:val="clear" w:color="auto" w:fill="FFFFFF"/>
              <w:jc w:val="both"/>
              <w:rPr>
                <w:color w:val="222222"/>
                <w:sz w:val="22"/>
              </w:rPr>
            </w:pPr>
            <w:r w:rsidRPr="003F4DDA">
              <w:rPr>
                <w:color w:val="222222"/>
                <w:sz w:val="22"/>
              </w:rPr>
              <w:t xml:space="preserve">4. </w:t>
            </w:r>
            <w:r w:rsidRPr="003F4DDA">
              <w:rPr>
                <w:b/>
                <w:color w:val="222222"/>
                <w:sz w:val="22"/>
              </w:rPr>
              <w:t>Pelatihan Berkelanjutan bagi Tim Layanan Pelanggan</w:t>
            </w:r>
            <w:r w:rsidRPr="003F4DDA">
              <w:rPr>
                <w:color w:val="222222"/>
                <w:sz w:val="22"/>
              </w:rPr>
              <w:br/>
              <w:t>Layanan pelanggan yang tanggap dan solutif tidak hanya bergantung pada teknologi, tetapi juga pada kesiapan tim manusia. Oleh karena itu, pelatihan rutin yang fokus pada peningkatan keterampilan komunikasi dan penyelesaian masalah perlu diterapkan agar tim layanan pelanggan dapat memberikan pengalaman yang lebih personal dan efektif.</w:t>
            </w:r>
          </w:p>
        </w:tc>
      </w:tr>
      <w:tr w:rsidR="003F4DDA" w:rsidRPr="00997332" w:rsidTr="003F4DDA">
        <w:trPr>
          <w:trHeight w:val="255"/>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3F4DDA" w:rsidRPr="00997332" w:rsidRDefault="003F4DDA" w:rsidP="003F4DDA">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FP2</w:t>
            </w:r>
          </w:p>
        </w:tc>
        <w:tc>
          <w:tcPr>
            <w:tcW w:w="4525" w:type="dxa"/>
            <w:tcBorders>
              <w:top w:val="nil"/>
              <w:left w:val="nil"/>
              <w:bottom w:val="single" w:sz="4" w:space="0" w:color="auto"/>
              <w:right w:val="single" w:sz="4" w:space="0" w:color="auto"/>
            </w:tcBorders>
            <w:shd w:val="clear" w:color="auto" w:fill="auto"/>
            <w:vAlign w:val="center"/>
            <w:hideMark/>
          </w:tcPr>
          <w:p w:rsidR="003F4DDA" w:rsidRPr="00997332" w:rsidRDefault="003F4DDA" w:rsidP="003F4DDA">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Layanan pelanggan mudah dihubungi dan memberikan respons yang cepat.</w:t>
            </w:r>
          </w:p>
        </w:tc>
        <w:tc>
          <w:tcPr>
            <w:tcW w:w="3215" w:type="dxa"/>
            <w:vMerge/>
            <w:tcBorders>
              <w:left w:val="nil"/>
              <w:bottom w:val="single" w:sz="4" w:space="0" w:color="auto"/>
              <w:right w:val="single" w:sz="4" w:space="0" w:color="auto"/>
            </w:tcBorders>
          </w:tcPr>
          <w:p w:rsidR="003F4DDA" w:rsidRPr="003F4DDA" w:rsidRDefault="003F4DDA" w:rsidP="003F4DDA">
            <w:pPr>
              <w:suppressAutoHyphens w:val="0"/>
              <w:spacing w:after="0" w:line="240" w:lineRule="auto"/>
              <w:jc w:val="both"/>
              <w:rPr>
                <w:rFonts w:ascii="Times New Roman" w:eastAsia="Times New Roman" w:hAnsi="Times New Roman" w:cs="Times New Roman"/>
                <w:i w:val="0"/>
                <w:iCs w:val="0"/>
                <w:color w:val="000000"/>
                <w:lang w:bidi="ar-SA"/>
              </w:rPr>
            </w:pP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lastRenderedPageBreak/>
              <w:t> </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p>
        </w:tc>
        <w:tc>
          <w:tcPr>
            <w:tcW w:w="3215" w:type="dxa"/>
            <w:tcBorders>
              <w:top w:val="nil"/>
              <w:left w:val="nil"/>
              <w:bottom w:val="single" w:sz="4" w:space="0" w:color="auto"/>
              <w:right w:val="single" w:sz="4" w:space="0" w:color="auto"/>
            </w:tcBorders>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p>
        </w:tc>
      </w:tr>
      <w:tr w:rsidR="00A55DBA" w:rsidRPr="00997332" w:rsidTr="00A55DBA">
        <w:trPr>
          <w:trHeight w:val="255"/>
          <w:jc w:val="center"/>
        </w:trPr>
        <w:tc>
          <w:tcPr>
            <w:tcW w:w="58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r w:rsidRPr="00997332">
              <w:rPr>
                <w:rFonts w:ascii="Times New Roman" w:eastAsia="Times New Roman" w:hAnsi="Times New Roman" w:cs="Times New Roman"/>
                <w:b/>
                <w:bCs/>
                <w:i w:val="0"/>
                <w:iCs w:val="0"/>
                <w:color w:val="000000"/>
                <w:lang w:bidi="ar-SA"/>
              </w:rPr>
              <w:t>DIPERTAHANKAN</w:t>
            </w:r>
          </w:p>
        </w:tc>
        <w:tc>
          <w:tcPr>
            <w:tcW w:w="3215" w:type="dxa"/>
            <w:tcBorders>
              <w:top w:val="single" w:sz="4" w:space="0" w:color="auto"/>
              <w:left w:val="single" w:sz="4" w:space="0" w:color="auto"/>
              <w:bottom w:val="single" w:sz="4" w:space="0" w:color="auto"/>
              <w:right w:val="single" w:sz="4" w:space="0" w:color="auto"/>
            </w:tcBorders>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p>
        </w:tc>
      </w:tr>
      <w:tr w:rsidR="00A55DBA" w:rsidRPr="00997332" w:rsidTr="00A55DBA">
        <w:trPr>
          <w:trHeight w:val="510"/>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PO1</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Pesanan saya selalu tiba sesuai dengan spesifikasi yang saya minta.</w:t>
            </w:r>
          </w:p>
        </w:tc>
        <w:tc>
          <w:tcPr>
            <w:tcW w:w="3215" w:type="dxa"/>
            <w:tcBorders>
              <w:top w:val="nil"/>
              <w:left w:val="nil"/>
              <w:bottom w:val="single" w:sz="4" w:space="0" w:color="auto"/>
              <w:right w:val="single" w:sz="4" w:space="0" w:color="auto"/>
            </w:tcBorders>
          </w:tcPr>
          <w:p w:rsidR="00A55DBA" w:rsidRPr="00997332" w:rsidRDefault="003F4DDA"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Pertahhankan ketepatan pesanan</w:t>
            </w:r>
          </w:p>
        </w:tc>
      </w:tr>
      <w:tr w:rsidR="00A55DBA" w:rsidRPr="00997332" w:rsidTr="00A55DBA">
        <w:trPr>
          <w:trHeight w:val="510"/>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PO2</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Pesanan tiba dalam keadaan lengkap tanpa ada item yang kurang.</w:t>
            </w:r>
          </w:p>
        </w:tc>
        <w:tc>
          <w:tcPr>
            <w:tcW w:w="3215" w:type="dxa"/>
            <w:tcBorders>
              <w:top w:val="nil"/>
              <w:left w:val="nil"/>
              <w:bottom w:val="single" w:sz="4" w:space="0" w:color="auto"/>
              <w:right w:val="single" w:sz="4" w:space="0" w:color="auto"/>
            </w:tcBorders>
          </w:tcPr>
          <w:p w:rsidR="00A55DBA" w:rsidRPr="00997332" w:rsidRDefault="003F4DDA"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Pertahankan kelengkapan pesanan</w:t>
            </w:r>
          </w:p>
        </w:tc>
      </w:tr>
      <w:tr w:rsidR="00A55DBA" w:rsidRPr="00997332" w:rsidTr="00A55DBA">
        <w:trPr>
          <w:trHeight w:val="510"/>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lastRenderedPageBreak/>
              <w:t>PO3</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Makanan yang saya pesan tiba dalam kondisi yang baik/ segar.</w:t>
            </w:r>
          </w:p>
        </w:tc>
        <w:tc>
          <w:tcPr>
            <w:tcW w:w="3215" w:type="dxa"/>
            <w:tcBorders>
              <w:top w:val="nil"/>
              <w:left w:val="nil"/>
              <w:bottom w:val="single" w:sz="4" w:space="0" w:color="auto"/>
              <w:right w:val="single" w:sz="4" w:space="0" w:color="auto"/>
            </w:tcBorders>
          </w:tcPr>
          <w:p w:rsidR="00A55DBA" w:rsidRPr="00997332" w:rsidRDefault="003F4DDA"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Pertahankan pengemasan yang agar kondisi makanan masih dalam kondisi segar/baik.</w:t>
            </w:r>
          </w:p>
        </w:tc>
      </w:tr>
      <w:tr w:rsidR="00A55DBA" w:rsidRPr="00997332" w:rsidTr="00A55DBA">
        <w:trPr>
          <w:trHeight w:val="510"/>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KI3</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Pemberitahuan tentang status pesanan (dalam proses, diantar, sampai) disampaikan secara real-time.</w:t>
            </w:r>
          </w:p>
        </w:tc>
        <w:tc>
          <w:tcPr>
            <w:tcW w:w="3215" w:type="dxa"/>
            <w:tcBorders>
              <w:top w:val="nil"/>
              <w:left w:val="nil"/>
              <w:bottom w:val="single" w:sz="4" w:space="0" w:color="auto"/>
              <w:right w:val="single" w:sz="4" w:space="0" w:color="auto"/>
            </w:tcBorders>
          </w:tcPr>
          <w:p w:rsidR="00A55DBA" w:rsidRPr="00997332" w:rsidRDefault="003F4DDA"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Pertahankan detail informasi tracking status pesanan.</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CP2</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Platform layanan pesan antar makanan ini mudah digunakan dan terlihat profesional.</w:t>
            </w:r>
          </w:p>
        </w:tc>
        <w:tc>
          <w:tcPr>
            <w:tcW w:w="3215" w:type="dxa"/>
            <w:tcBorders>
              <w:top w:val="nil"/>
              <w:left w:val="nil"/>
              <w:bottom w:val="single" w:sz="4" w:space="0" w:color="auto"/>
              <w:right w:val="single" w:sz="4" w:space="0" w:color="auto"/>
            </w:tcBorders>
          </w:tcPr>
          <w:p w:rsidR="00A55DBA" w:rsidRPr="00997332" w:rsidRDefault="003F4DDA"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Pertahankan aplikasi yang userfriendly dan profesional</w:t>
            </w:r>
          </w:p>
        </w:tc>
      </w:tr>
      <w:tr w:rsidR="00A55DBA" w:rsidRPr="00997332" w:rsidTr="00A55DBA">
        <w:trPr>
          <w:trHeight w:val="510"/>
          <w:jc w:val="center"/>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CP3</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Perusahaan penyedia layanan ini memiliki kredibilitas yang tinggi dalam menjaga kepuasan pelanggan.</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Pertahankan kredibilitas perusahaan.</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p>
        </w:tc>
        <w:tc>
          <w:tcPr>
            <w:tcW w:w="4525" w:type="dxa"/>
            <w:tcBorders>
              <w:top w:val="nil"/>
              <w:left w:val="nil"/>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p>
        </w:tc>
        <w:tc>
          <w:tcPr>
            <w:tcW w:w="3215" w:type="dxa"/>
            <w:tcBorders>
              <w:top w:val="nil"/>
              <w:left w:val="nil"/>
              <w:bottom w:val="single" w:sz="4" w:space="0" w:color="auto"/>
              <w:right w:val="single" w:sz="4" w:space="0" w:color="auto"/>
            </w:tcBorders>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p>
        </w:tc>
      </w:tr>
      <w:tr w:rsidR="00A55DBA" w:rsidRPr="00997332" w:rsidTr="00A55DBA">
        <w:trPr>
          <w:trHeight w:val="255"/>
          <w:jc w:val="center"/>
        </w:trPr>
        <w:tc>
          <w:tcPr>
            <w:tcW w:w="58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r w:rsidRPr="00997332">
              <w:rPr>
                <w:rFonts w:ascii="Times New Roman" w:eastAsia="Times New Roman" w:hAnsi="Times New Roman" w:cs="Times New Roman"/>
                <w:b/>
                <w:bCs/>
                <w:i w:val="0"/>
                <w:iCs w:val="0"/>
                <w:color w:val="000000"/>
                <w:lang w:bidi="ar-SA"/>
              </w:rPr>
              <w:t>PRIORITAS RENDAH</w:t>
            </w:r>
          </w:p>
        </w:tc>
        <w:tc>
          <w:tcPr>
            <w:tcW w:w="3215" w:type="dxa"/>
            <w:tcBorders>
              <w:top w:val="single" w:sz="4" w:space="0" w:color="auto"/>
              <w:left w:val="single" w:sz="4" w:space="0" w:color="auto"/>
              <w:bottom w:val="single" w:sz="4" w:space="0" w:color="auto"/>
              <w:right w:val="single" w:sz="4" w:space="0" w:color="auto"/>
            </w:tcBorders>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KI1</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Informasi yang diberikan tentang produk dan waktu pengiriman selalu akurat.</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KI2</w:t>
            </w:r>
          </w:p>
        </w:tc>
        <w:tc>
          <w:tcPr>
            <w:tcW w:w="4525" w:type="dxa"/>
            <w:tcBorders>
              <w:top w:val="nil"/>
              <w:left w:val="nil"/>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Informasi terkait ketersediaan menu selalu diperbarui dengan cepat.</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FP3</w:t>
            </w:r>
          </w:p>
        </w:tc>
        <w:tc>
          <w:tcPr>
            <w:tcW w:w="4525" w:type="dxa"/>
            <w:tcBorders>
              <w:top w:val="nil"/>
              <w:left w:val="nil"/>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Keluhan saya ditangani dengan baik dan memuaskan.</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KW1</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Pesanan makanan saya tiba tepat waktu sesuai estimasi yang diberikan.</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42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KW2</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Pengantaran dilakukan secepat mungkin setelah pesanan dikonfirmasi.</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KW3</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Waktu pengantaran yang dijanjikan oleh aplikasi selalu dapat diandalkan.</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p>
        </w:tc>
        <w:tc>
          <w:tcPr>
            <w:tcW w:w="4525" w:type="dxa"/>
            <w:tcBorders>
              <w:top w:val="nil"/>
              <w:left w:val="nil"/>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 </w:t>
            </w:r>
          </w:p>
        </w:tc>
        <w:tc>
          <w:tcPr>
            <w:tcW w:w="3215" w:type="dxa"/>
            <w:tcBorders>
              <w:top w:val="nil"/>
              <w:left w:val="nil"/>
              <w:bottom w:val="single" w:sz="4" w:space="0" w:color="auto"/>
              <w:right w:val="single" w:sz="4" w:space="0" w:color="auto"/>
            </w:tcBorders>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p>
        </w:tc>
      </w:tr>
      <w:tr w:rsidR="00A55DBA" w:rsidRPr="00997332" w:rsidTr="00A55DBA">
        <w:trPr>
          <w:trHeight w:val="255"/>
          <w:jc w:val="center"/>
        </w:trPr>
        <w:tc>
          <w:tcPr>
            <w:tcW w:w="58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r w:rsidRPr="00997332">
              <w:rPr>
                <w:rFonts w:ascii="Times New Roman" w:eastAsia="Times New Roman" w:hAnsi="Times New Roman" w:cs="Times New Roman"/>
                <w:b/>
                <w:bCs/>
                <w:i w:val="0"/>
                <w:iCs w:val="0"/>
                <w:color w:val="000000"/>
                <w:lang w:bidi="ar-SA"/>
              </w:rPr>
              <w:t>BERLEBIHAN</w:t>
            </w:r>
          </w:p>
        </w:tc>
        <w:tc>
          <w:tcPr>
            <w:tcW w:w="3215" w:type="dxa"/>
            <w:tcBorders>
              <w:top w:val="single" w:sz="4" w:space="0" w:color="auto"/>
              <w:left w:val="single" w:sz="4" w:space="0" w:color="auto"/>
              <w:bottom w:val="single" w:sz="4" w:space="0" w:color="auto"/>
              <w:right w:val="single" w:sz="4" w:space="0" w:color="auto"/>
            </w:tcBorders>
          </w:tcPr>
          <w:p w:rsidR="00A55DBA" w:rsidRPr="00997332" w:rsidRDefault="00A55DBA" w:rsidP="00997332">
            <w:pPr>
              <w:suppressAutoHyphens w:val="0"/>
              <w:spacing w:after="0" w:line="240" w:lineRule="auto"/>
              <w:jc w:val="center"/>
              <w:rPr>
                <w:rFonts w:ascii="Times New Roman" w:eastAsia="Times New Roman" w:hAnsi="Times New Roman" w:cs="Times New Roman"/>
                <w:b/>
                <w:bCs/>
                <w:i w:val="0"/>
                <w:iCs w:val="0"/>
                <w:color w:val="000000"/>
                <w:lang w:bidi="ar-SA"/>
              </w:rPr>
            </w:pPr>
          </w:p>
        </w:tc>
      </w:tr>
      <w:tr w:rsidR="00A55DBA" w:rsidRPr="00997332" w:rsidTr="00A55DBA">
        <w:trPr>
          <w:trHeight w:val="255"/>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A55DBA" w:rsidRPr="00997332" w:rsidRDefault="00A55DBA" w:rsidP="00997332">
            <w:pPr>
              <w:suppressAutoHyphens w:val="0"/>
              <w:spacing w:after="0" w:line="240" w:lineRule="auto"/>
              <w:jc w:val="center"/>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CP1</w:t>
            </w:r>
          </w:p>
        </w:tc>
        <w:tc>
          <w:tcPr>
            <w:tcW w:w="4525" w:type="dxa"/>
            <w:tcBorders>
              <w:top w:val="nil"/>
              <w:left w:val="nil"/>
              <w:bottom w:val="single" w:sz="4" w:space="0" w:color="auto"/>
              <w:right w:val="single" w:sz="4" w:space="0" w:color="auto"/>
            </w:tcBorders>
            <w:shd w:val="clear" w:color="auto" w:fill="auto"/>
            <w:vAlign w:val="bottom"/>
            <w:hideMark/>
          </w:tcPr>
          <w:p w:rsidR="00A55DBA" w:rsidRPr="00997332" w:rsidRDefault="00A55DBA" w:rsidP="00997332">
            <w:pPr>
              <w:suppressAutoHyphens w:val="0"/>
              <w:spacing w:after="0" w:line="240" w:lineRule="auto"/>
              <w:rPr>
                <w:rFonts w:ascii="Times New Roman" w:eastAsia="Times New Roman" w:hAnsi="Times New Roman" w:cs="Times New Roman"/>
                <w:i w:val="0"/>
                <w:iCs w:val="0"/>
                <w:color w:val="000000"/>
                <w:lang w:bidi="ar-SA"/>
              </w:rPr>
            </w:pPr>
            <w:r w:rsidRPr="00997332">
              <w:rPr>
                <w:rFonts w:ascii="Times New Roman" w:eastAsia="Times New Roman" w:hAnsi="Times New Roman" w:cs="Times New Roman"/>
                <w:i w:val="0"/>
                <w:iCs w:val="0"/>
                <w:color w:val="000000"/>
                <w:lang w:bidi="ar-SA"/>
              </w:rPr>
              <w:t>Penyedia layanan pesan antar makanan daring ini memiliki reputasi yang baik.</w:t>
            </w:r>
          </w:p>
        </w:tc>
        <w:tc>
          <w:tcPr>
            <w:tcW w:w="3215" w:type="dxa"/>
            <w:tcBorders>
              <w:top w:val="nil"/>
              <w:left w:val="nil"/>
              <w:bottom w:val="single" w:sz="4" w:space="0" w:color="auto"/>
              <w:right w:val="single" w:sz="4" w:space="0" w:color="auto"/>
            </w:tcBorders>
          </w:tcPr>
          <w:p w:rsidR="00A55DBA" w:rsidRPr="00997332" w:rsidRDefault="00A47831" w:rsidP="00997332">
            <w:pPr>
              <w:suppressAutoHyphens w:val="0"/>
              <w:spacing w:after="0" w:line="240" w:lineRule="auto"/>
              <w:rPr>
                <w:rFonts w:ascii="Times New Roman" w:eastAsia="Times New Roman" w:hAnsi="Times New Roman" w:cs="Times New Roman"/>
                <w:i w:val="0"/>
                <w:iCs w:val="0"/>
                <w:color w:val="000000"/>
                <w:lang w:bidi="ar-SA"/>
              </w:rPr>
            </w:pPr>
            <w:r>
              <w:rPr>
                <w:rFonts w:ascii="Times New Roman" w:eastAsia="Times New Roman" w:hAnsi="Times New Roman" w:cs="Times New Roman"/>
                <w:i w:val="0"/>
                <w:iCs w:val="0"/>
                <w:color w:val="000000"/>
                <w:lang w:bidi="ar-SA"/>
              </w:rPr>
              <w:t>-</w:t>
            </w:r>
          </w:p>
        </w:tc>
      </w:tr>
    </w:tbl>
    <w:p w:rsidR="00B25871" w:rsidRPr="00997332" w:rsidRDefault="00B25871" w:rsidP="00997332">
      <w:pPr>
        <w:pStyle w:val="Default"/>
        <w:jc w:val="center"/>
        <w:rPr>
          <w:rFonts w:ascii="Times New Roman" w:hAnsi="Times New Roman" w:cs="Times New Roman"/>
          <w:b/>
        </w:rPr>
      </w:pPr>
    </w:p>
    <w:p w:rsidR="00A55DBA" w:rsidRPr="00C9324C" w:rsidRDefault="00B25871" w:rsidP="00C9324C">
      <w:pPr>
        <w:spacing w:after="0" w:line="240" w:lineRule="auto"/>
        <w:rPr>
          <w:rFonts w:ascii="Times New Roman" w:hAnsi="Times New Roman" w:cs="Times New Roman"/>
          <w:bCs/>
          <w:i w:val="0"/>
          <w:iCs w:val="0"/>
          <w:sz w:val="22"/>
          <w:szCs w:val="22"/>
        </w:rPr>
      </w:pPr>
      <w:r w:rsidRPr="00067624">
        <w:rPr>
          <w:rFonts w:ascii="Times New Roman" w:hAnsi="Times New Roman" w:cs="Times New Roman"/>
          <w:bCs/>
          <w:i w:val="0"/>
          <w:iCs w:val="0"/>
          <w:sz w:val="22"/>
          <w:szCs w:val="22"/>
        </w:rPr>
        <w:t xml:space="preserve">Sumber: </w:t>
      </w:r>
      <w:r w:rsidR="00254782">
        <w:rPr>
          <w:rFonts w:ascii="Times New Roman" w:hAnsi="Times New Roman" w:cs="Times New Roman"/>
          <w:bCs/>
          <w:i w:val="0"/>
          <w:iCs w:val="0"/>
          <w:sz w:val="22"/>
          <w:szCs w:val="22"/>
        </w:rPr>
        <w:t>Hasil olah data</w:t>
      </w:r>
      <w:r w:rsidR="00254782">
        <w:rPr>
          <w:rFonts w:ascii="Times New Roman" w:hAnsi="Times New Roman" w:cs="Times New Roman"/>
          <w:bCs/>
          <w:i w:val="0"/>
          <w:iCs w:val="0"/>
          <w:sz w:val="22"/>
          <w:szCs w:val="22"/>
          <w:lang w:val="id-ID"/>
        </w:rPr>
        <w:t xml:space="preserve"> (2024</w:t>
      </w:r>
      <w:r w:rsidR="00C9324C">
        <w:rPr>
          <w:rFonts w:ascii="Times New Roman" w:hAnsi="Times New Roman" w:cs="Times New Roman"/>
          <w:bCs/>
          <w:i w:val="0"/>
          <w:iCs w:val="0"/>
          <w:sz w:val="22"/>
          <w:szCs w:val="22"/>
        </w:rPr>
        <w:t>)</w:t>
      </w:r>
    </w:p>
    <w:p w:rsidR="000022C9" w:rsidRDefault="000022C9" w:rsidP="00D36BE5">
      <w:pPr>
        <w:spacing w:after="0" w:line="240" w:lineRule="auto"/>
        <w:jc w:val="both"/>
        <w:rPr>
          <w:rFonts w:ascii="Times New Roman" w:hAnsi="Times New Roman" w:cs="Times New Roman"/>
          <w:b/>
          <w:i w:val="0"/>
          <w:sz w:val="24"/>
          <w:szCs w:val="24"/>
          <w:lang w:val="id-ID"/>
        </w:rPr>
      </w:pPr>
    </w:p>
    <w:p w:rsidR="00C9324C" w:rsidRDefault="00C9324C" w:rsidP="00D36BE5">
      <w:pPr>
        <w:spacing w:after="0" w:line="240" w:lineRule="auto"/>
        <w:jc w:val="both"/>
        <w:rPr>
          <w:rFonts w:ascii="Times New Roman" w:hAnsi="Times New Roman" w:cs="Times New Roman"/>
          <w:b/>
          <w:i w:val="0"/>
          <w:sz w:val="24"/>
          <w:szCs w:val="24"/>
          <w:lang w:val="id-ID"/>
        </w:rPr>
      </w:pPr>
    </w:p>
    <w:p w:rsidR="00D36BE5" w:rsidRPr="00E65F33" w:rsidRDefault="00D36BE5" w:rsidP="00D36BE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r w:rsidR="00F7510E">
        <w:rPr>
          <w:rFonts w:ascii="Times New Roman" w:hAnsi="Times New Roman" w:cs="Times New Roman"/>
          <w:b/>
          <w:i w:val="0"/>
          <w:sz w:val="24"/>
          <w:szCs w:val="24"/>
          <w:lang w:val="id-ID"/>
        </w:rPr>
        <w:t xml:space="preserve"> </w:t>
      </w:r>
    </w:p>
    <w:p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rsidR="006A3703" w:rsidRPr="00667608" w:rsidRDefault="00A55DBA" w:rsidP="006A3703">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Berdasarkan hasil analisis menggunakan metode IPA, evaluasi yang didapatkan pada kinerja jasa pesan-antar makanan secara daring khususnya di wilayah jabodetabek berdasarkan persepsi pelanggan dari generasi milenial, hal utama yang perlu ditingkatkan adalah layanan </w:t>
      </w:r>
      <w:r w:rsidR="00667608">
        <w:rPr>
          <w:rFonts w:ascii="Times New Roman" w:hAnsi="Times New Roman" w:cs="Times New Roman"/>
          <w:i w:val="0"/>
          <w:iCs w:val="0"/>
          <w:sz w:val="24"/>
          <w:szCs w:val="24"/>
        </w:rPr>
        <w:t>pelanggan siap membantu jika ada masalah terkait pesanan dan layanan pelanggan mudah dihubungi dan memberikan respon yang cepat. Sehingga dapat disimpulkan pada generasi milenial poin layanan pelanggan yang baik dan cepat dalam membantu setiap transaksi serta solutif menjadi hal penting. Penyesuaian perubahan gaya hidup daring bagi generasi milenial membutuhkan proses dan waktu sehingga penting bagi mereka layanan pelanggan dapat membantu dan merespon jika terjadi masalah saat pemesanan makanan secara daring.</w:t>
      </w:r>
    </w:p>
    <w:p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p>
    <w:p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rsidR="00A47831" w:rsidRDefault="00667608" w:rsidP="00A47831">
      <w:pPr>
        <w:pStyle w:val="BodyText"/>
        <w:numPr>
          <w:ilvl w:val="0"/>
          <w:numId w:val="13"/>
        </w:numPr>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Saran </w:t>
      </w:r>
      <w:r w:rsidR="00A47831">
        <w:rPr>
          <w:rFonts w:ascii="Times New Roman" w:hAnsi="Times New Roman" w:cs="Times New Roman"/>
          <w:i w:val="0"/>
          <w:iCs w:val="0"/>
          <w:sz w:val="24"/>
          <w:szCs w:val="24"/>
        </w:rPr>
        <w:t>yang diberikan bagi a</w:t>
      </w:r>
      <w:r>
        <w:rPr>
          <w:rFonts w:ascii="Times New Roman" w:hAnsi="Times New Roman" w:cs="Times New Roman"/>
          <w:i w:val="0"/>
          <w:iCs w:val="0"/>
          <w:sz w:val="24"/>
          <w:szCs w:val="24"/>
        </w:rPr>
        <w:t xml:space="preserve">plikasi jasa pesan-antar makanan </w:t>
      </w:r>
      <w:r w:rsidR="00A47831">
        <w:rPr>
          <w:rFonts w:ascii="Times New Roman" w:hAnsi="Times New Roman" w:cs="Times New Roman"/>
          <w:i w:val="0"/>
          <w:iCs w:val="0"/>
          <w:sz w:val="24"/>
          <w:szCs w:val="24"/>
        </w:rPr>
        <w:t>daring yaitu:</w:t>
      </w:r>
    </w:p>
    <w:p w:rsidR="00A47831" w:rsidRPr="00A47831" w:rsidRDefault="00A47831" w:rsidP="00A47831">
      <w:pPr>
        <w:pStyle w:val="BodyText"/>
        <w:numPr>
          <w:ilvl w:val="0"/>
          <w:numId w:val="12"/>
        </w:numPr>
        <w:spacing w:after="0" w:line="240" w:lineRule="auto"/>
        <w:jc w:val="both"/>
        <w:rPr>
          <w:rFonts w:ascii="Times New Roman" w:hAnsi="Times New Roman" w:cs="Times New Roman"/>
          <w:i w:val="0"/>
          <w:iCs w:val="0"/>
          <w:sz w:val="28"/>
          <w:szCs w:val="24"/>
          <w:lang w:val="id-ID"/>
        </w:rPr>
      </w:pPr>
      <w:r w:rsidRPr="00A47831">
        <w:rPr>
          <w:rFonts w:ascii="Times New Roman" w:hAnsi="Times New Roman" w:cs="Times New Roman"/>
          <w:i w:val="0"/>
          <w:color w:val="222222"/>
          <w:sz w:val="24"/>
        </w:rPr>
        <w:t>Penguatan Sistem Live Chat dan Bantuan Pelanggan Otomatis</w:t>
      </w:r>
      <w:r w:rsidRPr="00A47831">
        <w:rPr>
          <w:rFonts w:ascii="Times New Roman" w:hAnsi="Times New Roman" w:cs="Times New Roman"/>
          <w:i w:val="0"/>
          <w:iCs w:val="0"/>
          <w:sz w:val="28"/>
          <w:szCs w:val="24"/>
        </w:rPr>
        <w:t xml:space="preserve"> </w:t>
      </w:r>
    </w:p>
    <w:p w:rsidR="006A3703" w:rsidRPr="00A47831" w:rsidRDefault="00A47831" w:rsidP="00A47831">
      <w:pPr>
        <w:pStyle w:val="BodyText"/>
        <w:numPr>
          <w:ilvl w:val="0"/>
          <w:numId w:val="12"/>
        </w:numPr>
        <w:spacing w:after="0" w:line="240" w:lineRule="auto"/>
        <w:jc w:val="both"/>
        <w:rPr>
          <w:rFonts w:ascii="Times New Roman" w:hAnsi="Times New Roman" w:cs="Times New Roman"/>
          <w:i w:val="0"/>
          <w:iCs w:val="0"/>
          <w:sz w:val="28"/>
          <w:szCs w:val="24"/>
          <w:lang w:val="id-ID"/>
        </w:rPr>
      </w:pPr>
      <w:r w:rsidRPr="00A47831">
        <w:rPr>
          <w:rFonts w:ascii="Times New Roman" w:hAnsi="Times New Roman" w:cs="Times New Roman"/>
          <w:i w:val="0"/>
          <w:color w:val="222222"/>
          <w:sz w:val="24"/>
        </w:rPr>
        <w:t>Peningkatan Aksesibilitas dan Responsivitas Layanan Pelanggan</w:t>
      </w:r>
    </w:p>
    <w:p w:rsidR="00A47831" w:rsidRPr="00A47831" w:rsidRDefault="00A47831" w:rsidP="00A47831">
      <w:pPr>
        <w:pStyle w:val="BodyText"/>
        <w:numPr>
          <w:ilvl w:val="0"/>
          <w:numId w:val="12"/>
        </w:numPr>
        <w:spacing w:after="0" w:line="240" w:lineRule="auto"/>
        <w:jc w:val="both"/>
        <w:rPr>
          <w:rFonts w:ascii="Times New Roman" w:hAnsi="Times New Roman" w:cs="Times New Roman"/>
          <w:i w:val="0"/>
          <w:iCs w:val="0"/>
          <w:sz w:val="28"/>
          <w:szCs w:val="24"/>
          <w:lang w:val="id-ID"/>
        </w:rPr>
      </w:pPr>
      <w:r w:rsidRPr="00A47831">
        <w:rPr>
          <w:rFonts w:ascii="Times New Roman" w:hAnsi="Times New Roman" w:cs="Times New Roman"/>
          <w:i w:val="0"/>
          <w:color w:val="222222"/>
          <w:sz w:val="24"/>
        </w:rPr>
        <w:t>Fitur Pelacakan Tiket Masalah Secara Real-Time</w:t>
      </w:r>
    </w:p>
    <w:p w:rsidR="00A47831" w:rsidRPr="00A47831" w:rsidRDefault="00A47831" w:rsidP="00A47831">
      <w:pPr>
        <w:pStyle w:val="BodyText"/>
        <w:numPr>
          <w:ilvl w:val="0"/>
          <w:numId w:val="12"/>
        </w:numPr>
        <w:spacing w:after="0" w:line="240" w:lineRule="auto"/>
        <w:jc w:val="both"/>
        <w:rPr>
          <w:rFonts w:ascii="Times New Roman" w:hAnsi="Times New Roman" w:cs="Times New Roman"/>
          <w:i w:val="0"/>
          <w:iCs w:val="0"/>
          <w:sz w:val="28"/>
          <w:szCs w:val="24"/>
          <w:lang w:val="id-ID"/>
        </w:rPr>
      </w:pPr>
      <w:r w:rsidRPr="00A47831">
        <w:rPr>
          <w:rFonts w:ascii="Times New Roman" w:hAnsi="Times New Roman" w:cs="Times New Roman"/>
          <w:i w:val="0"/>
          <w:color w:val="222222"/>
          <w:sz w:val="24"/>
        </w:rPr>
        <w:t>Pelatihan Berkelanjutan bagi Tim Layanan Pelanggan</w:t>
      </w:r>
    </w:p>
    <w:p w:rsidR="00A47831" w:rsidRPr="00A47831" w:rsidRDefault="00A47831" w:rsidP="00A47831">
      <w:pPr>
        <w:pStyle w:val="BodyText"/>
        <w:numPr>
          <w:ilvl w:val="0"/>
          <w:numId w:val="13"/>
        </w:numPr>
        <w:spacing w:after="0" w:line="240" w:lineRule="auto"/>
        <w:jc w:val="both"/>
        <w:rPr>
          <w:rFonts w:ascii="Times New Roman" w:hAnsi="Times New Roman" w:cs="Times New Roman"/>
          <w:i w:val="0"/>
          <w:iCs w:val="0"/>
          <w:sz w:val="28"/>
          <w:szCs w:val="24"/>
          <w:lang w:val="id-ID"/>
        </w:rPr>
      </w:pPr>
      <w:r>
        <w:rPr>
          <w:rFonts w:ascii="Times New Roman" w:hAnsi="Times New Roman" w:cs="Times New Roman"/>
          <w:i w:val="0"/>
          <w:color w:val="222222"/>
          <w:sz w:val="24"/>
        </w:rPr>
        <w:lastRenderedPageBreak/>
        <w:t>Saran bagi penelitian selanjutnya yaitu dapat mempertimbangkan indicator lainnya serta mempertajam analisis menggunakan  perbandingan dengan mengambil sample lebih luas di kota-kota besar lainnya.</w:t>
      </w:r>
    </w:p>
    <w:p w:rsidR="00D36BE5" w:rsidRDefault="00D36BE5" w:rsidP="008460EF">
      <w:pPr>
        <w:spacing w:after="0" w:line="240" w:lineRule="auto"/>
        <w:jc w:val="both"/>
        <w:rPr>
          <w:rFonts w:ascii="Times New Roman" w:hAnsi="Times New Roman" w:cs="Times New Roman"/>
          <w:i w:val="0"/>
          <w:sz w:val="24"/>
          <w:szCs w:val="24"/>
          <w:lang w:val="id-ID"/>
        </w:rPr>
      </w:pPr>
    </w:p>
    <w:p w:rsidR="00EF7480" w:rsidRPr="00E65F33" w:rsidRDefault="00EF7480" w:rsidP="008460EF">
      <w:pPr>
        <w:spacing w:after="0" w:line="240" w:lineRule="auto"/>
        <w:jc w:val="both"/>
        <w:rPr>
          <w:rFonts w:ascii="Times New Roman" w:hAnsi="Times New Roman" w:cs="Times New Roman"/>
          <w:i w:val="0"/>
          <w:sz w:val="24"/>
          <w:szCs w:val="24"/>
          <w:lang w:val="id-ID"/>
        </w:rPr>
      </w:pPr>
    </w:p>
    <w:p w:rsidR="00673E02" w:rsidRDefault="00673E02" w:rsidP="006A3703">
      <w:pPr>
        <w:spacing w:after="0" w:line="240" w:lineRule="auto"/>
        <w:jc w:val="both"/>
        <w:rPr>
          <w:rFonts w:ascii="Times New Roman" w:hAnsi="Times New Roman" w:cs="Times New Roman"/>
          <w:b/>
          <w:i w:val="0"/>
          <w:sz w:val="24"/>
          <w:szCs w:val="24"/>
          <w:lang w:val="id-ID"/>
        </w:rPr>
      </w:pPr>
    </w:p>
    <w:p w:rsidR="00673E02" w:rsidRDefault="00673E02" w:rsidP="006A3703">
      <w:pPr>
        <w:spacing w:after="0" w:line="240" w:lineRule="auto"/>
        <w:jc w:val="both"/>
        <w:rPr>
          <w:rFonts w:ascii="Times New Roman" w:hAnsi="Times New Roman" w:cs="Times New Roman"/>
          <w:b/>
          <w:i w:val="0"/>
          <w:sz w:val="24"/>
          <w:szCs w:val="24"/>
          <w:lang w:val="id-ID"/>
        </w:rPr>
      </w:pPr>
    </w:p>
    <w:p w:rsidR="00673E02" w:rsidRDefault="00673E02" w:rsidP="006A3703">
      <w:pPr>
        <w:spacing w:after="0" w:line="240" w:lineRule="auto"/>
        <w:jc w:val="both"/>
        <w:rPr>
          <w:rFonts w:ascii="Times New Roman" w:hAnsi="Times New Roman" w:cs="Times New Roman"/>
          <w:b/>
          <w:i w:val="0"/>
          <w:sz w:val="24"/>
          <w:szCs w:val="24"/>
          <w:lang w:val="id-ID"/>
        </w:rPr>
      </w:pPr>
    </w:p>
    <w:p w:rsidR="00673E02" w:rsidRDefault="00673E02" w:rsidP="006A3703">
      <w:pPr>
        <w:spacing w:after="0" w:line="240" w:lineRule="auto"/>
        <w:jc w:val="both"/>
        <w:rPr>
          <w:rFonts w:ascii="Times New Roman" w:hAnsi="Times New Roman" w:cs="Times New Roman"/>
          <w:b/>
          <w:i w:val="0"/>
          <w:sz w:val="24"/>
          <w:szCs w:val="24"/>
          <w:lang w:val="id-ID"/>
        </w:rPr>
      </w:pPr>
    </w:p>
    <w:p w:rsidR="008E7477" w:rsidRPr="00FD5BDB" w:rsidRDefault="00CF2CE0" w:rsidP="002D3AB3">
      <w:pPr>
        <w:spacing w:after="0" w:line="240" w:lineRule="auto"/>
        <w:jc w:val="both"/>
        <w:rPr>
          <w:rFonts w:ascii="Times New Roman" w:hAnsi="Times New Roman" w:cs="Times New Roman"/>
          <w:i w:val="0"/>
          <w:iCs w:val="0"/>
          <w:sz w:val="24"/>
          <w:szCs w:val="24"/>
        </w:rPr>
      </w:pPr>
      <w:r>
        <w:rPr>
          <w:rFonts w:ascii="Times New Roman" w:hAnsi="Times New Roman" w:cs="Times New Roman"/>
          <w:b/>
          <w:i w:val="0"/>
          <w:sz w:val="24"/>
          <w:szCs w:val="24"/>
          <w:lang w:val="id-ID"/>
        </w:rPr>
        <w:t>DAFTAR PUSTAKA</w:t>
      </w:r>
    </w:p>
    <w:p w:rsidR="008E7477" w:rsidRPr="00EF7480" w:rsidRDefault="008E7477" w:rsidP="006A3703">
      <w:pPr>
        <w:spacing w:after="0" w:line="240" w:lineRule="auto"/>
        <w:jc w:val="both"/>
        <w:rPr>
          <w:rFonts w:ascii="Times New Roman" w:hAnsi="Times New Roman" w:cs="Times New Roman"/>
          <w:b/>
          <w:i w:val="0"/>
          <w:sz w:val="24"/>
          <w:szCs w:val="24"/>
        </w:rPr>
      </w:pPr>
    </w:p>
    <w:p w:rsidR="00A47831" w:rsidRPr="00C9324C" w:rsidRDefault="00A47831" w:rsidP="00C9324C">
      <w:pPr>
        <w:spacing w:after="0" w:line="266" w:lineRule="auto"/>
        <w:ind w:left="420" w:right="161" w:hanging="306"/>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 xml:space="preserve">Advertorial Detik. 2021. HUT ke 6 J&amp;T Ekspress Luncurkan J&amp;T Cargo di Indonesia. Diambil dari: </w:t>
      </w:r>
      <w:r w:rsidRPr="00C9324C">
        <w:rPr>
          <w:rFonts w:ascii="Times New Roman" w:eastAsia="Times New Roman" w:hAnsi="Times New Roman" w:cs="Times New Roman"/>
          <w:i w:val="0"/>
          <w:sz w:val="24"/>
          <w:szCs w:val="24"/>
        </w:rPr>
        <w:t>https://news.detik.com/adv-nhl-detikcom/d-5689836/hut-ke-6-j-t-express-luncurkan-layanan-j-t-cargo-di-indonesia</w:t>
      </w:r>
    </w:p>
    <w:p w:rsidR="00A47831" w:rsidRPr="00C9324C" w:rsidRDefault="00A47831" w:rsidP="00C9324C">
      <w:pPr>
        <w:spacing w:after="0" w:line="266" w:lineRule="auto"/>
        <w:ind w:left="420" w:right="161" w:hanging="306"/>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Annur, Cindy M. 2024. Indonesia pasar Online Food Delivery terbesar di Asia Tenggara. Diambil dari: https://databoks.katadata.co.id/infografik/2024/02/20/indonesia-pasar-online-food-delivery-terbesar-di-asia-tenggara. Katadata.co.id. Jakarta</w:t>
      </w:r>
    </w:p>
    <w:p w:rsidR="00A47831" w:rsidRPr="00C9324C" w:rsidRDefault="00A47831" w:rsidP="00C9324C">
      <w:pPr>
        <w:spacing w:after="0" w:line="12" w:lineRule="exact"/>
        <w:jc w:val="both"/>
        <w:rPr>
          <w:rFonts w:ascii="Times New Roman" w:eastAsia="Times New Roman" w:hAnsi="Times New Roman" w:cs="Times New Roman"/>
          <w:sz w:val="24"/>
          <w:szCs w:val="24"/>
        </w:rPr>
      </w:pPr>
    </w:p>
    <w:p w:rsidR="00A47831" w:rsidRPr="00C9324C" w:rsidRDefault="00A47831" w:rsidP="00C9324C">
      <w:pPr>
        <w:spacing w:after="0" w:line="0" w:lineRule="atLeast"/>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Firdhausa RM, SA.Dewi, Baihaqi Imam. 2021. Evaluasi Kualitas Pelayanan Last-Mile</w:t>
      </w:r>
    </w:p>
    <w:p w:rsidR="00A47831" w:rsidRPr="00C9324C" w:rsidRDefault="00A47831" w:rsidP="00C9324C">
      <w:pPr>
        <w:spacing w:after="0" w:line="55" w:lineRule="exact"/>
        <w:jc w:val="both"/>
        <w:rPr>
          <w:rFonts w:ascii="Times New Roman" w:eastAsia="Times New Roman" w:hAnsi="Times New Roman" w:cs="Times New Roman"/>
          <w:i w:val="0"/>
          <w:sz w:val="24"/>
          <w:szCs w:val="24"/>
        </w:rPr>
      </w:pPr>
    </w:p>
    <w:p w:rsidR="00A47831" w:rsidRPr="00C9324C" w:rsidRDefault="00A47831" w:rsidP="00C9324C">
      <w:pPr>
        <w:spacing w:after="0" w:line="228" w:lineRule="auto"/>
        <w:ind w:left="120" w:right="481" w:firstLine="314"/>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Logistic pada JNE Express. JURNAL TEKNIK ITS Vol. 10, No. 1, ISSN: 2337-3539 Hair JF, Sarstedt M., Hopkins L, Kuppelwieser, VG. 2014. Partial least squares</w:t>
      </w:r>
    </w:p>
    <w:p w:rsidR="00A47831" w:rsidRPr="00C9324C" w:rsidRDefault="00A47831" w:rsidP="00C9324C">
      <w:pPr>
        <w:spacing w:after="0" w:line="238" w:lineRule="auto"/>
        <w:ind w:left="840"/>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structural equation modeling (PLS-SEM): An emerging tool in business research.</w:t>
      </w:r>
    </w:p>
    <w:p w:rsidR="00A47831" w:rsidRPr="00C9324C" w:rsidRDefault="00A47831" w:rsidP="00C9324C">
      <w:pPr>
        <w:spacing w:after="0" w:line="13" w:lineRule="exact"/>
        <w:jc w:val="both"/>
        <w:rPr>
          <w:rFonts w:ascii="Times New Roman" w:eastAsia="Times New Roman" w:hAnsi="Times New Roman" w:cs="Times New Roman"/>
          <w:i w:val="0"/>
          <w:sz w:val="24"/>
          <w:szCs w:val="24"/>
        </w:rPr>
      </w:pPr>
    </w:p>
    <w:p w:rsidR="00A47831" w:rsidRPr="00C9324C" w:rsidRDefault="00A47831" w:rsidP="00C9324C">
      <w:pPr>
        <w:spacing w:after="0" w:line="228" w:lineRule="auto"/>
        <w:ind w:left="840" w:right="481"/>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European Business Review 26(2): 106-121. https://doi.org/10.1108/EBR10-2013-0128.</w:t>
      </w:r>
    </w:p>
    <w:p w:rsidR="00A47831" w:rsidRPr="00C9324C" w:rsidRDefault="00A47831" w:rsidP="00C9324C">
      <w:pPr>
        <w:spacing w:after="0" w:line="18" w:lineRule="exact"/>
        <w:jc w:val="both"/>
        <w:rPr>
          <w:rFonts w:ascii="Times New Roman" w:eastAsia="Times New Roman" w:hAnsi="Times New Roman" w:cs="Times New Roman"/>
          <w:i w:val="0"/>
          <w:sz w:val="24"/>
          <w:szCs w:val="24"/>
        </w:rPr>
      </w:pPr>
    </w:p>
    <w:p w:rsidR="00A47831" w:rsidRPr="00C9324C" w:rsidRDefault="00A47831" w:rsidP="00C9324C">
      <w:pPr>
        <w:spacing w:after="0" w:line="231" w:lineRule="auto"/>
        <w:ind w:left="840" w:right="1341" w:hanging="719"/>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Hua, W., &amp; Jing, Z. (2015). An empirical study on e-commerce logistics service quality and customer satisfaction.</w:t>
      </w:r>
    </w:p>
    <w:p w:rsidR="00A47831" w:rsidRPr="00C9324C" w:rsidRDefault="00A47831" w:rsidP="00C9324C">
      <w:pPr>
        <w:spacing w:after="0" w:line="23" w:lineRule="exact"/>
        <w:jc w:val="both"/>
        <w:rPr>
          <w:rFonts w:ascii="Times New Roman" w:eastAsia="Times New Roman" w:hAnsi="Times New Roman" w:cs="Times New Roman"/>
          <w:i w:val="0"/>
          <w:sz w:val="24"/>
          <w:szCs w:val="24"/>
        </w:rPr>
      </w:pPr>
    </w:p>
    <w:p w:rsidR="00A47831" w:rsidRPr="00C9324C" w:rsidRDefault="00A47831" w:rsidP="00C9324C">
      <w:pPr>
        <w:spacing w:after="0" w:line="233" w:lineRule="auto"/>
        <w:ind w:left="840" w:right="1041" w:hanging="719"/>
        <w:jc w:val="both"/>
        <w:rPr>
          <w:rFonts w:ascii="Times New Roman" w:eastAsia="Times New Roman" w:hAnsi="Times New Roman" w:cs="Times New Roman"/>
          <w:i w:val="0"/>
          <w:sz w:val="24"/>
          <w:szCs w:val="24"/>
          <w:u w:val="single"/>
        </w:rPr>
      </w:pPr>
      <w:hyperlink r:id="rId12" w:history="1">
        <w:r w:rsidRPr="00C9324C">
          <w:rPr>
            <w:rFonts w:ascii="Times New Roman" w:eastAsia="Times New Roman" w:hAnsi="Times New Roman" w:cs="Times New Roman"/>
            <w:i w:val="0"/>
            <w:sz w:val="24"/>
            <w:szCs w:val="24"/>
            <w:u w:val="single"/>
          </w:rPr>
          <w:t>Huma, S.</w:t>
        </w:r>
        <w:r w:rsidRPr="00C9324C">
          <w:rPr>
            <w:rFonts w:ascii="Times New Roman" w:eastAsia="Times New Roman" w:hAnsi="Times New Roman" w:cs="Times New Roman"/>
            <w:i w:val="0"/>
            <w:sz w:val="24"/>
            <w:szCs w:val="24"/>
          </w:rPr>
          <w:t xml:space="preserve">, </w:t>
        </w:r>
      </w:hyperlink>
      <w:hyperlink r:id="rId13" w:history="1">
        <w:r w:rsidRPr="00C9324C">
          <w:rPr>
            <w:rFonts w:ascii="Times New Roman" w:eastAsia="Times New Roman" w:hAnsi="Times New Roman" w:cs="Times New Roman"/>
            <w:i w:val="0"/>
            <w:sz w:val="24"/>
            <w:szCs w:val="24"/>
            <w:u w:val="single"/>
          </w:rPr>
          <w:t>Ahmed, W.</w:t>
        </w:r>
        <w:r w:rsidRPr="00C9324C">
          <w:rPr>
            <w:rFonts w:ascii="Times New Roman" w:eastAsia="Times New Roman" w:hAnsi="Times New Roman" w:cs="Times New Roman"/>
            <w:i w:val="0"/>
            <w:sz w:val="24"/>
            <w:szCs w:val="24"/>
          </w:rPr>
          <w:t xml:space="preserve">, </w:t>
        </w:r>
      </w:hyperlink>
      <w:hyperlink r:id="rId14" w:history="1">
        <w:r w:rsidRPr="00C9324C">
          <w:rPr>
            <w:rFonts w:ascii="Times New Roman" w:eastAsia="Times New Roman" w:hAnsi="Times New Roman" w:cs="Times New Roman"/>
            <w:i w:val="0"/>
            <w:sz w:val="24"/>
            <w:szCs w:val="24"/>
            <w:u w:val="single"/>
          </w:rPr>
          <w:t>Ikram, M.</w:t>
        </w:r>
        <w:r w:rsidRPr="00C9324C">
          <w:rPr>
            <w:rFonts w:ascii="Times New Roman" w:eastAsia="Times New Roman" w:hAnsi="Times New Roman" w:cs="Times New Roman"/>
            <w:i w:val="0"/>
            <w:sz w:val="24"/>
            <w:szCs w:val="24"/>
          </w:rPr>
          <w:t xml:space="preserve"> and </w:t>
        </w:r>
      </w:hyperlink>
      <w:hyperlink r:id="rId15" w:history="1">
        <w:r w:rsidRPr="00C9324C">
          <w:rPr>
            <w:rFonts w:ascii="Times New Roman" w:eastAsia="Times New Roman" w:hAnsi="Times New Roman" w:cs="Times New Roman"/>
            <w:i w:val="0"/>
            <w:sz w:val="24"/>
            <w:szCs w:val="24"/>
            <w:u w:val="single"/>
          </w:rPr>
          <w:t>Khawaja, M.I.</w:t>
        </w:r>
        <w:r w:rsidRPr="00C9324C">
          <w:rPr>
            <w:rFonts w:ascii="Times New Roman" w:eastAsia="Times New Roman" w:hAnsi="Times New Roman" w:cs="Times New Roman"/>
            <w:i w:val="0"/>
            <w:sz w:val="24"/>
            <w:szCs w:val="24"/>
          </w:rPr>
          <w:t xml:space="preserve"> (2020), "The effect of</w:t>
        </w:r>
      </w:hyperlink>
      <w:r w:rsidRPr="00C9324C">
        <w:rPr>
          <w:rFonts w:ascii="Times New Roman" w:eastAsia="Times New Roman" w:hAnsi="Times New Roman" w:cs="Times New Roman"/>
          <w:i w:val="0"/>
          <w:sz w:val="24"/>
          <w:szCs w:val="24"/>
        </w:rPr>
        <w:t xml:space="preserve"> logistics service quality on customer loyalty: case of logistics service industry", </w:t>
      </w:r>
      <w:hyperlink r:id="rId16" w:history="1">
        <w:r w:rsidRPr="00C9324C">
          <w:rPr>
            <w:rFonts w:ascii="Times New Roman" w:eastAsia="Times New Roman" w:hAnsi="Times New Roman" w:cs="Times New Roman"/>
            <w:i w:val="0"/>
            <w:sz w:val="24"/>
            <w:szCs w:val="24"/>
            <w:u w:val="single"/>
          </w:rPr>
          <w:t>South Asian Journal of Business Studies, Vol. 9 No. 1, pp. 43-61.</w:t>
        </w:r>
      </w:hyperlink>
    </w:p>
    <w:p w:rsidR="00A47831" w:rsidRPr="00C9324C" w:rsidRDefault="00A47831" w:rsidP="00C9324C">
      <w:pPr>
        <w:spacing w:after="0" w:line="3" w:lineRule="exact"/>
        <w:jc w:val="both"/>
        <w:rPr>
          <w:rFonts w:ascii="Times New Roman" w:eastAsia="Times New Roman" w:hAnsi="Times New Roman" w:cs="Times New Roman"/>
          <w:i w:val="0"/>
          <w:sz w:val="24"/>
          <w:szCs w:val="24"/>
          <w:u w:val="single"/>
        </w:rPr>
      </w:pPr>
    </w:p>
    <w:p w:rsidR="00A47831" w:rsidRPr="00C9324C" w:rsidRDefault="00A47831" w:rsidP="00C9324C">
      <w:pPr>
        <w:spacing w:after="0" w:line="0" w:lineRule="atLeast"/>
        <w:ind w:left="120"/>
        <w:jc w:val="both"/>
        <w:rPr>
          <w:rFonts w:ascii="Times New Roman" w:eastAsia="Times New Roman" w:hAnsi="Times New Roman" w:cs="Times New Roman"/>
          <w:i w:val="0"/>
          <w:color w:val="212121"/>
          <w:sz w:val="24"/>
          <w:szCs w:val="24"/>
        </w:rPr>
      </w:pPr>
      <w:r w:rsidRPr="00C9324C">
        <w:rPr>
          <w:rFonts w:ascii="Times New Roman" w:eastAsia="Times New Roman" w:hAnsi="Times New Roman" w:cs="Times New Roman"/>
          <w:i w:val="0"/>
          <w:color w:val="212121"/>
          <w:sz w:val="24"/>
          <w:szCs w:val="24"/>
        </w:rPr>
        <w:t>Irwan, I., &amp; Adam, K. (2015). Metode partial least square (PLS) dan terapannya</w:t>
      </w:r>
    </w:p>
    <w:p w:rsidR="00A47831" w:rsidRPr="00C9324C" w:rsidRDefault="00A47831" w:rsidP="00C9324C">
      <w:pPr>
        <w:spacing w:after="0" w:line="0" w:lineRule="atLeast"/>
        <w:ind w:left="840"/>
        <w:jc w:val="both"/>
        <w:rPr>
          <w:rFonts w:ascii="Times New Roman" w:eastAsia="Times New Roman" w:hAnsi="Times New Roman" w:cs="Times New Roman"/>
          <w:i w:val="0"/>
          <w:color w:val="212121"/>
          <w:sz w:val="24"/>
          <w:szCs w:val="24"/>
        </w:rPr>
      </w:pPr>
      <w:r w:rsidRPr="00C9324C">
        <w:rPr>
          <w:rFonts w:ascii="Times New Roman" w:eastAsia="Times New Roman" w:hAnsi="Times New Roman" w:cs="Times New Roman"/>
          <w:i w:val="0"/>
          <w:color w:val="212121"/>
          <w:sz w:val="24"/>
          <w:szCs w:val="24"/>
        </w:rPr>
        <w:t>(Studi kasus: analisis kepuasan pelanggan terhadap layanan PDAM unit camming</w:t>
      </w:r>
    </w:p>
    <w:p w:rsidR="00A47831" w:rsidRPr="00C9324C" w:rsidRDefault="00A47831" w:rsidP="00C9324C">
      <w:pPr>
        <w:spacing w:after="0" w:line="19" w:lineRule="exact"/>
        <w:jc w:val="both"/>
        <w:rPr>
          <w:rFonts w:ascii="Times New Roman" w:eastAsia="Times New Roman" w:hAnsi="Times New Roman" w:cs="Times New Roman"/>
          <w:i w:val="0"/>
          <w:sz w:val="24"/>
          <w:szCs w:val="24"/>
          <w:u w:val="single"/>
        </w:rPr>
      </w:pPr>
    </w:p>
    <w:p w:rsidR="00A47831" w:rsidRPr="00C9324C" w:rsidRDefault="00A47831" w:rsidP="00C9324C">
      <w:pPr>
        <w:spacing w:after="0" w:line="231" w:lineRule="auto"/>
        <w:ind w:left="120" w:right="1041" w:firstLine="720"/>
        <w:jc w:val="both"/>
        <w:rPr>
          <w:rFonts w:ascii="Times New Roman" w:eastAsia="Times New Roman" w:hAnsi="Times New Roman" w:cs="Times New Roman"/>
          <w:i w:val="0"/>
          <w:color w:val="212121"/>
          <w:sz w:val="24"/>
          <w:szCs w:val="24"/>
        </w:rPr>
      </w:pPr>
      <w:r w:rsidRPr="00C9324C">
        <w:rPr>
          <w:rFonts w:ascii="Times New Roman" w:eastAsia="Times New Roman" w:hAnsi="Times New Roman" w:cs="Times New Roman"/>
          <w:i w:val="0"/>
          <w:color w:val="212121"/>
          <w:sz w:val="24"/>
          <w:szCs w:val="24"/>
        </w:rPr>
        <w:t>kab. Bone). Teknosains: Media Informasi Sains dan Teknologi, 9</w:t>
      </w:r>
      <w:r w:rsidRPr="00C9324C">
        <w:rPr>
          <w:rFonts w:ascii="Times New Roman" w:eastAsia="Times New Roman" w:hAnsi="Times New Roman" w:cs="Times New Roman"/>
          <w:i w:val="0"/>
          <w:color w:val="212121"/>
          <w:sz w:val="24"/>
          <w:szCs w:val="24"/>
        </w:rPr>
        <w:t>(1), 53</w:t>
      </w:r>
      <w:r w:rsidRPr="00C9324C">
        <w:rPr>
          <w:rFonts w:ascii="Times New Roman" w:eastAsia="Times New Roman" w:hAnsi="Times New Roman" w:cs="Times New Roman"/>
          <w:i w:val="0"/>
          <w:color w:val="212121"/>
          <w:sz w:val="24"/>
          <w:szCs w:val="24"/>
        </w:rPr>
        <w:t xml:space="preserve">68. </w:t>
      </w:r>
    </w:p>
    <w:p w:rsidR="00A47831" w:rsidRPr="00C9324C" w:rsidRDefault="00A47831" w:rsidP="00C9324C">
      <w:pPr>
        <w:spacing w:after="0" w:line="231" w:lineRule="auto"/>
        <w:ind w:left="120" w:right="1041"/>
        <w:jc w:val="both"/>
        <w:rPr>
          <w:rFonts w:ascii="Times New Roman" w:eastAsia="Times New Roman" w:hAnsi="Times New Roman" w:cs="Times New Roman"/>
          <w:i w:val="0"/>
          <w:color w:val="212121"/>
          <w:sz w:val="24"/>
          <w:szCs w:val="24"/>
        </w:rPr>
      </w:pPr>
      <w:r w:rsidRPr="00C9324C">
        <w:rPr>
          <w:rFonts w:ascii="Times New Roman" w:eastAsia="Times New Roman" w:hAnsi="Times New Roman" w:cs="Times New Roman"/>
          <w:i w:val="0"/>
          <w:color w:val="212121"/>
          <w:sz w:val="24"/>
          <w:szCs w:val="24"/>
        </w:rPr>
        <w:t>Kusuma, D. (2015). Pengaruh Logistic Service Quality terhadap Satisfaction dan</w:t>
      </w:r>
    </w:p>
    <w:p w:rsidR="00A47831" w:rsidRPr="00C9324C" w:rsidRDefault="00A47831" w:rsidP="00C9324C">
      <w:pPr>
        <w:spacing w:after="0" w:line="13" w:lineRule="exact"/>
        <w:jc w:val="both"/>
        <w:rPr>
          <w:rFonts w:ascii="Times New Roman" w:eastAsia="Times New Roman" w:hAnsi="Times New Roman" w:cs="Times New Roman"/>
          <w:i w:val="0"/>
          <w:sz w:val="24"/>
          <w:szCs w:val="24"/>
          <w:u w:val="single"/>
        </w:rPr>
      </w:pPr>
    </w:p>
    <w:p w:rsidR="00A47831" w:rsidRPr="00C9324C" w:rsidRDefault="00A47831" w:rsidP="00C9324C">
      <w:pPr>
        <w:spacing w:after="0" w:line="0" w:lineRule="atLeast"/>
        <w:ind w:left="840"/>
        <w:jc w:val="both"/>
        <w:rPr>
          <w:rFonts w:ascii="Times New Roman" w:eastAsia="Times New Roman" w:hAnsi="Times New Roman" w:cs="Times New Roman"/>
          <w:i w:val="0"/>
          <w:color w:val="212121"/>
          <w:sz w:val="24"/>
          <w:szCs w:val="24"/>
        </w:rPr>
      </w:pPr>
      <w:r w:rsidRPr="00C9324C">
        <w:rPr>
          <w:rFonts w:ascii="Times New Roman" w:eastAsia="Times New Roman" w:hAnsi="Times New Roman" w:cs="Times New Roman"/>
          <w:i w:val="0"/>
          <w:color w:val="212121"/>
          <w:sz w:val="24"/>
          <w:szCs w:val="24"/>
        </w:rPr>
        <w:t>Loyalty di PT. Tiki Jalur Nugraha Eka Kurir. CALYPTRA, 3(2), 1-</w:t>
      </w:r>
    </w:p>
    <w:p w:rsidR="00A47831" w:rsidRPr="00C9324C" w:rsidRDefault="00A47831" w:rsidP="00C9324C">
      <w:pPr>
        <w:spacing w:after="0" w:line="7" w:lineRule="exact"/>
        <w:jc w:val="both"/>
        <w:rPr>
          <w:rFonts w:ascii="Times New Roman" w:eastAsia="Times New Roman" w:hAnsi="Times New Roman" w:cs="Times New Roman"/>
          <w:i w:val="0"/>
          <w:sz w:val="24"/>
          <w:szCs w:val="24"/>
          <w:u w:val="single"/>
        </w:rPr>
      </w:pPr>
    </w:p>
    <w:p w:rsidR="00A47831" w:rsidRPr="00C9324C" w:rsidRDefault="00A47831" w:rsidP="00C9324C">
      <w:pPr>
        <w:tabs>
          <w:tab w:val="left" w:pos="509"/>
        </w:tabs>
        <w:suppressAutoHyphens w:val="0"/>
        <w:spacing w:after="0" w:line="234" w:lineRule="auto"/>
        <w:ind w:right="1521"/>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 xml:space="preserve">Logistik News. 2023. J&amp;T Express </w:t>
      </w:r>
      <w:r w:rsidRPr="00C9324C">
        <w:rPr>
          <w:rFonts w:ascii="Times New Roman" w:eastAsia="Times New Roman" w:hAnsi="Times New Roman" w:cs="Times New Roman"/>
          <w:i w:val="0"/>
          <w:sz w:val="24"/>
          <w:szCs w:val="24"/>
        </w:rPr>
        <w:t>Raih Top Brand Award 2023 untuk</w:t>
      </w:r>
    </w:p>
    <w:p w:rsidR="00A47831" w:rsidRPr="00C9324C" w:rsidRDefault="00A47831" w:rsidP="00C9324C">
      <w:pPr>
        <w:tabs>
          <w:tab w:val="left" w:pos="509"/>
        </w:tabs>
        <w:suppressAutoHyphens w:val="0"/>
        <w:spacing w:after="0" w:line="234" w:lineRule="auto"/>
        <w:ind w:right="1521"/>
        <w:jc w:val="both"/>
        <w:rPr>
          <w:rFonts w:ascii="Times New Roman" w:eastAsia="Times New Roman" w:hAnsi="Times New Roman" w:cs="Times New Roman"/>
          <w:i w:val="0"/>
          <w:color w:val="2F2F2F"/>
          <w:sz w:val="24"/>
          <w:szCs w:val="24"/>
        </w:rPr>
      </w:pPr>
      <w:r w:rsidRPr="00C9324C">
        <w:rPr>
          <w:rFonts w:ascii="Times New Roman" w:eastAsia="Times New Roman" w:hAnsi="Times New Roman" w:cs="Times New Roman"/>
          <w:i w:val="0"/>
          <w:sz w:val="24"/>
          <w:szCs w:val="24"/>
        </w:rPr>
        <w:tab/>
      </w:r>
      <w:r w:rsidRPr="00C9324C">
        <w:rPr>
          <w:rFonts w:ascii="Times New Roman" w:eastAsia="Times New Roman" w:hAnsi="Times New Roman" w:cs="Times New Roman"/>
          <w:i w:val="0"/>
          <w:sz w:val="24"/>
          <w:szCs w:val="24"/>
        </w:rPr>
        <w:tab/>
      </w:r>
      <w:r w:rsidRPr="00C9324C">
        <w:rPr>
          <w:rFonts w:ascii="Times New Roman" w:eastAsia="Times New Roman" w:hAnsi="Times New Roman" w:cs="Times New Roman"/>
          <w:i w:val="0"/>
          <w:sz w:val="24"/>
          <w:szCs w:val="24"/>
        </w:rPr>
        <w:t>Kategori Jasa Kurir</w:t>
      </w:r>
      <w:r w:rsidRPr="00C9324C">
        <w:rPr>
          <w:rFonts w:ascii="Times New Roman" w:eastAsia="Times New Roman" w:hAnsi="Times New Roman" w:cs="Times New Roman"/>
          <w:i w:val="0"/>
          <w:color w:val="2F2F2F"/>
          <w:sz w:val="24"/>
          <w:szCs w:val="24"/>
        </w:rPr>
        <w:t xml:space="preserve">. </w:t>
      </w:r>
      <w:r w:rsidRPr="00C9324C">
        <w:rPr>
          <w:rFonts w:ascii="Times New Roman" w:eastAsia="Times New Roman" w:hAnsi="Times New Roman" w:cs="Times New Roman"/>
          <w:i w:val="0"/>
          <w:color w:val="2F2F2F"/>
          <w:sz w:val="24"/>
          <w:szCs w:val="24"/>
        </w:rPr>
        <w:t>https://www.logistiknews.id/2023/06/27/jt</w:t>
      </w:r>
    </w:p>
    <w:p w:rsidR="00A47831" w:rsidRPr="00C9324C" w:rsidRDefault="00A47831" w:rsidP="00C9324C">
      <w:pPr>
        <w:tabs>
          <w:tab w:val="left" w:pos="509"/>
        </w:tabs>
        <w:suppressAutoHyphens w:val="0"/>
        <w:spacing w:after="0" w:line="234" w:lineRule="auto"/>
        <w:ind w:right="1521"/>
        <w:jc w:val="both"/>
        <w:rPr>
          <w:rFonts w:ascii="Times New Roman" w:eastAsia="Times New Roman" w:hAnsi="Times New Roman" w:cs="Times New Roman"/>
          <w:i w:val="0"/>
          <w:color w:val="2F2F2F"/>
          <w:sz w:val="24"/>
          <w:szCs w:val="24"/>
        </w:rPr>
      </w:pPr>
      <w:r w:rsidRPr="00C9324C">
        <w:rPr>
          <w:rFonts w:ascii="Times New Roman" w:eastAsia="Times New Roman" w:hAnsi="Times New Roman" w:cs="Times New Roman"/>
          <w:i w:val="0"/>
          <w:color w:val="2F2F2F"/>
          <w:sz w:val="24"/>
          <w:szCs w:val="24"/>
        </w:rPr>
        <w:tab/>
      </w:r>
      <w:r w:rsidRPr="00C9324C">
        <w:rPr>
          <w:rFonts w:ascii="Times New Roman" w:eastAsia="Times New Roman" w:hAnsi="Times New Roman" w:cs="Times New Roman"/>
          <w:i w:val="0"/>
          <w:color w:val="2F2F2F"/>
          <w:sz w:val="24"/>
          <w:szCs w:val="24"/>
        </w:rPr>
        <w:tab/>
        <w:t>express-raih-</w:t>
      </w:r>
      <w:r w:rsidRPr="00C9324C">
        <w:rPr>
          <w:rFonts w:ascii="Times New Roman" w:hAnsi="Times New Roman" w:cs="Times New Roman"/>
          <w:i w:val="0"/>
          <w:sz w:val="24"/>
          <w:szCs w:val="24"/>
        </w:rPr>
        <w:fldChar w:fldCharType="begin"/>
      </w:r>
      <w:r w:rsidRPr="00C9324C">
        <w:rPr>
          <w:rFonts w:ascii="Times New Roman" w:hAnsi="Times New Roman" w:cs="Times New Roman"/>
          <w:i w:val="0"/>
          <w:sz w:val="24"/>
          <w:szCs w:val="24"/>
        </w:rPr>
        <w:instrText xml:space="preserve"> HYPERLINK "https://www.logistiknews.id/2023/06/27/jt-express-raih-top-brand-award-2023-untuk-kategori-jasa-kurir/" </w:instrText>
      </w:r>
      <w:r w:rsidRPr="00C9324C">
        <w:rPr>
          <w:rFonts w:ascii="Times New Roman" w:hAnsi="Times New Roman" w:cs="Times New Roman"/>
          <w:i w:val="0"/>
          <w:sz w:val="24"/>
          <w:szCs w:val="24"/>
        </w:rPr>
        <w:fldChar w:fldCharType="separate"/>
      </w:r>
      <w:r w:rsidRPr="00C9324C">
        <w:rPr>
          <w:rFonts w:ascii="Times New Roman" w:eastAsia="Times New Roman" w:hAnsi="Times New Roman" w:cs="Times New Roman"/>
          <w:i w:val="0"/>
          <w:color w:val="2F2F2F"/>
          <w:sz w:val="24"/>
          <w:szCs w:val="24"/>
        </w:rPr>
        <w:t>top-brand- award-2023</w:t>
      </w:r>
      <w:r w:rsidRPr="00C9324C">
        <w:rPr>
          <w:rFonts w:ascii="Times New Roman" w:eastAsia="Times New Roman" w:hAnsi="Times New Roman" w:cs="Times New Roman"/>
          <w:i w:val="0"/>
          <w:color w:val="2F2F2F"/>
          <w:sz w:val="24"/>
          <w:szCs w:val="24"/>
        </w:rPr>
        <w:t>-untuk-kategori-jasa-kurir/</w:t>
      </w:r>
    </w:p>
    <w:p w:rsidR="00A47831" w:rsidRPr="00C9324C" w:rsidRDefault="00A47831" w:rsidP="00C9324C">
      <w:pPr>
        <w:tabs>
          <w:tab w:val="left" w:pos="509"/>
        </w:tabs>
        <w:suppressAutoHyphens w:val="0"/>
        <w:spacing w:after="0" w:line="234" w:lineRule="auto"/>
        <w:ind w:right="1521"/>
        <w:jc w:val="both"/>
        <w:rPr>
          <w:rFonts w:ascii="Times New Roman" w:eastAsia="Times New Roman" w:hAnsi="Times New Roman" w:cs="Times New Roman"/>
          <w:i w:val="0"/>
          <w:color w:val="2F2F2F"/>
          <w:sz w:val="24"/>
          <w:szCs w:val="24"/>
        </w:rPr>
      </w:pPr>
      <w:r w:rsidRPr="00C9324C">
        <w:rPr>
          <w:rFonts w:ascii="Times New Roman" w:eastAsia="Times New Roman" w:hAnsi="Times New Roman" w:cs="Times New Roman"/>
          <w:i w:val="0"/>
          <w:color w:val="2F2F2F"/>
          <w:sz w:val="24"/>
          <w:szCs w:val="24"/>
        </w:rPr>
        <w:tab/>
      </w:r>
      <w:r w:rsidRPr="00C9324C">
        <w:rPr>
          <w:rFonts w:ascii="Times New Roman" w:eastAsia="Times New Roman" w:hAnsi="Times New Roman" w:cs="Times New Roman"/>
          <w:i w:val="0"/>
          <w:color w:val="2F2F2F"/>
          <w:sz w:val="24"/>
          <w:szCs w:val="24"/>
        </w:rPr>
        <w:tab/>
        <w:t>[05</w:t>
      </w:r>
      <w:r w:rsidRPr="00C9324C">
        <w:rPr>
          <w:rFonts w:ascii="Times New Roman" w:eastAsia="Times New Roman" w:hAnsi="Times New Roman" w:cs="Times New Roman"/>
          <w:i w:val="0"/>
          <w:color w:val="2F2F2F"/>
          <w:sz w:val="24"/>
          <w:szCs w:val="24"/>
        </w:rPr>
        <w:t>Desember 2023]</w:t>
      </w:r>
      <w:r w:rsidRPr="00C9324C">
        <w:rPr>
          <w:rFonts w:ascii="Times New Roman" w:hAnsi="Times New Roman" w:cs="Times New Roman"/>
          <w:i w:val="0"/>
          <w:sz w:val="24"/>
          <w:szCs w:val="24"/>
        </w:rPr>
        <w:fldChar w:fldCharType="end"/>
      </w:r>
    </w:p>
    <w:p w:rsidR="00A47831" w:rsidRPr="00C9324C" w:rsidRDefault="00A47831" w:rsidP="00C9324C">
      <w:pPr>
        <w:spacing w:after="0" w:line="236" w:lineRule="auto"/>
        <w:ind w:left="840" w:right="561" w:hanging="719"/>
        <w:jc w:val="both"/>
        <w:rPr>
          <w:rFonts w:ascii="Times New Roman" w:eastAsia="Times New Roman" w:hAnsi="Times New Roman" w:cs="Times New Roman"/>
          <w:i w:val="0"/>
          <w:sz w:val="24"/>
          <w:szCs w:val="24"/>
        </w:rPr>
      </w:pPr>
      <w:r w:rsidRPr="00C9324C">
        <w:rPr>
          <w:rFonts w:ascii="Times New Roman" w:eastAsia="Times New Roman" w:hAnsi="Times New Roman" w:cs="Times New Roman"/>
          <w:i w:val="0"/>
          <w:sz w:val="24"/>
          <w:szCs w:val="24"/>
        </w:rPr>
        <w:t>Najafzadeh, M.R. &amp; Shiri, F.(2015). The Relationship between Service Quality and Perceived Value with Customer Loyalty and Aerobic Fitness Clubs in Tabriz. International Journal of Physical Education, Sports and Health</w:t>
      </w:r>
      <w:r w:rsidRPr="00C9324C">
        <w:rPr>
          <w:rFonts w:ascii="Times New Roman" w:eastAsia="Times New Roman" w:hAnsi="Times New Roman" w:cs="Times New Roman"/>
          <w:i w:val="0"/>
          <w:sz w:val="24"/>
          <w:szCs w:val="24"/>
        </w:rPr>
        <w:t xml:space="preserve"> 1(6), 69-73</w:t>
      </w:r>
    </w:p>
    <w:p w:rsidR="0063640C" w:rsidRPr="00C9324C" w:rsidRDefault="00A47831" w:rsidP="00C9324C">
      <w:pPr>
        <w:pStyle w:val="p0"/>
        <w:ind w:left="811" w:hanging="811"/>
        <w:jc w:val="both"/>
      </w:pPr>
      <w:r w:rsidRPr="00C9324C">
        <w:t xml:space="preserve">Nisa’ Alif Wardatun, Wessiani Naning A.2022.Analisis Evaluasi Kualitas Layanan Logistik dan Analisis Risiko Berbasis ISO 31000 : 2018 pada Perusahaan Penyedia Layanan Logistik (Studi Kasus: Unit Bisnis Freight Forwarding PT Cipta Sinergi </w:t>
      </w:r>
      <w:r w:rsidR="0063640C" w:rsidRPr="00C9324C">
        <w:t>Irwandi, S, A and Akbar, T. (2014)</w:t>
      </w:r>
      <w:r w:rsidR="00EF7480" w:rsidRPr="00C9324C">
        <w:t xml:space="preserve">. </w:t>
      </w:r>
      <w:r w:rsidR="0063640C" w:rsidRPr="00C9324C">
        <w:t>Goal-setting participation as strategic measurement performance for enhancing managerial performance through procedural fairness and Goal Commitment</w:t>
      </w:r>
      <w:r w:rsidR="00EF7480" w:rsidRPr="00C9324C">
        <w:t>.</w:t>
      </w:r>
      <w:r w:rsidR="0063640C" w:rsidRPr="00C9324C">
        <w:t xml:space="preserve"> Journal of Economics, Business, and Accountancy Ventura</w:t>
      </w:r>
      <w:r w:rsidR="00EF7480" w:rsidRPr="00C9324C">
        <w:t xml:space="preserve">, </w:t>
      </w:r>
      <w:r w:rsidR="0063640C" w:rsidRPr="00C9324C">
        <w:t>ISSN 2087-3735, 17</w:t>
      </w:r>
      <w:r w:rsidR="00EF7480" w:rsidRPr="00C9324C">
        <w:t>(</w:t>
      </w:r>
      <w:r w:rsidR="0063640C" w:rsidRPr="00C9324C">
        <w:t>3</w:t>
      </w:r>
      <w:r w:rsidR="00EF7480" w:rsidRPr="00C9324C">
        <w:t xml:space="preserve">), </w:t>
      </w:r>
      <w:r w:rsidR="0063640C" w:rsidRPr="00C9324C">
        <w:t>353-364.</w:t>
      </w:r>
    </w:p>
    <w:p w:rsidR="008310E8" w:rsidRPr="00C9324C" w:rsidRDefault="00AB0D07" w:rsidP="00C9324C">
      <w:pPr>
        <w:pStyle w:val="p0"/>
        <w:ind w:left="811" w:hanging="811"/>
        <w:jc w:val="both"/>
      </w:pPr>
      <w:r w:rsidRPr="00C9324C">
        <w:lastRenderedPageBreak/>
        <w:t xml:space="preserve">Putra, Y.M., (2018). Pemetaan Penerapan Standar Akuntansi Keuangan EMKM pada UMKM di Kota Tangerang Selatan. </w:t>
      </w:r>
      <w:r w:rsidRPr="00C9324C">
        <w:rPr>
          <w:iCs/>
        </w:rPr>
        <w:t>Profita</w:t>
      </w:r>
      <w:r w:rsidRPr="00C9324C">
        <w:t>, ISSN 2622-1950, 11(2), 201-217.</w:t>
      </w:r>
    </w:p>
    <w:p w:rsidR="006A3703" w:rsidRPr="00C9324C" w:rsidRDefault="006A3703" w:rsidP="00C9324C">
      <w:pPr>
        <w:pStyle w:val="DaftarPustaka"/>
        <w:spacing w:before="0" w:after="0"/>
        <w:ind w:left="720" w:hanging="720"/>
        <w:rPr>
          <w:sz w:val="24"/>
        </w:rPr>
      </w:pPr>
      <w:r w:rsidRPr="00C9324C">
        <w:rPr>
          <w:sz w:val="24"/>
        </w:rPr>
        <w:t>Putra, Y.M. (2018). Literasi dan Sitasi Karya Ilmiah Berbasis Aplikasi Menggunakan Mendeley. Panduan Penulisan Jurnal Ilmiah, Jakarta: Universitas Mercu Buana</w:t>
      </w:r>
    </w:p>
    <w:p w:rsidR="00C9324C" w:rsidRPr="00C9324C" w:rsidRDefault="00C9324C" w:rsidP="00C9324C">
      <w:pPr>
        <w:pStyle w:val="DaftarPustaka"/>
        <w:spacing w:before="0" w:after="0"/>
        <w:ind w:left="720" w:hanging="720"/>
        <w:rPr>
          <w:sz w:val="24"/>
        </w:rPr>
      </w:pPr>
      <w:r w:rsidRPr="00C9324C">
        <w:rPr>
          <w:sz w:val="24"/>
        </w:rPr>
        <w:t xml:space="preserve">Tenggara.di. 2022. </w:t>
      </w:r>
      <w:r w:rsidRPr="00C9324C">
        <w:rPr>
          <w:sz w:val="24"/>
        </w:rPr>
        <w:t>Survei Persepsi &amp; Perilaku Konsumsi Online Food Delivery (OFD) di Indonesia</w:t>
      </w:r>
      <w:r w:rsidRPr="00C9324C">
        <w:rPr>
          <w:sz w:val="24"/>
        </w:rPr>
        <w:t xml:space="preserve">. Diambil dari: https://asset.tenggara.id/assets/source/file-research/OFD/Tenggara_Strategics_-_2022_OFD_Research_-_Presentation.pdf. </w:t>
      </w:r>
    </w:p>
    <w:p w:rsidR="00AB0D07" w:rsidRPr="00C9324C" w:rsidRDefault="00AB0D07" w:rsidP="00C9324C">
      <w:pPr>
        <w:pStyle w:val="p0"/>
        <w:ind w:left="811" w:hanging="811"/>
        <w:jc w:val="both"/>
        <w:rPr>
          <w:lang w:val="es-AR"/>
        </w:rPr>
      </w:pPr>
      <w:r w:rsidRPr="00C9324C">
        <w:rPr>
          <w:lang w:val="es-AR"/>
        </w:rPr>
        <w:t>Utami,</w:t>
      </w:r>
      <w:r w:rsidR="006A3703" w:rsidRPr="00C9324C">
        <w:rPr>
          <w:lang w:val="es-AR"/>
        </w:rPr>
        <w:t xml:space="preserve"> </w:t>
      </w:r>
      <w:r w:rsidRPr="00C9324C">
        <w:rPr>
          <w:lang w:val="es-AR"/>
        </w:rPr>
        <w:t xml:space="preserve">W., Priantara, D., Manshur T. (2011). Profesional Accounting Education in Indonesia: Evidence on Competence and Profesional Commitment, Asian Jounal of Business and </w:t>
      </w:r>
    </w:p>
    <w:sectPr w:rsidR="00AB0D07" w:rsidRPr="00C9324C" w:rsidSect="007B42C2">
      <w:headerReference w:type="even" r:id="rId17"/>
      <w:headerReference w:type="default" r:id="rId18"/>
      <w:footerReference w:type="even" r:id="rId19"/>
      <w:footerReference w:type="default" r:id="rId20"/>
      <w:headerReference w:type="first" r:id="rId21"/>
      <w:footerReference w:type="first" r:id="rId22"/>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263" w:rsidRDefault="00D84263">
      <w:pPr>
        <w:spacing w:after="0" w:line="240" w:lineRule="auto"/>
      </w:pPr>
      <w:r>
        <w:separator/>
      </w:r>
    </w:p>
  </w:endnote>
  <w:endnote w:type="continuationSeparator" w:id="0">
    <w:p w:rsidR="00D84263" w:rsidRDefault="00D8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997332" w:rsidRPr="00EF7480" w:rsidTr="00C769AA">
      <w:trPr>
        <w:jc w:val="center"/>
      </w:trPr>
      <w:tc>
        <w:tcPr>
          <w:tcW w:w="414" w:type="pct"/>
          <w:vAlign w:val="center"/>
        </w:tcPr>
        <w:p w:rsidR="00997332" w:rsidRPr="00EF7480" w:rsidRDefault="00997332"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966034">
                <w:rPr>
                  <w:rFonts w:ascii="Tahoma" w:hAnsi="Tahoma" w:cs="Tahoma"/>
                  <w:b/>
                  <w:bCs/>
                  <w:i w:val="0"/>
                  <w:iCs w:val="0"/>
                  <w:noProof/>
                  <w:sz w:val="24"/>
                  <w:szCs w:val="24"/>
                </w:rPr>
                <w:t>14</w:t>
              </w:r>
              <w:r w:rsidRPr="00EF7480">
                <w:rPr>
                  <w:rFonts w:ascii="Tahoma" w:hAnsi="Tahoma" w:cs="Tahoma"/>
                  <w:b/>
                  <w:bCs/>
                  <w:i w:val="0"/>
                  <w:iCs w:val="0"/>
                  <w:noProof/>
                  <w:sz w:val="24"/>
                  <w:szCs w:val="24"/>
                </w:rPr>
                <w:fldChar w:fldCharType="end"/>
              </w:r>
            </w:sdtContent>
          </w:sdt>
        </w:p>
      </w:tc>
      <w:tc>
        <w:tcPr>
          <w:tcW w:w="4586" w:type="pct"/>
          <w:vAlign w:val="center"/>
        </w:tcPr>
        <w:p w:rsidR="00997332" w:rsidRPr="00EF7480" w:rsidRDefault="00997332"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Pr>
              <w:rFonts w:ascii="Arial Narrow" w:hAnsi="Arial Narrow"/>
              <w:b/>
              <w:i w:val="0"/>
              <w:iCs w:val="0"/>
            </w:rPr>
            <w:t>si.mercubuana.ac.id/index.php/jfm</w:t>
          </w:r>
        </w:p>
      </w:tc>
    </w:tr>
  </w:tbl>
  <w:p w:rsidR="00997332" w:rsidRPr="00EF7480" w:rsidRDefault="00997332"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997332" w:rsidTr="00C769AA">
      <w:trPr>
        <w:jc w:val="center"/>
      </w:trPr>
      <w:tc>
        <w:tcPr>
          <w:tcW w:w="4587" w:type="pct"/>
          <w:vAlign w:val="center"/>
        </w:tcPr>
        <w:p w:rsidR="00997332" w:rsidRPr="00EF7480" w:rsidRDefault="00997332"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Pr="00EF7480">
                <w:rPr>
                  <w:rFonts w:ascii="Arial Narrow" w:hAnsi="Arial Narrow"/>
                  <w:b/>
                  <w:i w:val="0"/>
                  <w:iCs w:val="0"/>
                </w:rPr>
                <w:t>ht</w:t>
              </w:r>
              <w:r>
                <w:rPr>
                  <w:rFonts w:ascii="Arial Narrow" w:hAnsi="Arial Narrow"/>
                  <w:b/>
                  <w:i w:val="0"/>
                  <w:iCs w:val="0"/>
                </w:rPr>
                <w:t>tp://dx.doi.org/10.22441/jfm</w:t>
              </w:r>
              <w:r w:rsidRPr="00EF7480">
                <w:rPr>
                  <w:rFonts w:ascii="Arial Narrow" w:hAnsi="Arial Narrow"/>
                  <w:b/>
                  <w:i w:val="0"/>
                  <w:iCs w:val="0"/>
                </w:rPr>
                <w:t>.20</w:t>
              </w:r>
              <w:r>
                <w:rPr>
                  <w:rFonts w:ascii="Arial Narrow" w:hAnsi="Arial Narrow"/>
                  <w:b/>
                  <w:i w:val="0"/>
                  <w:iCs w:val="0"/>
                </w:rPr>
                <w:t>20</w:t>
              </w:r>
              <w:r w:rsidRPr="00EF7480">
                <w:rPr>
                  <w:rFonts w:ascii="Arial Narrow" w:hAnsi="Arial Narrow"/>
                  <w:b/>
                  <w:i w:val="0"/>
                  <w:iCs w:val="0"/>
                </w:rPr>
                <w:t>.v1</w:t>
              </w:r>
              <w:r>
                <w:rPr>
                  <w:rFonts w:ascii="Arial Narrow" w:hAnsi="Arial Narrow"/>
                  <w:b/>
                  <w:i w:val="0"/>
                  <w:iCs w:val="0"/>
                </w:rPr>
                <w:t>3i1</w:t>
              </w:r>
              <w:r w:rsidRPr="00EF7480">
                <w:rPr>
                  <w:rFonts w:ascii="Arial Narrow" w:hAnsi="Arial Narrow"/>
                  <w:b/>
                  <w:i w:val="0"/>
                  <w:iCs w:val="0"/>
                </w:rPr>
                <w:t>.00</w:t>
              </w:r>
              <w:r>
                <w:rPr>
                  <w:rFonts w:ascii="Arial Narrow" w:hAnsi="Arial Narrow"/>
                  <w:b/>
                  <w:i w:val="0"/>
                  <w:iCs w:val="0"/>
                </w:rPr>
                <w:t>1</w:t>
              </w:r>
            </w:sdtContent>
          </w:sdt>
        </w:p>
      </w:tc>
      <w:tc>
        <w:tcPr>
          <w:tcW w:w="413" w:type="pct"/>
          <w:vAlign w:val="center"/>
        </w:tcPr>
        <w:p w:rsidR="00997332" w:rsidRPr="00EF7480" w:rsidRDefault="00997332"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966034">
                <w:rPr>
                  <w:rFonts w:ascii="Tahoma" w:hAnsi="Tahoma" w:cs="Tahoma"/>
                  <w:b/>
                  <w:bCs/>
                  <w:i w:val="0"/>
                  <w:iCs w:val="0"/>
                  <w:noProof/>
                  <w:sz w:val="24"/>
                  <w:szCs w:val="24"/>
                </w:rPr>
                <w:t>15</w:t>
              </w:r>
              <w:r w:rsidRPr="00EF7480">
                <w:rPr>
                  <w:rFonts w:ascii="Tahoma" w:hAnsi="Tahoma" w:cs="Tahoma"/>
                  <w:b/>
                  <w:bCs/>
                  <w:i w:val="0"/>
                  <w:iCs w:val="0"/>
                  <w:noProof/>
                  <w:sz w:val="24"/>
                  <w:szCs w:val="24"/>
                </w:rPr>
                <w:fldChar w:fldCharType="end"/>
              </w:r>
            </w:sdtContent>
          </w:sdt>
        </w:p>
      </w:tc>
    </w:tr>
  </w:tbl>
  <w:p w:rsidR="00997332" w:rsidRPr="00750B04" w:rsidRDefault="00997332"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997332" w:rsidTr="00997332">
      <w:trPr>
        <w:jc w:val="center"/>
      </w:trPr>
      <w:tc>
        <w:tcPr>
          <w:tcW w:w="4587" w:type="pct"/>
          <w:shd w:val="clear" w:color="auto" w:fill="auto"/>
          <w:vAlign w:val="center"/>
        </w:tcPr>
        <w:p w:rsidR="00997332" w:rsidRPr="00FD5BDB" w:rsidRDefault="00997332"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Pr>
              <w:rFonts w:ascii="Arial Narrow" w:hAnsi="Arial Narrow"/>
              <w:b/>
              <w:i w:val="0"/>
              <w:sz w:val="18"/>
              <w:szCs w:val="18"/>
            </w:rPr>
            <w:t>JFM : Journal of Fundamelntal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rsidR="00997332" w:rsidRPr="00FD5BDB" w:rsidRDefault="00997332"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966034">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997332" w:rsidRPr="00750B04" w:rsidRDefault="00997332"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263" w:rsidRDefault="00D84263">
      <w:pPr>
        <w:spacing w:after="0" w:line="240" w:lineRule="auto"/>
      </w:pPr>
      <w:r>
        <w:separator/>
      </w:r>
    </w:p>
  </w:footnote>
  <w:footnote w:type="continuationSeparator" w:id="0">
    <w:p w:rsidR="00D84263" w:rsidRDefault="00D84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97332" w:rsidTr="00997332">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rsidR="00997332" w:rsidRDefault="00997332"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Pr>
                  <w:rFonts w:ascii="Arial Narrow" w:hAnsi="Arial Narrow"/>
                  <w:b/>
                  <w:i w:val="0"/>
                </w:rPr>
                <w:t>JFM : Journal of Fundamental Management</w:t>
              </w:r>
              <w:r w:rsidRPr="007B70B1">
                <w:rPr>
                  <w:rFonts w:ascii="Arial Narrow" w:hAnsi="Arial Narrow"/>
                  <w:b/>
                  <w:i w:val="0"/>
                </w:rPr>
                <w:t xml:space="preserve"> </w:t>
              </w:r>
            </w:p>
            <w:p w:rsidR="00997332" w:rsidRPr="00EF7480" w:rsidRDefault="00997332"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rsidR="00997332" w:rsidRDefault="00997332"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97332" w:rsidRPr="00EF7480" w:rsidRDefault="00997332"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97332" w:rsidRPr="007B70B1" w:rsidRDefault="00997332" w:rsidP="00D50408">
    <w:pPr>
      <w:pStyle w:val="Footer"/>
      <w:tabs>
        <w:tab w:val="right" w:pos="793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97332"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rsidR="00997332" w:rsidRDefault="00997332"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Pr>
                  <w:rFonts w:ascii="Arial Narrow" w:hAnsi="Arial Narrow"/>
                  <w:b/>
                  <w:i w:val="0"/>
                </w:rPr>
                <w:t>JFM : Journal of Fundamental Management</w:t>
              </w:r>
            </w:p>
            <w:p w:rsidR="00997332" w:rsidRPr="00EF7480" w:rsidRDefault="00997332"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Oktober</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rsidR="00997332" w:rsidRDefault="00997332"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97332" w:rsidRPr="00EF7480" w:rsidRDefault="00997332"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97332" w:rsidRPr="007B70B1" w:rsidRDefault="00997332" w:rsidP="00D50408">
    <w:pPr>
      <w:pStyle w:val="Footer"/>
      <w:tabs>
        <w:tab w:val="right" w:pos="7938"/>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997332"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rsidR="00997332" w:rsidRDefault="00997332"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Pr>
                  <w:rFonts w:ascii="Arial Narrow" w:hAnsi="Arial Narrow"/>
                  <w:b/>
                  <w:i w:val="0"/>
                </w:rPr>
                <w:t>JFM : Journal of Fundamental Management</w:t>
              </w:r>
            </w:p>
            <w:p w:rsidR="00997332" w:rsidRPr="00EF7480" w:rsidRDefault="00997332" w:rsidP="00F778DE">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rsidR="00997332" w:rsidRDefault="00997332"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997332" w:rsidRPr="00EF7480" w:rsidRDefault="00997332"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997332" w:rsidRPr="007B70B1" w:rsidRDefault="00997332" w:rsidP="00D50408">
    <w:pPr>
      <w:pStyle w:val="Footer"/>
      <w:tabs>
        <w:tab w:val="right" w:pos="793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6"/>
    <w:multiLevelType w:val="hybridMultilevel"/>
    <w:tmpl w:val="41A7C4C8"/>
    <w:lvl w:ilvl="0" w:tplc="FFFFFFFF">
      <w:start w:val="1"/>
      <w:numFmt w:val="decimal"/>
      <w:lvlText w:val="%1."/>
      <w:lvlJc w:val="left"/>
    </w:lvl>
    <w:lvl w:ilvl="1" w:tplc="FFFFFFFF">
      <w:start w:val="1"/>
      <w:numFmt w:val="bullet"/>
      <w:lvlText w:val="&amp;"/>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singleLevel"/>
    <w:tmpl w:val="00000007"/>
    <w:name w:val="WW8Num7"/>
    <w:lvl w:ilvl="0">
      <w:start w:val="1"/>
      <w:numFmt w:val="decimal"/>
      <w:lvlText w:val="%1."/>
      <w:lvlJc w:val="left"/>
      <w:pPr>
        <w:tabs>
          <w:tab w:val="num" w:pos="0"/>
        </w:tabs>
        <w:ind w:left="1080" w:hanging="360"/>
      </w:pPr>
    </w:lvl>
  </w:abstractNum>
  <w:abstractNum w:abstractNumId="7">
    <w:nsid w:val="00000008"/>
    <w:multiLevelType w:val="hybridMultilevel"/>
    <w:tmpl w:val="4E6AFB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9">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1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11">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2">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3">
    <w:nsid w:val="0000000E"/>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6">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7">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8">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9">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2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21">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22">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3">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4">
    <w:nsid w:val="1325319D"/>
    <w:multiLevelType w:val="hybridMultilevel"/>
    <w:tmpl w:val="B8F4E1EE"/>
    <w:lvl w:ilvl="0" w:tplc="A530A5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681C55"/>
    <w:multiLevelType w:val="hybridMultilevel"/>
    <w:tmpl w:val="33849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8">
    <w:nsid w:val="59C1031E"/>
    <w:multiLevelType w:val="hybridMultilevel"/>
    <w:tmpl w:val="62FE0BEC"/>
    <w:lvl w:ilvl="0" w:tplc="1E029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454F36"/>
    <w:multiLevelType w:val="hybridMultilevel"/>
    <w:tmpl w:val="5F3C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C212D"/>
    <w:multiLevelType w:val="hybridMultilevel"/>
    <w:tmpl w:val="0272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26"/>
  </w:num>
  <w:num w:numId="4">
    <w:abstractNumId w:val="29"/>
  </w:num>
  <w:num w:numId="5">
    <w:abstractNumId w:val="5"/>
  </w:num>
  <w:num w:numId="6">
    <w:abstractNumId w:val="6"/>
  </w:num>
  <w:num w:numId="7">
    <w:abstractNumId w:val="7"/>
  </w:num>
  <w:num w:numId="8">
    <w:abstractNumId w:val="13"/>
  </w:num>
  <w:num w:numId="9">
    <w:abstractNumId w:val="14"/>
  </w:num>
  <w:num w:numId="10">
    <w:abstractNumId w:val="25"/>
  </w:num>
  <w:num w:numId="11">
    <w:abstractNumId w:val="30"/>
  </w:num>
  <w:num w:numId="12">
    <w:abstractNumId w:val="28"/>
  </w:num>
  <w:num w:numId="13">
    <w:abstractNumId w:val="24"/>
  </w:num>
  <w:num w:numId="1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FD"/>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466"/>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6D9C"/>
    <w:rsid w:val="00127046"/>
    <w:rsid w:val="00136B06"/>
    <w:rsid w:val="00137AFC"/>
    <w:rsid w:val="001417DF"/>
    <w:rsid w:val="00141B33"/>
    <w:rsid w:val="00145302"/>
    <w:rsid w:val="00147305"/>
    <w:rsid w:val="001532AD"/>
    <w:rsid w:val="00155D5C"/>
    <w:rsid w:val="00176658"/>
    <w:rsid w:val="001804E4"/>
    <w:rsid w:val="001816EE"/>
    <w:rsid w:val="001936B7"/>
    <w:rsid w:val="00193F21"/>
    <w:rsid w:val="00196C2F"/>
    <w:rsid w:val="001B453F"/>
    <w:rsid w:val="001B4DE4"/>
    <w:rsid w:val="001C6BBE"/>
    <w:rsid w:val="001C7693"/>
    <w:rsid w:val="001C7CA1"/>
    <w:rsid w:val="001D4B83"/>
    <w:rsid w:val="001E4A6A"/>
    <w:rsid w:val="001F0084"/>
    <w:rsid w:val="002049E7"/>
    <w:rsid w:val="002106D9"/>
    <w:rsid w:val="00214A9A"/>
    <w:rsid w:val="00217FAE"/>
    <w:rsid w:val="0023054B"/>
    <w:rsid w:val="00241F80"/>
    <w:rsid w:val="002527E7"/>
    <w:rsid w:val="00254782"/>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3AB3"/>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4770"/>
    <w:rsid w:val="003961BA"/>
    <w:rsid w:val="003A218F"/>
    <w:rsid w:val="003A516E"/>
    <w:rsid w:val="003A5234"/>
    <w:rsid w:val="003A531E"/>
    <w:rsid w:val="003A657E"/>
    <w:rsid w:val="003C0440"/>
    <w:rsid w:val="003C1163"/>
    <w:rsid w:val="003C11BF"/>
    <w:rsid w:val="003C292F"/>
    <w:rsid w:val="003C6C62"/>
    <w:rsid w:val="003D04EE"/>
    <w:rsid w:val="003D3973"/>
    <w:rsid w:val="003D705B"/>
    <w:rsid w:val="003E085A"/>
    <w:rsid w:val="003E2C71"/>
    <w:rsid w:val="003F0611"/>
    <w:rsid w:val="003F3455"/>
    <w:rsid w:val="003F4DB4"/>
    <w:rsid w:val="003F4DDA"/>
    <w:rsid w:val="00401D6D"/>
    <w:rsid w:val="00402E3C"/>
    <w:rsid w:val="00413FFD"/>
    <w:rsid w:val="0041443F"/>
    <w:rsid w:val="00414559"/>
    <w:rsid w:val="00422203"/>
    <w:rsid w:val="004231A8"/>
    <w:rsid w:val="0043022B"/>
    <w:rsid w:val="00433EAB"/>
    <w:rsid w:val="00436697"/>
    <w:rsid w:val="00444348"/>
    <w:rsid w:val="00457FFB"/>
    <w:rsid w:val="0046089A"/>
    <w:rsid w:val="00461C67"/>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04AF"/>
    <w:rsid w:val="004C67D2"/>
    <w:rsid w:val="004D0F6A"/>
    <w:rsid w:val="004D216A"/>
    <w:rsid w:val="004D6955"/>
    <w:rsid w:val="004D779C"/>
    <w:rsid w:val="004E3390"/>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F57C0"/>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7FAA"/>
    <w:rsid w:val="00655B39"/>
    <w:rsid w:val="0066720D"/>
    <w:rsid w:val="00667608"/>
    <w:rsid w:val="00673E02"/>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A5D"/>
    <w:rsid w:val="006D2553"/>
    <w:rsid w:val="006D6234"/>
    <w:rsid w:val="006E47DF"/>
    <w:rsid w:val="006F546A"/>
    <w:rsid w:val="00710E86"/>
    <w:rsid w:val="007114FE"/>
    <w:rsid w:val="00711EB1"/>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17F5"/>
    <w:rsid w:val="007569DF"/>
    <w:rsid w:val="00757D4E"/>
    <w:rsid w:val="00760DF9"/>
    <w:rsid w:val="00775541"/>
    <w:rsid w:val="00790F07"/>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D6BDD"/>
    <w:rsid w:val="007E29D2"/>
    <w:rsid w:val="007E3242"/>
    <w:rsid w:val="007E58AC"/>
    <w:rsid w:val="007E5D79"/>
    <w:rsid w:val="007F1157"/>
    <w:rsid w:val="007F1BDA"/>
    <w:rsid w:val="007F55CA"/>
    <w:rsid w:val="008031FB"/>
    <w:rsid w:val="00810422"/>
    <w:rsid w:val="00814D8A"/>
    <w:rsid w:val="008310E8"/>
    <w:rsid w:val="00836C64"/>
    <w:rsid w:val="008445AF"/>
    <w:rsid w:val="008460EF"/>
    <w:rsid w:val="008502D3"/>
    <w:rsid w:val="008560C6"/>
    <w:rsid w:val="00857C28"/>
    <w:rsid w:val="00874711"/>
    <w:rsid w:val="0087651F"/>
    <w:rsid w:val="0089349F"/>
    <w:rsid w:val="00894C25"/>
    <w:rsid w:val="008A4BA9"/>
    <w:rsid w:val="008A4DE6"/>
    <w:rsid w:val="008B200A"/>
    <w:rsid w:val="008C169D"/>
    <w:rsid w:val="008C63C1"/>
    <w:rsid w:val="008D2B16"/>
    <w:rsid w:val="008D347E"/>
    <w:rsid w:val="008D3578"/>
    <w:rsid w:val="008D3B0E"/>
    <w:rsid w:val="008D5F14"/>
    <w:rsid w:val="008D72FA"/>
    <w:rsid w:val="008E12E3"/>
    <w:rsid w:val="008E7477"/>
    <w:rsid w:val="008F16D8"/>
    <w:rsid w:val="008F3A78"/>
    <w:rsid w:val="008F61F5"/>
    <w:rsid w:val="008F6A05"/>
    <w:rsid w:val="00900DE2"/>
    <w:rsid w:val="00902A54"/>
    <w:rsid w:val="00905A83"/>
    <w:rsid w:val="0091238B"/>
    <w:rsid w:val="00922F4F"/>
    <w:rsid w:val="00934248"/>
    <w:rsid w:val="009367F4"/>
    <w:rsid w:val="009419E9"/>
    <w:rsid w:val="00943537"/>
    <w:rsid w:val="00950103"/>
    <w:rsid w:val="009515DE"/>
    <w:rsid w:val="00952459"/>
    <w:rsid w:val="00961D2B"/>
    <w:rsid w:val="00966034"/>
    <w:rsid w:val="00967847"/>
    <w:rsid w:val="009746CD"/>
    <w:rsid w:val="00974CBB"/>
    <w:rsid w:val="009757DC"/>
    <w:rsid w:val="009767FC"/>
    <w:rsid w:val="0098530E"/>
    <w:rsid w:val="00985688"/>
    <w:rsid w:val="00987A0D"/>
    <w:rsid w:val="00992056"/>
    <w:rsid w:val="00997332"/>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067"/>
    <w:rsid w:val="009F2E02"/>
    <w:rsid w:val="00A07616"/>
    <w:rsid w:val="00A11412"/>
    <w:rsid w:val="00A13496"/>
    <w:rsid w:val="00A16467"/>
    <w:rsid w:val="00A211AE"/>
    <w:rsid w:val="00A222CC"/>
    <w:rsid w:val="00A25ECB"/>
    <w:rsid w:val="00A32E06"/>
    <w:rsid w:val="00A3707D"/>
    <w:rsid w:val="00A47831"/>
    <w:rsid w:val="00A503F0"/>
    <w:rsid w:val="00A51C68"/>
    <w:rsid w:val="00A53F13"/>
    <w:rsid w:val="00A55DBA"/>
    <w:rsid w:val="00A64876"/>
    <w:rsid w:val="00A67BDD"/>
    <w:rsid w:val="00A70B41"/>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B05DC8"/>
    <w:rsid w:val="00B069F6"/>
    <w:rsid w:val="00B25871"/>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D4905"/>
    <w:rsid w:val="00BD4A35"/>
    <w:rsid w:val="00BD55B6"/>
    <w:rsid w:val="00BD6A83"/>
    <w:rsid w:val="00BE407D"/>
    <w:rsid w:val="00BE67AE"/>
    <w:rsid w:val="00BE7933"/>
    <w:rsid w:val="00BF6C5C"/>
    <w:rsid w:val="00BF7672"/>
    <w:rsid w:val="00BF7688"/>
    <w:rsid w:val="00C03B44"/>
    <w:rsid w:val="00C05251"/>
    <w:rsid w:val="00C05B99"/>
    <w:rsid w:val="00C05DD8"/>
    <w:rsid w:val="00C13729"/>
    <w:rsid w:val="00C1481B"/>
    <w:rsid w:val="00C17707"/>
    <w:rsid w:val="00C17773"/>
    <w:rsid w:val="00C17F55"/>
    <w:rsid w:val="00C20DD3"/>
    <w:rsid w:val="00C23A37"/>
    <w:rsid w:val="00C2675F"/>
    <w:rsid w:val="00C27039"/>
    <w:rsid w:val="00C3472A"/>
    <w:rsid w:val="00C35726"/>
    <w:rsid w:val="00C35994"/>
    <w:rsid w:val="00C36851"/>
    <w:rsid w:val="00C40895"/>
    <w:rsid w:val="00C40983"/>
    <w:rsid w:val="00C4102C"/>
    <w:rsid w:val="00C51B9A"/>
    <w:rsid w:val="00C555F2"/>
    <w:rsid w:val="00C603AA"/>
    <w:rsid w:val="00C64F8A"/>
    <w:rsid w:val="00C7053D"/>
    <w:rsid w:val="00C70EF8"/>
    <w:rsid w:val="00C769AA"/>
    <w:rsid w:val="00C80871"/>
    <w:rsid w:val="00C80CF3"/>
    <w:rsid w:val="00C84084"/>
    <w:rsid w:val="00C901B6"/>
    <w:rsid w:val="00C90F13"/>
    <w:rsid w:val="00C9250C"/>
    <w:rsid w:val="00C9324C"/>
    <w:rsid w:val="00C97DF6"/>
    <w:rsid w:val="00CA6620"/>
    <w:rsid w:val="00CA7244"/>
    <w:rsid w:val="00CA7D07"/>
    <w:rsid w:val="00CB4E56"/>
    <w:rsid w:val="00CC201C"/>
    <w:rsid w:val="00CD44C5"/>
    <w:rsid w:val="00CD6EB6"/>
    <w:rsid w:val="00CD73C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4263"/>
    <w:rsid w:val="00D857DF"/>
    <w:rsid w:val="00D92247"/>
    <w:rsid w:val="00DA060A"/>
    <w:rsid w:val="00DA1D6B"/>
    <w:rsid w:val="00DA2187"/>
    <w:rsid w:val="00DA281F"/>
    <w:rsid w:val="00DA4F45"/>
    <w:rsid w:val="00DB2F7C"/>
    <w:rsid w:val="00DC6504"/>
    <w:rsid w:val="00DC6F37"/>
    <w:rsid w:val="00DD128C"/>
    <w:rsid w:val="00DE020B"/>
    <w:rsid w:val="00DE0490"/>
    <w:rsid w:val="00DE1CC8"/>
    <w:rsid w:val="00DE2A75"/>
    <w:rsid w:val="00DE4857"/>
    <w:rsid w:val="00DE5CC0"/>
    <w:rsid w:val="00DF2617"/>
    <w:rsid w:val="00DF424F"/>
    <w:rsid w:val="00DF679C"/>
    <w:rsid w:val="00E1047C"/>
    <w:rsid w:val="00E16BCB"/>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0BAA"/>
    <w:rsid w:val="00EC1F03"/>
    <w:rsid w:val="00ED0324"/>
    <w:rsid w:val="00ED7B7E"/>
    <w:rsid w:val="00EE1496"/>
    <w:rsid w:val="00EE4BD4"/>
    <w:rsid w:val="00EE5FD1"/>
    <w:rsid w:val="00EE67D3"/>
    <w:rsid w:val="00EF00B7"/>
    <w:rsid w:val="00EF04C2"/>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2CA8"/>
    <w:rsid w:val="00F54D51"/>
    <w:rsid w:val="00F60134"/>
    <w:rsid w:val="00F60DB7"/>
    <w:rsid w:val="00F6538C"/>
    <w:rsid w:val="00F65999"/>
    <w:rsid w:val="00F65E31"/>
    <w:rsid w:val="00F70650"/>
    <w:rsid w:val="00F73CF7"/>
    <w:rsid w:val="00F7510E"/>
    <w:rsid w:val="00F778DE"/>
    <w:rsid w:val="00F77E82"/>
    <w:rsid w:val="00F804E3"/>
    <w:rsid w:val="00F82A9A"/>
    <w:rsid w:val="00F83586"/>
    <w:rsid w:val="00F84FAD"/>
    <w:rsid w:val="00F9587C"/>
    <w:rsid w:val="00FA01A1"/>
    <w:rsid w:val="00FA2289"/>
    <w:rsid w:val="00FA3918"/>
    <w:rsid w:val="00FA45B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8E70B4C0-9DE0-4F6C-A386-BE809101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styleId="NormalWeb">
    <w:name w:val="Normal (Web)"/>
    <w:basedOn w:val="Normal"/>
    <w:uiPriority w:val="99"/>
    <w:unhideWhenUsed/>
    <w:rsid w:val="00A70B41"/>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474490152">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35710559">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19824950">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231229503">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0332537">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581057716">
      <w:bodyDiv w:val="1"/>
      <w:marLeft w:val="0"/>
      <w:marRight w:val="0"/>
      <w:marTop w:val="0"/>
      <w:marBottom w:val="0"/>
      <w:divBdr>
        <w:top w:val="none" w:sz="0" w:space="0" w:color="auto"/>
        <w:left w:val="none" w:sz="0" w:space="0" w:color="auto"/>
        <w:bottom w:val="none" w:sz="0" w:space="0" w:color="auto"/>
        <w:right w:val="none" w:sz="0" w:space="0" w:color="auto"/>
      </w:divBdr>
    </w:div>
    <w:div w:id="1620264012">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20350140">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erald.com/insight/search?q=Waqar%20Ahmed"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emerald.com/insight/search?q=Sehrish%20Hum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erald.com/insight/publication/issn/2398-628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erald.com/insight/search?q=Muhammad%20Ibrahim%20Khawaja"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emerald.com/insight/search?q=Minhaj%20Ikra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FM_fix.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wnloads\KUESIONER%20LSQ%20pada%20Jasa%20Pesan-Antar%20Makanan_Minuman%20(Respons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en-US" sz="1200" b="0">
                <a:solidFill>
                  <a:srgbClr val="757575"/>
                </a:solidFill>
                <a:latin typeface="+mn-lt"/>
              </a:rPr>
              <a:t>DIAGRAM KARTESIUS IPA</a:t>
            </a:r>
          </a:p>
        </c:rich>
      </c:tx>
      <c:layout>
        <c:manualLayout>
          <c:xMode val="edge"/>
          <c:yMode val="edge"/>
          <c:x val="0.32863243050373281"/>
          <c:y val="0"/>
        </c:manualLayout>
      </c:layout>
      <c:overlay val="0"/>
    </c:title>
    <c:autoTitleDeleted val="0"/>
    <c:plotArea>
      <c:layout>
        <c:manualLayout>
          <c:layoutTarget val="inner"/>
          <c:xMode val="edge"/>
          <c:yMode val="edge"/>
          <c:x val="0.13347961504811898"/>
          <c:y val="0.10242587601078167"/>
          <c:w val="0.59476482939632547"/>
          <c:h val="0.72790033321306535"/>
        </c:manualLayout>
      </c:layout>
      <c:scatterChart>
        <c:scatterStyle val="lineMarker"/>
        <c:varyColors val="0"/>
        <c:ser>
          <c:idx val="0"/>
          <c:order val="0"/>
          <c:spPr>
            <a:ln>
              <a:noFill/>
            </a:ln>
          </c:spPr>
          <c:marker>
            <c:symbol val="circle"/>
            <c:size val="7"/>
            <c:spPr>
              <a:solidFill>
                <a:schemeClr val="accent1"/>
              </a:solidFill>
              <a:ln cmpd="sng">
                <a:solidFill>
                  <a:schemeClr val="accent1"/>
                </a:solidFill>
              </a:ln>
            </c:spPr>
          </c:marker>
          <c:dLbls>
            <c:dLbl>
              <c:idx val="0"/>
              <c:layout>
                <c:manualLayout>
                  <c:x val="-2.000000000000008E-2"/>
                  <c:y val="-3.5938903863432167E-2"/>
                </c:manualLayout>
              </c:layout>
              <c:tx>
                <c:rich>
                  <a:bodyPr/>
                  <a:lstStyle/>
                  <a:p>
                    <a:fld id="{BC05522F-9AD8-42D9-AB57-D87BEDC1835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layout>
                <c:manualLayout>
                  <c:x val="-5.1111111111111114E-2"/>
                  <c:y val="-3.9532794249775446E-2"/>
                </c:manualLayout>
              </c:layout>
              <c:tx>
                <c:rich>
                  <a:bodyPr/>
                  <a:lstStyle/>
                  <a:p>
                    <a:fld id="{E51B1EDD-8743-4FB3-8810-AA75D7D9731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2"/>
              <c:layout>
                <c:manualLayout>
                  <c:x val="-1.7777777777777858E-2"/>
                  <c:y val="-3.5938903863432822E-3"/>
                </c:manualLayout>
              </c:layout>
              <c:tx>
                <c:rich>
                  <a:bodyPr/>
                  <a:lstStyle/>
                  <a:p>
                    <a:fld id="{EA60A688-74AC-4311-97B8-0DAB67ABA63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3"/>
              <c:tx>
                <c:rich>
                  <a:bodyPr/>
                  <a:lstStyle/>
                  <a:p>
                    <a:fld id="{6BEF6800-EB1E-44C2-8198-F5EEAAAA9C4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layout>
                <c:manualLayout>
                  <c:x val="-1.7777777777777858E-2"/>
                  <c:y val="-6.5887229281397268E-17"/>
                </c:manualLayout>
              </c:layout>
              <c:tx>
                <c:rich>
                  <a:bodyPr/>
                  <a:lstStyle/>
                  <a:p>
                    <a:fld id="{D9789431-7351-4A32-A7A7-B79430EE416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5"/>
              <c:layout>
                <c:manualLayout>
                  <c:x val="-1.1111111111111193E-2"/>
                  <c:y val="-7.1877807726864335E-3"/>
                </c:manualLayout>
              </c:layout>
              <c:tx>
                <c:rich>
                  <a:bodyPr/>
                  <a:lstStyle/>
                  <a:p>
                    <a:fld id="{B720EFCD-FDDD-4F2F-B670-F9D7106D939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6"/>
              <c:tx>
                <c:rich>
                  <a:bodyPr/>
                  <a:lstStyle/>
                  <a:p>
                    <a:fld id="{791BB9D4-3CB5-4273-9DC5-3002A3D1931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9E9071EB-D307-4578-BDFD-4B3B61FA9E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570C5E5E-64F5-4CD0-8C32-475721F5762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70DDDB55-2134-4F04-B27A-8C9FBE109FC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3DE922F5-3733-4056-A3FF-3E7FA72ACDD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1"/>
              <c:layout>
                <c:manualLayout>
                  <c:x val="-3.5555555555555556E-2"/>
                  <c:y val="1.7969451931716084E-2"/>
                </c:manualLayout>
              </c:layout>
              <c:tx>
                <c:rich>
                  <a:bodyPr/>
                  <a:lstStyle/>
                  <a:p>
                    <a:fld id="{9BF9CD4A-BEA2-4EE7-B7DB-138190574F7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2"/>
              <c:tx>
                <c:rich>
                  <a:bodyPr/>
                  <a:lstStyle/>
                  <a:p>
                    <a:fld id="{C5A61481-2184-424B-884D-3BBD1F60242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3"/>
              <c:tx>
                <c:rich>
                  <a:bodyPr/>
                  <a:lstStyle/>
                  <a:p>
                    <a:fld id="{E446AEA0-01C8-405E-BDD9-FA68B5A536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4"/>
              <c:tx>
                <c:rich>
                  <a:bodyPr/>
                  <a:lstStyle/>
                  <a:p>
                    <a:fld id="{C6E98033-0D14-420F-8300-6CC4EC27CA0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xVal>
            <c:numRef>
              <c:f>'[KUESIONER LSQ pada Jasa Pesan-Antar Makanan_Minuman (Responses) (1).xlsx]Sheet1'!$J$23:$J$37</c:f>
              <c:numCache>
                <c:formatCode>0.00</c:formatCode>
                <c:ptCount val="15"/>
                <c:pt idx="0">
                  <c:v>4.1707317073170733</c:v>
                </c:pt>
                <c:pt idx="1">
                  <c:v>4.1219512195121952</c:v>
                </c:pt>
                <c:pt idx="2">
                  <c:v>4.1463414634146343</c:v>
                </c:pt>
                <c:pt idx="3">
                  <c:v>4.0731707317073171</c:v>
                </c:pt>
                <c:pt idx="4">
                  <c:v>4.1707317073170733</c:v>
                </c:pt>
                <c:pt idx="5">
                  <c:v>4.1951219512195124</c:v>
                </c:pt>
                <c:pt idx="6">
                  <c:v>3.7073170731707319</c:v>
                </c:pt>
                <c:pt idx="7">
                  <c:v>3.7560975609756095</c:v>
                </c:pt>
                <c:pt idx="8">
                  <c:v>4</c:v>
                </c:pt>
                <c:pt idx="9">
                  <c:v>3.7560975609756095</c:v>
                </c:pt>
                <c:pt idx="10">
                  <c:v>3.6097560975609757</c:v>
                </c:pt>
                <c:pt idx="11">
                  <c:v>3.8536585365853657</c:v>
                </c:pt>
                <c:pt idx="12">
                  <c:v>3.6829268292682928</c:v>
                </c:pt>
                <c:pt idx="13">
                  <c:v>3.8048780487804876</c:v>
                </c:pt>
                <c:pt idx="14">
                  <c:v>3.8048780487804876</c:v>
                </c:pt>
              </c:numCache>
            </c:numRef>
          </c:xVal>
          <c:yVal>
            <c:numRef>
              <c:f>'[KUESIONER LSQ pada Jasa Pesan-Antar Makanan_Minuman (Responses) (1).xlsx]Sheet1'!$I$23:$I$37</c:f>
              <c:numCache>
                <c:formatCode>0.00</c:formatCode>
                <c:ptCount val="15"/>
                <c:pt idx="0">
                  <c:v>4.4390243902439028</c:v>
                </c:pt>
                <c:pt idx="1">
                  <c:v>4.4390243902439028</c:v>
                </c:pt>
                <c:pt idx="2">
                  <c:v>4.4146341463414638</c:v>
                </c:pt>
                <c:pt idx="3">
                  <c:v>4.2439024390243905</c:v>
                </c:pt>
                <c:pt idx="4">
                  <c:v>4.3658536585365857</c:v>
                </c:pt>
                <c:pt idx="5">
                  <c:v>4.3902439024390247</c:v>
                </c:pt>
                <c:pt idx="6">
                  <c:v>4.2682926829268295</c:v>
                </c:pt>
                <c:pt idx="7">
                  <c:v>4.3170731707317076</c:v>
                </c:pt>
                <c:pt idx="8">
                  <c:v>4.3902439024390247</c:v>
                </c:pt>
                <c:pt idx="9">
                  <c:v>4.3414634146341466</c:v>
                </c:pt>
                <c:pt idx="10">
                  <c:v>4.3658536585365857</c:v>
                </c:pt>
                <c:pt idx="11">
                  <c:v>4.2926829268292686</c:v>
                </c:pt>
                <c:pt idx="12">
                  <c:v>4.2926829268292686</c:v>
                </c:pt>
                <c:pt idx="13">
                  <c:v>4.1219512195121952</c:v>
                </c:pt>
                <c:pt idx="14">
                  <c:v>4.1951219512195124</c:v>
                </c:pt>
              </c:numCache>
            </c:numRef>
          </c:yVal>
          <c:smooth val="1"/>
          <c:extLst>
            <c:ext xmlns:c15="http://schemas.microsoft.com/office/drawing/2012/chart" uri="{02D57815-91ED-43cb-92C2-25804820EDAC}">
              <c15:datalabelsRange>
                <c15:f>'[KUESIONER LSQ pada Jasa Pesan-Antar Makanan_Minuman (Responses) (1).xlsx]Sheet1'!$H$23:$H$37</c15:f>
                <c15:dlblRangeCache>
                  <c:ptCount val="15"/>
                  <c:pt idx="0">
                    <c:v>PO1</c:v>
                  </c:pt>
                  <c:pt idx="1">
                    <c:v>PO2</c:v>
                  </c:pt>
                  <c:pt idx="2">
                    <c:v>PO3</c:v>
                  </c:pt>
                  <c:pt idx="3">
                    <c:v>CP1</c:v>
                  </c:pt>
                  <c:pt idx="4">
                    <c:v>CP2</c:v>
                  </c:pt>
                  <c:pt idx="5">
                    <c:v>CP3</c:v>
                  </c:pt>
                  <c:pt idx="6">
                    <c:v>KI1</c:v>
                  </c:pt>
                  <c:pt idx="7">
                    <c:v>KI2</c:v>
                  </c:pt>
                  <c:pt idx="8">
                    <c:v>KI3</c:v>
                  </c:pt>
                  <c:pt idx="9">
                    <c:v>FP1</c:v>
                  </c:pt>
                  <c:pt idx="10">
                    <c:v>FP2</c:v>
                  </c:pt>
                  <c:pt idx="11">
                    <c:v>FP3</c:v>
                  </c:pt>
                  <c:pt idx="12">
                    <c:v>KW1</c:v>
                  </c:pt>
                  <c:pt idx="13">
                    <c:v>KW2</c:v>
                  </c:pt>
                  <c:pt idx="14">
                    <c:v>KW3</c:v>
                  </c:pt>
                </c15:dlblRangeCache>
              </c15:datalabelsRange>
            </c:ext>
          </c:extLst>
        </c:ser>
        <c:ser>
          <c:idx val="1"/>
          <c:order val="1"/>
          <c:tx>
            <c:strRef>
              <c:f>'[KUESIONER LSQ pada Jasa Pesan-Antar Makanan_Minuman (Responses) (1).xlsx]Sheet1'!$J$39</c:f>
              <c:strCache>
                <c:ptCount val="1"/>
                <c:pt idx="0">
                  <c:v>PERFORMACE</c:v>
                </c:pt>
              </c:strCache>
            </c:strRef>
          </c:tx>
          <c:spPr>
            <a:ln w="19050">
              <a:solidFill>
                <a:schemeClr val="tx1"/>
              </a:solidFill>
            </a:ln>
          </c:spPr>
          <c:xVal>
            <c:numRef>
              <c:f>'[KUESIONER LSQ pada Jasa Pesan-Antar Makanan_Minuman (Responses) (1).xlsx]Sheet1'!$J$46:$J$47</c:f>
              <c:numCache>
                <c:formatCode>General</c:formatCode>
                <c:ptCount val="2"/>
                <c:pt idx="0">
                  <c:v>3.5</c:v>
                </c:pt>
                <c:pt idx="1">
                  <c:v>4.4000000000000004</c:v>
                </c:pt>
              </c:numCache>
            </c:numRef>
          </c:xVal>
          <c:yVal>
            <c:numRef>
              <c:f>'[KUESIONER LSQ pada Jasa Pesan-Antar Makanan_Minuman (Responses) (1).xlsx]Sheet1'!$K$46:$K$47</c:f>
              <c:numCache>
                <c:formatCode>0.00</c:formatCode>
                <c:ptCount val="2"/>
                <c:pt idx="0">
                  <c:v>4.33</c:v>
                </c:pt>
                <c:pt idx="1">
                  <c:v>4.33</c:v>
                </c:pt>
              </c:numCache>
            </c:numRef>
          </c:yVal>
          <c:smooth val="0"/>
        </c:ser>
        <c:ser>
          <c:idx val="2"/>
          <c:order val="2"/>
          <c:tx>
            <c:strRef>
              <c:f>'[KUESIONER LSQ pada Jasa Pesan-Antar Makanan_Minuman (Responses) (1).xlsx]Sheet1'!$J$44</c:f>
              <c:strCache>
                <c:ptCount val="1"/>
                <c:pt idx="0">
                  <c:v>IMPORTANCE</c:v>
                </c:pt>
              </c:strCache>
            </c:strRef>
          </c:tx>
          <c:spPr>
            <a:ln w="19050">
              <a:solidFill>
                <a:schemeClr val="tx1"/>
              </a:solidFill>
            </a:ln>
          </c:spPr>
          <c:xVal>
            <c:numRef>
              <c:f>'[KUESIONER LSQ pada Jasa Pesan-Antar Makanan_Minuman (Responses) (1).xlsx]Sheet1'!$J$41:$J$42</c:f>
              <c:numCache>
                <c:formatCode>0.00</c:formatCode>
                <c:ptCount val="2"/>
                <c:pt idx="0">
                  <c:v>3.92</c:v>
                </c:pt>
                <c:pt idx="1">
                  <c:v>3.92</c:v>
                </c:pt>
              </c:numCache>
            </c:numRef>
          </c:xVal>
          <c:yVal>
            <c:numRef>
              <c:f>'[KUESIONER LSQ pada Jasa Pesan-Antar Makanan_Minuman (Responses) (1).xlsx]Sheet1'!$K$41:$K$42</c:f>
              <c:numCache>
                <c:formatCode>General</c:formatCode>
                <c:ptCount val="2"/>
                <c:pt idx="0">
                  <c:v>4.05</c:v>
                </c:pt>
                <c:pt idx="1">
                  <c:v>4.5999999999999996</c:v>
                </c:pt>
              </c:numCache>
            </c:numRef>
          </c:yVal>
          <c:smooth val="0"/>
        </c:ser>
        <c:dLbls>
          <c:showLegendKey val="0"/>
          <c:showVal val="0"/>
          <c:showCatName val="0"/>
          <c:showSerName val="0"/>
          <c:showPercent val="0"/>
          <c:showBubbleSize val="0"/>
        </c:dLbls>
        <c:axId val="1684127600"/>
        <c:axId val="1684137392"/>
      </c:scatterChart>
      <c:valAx>
        <c:axId val="1684127600"/>
        <c:scaling>
          <c:orientation val="minMax"/>
          <c:max val="4.4000000000000004"/>
          <c:min val="3.5"/>
        </c:scaling>
        <c:delete val="0"/>
        <c:axPos val="b"/>
        <c:title>
          <c:tx>
            <c:rich>
              <a:bodyPr/>
              <a:lstStyle/>
              <a:p>
                <a:pPr lvl="0">
                  <a:defRPr b="0">
                    <a:solidFill>
                      <a:srgbClr val="000000"/>
                    </a:solidFill>
                    <a:latin typeface="+mn-lt"/>
                  </a:defRPr>
                </a:pPr>
                <a:r>
                  <a:rPr lang="en-US" b="0">
                    <a:solidFill>
                      <a:srgbClr val="000000"/>
                    </a:solidFill>
                    <a:latin typeface="+mn-lt"/>
                  </a:rPr>
                  <a:t>PERFORMANCE</a:t>
                </a:r>
              </a:p>
            </c:rich>
          </c:tx>
          <c:overlay val="0"/>
        </c:title>
        <c:numFmt formatCode="0.00" sourceLinked="1"/>
        <c:majorTickMark val="cross"/>
        <c:minorTickMark val="none"/>
        <c:tickLblPos val="nextTo"/>
        <c:spPr>
          <a:ln/>
        </c:spPr>
        <c:txPr>
          <a:bodyPr/>
          <a:lstStyle/>
          <a:p>
            <a:pPr lvl="0">
              <a:defRPr b="0">
                <a:solidFill>
                  <a:srgbClr val="000000"/>
                </a:solidFill>
                <a:latin typeface="+mn-lt"/>
              </a:defRPr>
            </a:pPr>
            <a:endParaRPr lang="en-US"/>
          </a:p>
        </c:txPr>
        <c:crossAx val="1684137392"/>
        <c:crosses val="autoZero"/>
        <c:crossBetween val="midCat"/>
      </c:valAx>
      <c:valAx>
        <c:axId val="1684137392"/>
        <c:scaling>
          <c:orientation val="minMax"/>
          <c:max val="4.5999999999999996"/>
          <c:min val="4.0999999999999996"/>
        </c:scaling>
        <c:delete val="0"/>
        <c:axPos val="l"/>
        <c:title>
          <c:tx>
            <c:rich>
              <a:bodyPr/>
              <a:lstStyle/>
              <a:p>
                <a:pPr lvl="0">
                  <a:defRPr b="0">
                    <a:solidFill>
                      <a:srgbClr val="000000"/>
                    </a:solidFill>
                    <a:latin typeface="+mn-lt"/>
                  </a:defRPr>
                </a:pPr>
                <a:r>
                  <a:rPr lang="en-US" b="0">
                    <a:solidFill>
                      <a:srgbClr val="000000"/>
                    </a:solidFill>
                    <a:latin typeface="+mn-lt"/>
                  </a:rPr>
                  <a:t>IMPORTANCE</a:t>
                </a:r>
              </a:p>
            </c:rich>
          </c:tx>
          <c:overlay val="0"/>
        </c:title>
        <c:numFmt formatCode="0.00" sourceLinked="1"/>
        <c:majorTickMark val="none"/>
        <c:minorTickMark val="cross"/>
        <c:tickLblPos val="nextTo"/>
        <c:spPr>
          <a:ln/>
        </c:spPr>
        <c:txPr>
          <a:bodyPr/>
          <a:lstStyle/>
          <a:p>
            <a:pPr lvl="0">
              <a:defRPr b="0">
                <a:solidFill>
                  <a:srgbClr val="000000"/>
                </a:solidFill>
                <a:latin typeface="+mn-lt"/>
              </a:defRPr>
            </a:pPr>
            <a:endParaRPr lang="en-US"/>
          </a:p>
        </c:txPr>
        <c:crossAx val="1684127600"/>
        <c:crosses val="autoZero"/>
        <c:crossBetween val="midCat"/>
      </c:valAx>
    </c:plotArea>
    <c:legend>
      <c:legendPos val="r"/>
      <c:overlay val="0"/>
      <c:txPr>
        <a:bodyPr/>
        <a:lstStyle/>
        <a:p>
          <a:pPr lvl="0">
            <a:defRPr b="0">
              <a:solidFill>
                <a:srgbClr val="1A1A1A"/>
              </a:solidFill>
              <a:latin typeface="+mn-lt"/>
            </a:defRPr>
          </a:pPr>
          <a:endParaRPr lang="en-US"/>
        </a:p>
      </c:txPr>
    </c:legend>
    <c:plotVisOnly val="1"/>
    <c:dispBlanksAs val="zero"/>
    <c:showDLblsOverMax val="1"/>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0.17333</cdr:x>
      <cdr:y>0.16981</cdr:y>
    </cdr:from>
    <cdr:to>
      <cdr:x>0.335</cdr:x>
      <cdr:y>0.2345</cdr:y>
    </cdr:to>
    <cdr:sp macro="" textlink="">
      <cdr:nvSpPr>
        <cdr:cNvPr id="2" name="Rectangle 1"/>
        <cdr:cNvSpPr/>
      </cdr:nvSpPr>
      <cdr:spPr>
        <a:xfrm xmlns:a="http://schemas.openxmlformats.org/drawingml/2006/main">
          <a:off x="990600" y="600075"/>
          <a:ext cx="923925" cy="228600"/>
        </a:xfrm>
        <a:prstGeom xmlns:a="http://schemas.openxmlformats.org/drawingml/2006/main" prst="rect">
          <a:avLst/>
        </a:prstGeom>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600">
              <a:solidFill>
                <a:schemeClr val="bg1"/>
              </a:solidFill>
            </a:rPr>
            <a:t>PRIORITAS</a:t>
          </a:r>
          <a:r>
            <a:rPr lang="en-US" sz="600" baseline="0">
              <a:solidFill>
                <a:schemeClr val="bg1"/>
              </a:solidFill>
            </a:rPr>
            <a:t> UTAMA</a:t>
          </a:r>
          <a:endParaRPr lang="en-US" sz="600">
            <a:solidFill>
              <a:schemeClr val="bg1"/>
            </a:solidFill>
          </a:endParaRPr>
        </a:p>
      </cdr:txBody>
    </cdr:sp>
  </cdr:relSizeAnchor>
  <cdr:relSizeAnchor xmlns:cdr="http://schemas.openxmlformats.org/drawingml/2006/chartDrawing">
    <cdr:from>
      <cdr:x>0.47889</cdr:x>
      <cdr:y>0.17341</cdr:y>
    </cdr:from>
    <cdr:to>
      <cdr:x>0.62167</cdr:x>
      <cdr:y>0.2372</cdr:y>
    </cdr:to>
    <cdr:sp macro="" textlink="">
      <cdr:nvSpPr>
        <cdr:cNvPr id="3" name="Rectangle 2"/>
        <cdr:cNvSpPr/>
      </cdr:nvSpPr>
      <cdr:spPr>
        <a:xfrm xmlns:a="http://schemas.openxmlformats.org/drawingml/2006/main">
          <a:off x="2736850" y="612775"/>
          <a:ext cx="815975" cy="225426"/>
        </a:xfrm>
        <a:prstGeom xmlns:a="http://schemas.openxmlformats.org/drawingml/2006/main" prst="rect">
          <a:avLst/>
        </a:prstGeom>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600">
              <a:solidFill>
                <a:schemeClr val="bg1"/>
              </a:solidFill>
            </a:rPr>
            <a:t>PERTAHANKAN</a:t>
          </a:r>
        </a:p>
      </cdr:txBody>
    </cdr:sp>
  </cdr:relSizeAnchor>
  <cdr:relSizeAnchor xmlns:cdr="http://schemas.openxmlformats.org/drawingml/2006/chartDrawing">
    <cdr:from>
      <cdr:x>0.14556</cdr:x>
      <cdr:y>0.72866</cdr:y>
    </cdr:from>
    <cdr:to>
      <cdr:x>0.32167</cdr:x>
      <cdr:y>0.77898</cdr:y>
    </cdr:to>
    <cdr:sp macro="" textlink="">
      <cdr:nvSpPr>
        <cdr:cNvPr id="4" name="Rectangle 3"/>
        <cdr:cNvSpPr/>
      </cdr:nvSpPr>
      <cdr:spPr>
        <a:xfrm xmlns:a="http://schemas.openxmlformats.org/drawingml/2006/main">
          <a:off x="831850" y="2574925"/>
          <a:ext cx="1006475" cy="177800"/>
        </a:xfrm>
        <a:prstGeom xmlns:a="http://schemas.openxmlformats.org/drawingml/2006/main" prst="rect">
          <a:avLst/>
        </a:prstGeom>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600">
              <a:solidFill>
                <a:schemeClr val="bg1"/>
              </a:solidFill>
            </a:rPr>
            <a:t>PRIORITAS</a:t>
          </a:r>
          <a:r>
            <a:rPr lang="en-US" sz="600" baseline="0">
              <a:solidFill>
                <a:schemeClr val="bg1"/>
              </a:solidFill>
            </a:rPr>
            <a:t> RENDAH</a:t>
          </a:r>
          <a:endParaRPr lang="en-US" sz="600">
            <a:solidFill>
              <a:schemeClr val="bg1"/>
            </a:solidFill>
          </a:endParaRPr>
        </a:p>
      </cdr:txBody>
    </cdr:sp>
  </cdr:relSizeAnchor>
  <cdr:relSizeAnchor xmlns:cdr="http://schemas.openxmlformats.org/drawingml/2006/chartDrawing">
    <cdr:from>
      <cdr:x>0.55056</cdr:x>
      <cdr:y>0.72058</cdr:y>
    </cdr:from>
    <cdr:to>
      <cdr:x>0.67667</cdr:x>
      <cdr:y>0.78167</cdr:y>
    </cdr:to>
    <cdr:sp macro="" textlink="">
      <cdr:nvSpPr>
        <cdr:cNvPr id="5" name="Rectangle 4"/>
        <cdr:cNvSpPr/>
      </cdr:nvSpPr>
      <cdr:spPr>
        <a:xfrm xmlns:a="http://schemas.openxmlformats.org/drawingml/2006/main">
          <a:off x="3146425" y="2546350"/>
          <a:ext cx="720725" cy="215900"/>
        </a:xfrm>
        <a:prstGeom xmlns:a="http://schemas.openxmlformats.org/drawingml/2006/main" prst="rect">
          <a:avLst/>
        </a:prstGeom>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600">
              <a:solidFill>
                <a:schemeClr val="bg1"/>
              </a:solidFill>
            </a:rPr>
            <a:t>BERLEBIHAN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B5588A-B72F-452B-A28C-BECED9E9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Template_JFM_fix.dotx</Template>
  <TotalTime>577</TotalTime>
  <Pages>15</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31135</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subject/>
  <dc:creator>User</dc:creator>
  <cp:keywords/>
  <dc:description/>
  <cp:lastModifiedBy>Microsoft account</cp:lastModifiedBy>
  <cp:revision>5</cp:revision>
  <cp:lastPrinted>2017-01-26T11:37:00Z</cp:lastPrinted>
  <dcterms:created xsi:type="dcterms:W3CDTF">2024-10-08T02:52:00Z</dcterms:created>
  <dcterms:modified xsi:type="dcterms:W3CDTF">2024-10-08T14:17:00Z</dcterms:modified>
</cp:coreProperties>
</file>