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1EE89" w14:textId="77777777" w:rsidR="001B18B1" w:rsidRPr="001B18B1" w:rsidRDefault="001B18B1" w:rsidP="001B18B1">
      <w:pPr>
        <w:spacing w:after="0" w:line="240" w:lineRule="auto"/>
        <w:jc w:val="center"/>
        <w:rPr>
          <w:rFonts w:ascii="Times New Roman" w:hAnsi="Times New Roman" w:cs="Times New Roman"/>
          <w:b/>
          <w:i w:val="0"/>
          <w:sz w:val="28"/>
          <w:szCs w:val="24"/>
        </w:rPr>
      </w:pPr>
      <w:r w:rsidRPr="001B18B1">
        <w:rPr>
          <w:rFonts w:ascii="Times New Roman" w:hAnsi="Times New Roman" w:cs="Times New Roman"/>
          <w:b/>
          <w:i w:val="0"/>
          <w:sz w:val="28"/>
          <w:szCs w:val="24"/>
        </w:rPr>
        <w:t>PENGARUH LIKUIDITAS, SOLVABILITAS, AKTIVITAS DAN FIRM SIZE TERHADAP PROFITABILITAS</w:t>
      </w:r>
    </w:p>
    <w:p w14:paraId="3D5224D9" w14:textId="5C4535F9" w:rsidR="009B32A1" w:rsidRPr="00DB41F2" w:rsidRDefault="001B18B1" w:rsidP="001B18B1">
      <w:pPr>
        <w:spacing w:after="0" w:line="240" w:lineRule="auto"/>
        <w:jc w:val="center"/>
        <w:rPr>
          <w:rFonts w:ascii="Times New Roman" w:hAnsi="Times New Roman" w:cs="Times New Roman"/>
          <w:bCs/>
          <w:i w:val="0"/>
          <w:sz w:val="28"/>
          <w:szCs w:val="28"/>
        </w:rPr>
      </w:pPr>
      <w:r w:rsidRPr="001B18B1">
        <w:rPr>
          <w:rFonts w:ascii="Times New Roman" w:hAnsi="Times New Roman" w:cs="Times New Roman"/>
          <w:b/>
          <w:i w:val="0"/>
          <w:sz w:val="28"/>
          <w:szCs w:val="24"/>
        </w:rPr>
        <w:t>(</w:t>
      </w:r>
      <w:proofErr w:type="spellStart"/>
      <w:r w:rsidRPr="001B18B1">
        <w:rPr>
          <w:rFonts w:ascii="Times New Roman" w:hAnsi="Times New Roman" w:cs="Times New Roman"/>
          <w:b/>
          <w:i w:val="0"/>
          <w:sz w:val="28"/>
          <w:szCs w:val="24"/>
        </w:rPr>
        <w:t>Studi</w:t>
      </w:r>
      <w:proofErr w:type="spellEnd"/>
      <w:r w:rsidRPr="001B18B1">
        <w:rPr>
          <w:rFonts w:ascii="Times New Roman" w:hAnsi="Times New Roman" w:cs="Times New Roman"/>
          <w:b/>
          <w:i w:val="0"/>
          <w:sz w:val="28"/>
          <w:szCs w:val="24"/>
        </w:rPr>
        <w:t xml:space="preserve"> Pada </w:t>
      </w:r>
      <w:proofErr w:type="spellStart"/>
      <w:r w:rsidRPr="001B18B1">
        <w:rPr>
          <w:rFonts w:ascii="Times New Roman" w:hAnsi="Times New Roman" w:cs="Times New Roman"/>
          <w:b/>
          <w:i w:val="0"/>
          <w:sz w:val="28"/>
          <w:szCs w:val="24"/>
        </w:rPr>
        <w:t>Subsektor</w:t>
      </w:r>
      <w:proofErr w:type="spellEnd"/>
      <w:r w:rsidRPr="001B18B1">
        <w:rPr>
          <w:rFonts w:ascii="Times New Roman" w:hAnsi="Times New Roman" w:cs="Times New Roman"/>
          <w:b/>
          <w:i w:val="0"/>
          <w:sz w:val="28"/>
          <w:szCs w:val="24"/>
        </w:rPr>
        <w:t xml:space="preserve"> Telekomunikasi yang </w:t>
      </w:r>
      <w:proofErr w:type="spellStart"/>
      <w:r w:rsidRPr="001B18B1">
        <w:rPr>
          <w:rFonts w:ascii="Times New Roman" w:hAnsi="Times New Roman" w:cs="Times New Roman"/>
          <w:b/>
          <w:i w:val="0"/>
          <w:sz w:val="28"/>
          <w:szCs w:val="24"/>
        </w:rPr>
        <w:t>Tercatat</w:t>
      </w:r>
      <w:proofErr w:type="spellEnd"/>
      <w:r w:rsidRPr="001B18B1">
        <w:rPr>
          <w:rFonts w:ascii="Times New Roman" w:hAnsi="Times New Roman" w:cs="Times New Roman"/>
          <w:b/>
          <w:i w:val="0"/>
          <w:sz w:val="28"/>
          <w:szCs w:val="24"/>
        </w:rPr>
        <w:t xml:space="preserve"> di Bursa </w:t>
      </w:r>
      <w:proofErr w:type="spellStart"/>
      <w:r w:rsidRPr="001B18B1">
        <w:rPr>
          <w:rFonts w:ascii="Times New Roman" w:hAnsi="Times New Roman" w:cs="Times New Roman"/>
          <w:b/>
          <w:i w:val="0"/>
          <w:sz w:val="28"/>
          <w:szCs w:val="24"/>
        </w:rPr>
        <w:t>Efek</w:t>
      </w:r>
      <w:proofErr w:type="spellEnd"/>
      <w:r w:rsidRPr="001B18B1">
        <w:rPr>
          <w:rFonts w:ascii="Times New Roman" w:hAnsi="Times New Roman" w:cs="Times New Roman"/>
          <w:b/>
          <w:i w:val="0"/>
          <w:sz w:val="28"/>
          <w:szCs w:val="24"/>
        </w:rPr>
        <w:t xml:space="preserve"> Indonesia pada </w:t>
      </w:r>
      <w:proofErr w:type="spellStart"/>
      <w:r w:rsidRPr="001B18B1">
        <w:rPr>
          <w:rFonts w:ascii="Times New Roman" w:hAnsi="Times New Roman" w:cs="Times New Roman"/>
          <w:b/>
          <w:i w:val="0"/>
          <w:sz w:val="28"/>
          <w:szCs w:val="24"/>
        </w:rPr>
        <w:t>Tahun</w:t>
      </w:r>
      <w:proofErr w:type="spellEnd"/>
      <w:r w:rsidRPr="001B18B1">
        <w:rPr>
          <w:rFonts w:ascii="Times New Roman" w:hAnsi="Times New Roman" w:cs="Times New Roman"/>
          <w:b/>
          <w:i w:val="0"/>
          <w:sz w:val="28"/>
          <w:szCs w:val="24"/>
        </w:rPr>
        <w:t xml:space="preserve"> 2019-2023)</w:t>
      </w:r>
    </w:p>
    <w:p w14:paraId="135C6D47"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5BD90B77" w14:textId="407CDA8F" w:rsidR="009B32A1" w:rsidRPr="003B13AE" w:rsidRDefault="001B18B1" w:rsidP="009B32A1">
      <w:pPr>
        <w:spacing w:after="0" w:line="240" w:lineRule="auto"/>
        <w:jc w:val="both"/>
        <w:rPr>
          <w:rFonts w:ascii="Times New Roman" w:hAnsi="Times New Roman" w:cs="Times New Roman"/>
          <w:b/>
          <w:i w:val="0"/>
        </w:rPr>
      </w:pPr>
      <w:r>
        <w:rPr>
          <w:rFonts w:ascii="Times New Roman" w:hAnsi="Times New Roman" w:cs="Times New Roman"/>
          <w:b/>
          <w:i w:val="0"/>
        </w:rPr>
        <w:t>Piki Rahayu</w:t>
      </w:r>
      <w:r w:rsidR="00D50408">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Pr>
          <w:rFonts w:ascii="Times New Roman" w:hAnsi="Times New Roman" w:cs="Times New Roman"/>
          <w:b/>
          <w:i w:val="0"/>
        </w:rPr>
        <w:t xml:space="preserve">Putri </w:t>
      </w:r>
      <w:proofErr w:type="spellStart"/>
      <w:r>
        <w:rPr>
          <w:rFonts w:ascii="Times New Roman" w:hAnsi="Times New Roman" w:cs="Times New Roman"/>
          <w:b/>
          <w:i w:val="0"/>
        </w:rPr>
        <w:t>Andari</w:t>
      </w:r>
      <w:proofErr w:type="spellEnd"/>
      <w:r>
        <w:rPr>
          <w:rFonts w:ascii="Times New Roman" w:hAnsi="Times New Roman" w:cs="Times New Roman"/>
          <w:b/>
          <w:i w:val="0"/>
        </w:rPr>
        <w:t xml:space="preserve"> Ferranti</w:t>
      </w:r>
      <w:r w:rsidR="009B32A1" w:rsidRPr="003B13AE">
        <w:rPr>
          <w:rFonts w:ascii="Times New Roman" w:hAnsi="Times New Roman" w:cs="Times New Roman"/>
          <w:b/>
          <w:i w:val="0"/>
          <w:vertAlign w:val="superscript"/>
          <w:lang w:val="id-ID"/>
        </w:rPr>
        <w:t xml:space="preserve"> 2)</w:t>
      </w:r>
    </w:p>
    <w:p w14:paraId="3099C9CB"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16DF4A5D" w14:textId="459DF941"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1B18B1">
        <w:rPr>
          <w:rFonts w:ascii="Times New Roman" w:hAnsi="Times New Roman" w:cs="Times New Roman"/>
          <w:b/>
          <w:bCs/>
          <w:sz w:val="18"/>
          <w:szCs w:val="18"/>
        </w:rPr>
        <w:t>pikirahyu@gmail.com</w:t>
      </w:r>
      <w:r>
        <w:rPr>
          <w:rFonts w:ascii="Times New Roman" w:hAnsi="Times New Roman" w:cs="Times New Roman"/>
          <w:b/>
          <w:bCs/>
          <w:sz w:val="18"/>
          <w:szCs w:val="18"/>
        </w:rPr>
        <w:t xml:space="preserve">, </w:t>
      </w:r>
      <w:proofErr w:type="spellStart"/>
      <w:r w:rsidRPr="00D64FE4">
        <w:rPr>
          <w:rFonts w:ascii="Times New Roman" w:hAnsi="Times New Roman" w:cs="Times New Roman"/>
          <w:b/>
          <w:bCs/>
          <w:sz w:val="18"/>
          <w:szCs w:val="18"/>
        </w:rPr>
        <w:t>F</w:t>
      </w:r>
      <w:r w:rsidR="001B18B1">
        <w:rPr>
          <w:rFonts w:ascii="Times New Roman" w:hAnsi="Times New Roman" w:cs="Times New Roman"/>
          <w:b/>
          <w:bCs/>
          <w:sz w:val="18"/>
          <w:szCs w:val="18"/>
        </w:rPr>
        <w:t>akultas</w:t>
      </w:r>
      <w:proofErr w:type="spellEnd"/>
      <w:r w:rsidR="001B18B1">
        <w:rPr>
          <w:rFonts w:ascii="Times New Roman" w:hAnsi="Times New Roman" w:cs="Times New Roman"/>
          <w:b/>
          <w:bCs/>
          <w:sz w:val="18"/>
          <w:szCs w:val="18"/>
        </w:rPr>
        <w:t xml:space="preserve"> Ekonomi dan </w:t>
      </w:r>
      <w:proofErr w:type="spellStart"/>
      <w:r w:rsidR="001B18B1">
        <w:rPr>
          <w:rFonts w:ascii="Times New Roman" w:hAnsi="Times New Roman" w:cs="Times New Roman"/>
          <w:b/>
          <w:bCs/>
          <w:sz w:val="18"/>
          <w:szCs w:val="18"/>
        </w:rPr>
        <w:t>Bisnis</w:t>
      </w:r>
      <w:proofErr w:type="spellEnd"/>
      <w:r w:rsidRPr="00D64FE4">
        <w:rPr>
          <w:rFonts w:ascii="Times New Roman" w:hAnsi="Times New Roman" w:cs="Times New Roman"/>
          <w:b/>
          <w:bCs/>
          <w:sz w:val="18"/>
          <w:szCs w:val="18"/>
        </w:rPr>
        <w:t>, Universit</w:t>
      </w:r>
      <w:r w:rsidR="001B18B1">
        <w:rPr>
          <w:rFonts w:ascii="Times New Roman" w:hAnsi="Times New Roman" w:cs="Times New Roman"/>
          <w:b/>
          <w:bCs/>
          <w:sz w:val="18"/>
          <w:szCs w:val="18"/>
        </w:rPr>
        <w:t xml:space="preserve">as </w:t>
      </w:r>
      <w:proofErr w:type="spellStart"/>
      <w:r w:rsidR="001B18B1">
        <w:rPr>
          <w:rFonts w:ascii="Times New Roman" w:hAnsi="Times New Roman" w:cs="Times New Roman"/>
          <w:b/>
          <w:bCs/>
          <w:sz w:val="18"/>
          <w:szCs w:val="18"/>
        </w:rPr>
        <w:t>Mercu</w:t>
      </w:r>
      <w:proofErr w:type="spellEnd"/>
      <w:r w:rsidR="001B18B1">
        <w:rPr>
          <w:rFonts w:ascii="Times New Roman" w:hAnsi="Times New Roman" w:cs="Times New Roman"/>
          <w:b/>
          <w:bCs/>
          <w:sz w:val="18"/>
          <w:szCs w:val="18"/>
        </w:rPr>
        <w:t xml:space="preserve"> </w:t>
      </w:r>
      <w:proofErr w:type="spellStart"/>
      <w:r w:rsidR="001B18B1">
        <w:rPr>
          <w:rFonts w:ascii="Times New Roman" w:hAnsi="Times New Roman" w:cs="Times New Roman"/>
          <w:b/>
          <w:bCs/>
          <w:sz w:val="18"/>
          <w:szCs w:val="18"/>
        </w:rPr>
        <w:t>buana</w:t>
      </w:r>
      <w:proofErr w:type="spellEnd"/>
    </w:p>
    <w:p w14:paraId="328BEFEC" w14:textId="7455EEB1" w:rsidR="009B32A1" w:rsidRPr="001B18B1"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B18B1">
        <w:rPr>
          <w:rFonts w:ascii="Times New Roman" w:hAnsi="Times New Roman" w:cs="Times New Roman"/>
          <w:b/>
          <w:bCs/>
          <w:sz w:val="18"/>
          <w:szCs w:val="18"/>
        </w:rPr>
        <w:t>putri.andari@mercubuana.ac.id</w:t>
      </w:r>
      <w:r>
        <w:rPr>
          <w:rFonts w:ascii="Times New Roman" w:hAnsi="Times New Roman" w:cs="Times New Roman"/>
          <w:b/>
          <w:bCs/>
          <w:sz w:val="18"/>
          <w:szCs w:val="18"/>
        </w:rPr>
        <w:t xml:space="preserve">, </w:t>
      </w:r>
      <w:proofErr w:type="spellStart"/>
      <w:r w:rsidR="001B18B1" w:rsidRPr="00D64FE4">
        <w:rPr>
          <w:rFonts w:ascii="Times New Roman" w:hAnsi="Times New Roman" w:cs="Times New Roman"/>
          <w:b/>
          <w:bCs/>
          <w:sz w:val="18"/>
          <w:szCs w:val="18"/>
        </w:rPr>
        <w:t>F</w:t>
      </w:r>
      <w:r w:rsidR="001B18B1">
        <w:rPr>
          <w:rFonts w:ascii="Times New Roman" w:hAnsi="Times New Roman" w:cs="Times New Roman"/>
          <w:b/>
          <w:bCs/>
          <w:sz w:val="18"/>
          <w:szCs w:val="18"/>
        </w:rPr>
        <w:t>akultas</w:t>
      </w:r>
      <w:proofErr w:type="spellEnd"/>
      <w:r w:rsidR="001B18B1">
        <w:rPr>
          <w:rFonts w:ascii="Times New Roman" w:hAnsi="Times New Roman" w:cs="Times New Roman"/>
          <w:b/>
          <w:bCs/>
          <w:sz w:val="18"/>
          <w:szCs w:val="18"/>
        </w:rPr>
        <w:t xml:space="preserve"> Ekonomi dan </w:t>
      </w:r>
      <w:proofErr w:type="spellStart"/>
      <w:r w:rsidR="001B18B1">
        <w:rPr>
          <w:rFonts w:ascii="Times New Roman" w:hAnsi="Times New Roman" w:cs="Times New Roman"/>
          <w:b/>
          <w:bCs/>
          <w:sz w:val="18"/>
          <w:szCs w:val="18"/>
        </w:rPr>
        <w:t>Bisnis</w:t>
      </w:r>
      <w:proofErr w:type="spellEnd"/>
      <w:r w:rsidR="001B18B1" w:rsidRPr="00D64FE4">
        <w:rPr>
          <w:rFonts w:ascii="Times New Roman" w:hAnsi="Times New Roman" w:cs="Times New Roman"/>
          <w:b/>
          <w:bCs/>
          <w:sz w:val="18"/>
          <w:szCs w:val="18"/>
        </w:rPr>
        <w:t>, Universit</w:t>
      </w:r>
      <w:r w:rsidR="001B18B1">
        <w:rPr>
          <w:rFonts w:ascii="Times New Roman" w:hAnsi="Times New Roman" w:cs="Times New Roman"/>
          <w:b/>
          <w:bCs/>
          <w:sz w:val="18"/>
          <w:szCs w:val="18"/>
        </w:rPr>
        <w:t xml:space="preserve">as </w:t>
      </w:r>
      <w:proofErr w:type="spellStart"/>
      <w:r w:rsidR="001B18B1">
        <w:rPr>
          <w:rFonts w:ascii="Times New Roman" w:hAnsi="Times New Roman" w:cs="Times New Roman"/>
          <w:b/>
          <w:bCs/>
          <w:sz w:val="18"/>
          <w:szCs w:val="18"/>
        </w:rPr>
        <w:t>Mercu</w:t>
      </w:r>
      <w:proofErr w:type="spellEnd"/>
      <w:r w:rsidR="001B18B1">
        <w:rPr>
          <w:rFonts w:ascii="Times New Roman" w:hAnsi="Times New Roman" w:cs="Times New Roman"/>
          <w:b/>
          <w:bCs/>
          <w:sz w:val="18"/>
          <w:szCs w:val="18"/>
        </w:rPr>
        <w:t xml:space="preserve"> </w:t>
      </w:r>
      <w:proofErr w:type="spellStart"/>
      <w:r w:rsidR="001B18B1">
        <w:rPr>
          <w:rFonts w:ascii="Times New Roman" w:hAnsi="Times New Roman" w:cs="Times New Roman"/>
          <w:b/>
          <w:bCs/>
          <w:sz w:val="18"/>
          <w:szCs w:val="18"/>
        </w:rPr>
        <w:t>buana</w:t>
      </w:r>
      <w:proofErr w:type="spellEnd"/>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229C47B4" w14:textId="77777777" w:rsidTr="007114FE">
        <w:tc>
          <w:tcPr>
            <w:tcW w:w="3008" w:type="dxa"/>
            <w:tcBorders>
              <w:top w:val="single" w:sz="8" w:space="0" w:color="auto"/>
              <w:bottom w:val="single" w:sz="8" w:space="0" w:color="auto"/>
            </w:tcBorders>
            <w:shd w:val="clear" w:color="auto" w:fill="auto"/>
          </w:tcPr>
          <w:p w14:paraId="3D800721"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739E4105"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19315A53"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1562DF39"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437A174A" w14:textId="62B62C4E" w:rsidR="009B32A1"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6325D862" w14:textId="37842F2D" w:rsidR="00535A49" w:rsidRPr="00FD5BDB" w:rsidRDefault="00535A49"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Liquidity;</w:t>
            </w:r>
          </w:p>
          <w:p w14:paraId="3DDC49B3" w14:textId="2FCB839A" w:rsidR="00D50408" w:rsidRDefault="00535A49"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Leverage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47042D5F" w14:textId="0631A5E5" w:rsidR="00D50408"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Activity</w:t>
            </w:r>
            <w:r w:rsidR="00D50408">
              <w:rPr>
                <w:rFonts w:ascii="Times New Roman" w:hAnsi="Times New Roman" w:cs="Times New Roman"/>
                <w:b/>
                <w:bCs/>
                <w:sz w:val="14"/>
                <w:szCs w:val="14"/>
              </w:rPr>
              <w:t>;</w:t>
            </w:r>
          </w:p>
          <w:p w14:paraId="064D6B15" w14:textId="5EE0D7BD" w:rsidR="00D50408"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Firm Size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3C4ED8C5" w14:textId="0393A088" w:rsidR="009B32A1"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Profitability</w:t>
            </w:r>
            <w:r w:rsidR="00D50408">
              <w:rPr>
                <w:rFonts w:ascii="Times New Roman" w:hAnsi="Times New Roman" w:cs="Times New Roman"/>
                <w:b/>
                <w:bCs/>
                <w:sz w:val="14"/>
                <w:szCs w:val="14"/>
              </w:rPr>
              <w:t>;</w:t>
            </w:r>
          </w:p>
          <w:p w14:paraId="37DEDCCD" w14:textId="77777777" w:rsidR="00D50408"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14:paraId="14D2307D" w14:textId="77777777" w:rsidR="00591936" w:rsidRPr="00FD5BDB" w:rsidRDefault="00591936" w:rsidP="00B81938">
            <w:pPr>
              <w:pBdr>
                <w:bottom w:val="single" w:sz="8" w:space="1" w:color="auto"/>
              </w:pBdr>
              <w:spacing w:after="0" w:line="240" w:lineRule="auto"/>
              <w:ind w:right="170"/>
              <w:jc w:val="both"/>
              <w:rPr>
                <w:rFonts w:ascii="Times New Roman" w:hAnsi="Times New Roman" w:cs="Times New Roman"/>
                <w:b/>
                <w:bCs/>
                <w:sz w:val="14"/>
                <w:szCs w:val="14"/>
              </w:rPr>
            </w:pPr>
          </w:p>
          <w:p w14:paraId="7B393DA8"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5DFF3F4E"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242C751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5895DB4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080B569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3606BAF9"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3B3FB88D"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1697C7C0"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57D6D203"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67439EF2"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14:paraId="28358C4C"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2954060B" w14:textId="3C62BFB9"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14:paraId="1778A3F3"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0A364D7D"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2F607604" w14:textId="17F24791" w:rsidR="009B32A1" w:rsidRPr="00FD5BDB" w:rsidRDefault="0038087F" w:rsidP="0038087F">
            <w:pPr>
              <w:spacing w:after="0" w:line="240" w:lineRule="auto"/>
              <w:ind w:left="171" w:right="166"/>
              <w:jc w:val="both"/>
              <w:rPr>
                <w:rFonts w:ascii="Times New Roman" w:hAnsi="Times New Roman" w:cs="Times New Roman"/>
                <w:b/>
                <w:i w:val="0"/>
                <w:sz w:val="18"/>
                <w:szCs w:val="18"/>
              </w:rPr>
            </w:pPr>
            <w:r w:rsidRPr="0038087F">
              <w:rPr>
                <w:rFonts w:ascii="Times New Roman" w:eastAsia="Times New Roman" w:hAnsi="Times New Roman" w:cs="Times New Roman"/>
                <w:lang w:val="id-ID" w:eastAsia="id-ID" w:bidi="ar-SA"/>
              </w:rPr>
              <w:t xml:space="preserve">This study aims to analyze the effect of liquidity, activity, profitability, and firm size on profitability. The research design is causal research. The population in this study consists of telecommunication sub-sector companies listed on the Indonesia Stock Exchange during the 2019–2023 period, totaling 22 companies. The sample was selected using purposive sampling in accordance with predetermined characteristics, resulting in </w:t>
            </w:r>
            <w:r w:rsidR="00997795">
              <w:rPr>
                <w:rFonts w:ascii="Times New Roman" w:eastAsia="Times New Roman" w:hAnsi="Times New Roman" w:cs="Times New Roman"/>
                <w:lang w:val="id-ID" w:eastAsia="id-ID" w:bidi="ar-SA"/>
              </w:rPr>
              <w:t>7</w:t>
            </w:r>
            <w:r w:rsidRPr="0038087F">
              <w:rPr>
                <w:rFonts w:ascii="Times New Roman" w:eastAsia="Times New Roman" w:hAnsi="Times New Roman" w:cs="Times New Roman"/>
                <w:lang w:val="id-ID" w:eastAsia="id-ID" w:bidi="ar-SA"/>
              </w:rPr>
              <w:t xml:space="preserve"> companies. In this study, the data analysis method uses panel data regression analysis. The findings indicate that simultaneously, the four independen variables, namely liquidity, solvency, activity, and firm size, have a significant effect on profitability. Partially, the solvency variable has a significant negative effect on profitability, while the liquidity, activity, and firm size variables have no effect. These findings provide practical contributions for companies in optimally managing financial resources and serve as a theoretical reference for further research in the field of corporate finance.</w:t>
            </w:r>
          </w:p>
        </w:tc>
      </w:tr>
    </w:tbl>
    <w:p w14:paraId="60778C78"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6554CDC1" w14:textId="1F7A92E9" w:rsidR="009B32A1" w:rsidRPr="00BE15AD" w:rsidRDefault="009B32A1" w:rsidP="009B32A1">
      <w:pPr>
        <w:pStyle w:val="StyleAuthorBold"/>
        <w:spacing w:before="0" w:after="0"/>
        <w:rPr>
          <w:sz w:val="20"/>
          <w:szCs w:val="20"/>
          <w:lang w:val="id-ID"/>
        </w:rPr>
      </w:pPr>
      <w:r w:rsidRPr="00BE15AD">
        <w:rPr>
          <w:sz w:val="20"/>
          <w:szCs w:val="20"/>
          <w:lang w:val="id-ID"/>
        </w:rPr>
        <w:t>Abstrak</w:t>
      </w:r>
    </w:p>
    <w:p w14:paraId="0166501D" w14:textId="045BA735" w:rsidR="009B32A1" w:rsidRPr="00BE15AD" w:rsidRDefault="000C329C" w:rsidP="009B32A1">
      <w:pPr>
        <w:pStyle w:val="abstrak"/>
        <w:rPr>
          <w:szCs w:val="20"/>
          <w:lang w:val="id-ID"/>
        </w:rPr>
      </w:pP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berupaya</w:t>
      </w:r>
      <w:proofErr w:type="spellEnd"/>
      <w:r w:rsidRPr="000C329C">
        <w:rPr>
          <w:szCs w:val="20"/>
        </w:rPr>
        <w:t xml:space="preserve"> </w:t>
      </w:r>
      <w:proofErr w:type="spellStart"/>
      <w:r w:rsidRPr="000C329C">
        <w:rPr>
          <w:szCs w:val="20"/>
        </w:rPr>
        <w:t>guna</w:t>
      </w:r>
      <w:proofErr w:type="spellEnd"/>
      <w:r w:rsidRPr="000C329C">
        <w:rPr>
          <w:szCs w:val="20"/>
        </w:rPr>
        <w:t xml:space="preserve"> </w:t>
      </w:r>
      <w:proofErr w:type="spellStart"/>
      <w:r w:rsidRPr="000C329C">
        <w:rPr>
          <w:szCs w:val="20"/>
        </w:rPr>
        <w:t>menganalisis</w:t>
      </w:r>
      <w:proofErr w:type="spellEnd"/>
      <w:r w:rsidRPr="000C329C">
        <w:rPr>
          <w:szCs w:val="20"/>
        </w:rPr>
        <w:t xml:space="preserve"> </w:t>
      </w:r>
      <w:proofErr w:type="spellStart"/>
      <w:r w:rsidRPr="000C329C">
        <w:rPr>
          <w:szCs w:val="20"/>
        </w:rPr>
        <w:t>pengaruh</w:t>
      </w:r>
      <w:proofErr w:type="spellEnd"/>
      <w:r w:rsidRPr="000C329C">
        <w:rPr>
          <w:szCs w:val="20"/>
        </w:rPr>
        <w:t xml:space="preserve"> </w:t>
      </w:r>
      <w:proofErr w:type="spellStart"/>
      <w:r w:rsidRPr="000C329C">
        <w:rPr>
          <w:szCs w:val="20"/>
        </w:rPr>
        <w:t>likuiditas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profitabilitas</w:t>
      </w:r>
      <w:proofErr w:type="spellEnd"/>
      <w:r w:rsidRPr="000C329C">
        <w:rPr>
          <w:szCs w:val="20"/>
        </w:rPr>
        <w:t xml:space="preserve">, dan </w:t>
      </w:r>
      <w:r w:rsidRPr="005776CF">
        <w:rPr>
          <w:i/>
          <w:iCs/>
          <w:szCs w:val="20"/>
        </w:rPr>
        <w:t xml:space="preserve">firm </w:t>
      </w:r>
      <w:r w:rsidR="005776CF" w:rsidRPr="005776CF">
        <w:rPr>
          <w:i/>
          <w:iCs/>
          <w:szCs w:val="20"/>
        </w:rPr>
        <w:t>s</w:t>
      </w:r>
      <w:r w:rsidRPr="005776CF">
        <w:rPr>
          <w:i/>
          <w:iCs/>
          <w:szCs w:val="20"/>
        </w:rPr>
        <w:t>ize</w:t>
      </w:r>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Desain </w:t>
      </w:r>
      <w:proofErr w:type="spellStart"/>
      <w:r w:rsidRPr="000C329C">
        <w:rPr>
          <w:szCs w:val="20"/>
        </w:rPr>
        <w:t>penelitian</w:t>
      </w:r>
      <w:proofErr w:type="spellEnd"/>
      <w:r w:rsidRPr="000C329C">
        <w:rPr>
          <w:szCs w:val="20"/>
        </w:rPr>
        <w:t xml:space="preserve"> </w:t>
      </w:r>
      <w:proofErr w:type="spellStart"/>
      <w:r w:rsidRPr="000C329C">
        <w:rPr>
          <w:szCs w:val="20"/>
        </w:rPr>
        <w:t>adalah</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kausalitas</w:t>
      </w:r>
      <w:proofErr w:type="spellEnd"/>
      <w:r w:rsidRPr="000C329C">
        <w:rPr>
          <w:szCs w:val="20"/>
        </w:rPr>
        <w:t xml:space="preserve">. </w:t>
      </w:r>
      <w:proofErr w:type="spellStart"/>
      <w:r w:rsidRPr="000C329C">
        <w:rPr>
          <w:szCs w:val="20"/>
        </w:rPr>
        <w:t>Populasi</w:t>
      </w:r>
      <w:proofErr w:type="spellEnd"/>
      <w:r w:rsidRPr="000C329C">
        <w:rPr>
          <w:szCs w:val="20"/>
        </w:rPr>
        <w:t xml:space="preserve"> pada </w:t>
      </w: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merupakan</w:t>
      </w:r>
      <w:proofErr w:type="spellEnd"/>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subsektor</w:t>
      </w:r>
      <w:proofErr w:type="spellEnd"/>
      <w:r w:rsidRPr="000C329C">
        <w:rPr>
          <w:szCs w:val="20"/>
        </w:rPr>
        <w:t xml:space="preserve"> </w:t>
      </w:r>
      <w:proofErr w:type="spellStart"/>
      <w:r w:rsidRPr="000C329C">
        <w:rPr>
          <w:szCs w:val="20"/>
        </w:rPr>
        <w:t>telekomunikasi</w:t>
      </w:r>
      <w:proofErr w:type="spellEnd"/>
      <w:r w:rsidRPr="000C329C">
        <w:rPr>
          <w:szCs w:val="20"/>
        </w:rPr>
        <w:t xml:space="preserve"> yang </w:t>
      </w:r>
      <w:proofErr w:type="spellStart"/>
      <w:r w:rsidRPr="000C329C">
        <w:rPr>
          <w:szCs w:val="20"/>
        </w:rPr>
        <w:t>tercatat</w:t>
      </w:r>
      <w:proofErr w:type="spellEnd"/>
      <w:r w:rsidRPr="000C329C">
        <w:rPr>
          <w:szCs w:val="20"/>
        </w:rPr>
        <w:t xml:space="preserve"> di Bursa </w:t>
      </w:r>
      <w:proofErr w:type="spellStart"/>
      <w:r w:rsidRPr="000C329C">
        <w:rPr>
          <w:szCs w:val="20"/>
        </w:rPr>
        <w:t>Efek</w:t>
      </w:r>
      <w:proofErr w:type="spellEnd"/>
      <w:r w:rsidRPr="000C329C">
        <w:rPr>
          <w:szCs w:val="20"/>
        </w:rPr>
        <w:t xml:space="preserve"> Indonesia </w:t>
      </w:r>
      <w:proofErr w:type="spellStart"/>
      <w:r w:rsidRPr="000C329C">
        <w:rPr>
          <w:szCs w:val="20"/>
        </w:rPr>
        <w:t>tahun</w:t>
      </w:r>
      <w:proofErr w:type="spellEnd"/>
      <w:r w:rsidRPr="000C329C">
        <w:rPr>
          <w:szCs w:val="20"/>
        </w:rPr>
        <w:t xml:space="preserve"> 2019-2023 yang </w:t>
      </w:r>
      <w:proofErr w:type="spellStart"/>
      <w:r w:rsidRPr="000C329C">
        <w:rPr>
          <w:szCs w:val="20"/>
        </w:rPr>
        <w:t>berjumlah</w:t>
      </w:r>
      <w:proofErr w:type="spellEnd"/>
      <w:r w:rsidRPr="000C329C">
        <w:rPr>
          <w:szCs w:val="20"/>
        </w:rPr>
        <w:t xml:space="preserve"> 22 </w:t>
      </w:r>
      <w:proofErr w:type="spellStart"/>
      <w:r w:rsidRPr="000C329C">
        <w:rPr>
          <w:szCs w:val="20"/>
        </w:rPr>
        <w:t>perusahaan</w:t>
      </w:r>
      <w:proofErr w:type="spellEnd"/>
      <w:r w:rsidRPr="000C329C">
        <w:rPr>
          <w:szCs w:val="20"/>
        </w:rPr>
        <w:t xml:space="preserve">. </w:t>
      </w:r>
      <w:proofErr w:type="spellStart"/>
      <w:r w:rsidRPr="000C329C">
        <w:rPr>
          <w:szCs w:val="20"/>
        </w:rPr>
        <w:t>Pemilihan</w:t>
      </w:r>
      <w:proofErr w:type="spellEnd"/>
      <w:r w:rsidRPr="000C329C">
        <w:rPr>
          <w:szCs w:val="20"/>
        </w:rPr>
        <w:t xml:space="preserve"> </w:t>
      </w:r>
      <w:proofErr w:type="spellStart"/>
      <w:r w:rsidRPr="000C329C">
        <w:rPr>
          <w:szCs w:val="20"/>
        </w:rPr>
        <w:t>sampel</w:t>
      </w:r>
      <w:proofErr w:type="spellEnd"/>
      <w:r w:rsidRPr="000C329C">
        <w:rPr>
          <w:szCs w:val="20"/>
        </w:rPr>
        <w:t xml:space="preserve"> </w:t>
      </w:r>
      <w:proofErr w:type="spellStart"/>
      <w:r w:rsidRPr="000C329C">
        <w:rPr>
          <w:szCs w:val="20"/>
        </w:rPr>
        <w:t>mempergunakan</w:t>
      </w:r>
      <w:proofErr w:type="spellEnd"/>
      <w:r w:rsidRPr="000C329C">
        <w:rPr>
          <w:szCs w:val="20"/>
        </w:rPr>
        <w:t xml:space="preserve"> </w:t>
      </w:r>
      <w:proofErr w:type="spellStart"/>
      <w:r w:rsidRPr="000C329C">
        <w:rPr>
          <w:szCs w:val="20"/>
        </w:rPr>
        <w:t>metode</w:t>
      </w:r>
      <w:proofErr w:type="spellEnd"/>
      <w:r w:rsidRPr="000C329C">
        <w:rPr>
          <w:szCs w:val="20"/>
        </w:rPr>
        <w:t xml:space="preserve"> </w:t>
      </w:r>
      <w:r w:rsidRPr="005776CF">
        <w:rPr>
          <w:i/>
          <w:iCs/>
          <w:szCs w:val="20"/>
        </w:rPr>
        <w:t>purposive sampling</w:t>
      </w:r>
      <w:r w:rsidRPr="000C329C">
        <w:rPr>
          <w:szCs w:val="20"/>
        </w:rPr>
        <w:t xml:space="preserve"> </w:t>
      </w:r>
      <w:proofErr w:type="spellStart"/>
      <w:r w:rsidRPr="000C329C">
        <w:rPr>
          <w:szCs w:val="20"/>
        </w:rPr>
        <w:t>selaras</w:t>
      </w:r>
      <w:proofErr w:type="spellEnd"/>
      <w:r w:rsidRPr="000C329C">
        <w:rPr>
          <w:szCs w:val="20"/>
        </w:rPr>
        <w:t xml:space="preserve"> </w:t>
      </w:r>
      <w:proofErr w:type="spellStart"/>
      <w:r w:rsidRPr="000C329C">
        <w:rPr>
          <w:szCs w:val="20"/>
        </w:rPr>
        <w:t>dengan</w:t>
      </w:r>
      <w:proofErr w:type="spellEnd"/>
      <w:r w:rsidRPr="000C329C">
        <w:rPr>
          <w:szCs w:val="20"/>
        </w:rPr>
        <w:t xml:space="preserve"> </w:t>
      </w:r>
      <w:proofErr w:type="spellStart"/>
      <w:r w:rsidRPr="000C329C">
        <w:rPr>
          <w:szCs w:val="20"/>
        </w:rPr>
        <w:t>karakteristik</w:t>
      </w:r>
      <w:proofErr w:type="spellEnd"/>
      <w:r w:rsidRPr="000C329C">
        <w:rPr>
          <w:szCs w:val="20"/>
        </w:rPr>
        <w:t xml:space="preserve"> yang </w:t>
      </w:r>
      <w:proofErr w:type="spellStart"/>
      <w:r w:rsidRPr="000C329C">
        <w:rPr>
          <w:szCs w:val="20"/>
        </w:rPr>
        <w:t>telah</w:t>
      </w:r>
      <w:proofErr w:type="spellEnd"/>
      <w:r w:rsidRPr="000C329C">
        <w:rPr>
          <w:szCs w:val="20"/>
        </w:rPr>
        <w:t xml:space="preserve"> </w:t>
      </w:r>
      <w:proofErr w:type="spellStart"/>
      <w:r w:rsidRPr="000C329C">
        <w:rPr>
          <w:szCs w:val="20"/>
        </w:rPr>
        <w:t>ditentukan</w:t>
      </w:r>
      <w:proofErr w:type="spellEnd"/>
      <w:r w:rsidRPr="000C329C">
        <w:rPr>
          <w:szCs w:val="20"/>
        </w:rPr>
        <w:t xml:space="preserve"> </w:t>
      </w:r>
      <w:proofErr w:type="spellStart"/>
      <w:r w:rsidRPr="000C329C">
        <w:rPr>
          <w:szCs w:val="20"/>
        </w:rPr>
        <w:t>serta</w:t>
      </w:r>
      <w:proofErr w:type="spellEnd"/>
      <w:r w:rsidRPr="000C329C">
        <w:rPr>
          <w:szCs w:val="20"/>
        </w:rPr>
        <w:t xml:space="preserve"> </w:t>
      </w:r>
      <w:proofErr w:type="spellStart"/>
      <w:r w:rsidRPr="000C329C">
        <w:rPr>
          <w:szCs w:val="20"/>
        </w:rPr>
        <w:t>didapatkan</w:t>
      </w:r>
      <w:proofErr w:type="spellEnd"/>
      <w:r w:rsidRPr="000C329C">
        <w:rPr>
          <w:szCs w:val="20"/>
        </w:rPr>
        <w:t xml:space="preserve"> </w:t>
      </w:r>
      <w:r w:rsidR="002F1B61">
        <w:rPr>
          <w:szCs w:val="20"/>
        </w:rPr>
        <w:t>7</w:t>
      </w:r>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Dalam</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metode</w:t>
      </w:r>
      <w:proofErr w:type="spellEnd"/>
      <w:r w:rsidRPr="000C329C">
        <w:rPr>
          <w:szCs w:val="20"/>
        </w:rPr>
        <w:t xml:space="preserve"> </w:t>
      </w:r>
      <w:proofErr w:type="spellStart"/>
      <w:r w:rsidRPr="000C329C">
        <w:rPr>
          <w:szCs w:val="20"/>
        </w:rPr>
        <w:t>analisis</w:t>
      </w:r>
      <w:proofErr w:type="spellEnd"/>
      <w:r w:rsidRPr="000C329C">
        <w:rPr>
          <w:szCs w:val="20"/>
        </w:rPr>
        <w:t xml:space="preserve"> data </w:t>
      </w:r>
      <w:proofErr w:type="spellStart"/>
      <w:r w:rsidRPr="000C329C">
        <w:rPr>
          <w:szCs w:val="20"/>
        </w:rPr>
        <w:t>mempergunakan</w:t>
      </w:r>
      <w:proofErr w:type="spellEnd"/>
      <w:r w:rsidRPr="000C329C">
        <w:rPr>
          <w:szCs w:val="20"/>
        </w:rPr>
        <w:t xml:space="preserve"> </w:t>
      </w:r>
      <w:proofErr w:type="spellStart"/>
      <w:r w:rsidRPr="000C329C">
        <w:rPr>
          <w:szCs w:val="20"/>
        </w:rPr>
        <w:t>analisis</w:t>
      </w:r>
      <w:proofErr w:type="spellEnd"/>
      <w:r w:rsidRPr="000C329C">
        <w:rPr>
          <w:szCs w:val="20"/>
        </w:rPr>
        <w:t xml:space="preserve"> </w:t>
      </w:r>
      <w:proofErr w:type="spellStart"/>
      <w:r w:rsidRPr="000C329C">
        <w:rPr>
          <w:szCs w:val="20"/>
        </w:rPr>
        <w:t>regresi</w:t>
      </w:r>
      <w:proofErr w:type="spellEnd"/>
      <w:r w:rsidRPr="000C329C">
        <w:rPr>
          <w:szCs w:val="20"/>
        </w:rPr>
        <w:t xml:space="preserve"> data panel. </w:t>
      </w:r>
      <w:proofErr w:type="spellStart"/>
      <w:r w:rsidRPr="000C329C">
        <w:rPr>
          <w:szCs w:val="20"/>
        </w:rPr>
        <w:t>Temuan</w:t>
      </w:r>
      <w:proofErr w:type="spellEnd"/>
      <w:r w:rsidRPr="000C329C">
        <w:rPr>
          <w:szCs w:val="20"/>
        </w:rPr>
        <w:t xml:space="preserve"> </w:t>
      </w:r>
      <w:proofErr w:type="spellStart"/>
      <w:r w:rsidRPr="000C329C">
        <w:rPr>
          <w:szCs w:val="20"/>
        </w:rPr>
        <w:t>mengindikasikan</w:t>
      </w:r>
      <w:proofErr w:type="spellEnd"/>
      <w:r w:rsidRPr="000C329C">
        <w:rPr>
          <w:szCs w:val="20"/>
        </w:rPr>
        <w:t xml:space="preserve"> </w:t>
      </w:r>
      <w:proofErr w:type="spellStart"/>
      <w:r w:rsidRPr="000C329C">
        <w:rPr>
          <w:szCs w:val="20"/>
        </w:rPr>
        <w:t>secara</w:t>
      </w:r>
      <w:proofErr w:type="spellEnd"/>
      <w:r w:rsidRPr="000C329C">
        <w:rPr>
          <w:szCs w:val="20"/>
        </w:rPr>
        <w:t xml:space="preserve"> </w:t>
      </w:r>
      <w:proofErr w:type="spellStart"/>
      <w:r w:rsidRPr="000C329C">
        <w:rPr>
          <w:szCs w:val="20"/>
        </w:rPr>
        <w:t>bersama-sama</w:t>
      </w:r>
      <w:proofErr w:type="spellEnd"/>
      <w:r w:rsidRPr="000C329C">
        <w:rPr>
          <w:szCs w:val="20"/>
        </w:rPr>
        <w:t xml:space="preserve"> </w:t>
      </w:r>
      <w:proofErr w:type="spellStart"/>
      <w:r w:rsidRPr="000C329C">
        <w:rPr>
          <w:szCs w:val="20"/>
        </w:rPr>
        <w:t>keempat</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independen</w:t>
      </w:r>
      <w:proofErr w:type="spellEnd"/>
      <w:r w:rsidRPr="000C329C">
        <w:rPr>
          <w:szCs w:val="20"/>
        </w:rPr>
        <w:t xml:space="preserve"> </w:t>
      </w:r>
      <w:proofErr w:type="spellStart"/>
      <w:r w:rsidRPr="000C329C">
        <w:rPr>
          <w:szCs w:val="20"/>
        </w:rPr>
        <w:t>yakni</w:t>
      </w:r>
      <w:proofErr w:type="spellEnd"/>
      <w:r w:rsidRPr="000C329C">
        <w:rPr>
          <w:szCs w:val="20"/>
        </w:rPr>
        <w:t xml:space="preserve"> </w:t>
      </w:r>
      <w:proofErr w:type="spellStart"/>
      <w:r w:rsidRPr="000C329C">
        <w:rPr>
          <w:szCs w:val="20"/>
        </w:rPr>
        <w:t>likuiditas</w:t>
      </w:r>
      <w:proofErr w:type="spellEnd"/>
      <w:r w:rsidRPr="000C329C">
        <w:rPr>
          <w:szCs w:val="20"/>
        </w:rPr>
        <w:t xml:space="preserve">, </w:t>
      </w:r>
      <w:proofErr w:type="spellStart"/>
      <w:r w:rsidRPr="000C329C">
        <w:rPr>
          <w:szCs w:val="20"/>
        </w:rPr>
        <w:t>solvabilitas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serta</w:t>
      </w:r>
      <w:proofErr w:type="spellEnd"/>
      <w:r w:rsidRPr="000C329C">
        <w:rPr>
          <w:szCs w:val="20"/>
        </w:rPr>
        <w:t xml:space="preserve"> firm size </w:t>
      </w:r>
      <w:proofErr w:type="spellStart"/>
      <w:r w:rsidRPr="000C329C">
        <w:rPr>
          <w:szCs w:val="20"/>
        </w:rPr>
        <w:t>berpengaruh</w:t>
      </w:r>
      <w:proofErr w:type="spellEnd"/>
      <w:r w:rsidRPr="000C329C">
        <w:rPr>
          <w:szCs w:val="20"/>
        </w:rPr>
        <w:t xml:space="preserve"> </w:t>
      </w:r>
      <w:proofErr w:type="spellStart"/>
      <w:r w:rsidRPr="000C329C">
        <w:rPr>
          <w:szCs w:val="20"/>
        </w:rPr>
        <w:t>signifikan</w:t>
      </w:r>
      <w:proofErr w:type="spellEnd"/>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w:t>
      </w:r>
      <w:proofErr w:type="spellStart"/>
      <w:r w:rsidRPr="000C329C">
        <w:rPr>
          <w:szCs w:val="20"/>
        </w:rPr>
        <w:t>Secara</w:t>
      </w:r>
      <w:proofErr w:type="spellEnd"/>
      <w:r w:rsidRPr="000C329C">
        <w:rPr>
          <w:szCs w:val="20"/>
        </w:rPr>
        <w:t xml:space="preserve"> </w:t>
      </w:r>
      <w:proofErr w:type="spellStart"/>
      <w:r w:rsidRPr="000C329C">
        <w:rPr>
          <w:szCs w:val="20"/>
        </w:rPr>
        <w:t>parsial</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solvabilitas</w:t>
      </w:r>
      <w:proofErr w:type="spellEnd"/>
      <w:r w:rsidRPr="000C329C">
        <w:rPr>
          <w:szCs w:val="20"/>
        </w:rPr>
        <w:t xml:space="preserve"> </w:t>
      </w:r>
      <w:proofErr w:type="spellStart"/>
      <w:r w:rsidRPr="000C329C">
        <w:rPr>
          <w:szCs w:val="20"/>
        </w:rPr>
        <w:t>berpengaruh</w:t>
      </w:r>
      <w:proofErr w:type="spellEnd"/>
      <w:r w:rsidRPr="000C329C">
        <w:rPr>
          <w:szCs w:val="20"/>
        </w:rPr>
        <w:t xml:space="preserve"> </w:t>
      </w:r>
      <w:proofErr w:type="spellStart"/>
      <w:r w:rsidRPr="000C329C">
        <w:rPr>
          <w:szCs w:val="20"/>
        </w:rPr>
        <w:t>negatif</w:t>
      </w:r>
      <w:proofErr w:type="spellEnd"/>
      <w:r w:rsidRPr="000C329C">
        <w:rPr>
          <w:szCs w:val="20"/>
        </w:rPr>
        <w:t xml:space="preserve"> </w:t>
      </w:r>
      <w:proofErr w:type="spellStart"/>
      <w:r w:rsidRPr="000C329C">
        <w:rPr>
          <w:szCs w:val="20"/>
        </w:rPr>
        <w:t>signifikan</w:t>
      </w:r>
      <w:proofErr w:type="spellEnd"/>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w:t>
      </w:r>
      <w:proofErr w:type="spellStart"/>
      <w:r w:rsidRPr="000C329C">
        <w:rPr>
          <w:szCs w:val="20"/>
        </w:rPr>
        <w:t>sementara</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likuditas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serta</w:t>
      </w:r>
      <w:proofErr w:type="spellEnd"/>
      <w:r w:rsidRPr="000C329C">
        <w:rPr>
          <w:szCs w:val="20"/>
        </w:rPr>
        <w:t xml:space="preserve"> firm size </w:t>
      </w:r>
      <w:proofErr w:type="spellStart"/>
      <w:r w:rsidRPr="000C329C">
        <w:rPr>
          <w:szCs w:val="20"/>
        </w:rPr>
        <w:t>tidak</w:t>
      </w:r>
      <w:proofErr w:type="spellEnd"/>
      <w:r w:rsidRPr="000C329C">
        <w:rPr>
          <w:szCs w:val="20"/>
        </w:rPr>
        <w:t xml:space="preserve"> </w:t>
      </w:r>
      <w:proofErr w:type="spellStart"/>
      <w:r w:rsidRPr="000C329C">
        <w:rPr>
          <w:szCs w:val="20"/>
        </w:rPr>
        <w:t>berpengaruh</w:t>
      </w:r>
      <w:proofErr w:type="spellEnd"/>
      <w:r w:rsidRPr="000C329C">
        <w:rPr>
          <w:szCs w:val="20"/>
        </w:rPr>
        <w:t xml:space="preserve">. </w:t>
      </w:r>
      <w:proofErr w:type="spellStart"/>
      <w:r w:rsidRPr="000C329C">
        <w:rPr>
          <w:szCs w:val="20"/>
        </w:rPr>
        <w:t>Temuan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memberikan</w:t>
      </w:r>
      <w:proofErr w:type="spellEnd"/>
      <w:r w:rsidRPr="000C329C">
        <w:rPr>
          <w:szCs w:val="20"/>
        </w:rPr>
        <w:t xml:space="preserve"> </w:t>
      </w:r>
      <w:proofErr w:type="spellStart"/>
      <w:r w:rsidRPr="000C329C">
        <w:rPr>
          <w:szCs w:val="20"/>
        </w:rPr>
        <w:t>kontribusi</w:t>
      </w:r>
      <w:proofErr w:type="spellEnd"/>
      <w:r w:rsidRPr="000C329C">
        <w:rPr>
          <w:szCs w:val="20"/>
        </w:rPr>
        <w:t xml:space="preserve"> </w:t>
      </w:r>
      <w:proofErr w:type="spellStart"/>
      <w:r w:rsidRPr="000C329C">
        <w:rPr>
          <w:szCs w:val="20"/>
        </w:rPr>
        <w:t>praktis</w:t>
      </w:r>
      <w:proofErr w:type="spellEnd"/>
      <w:r w:rsidRPr="000C329C">
        <w:rPr>
          <w:szCs w:val="20"/>
        </w:rPr>
        <w:t xml:space="preserve"> </w:t>
      </w:r>
      <w:proofErr w:type="spellStart"/>
      <w:r w:rsidRPr="000C329C">
        <w:rPr>
          <w:szCs w:val="20"/>
        </w:rPr>
        <w:t>bagi</w:t>
      </w:r>
      <w:proofErr w:type="spellEnd"/>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dalam</w:t>
      </w:r>
      <w:proofErr w:type="spellEnd"/>
      <w:r w:rsidRPr="000C329C">
        <w:rPr>
          <w:szCs w:val="20"/>
        </w:rPr>
        <w:t xml:space="preserve"> </w:t>
      </w:r>
      <w:proofErr w:type="spellStart"/>
      <w:r w:rsidRPr="000C329C">
        <w:rPr>
          <w:szCs w:val="20"/>
        </w:rPr>
        <w:t>mengelola</w:t>
      </w:r>
      <w:proofErr w:type="spellEnd"/>
      <w:r w:rsidRPr="000C329C">
        <w:rPr>
          <w:szCs w:val="20"/>
        </w:rPr>
        <w:t xml:space="preserve"> </w:t>
      </w:r>
      <w:proofErr w:type="spellStart"/>
      <w:r w:rsidRPr="000C329C">
        <w:rPr>
          <w:szCs w:val="20"/>
        </w:rPr>
        <w:t>sumber</w:t>
      </w:r>
      <w:proofErr w:type="spellEnd"/>
      <w:r w:rsidRPr="000C329C">
        <w:rPr>
          <w:szCs w:val="20"/>
        </w:rPr>
        <w:t xml:space="preserve"> </w:t>
      </w:r>
      <w:proofErr w:type="spellStart"/>
      <w:r w:rsidRPr="000C329C">
        <w:rPr>
          <w:szCs w:val="20"/>
        </w:rPr>
        <w:t>daya</w:t>
      </w:r>
      <w:proofErr w:type="spellEnd"/>
      <w:r w:rsidRPr="000C329C">
        <w:rPr>
          <w:szCs w:val="20"/>
        </w:rPr>
        <w:t xml:space="preserve"> </w:t>
      </w:r>
      <w:proofErr w:type="spellStart"/>
      <w:r w:rsidRPr="000C329C">
        <w:rPr>
          <w:szCs w:val="20"/>
        </w:rPr>
        <w:t>keuangan</w:t>
      </w:r>
      <w:proofErr w:type="spellEnd"/>
      <w:r w:rsidRPr="000C329C">
        <w:rPr>
          <w:szCs w:val="20"/>
        </w:rPr>
        <w:t xml:space="preserve"> </w:t>
      </w:r>
      <w:proofErr w:type="spellStart"/>
      <w:r w:rsidRPr="000C329C">
        <w:rPr>
          <w:szCs w:val="20"/>
        </w:rPr>
        <w:t>secara</w:t>
      </w:r>
      <w:proofErr w:type="spellEnd"/>
      <w:r w:rsidRPr="000C329C">
        <w:rPr>
          <w:szCs w:val="20"/>
        </w:rPr>
        <w:t xml:space="preserve"> optimal, </w:t>
      </w:r>
      <w:proofErr w:type="spellStart"/>
      <w:r w:rsidRPr="000C329C">
        <w:rPr>
          <w:szCs w:val="20"/>
        </w:rPr>
        <w:t>serta</w:t>
      </w:r>
      <w:proofErr w:type="spellEnd"/>
      <w:r w:rsidRPr="000C329C">
        <w:rPr>
          <w:szCs w:val="20"/>
        </w:rPr>
        <w:t xml:space="preserve"> </w:t>
      </w:r>
      <w:proofErr w:type="spellStart"/>
      <w:r w:rsidRPr="000C329C">
        <w:rPr>
          <w:szCs w:val="20"/>
        </w:rPr>
        <w:t>menjadi</w:t>
      </w:r>
      <w:proofErr w:type="spellEnd"/>
      <w:r w:rsidRPr="000C329C">
        <w:rPr>
          <w:szCs w:val="20"/>
        </w:rPr>
        <w:t xml:space="preserve"> </w:t>
      </w:r>
      <w:proofErr w:type="spellStart"/>
      <w:r w:rsidRPr="000C329C">
        <w:rPr>
          <w:szCs w:val="20"/>
        </w:rPr>
        <w:t>referensi</w:t>
      </w:r>
      <w:proofErr w:type="spellEnd"/>
      <w:r w:rsidRPr="000C329C">
        <w:rPr>
          <w:szCs w:val="20"/>
        </w:rPr>
        <w:t xml:space="preserve"> </w:t>
      </w:r>
      <w:proofErr w:type="spellStart"/>
      <w:r w:rsidRPr="000C329C">
        <w:rPr>
          <w:szCs w:val="20"/>
        </w:rPr>
        <w:t>teoritis</w:t>
      </w:r>
      <w:proofErr w:type="spellEnd"/>
      <w:r w:rsidRPr="000C329C">
        <w:rPr>
          <w:szCs w:val="20"/>
        </w:rPr>
        <w:t xml:space="preserve"> </w:t>
      </w:r>
      <w:proofErr w:type="spellStart"/>
      <w:r w:rsidRPr="000C329C">
        <w:rPr>
          <w:szCs w:val="20"/>
        </w:rPr>
        <w:t>bagi</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lanjutan</w:t>
      </w:r>
      <w:proofErr w:type="spellEnd"/>
      <w:r w:rsidRPr="000C329C">
        <w:rPr>
          <w:szCs w:val="20"/>
        </w:rPr>
        <w:t xml:space="preserve"> di </w:t>
      </w:r>
      <w:proofErr w:type="spellStart"/>
      <w:r w:rsidRPr="000C329C">
        <w:rPr>
          <w:szCs w:val="20"/>
        </w:rPr>
        <w:t>bidang</w:t>
      </w:r>
      <w:proofErr w:type="spellEnd"/>
      <w:r w:rsidRPr="000C329C">
        <w:rPr>
          <w:szCs w:val="20"/>
        </w:rPr>
        <w:t xml:space="preserve"> </w:t>
      </w:r>
      <w:proofErr w:type="spellStart"/>
      <w:r w:rsidRPr="000C329C">
        <w:rPr>
          <w:szCs w:val="20"/>
        </w:rPr>
        <w:t>keuangan</w:t>
      </w:r>
      <w:proofErr w:type="spellEnd"/>
      <w:r w:rsidRPr="000C329C">
        <w:rPr>
          <w:szCs w:val="20"/>
        </w:rPr>
        <w:t xml:space="preserve"> </w:t>
      </w:r>
      <w:proofErr w:type="spellStart"/>
      <w:r w:rsidRPr="000C329C">
        <w:rPr>
          <w:szCs w:val="20"/>
        </w:rPr>
        <w:t>perusahaan</w:t>
      </w:r>
      <w:proofErr w:type="spellEnd"/>
      <w:r w:rsidR="009B32A1" w:rsidRPr="00BE15AD">
        <w:rPr>
          <w:szCs w:val="20"/>
        </w:rPr>
        <w:t>.</w:t>
      </w:r>
    </w:p>
    <w:p w14:paraId="4D1C2AB2" w14:textId="6FC883FC" w:rsidR="009B32A1" w:rsidRPr="00BE15AD" w:rsidRDefault="009B32A1" w:rsidP="009B32A1">
      <w:pPr>
        <w:pStyle w:val="abstrak"/>
        <w:rPr>
          <w:b/>
          <w:szCs w:val="20"/>
        </w:rPr>
      </w:pPr>
      <w:r w:rsidRPr="00BE15AD">
        <w:rPr>
          <w:b/>
          <w:szCs w:val="20"/>
          <w:lang w:val="id-ID"/>
        </w:rPr>
        <w:t xml:space="preserve">Kata Kunci: </w:t>
      </w:r>
      <w:r w:rsidR="000A7A8A">
        <w:rPr>
          <w:b/>
          <w:szCs w:val="20"/>
          <w:lang w:val="id-ID"/>
        </w:rPr>
        <w:t xml:space="preserve">Likuiditas; Solvabilitas; Aktivitas; Ukuran Perusahaan; </w:t>
      </w:r>
      <w:r w:rsidR="00050C1B">
        <w:rPr>
          <w:b/>
          <w:szCs w:val="20"/>
          <w:lang w:val="id-ID"/>
        </w:rPr>
        <w:t>Profitabilitas</w:t>
      </w:r>
      <w:r w:rsidR="00907E06">
        <w:rPr>
          <w:b/>
          <w:szCs w:val="20"/>
          <w:lang w:val="id-ID"/>
        </w:rPr>
        <w:t>.</w:t>
      </w:r>
    </w:p>
    <w:p w14:paraId="4C9ED76A" w14:textId="77777777"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14:paraId="04BAE044"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103A539E" w14:textId="0E854A1F"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p>
    <w:p w14:paraId="34A363F2" w14:textId="4FB360AB" w:rsidR="007F783D" w:rsidRPr="00181AE6" w:rsidRDefault="007F783D" w:rsidP="00613437">
      <w:pPr>
        <w:pStyle w:val="BodyText"/>
        <w:spacing w:after="0" w:line="240" w:lineRule="auto"/>
        <w:ind w:firstLine="720"/>
        <w:jc w:val="both"/>
        <w:rPr>
          <w:rFonts w:ascii="Times New Roman" w:hAnsi="Times New Roman" w:cs="Times New Roman"/>
          <w:i w:val="0"/>
          <w:iCs w:val="0"/>
          <w:sz w:val="22"/>
          <w:szCs w:val="22"/>
        </w:rPr>
      </w:pP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merupakan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penting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infrastruktur</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memiliki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strategis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membentuk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tulang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punggung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infrastruktur</w:t>
      </w:r>
      <w:proofErr w:type="spellEnd"/>
      <w:r w:rsidRPr="00181AE6">
        <w:rPr>
          <w:rFonts w:ascii="Times New Roman" w:hAnsi="Times New Roman" w:cs="Times New Roman"/>
          <w:i w:val="0"/>
          <w:iCs w:val="0"/>
          <w:sz w:val="22"/>
          <w:szCs w:val="22"/>
        </w:rPr>
        <w:t xml:space="preserve"> modern di Indonesia. Perusahaan-</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tergabung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berperan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menyediakan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suara</w:t>
      </w:r>
      <w:proofErr w:type="spellEnd"/>
      <w:r w:rsidRPr="00181AE6">
        <w:rPr>
          <w:rFonts w:ascii="Times New Roman" w:hAnsi="Times New Roman" w:cs="Times New Roman"/>
          <w:i w:val="0"/>
          <w:iCs w:val="0"/>
          <w:sz w:val="22"/>
          <w:szCs w:val="22"/>
        </w:rPr>
        <w:t xml:space="preserve"> dan data, </w:t>
      </w:r>
      <w:proofErr w:type="spellStart"/>
      <w:r w:rsidRPr="00181AE6">
        <w:rPr>
          <w:rFonts w:ascii="Times New Roman" w:hAnsi="Times New Roman" w:cs="Times New Roman"/>
          <w:i w:val="0"/>
          <w:iCs w:val="0"/>
          <w:sz w:val="22"/>
          <w:szCs w:val="22"/>
        </w:rPr>
        <w:t>seperti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telepon</w:t>
      </w:r>
      <w:proofErr w:type="spellEnd"/>
      <w:r w:rsidRPr="00181AE6">
        <w:rPr>
          <w:rFonts w:ascii="Times New Roman" w:hAnsi="Times New Roman" w:cs="Times New Roman"/>
          <w:i w:val="0"/>
          <w:iCs w:val="0"/>
          <w:sz w:val="22"/>
          <w:szCs w:val="22"/>
        </w:rPr>
        <w:t xml:space="preserve">, internet, </w:t>
      </w:r>
      <w:proofErr w:type="spellStart"/>
      <w:r w:rsidRPr="00181AE6">
        <w:rPr>
          <w:rFonts w:ascii="Times New Roman" w:hAnsi="Times New Roman" w:cs="Times New Roman"/>
          <w:i w:val="0"/>
          <w:iCs w:val="0"/>
          <w:sz w:val="22"/>
          <w:szCs w:val="22"/>
        </w:rPr>
        <w:t>serta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berbagai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digital </w:t>
      </w:r>
      <w:proofErr w:type="spellStart"/>
      <w:r w:rsidRPr="00181AE6">
        <w:rPr>
          <w:rFonts w:ascii="Times New Roman" w:hAnsi="Times New Roman" w:cs="Times New Roman"/>
          <w:i w:val="0"/>
          <w:iCs w:val="0"/>
          <w:sz w:val="22"/>
          <w:szCs w:val="22"/>
        </w:rPr>
        <w:t>lainnya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kemampuannya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untuk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menghubungkan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jarak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jauh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secara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instan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salah </w:t>
      </w:r>
      <w:proofErr w:type="spellStart"/>
      <w:r w:rsidRPr="00181AE6">
        <w:rPr>
          <w:rFonts w:ascii="Times New Roman" w:hAnsi="Times New Roman" w:cs="Times New Roman"/>
          <w:i w:val="0"/>
          <w:iCs w:val="0"/>
          <w:sz w:val="22"/>
          <w:szCs w:val="22"/>
        </w:rPr>
        <w:t>satu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pendorong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utama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modern </w:t>
      </w:r>
      <w:sdt>
        <w:sdtPr>
          <w:rPr>
            <w:rFonts w:ascii="Times New Roman" w:hAnsi="Times New Roman" w:cs="Times New Roman"/>
            <w:i w:val="0"/>
            <w:iCs w:val="0"/>
            <w:color w:val="000000"/>
            <w:sz w:val="22"/>
            <w:szCs w:val="22"/>
          </w:rPr>
          <w:tag w:val="MENDELEY_CITATION_v3_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"/>
          <w:id w:val="1110247408"/>
          <w:placeholder>
            <w:docPart w:val="DefaultPlaceholder_-1854013440"/>
          </w:placeholder>
        </w:sdtPr>
        <w:sdtEnd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Purnama</w:t>
          </w:r>
          <w:proofErr w:type="spellEnd"/>
          <w:r w:rsidR="005E3BA5" w:rsidRPr="005E3BA5">
            <w:rPr>
              <w:rFonts w:ascii="Times New Roman" w:hAnsi="Times New Roman" w:cs="Times New Roman"/>
              <w:i w:val="0"/>
              <w:iCs w:val="0"/>
              <w:color w:val="000000"/>
              <w:sz w:val="22"/>
              <w:szCs w:val="22"/>
            </w:rPr>
            <w:t>, 2024).</w:t>
          </w:r>
        </w:sdtContent>
      </w:sdt>
    </w:p>
    <w:p w14:paraId="7B3DFE92" w14:textId="6CAE7F7B" w:rsidR="007F783D" w:rsidRPr="00181AE6" w:rsidRDefault="007F783D" w:rsidP="007F783D">
      <w:pPr>
        <w:pStyle w:val="BodyText"/>
        <w:spacing w:after="0" w:line="240" w:lineRule="auto"/>
        <w:ind w:firstLine="720"/>
        <w:jc w:val="both"/>
        <w:rPr>
          <w:rFonts w:ascii="Times New Roman" w:hAnsi="Times New Roman" w:cs="Times New Roman"/>
          <w:i w:val="0"/>
          <w:iCs w:val="0"/>
          <w:color w:val="000000"/>
          <w:sz w:val="22"/>
          <w:szCs w:val="22"/>
        </w:rPr>
      </w:pPr>
      <w:r w:rsidRPr="00181AE6">
        <w:rPr>
          <w:rFonts w:ascii="Times New Roman" w:hAnsi="Times New Roman" w:cs="Times New Roman"/>
          <w:i w:val="0"/>
          <w:iCs w:val="0"/>
          <w:sz w:val="22"/>
          <w:szCs w:val="22"/>
        </w:rPr>
        <w:t xml:space="preserve">Peran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nasional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cukup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signifikan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Menurut</w:t>
      </w:r>
      <w:proofErr w:type="spellEnd"/>
      <w:r w:rsidRPr="00181AE6">
        <w:rPr>
          <w:rFonts w:ascii="Times New Roman" w:hAnsi="Times New Roman" w:cs="Times New Roman"/>
          <w:i w:val="0"/>
          <w:iCs w:val="0"/>
          <w:sz w:val="22"/>
          <w:szCs w:val="22"/>
        </w:rPr>
        <w:t xml:space="preserve"> data</w:t>
      </w:r>
      <w:r w:rsidR="00CB6D63"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"/>
          <w:id w:val="-280878004"/>
          <w:placeholder>
            <w:docPart w:val="DefaultPlaceholder_-1854013440"/>
          </w:placeholder>
        </w:sdtPr>
        <w:sdtEndPr/>
        <w:sdtContent>
          <w:r w:rsidR="005E3BA5" w:rsidRPr="005E3BA5">
            <w:rPr>
              <w:rFonts w:ascii="Times New Roman" w:hAnsi="Times New Roman" w:cs="Times New Roman"/>
              <w:i w:val="0"/>
              <w:iCs w:val="0"/>
              <w:color w:val="000000"/>
              <w:sz w:val="22"/>
              <w:szCs w:val="22"/>
            </w:rPr>
            <w:t xml:space="preserve">Badan Pusat </w:t>
          </w:r>
          <w:proofErr w:type="spellStart"/>
          <w:r w:rsidR="005E3BA5" w:rsidRPr="005E3BA5">
            <w:rPr>
              <w:rFonts w:ascii="Times New Roman" w:hAnsi="Times New Roman" w:cs="Times New Roman"/>
              <w:i w:val="0"/>
              <w:iCs w:val="0"/>
              <w:color w:val="000000"/>
              <w:sz w:val="22"/>
              <w:szCs w:val="22"/>
            </w:rPr>
            <w:t>Statistik</w:t>
          </w:r>
          <w:proofErr w:type="spellEnd"/>
          <w:r w:rsidR="005E3BA5" w:rsidRPr="005E3BA5">
            <w:rPr>
              <w:rFonts w:ascii="Times New Roman" w:hAnsi="Times New Roman" w:cs="Times New Roman"/>
              <w:i w:val="0"/>
              <w:iCs w:val="0"/>
              <w:color w:val="000000"/>
              <w:sz w:val="22"/>
              <w:szCs w:val="22"/>
            </w:rPr>
            <w:t xml:space="preserve"> (2024)</w:t>
          </w:r>
        </w:sdtContent>
      </w:sdt>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kontribusi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lastRenderedPageBreak/>
        <w:t>mencapai</w:t>
      </w:r>
      <w:proofErr w:type="spellEnd"/>
      <w:r w:rsidRPr="00181AE6">
        <w:rPr>
          <w:rFonts w:ascii="Times New Roman" w:hAnsi="Times New Roman" w:cs="Times New Roman"/>
          <w:i w:val="0"/>
          <w:iCs w:val="0"/>
          <w:sz w:val="22"/>
          <w:szCs w:val="22"/>
        </w:rPr>
        <w:t xml:space="preserve"> 7,59%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Selain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pandemi</w:t>
      </w:r>
      <w:proofErr w:type="spellEnd"/>
      <w:r w:rsidRPr="00181AE6">
        <w:rPr>
          <w:rFonts w:ascii="Times New Roman" w:hAnsi="Times New Roman" w:cs="Times New Roman"/>
          <w:i w:val="0"/>
          <w:iCs w:val="0"/>
          <w:sz w:val="22"/>
          <w:szCs w:val="22"/>
        </w:rPr>
        <w:t xml:space="preserve"> COVID-19 juga </w:t>
      </w:r>
      <w:proofErr w:type="spellStart"/>
      <w:r w:rsidRPr="00181AE6">
        <w:rPr>
          <w:rFonts w:ascii="Times New Roman" w:hAnsi="Times New Roman" w:cs="Times New Roman"/>
          <w:i w:val="0"/>
          <w:iCs w:val="0"/>
          <w:sz w:val="22"/>
          <w:szCs w:val="22"/>
        </w:rPr>
        <w:t>berdampak</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meningkatnya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penggunaan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internet </w:t>
      </w:r>
      <w:proofErr w:type="spellStart"/>
      <w:r w:rsidRPr="00181AE6">
        <w:rPr>
          <w:rFonts w:ascii="Times New Roman" w:hAnsi="Times New Roman" w:cs="Times New Roman"/>
          <w:i w:val="0"/>
          <w:iCs w:val="0"/>
          <w:sz w:val="22"/>
          <w:szCs w:val="22"/>
        </w:rPr>
        <w:t>seiring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kebijakan</w:t>
      </w:r>
      <w:proofErr w:type="spellEnd"/>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work from</w:t>
      </w:r>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home</w:t>
      </w:r>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diterapkan</w:t>
      </w:r>
      <w:proofErr w:type="spellEnd"/>
      <w:r w:rsidRPr="00181AE6">
        <w:rPr>
          <w:rFonts w:ascii="Times New Roman" w:hAnsi="Times New Roman" w:cs="Times New Roman"/>
          <w:i w:val="0"/>
          <w:iCs w:val="0"/>
          <w:sz w:val="22"/>
          <w:szCs w:val="22"/>
        </w:rPr>
        <w:t xml:space="preserve"> oleh </w:t>
      </w:r>
      <w:proofErr w:type="spellStart"/>
      <w:r w:rsidRPr="00181AE6">
        <w:rPr>
          <w:rFonts w:ascii="Times New Roman" w:hAnsi="Times New Roman" w:cs="Times New Roman"/>
          <w:i w:val="0"/>
          <w:iCs w:val="0"/>
          <w:sz w:val="22"/>
          <w:szCs w:val="22"/>
        </w:rPr>
        <w:t>banyak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Kondisi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memberikan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keuntungan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industri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karena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lonjakan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permintaan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data </w:t>
      </w:r>
      <w:sdt>
        <w:sdtPr>
          <w:rPr>
            <w:rFonts w:ascii="Times New Roman" w:hAnsi="Times New Roman" w:cs="Times New Roman"/>
            <w:i w:val="0"/>
            <w:iCs w:val="0"/>
            <w:color w:val="000000"/>
            <w:sz w:val="22"/>
            <w:szCs w:val="22"/>
          </w:rPr>
          <w:tag w:val="MENDELEY_CITATION_v3_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"/>
          <w:id w:val="-748267500"/>
          <w:placeholder>
            <w:docPart w:val="DefaultPlaceholder_-1854013440"/>
          </w:placeholder>
        </w:sdtPr>
        <w:sdtEnd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Dirgantara</w:t>
          </w:r>
          <w:proofErr w:type="spellEnd"/>
          <w:r w:rsidR="005E3BA5" w:rsidRPr="005E3BA5">
            <w:rPr>
              <w:rFonts w:ascii="Times New Roman" w:hAnsi="Times New Roman" w:cs="Times New Roman"/>
              <w:i w:val="0"/>
              <w:iCs w:val="0"/>
              <w:color w:val="000000"/>
              <w:sz w:val="22"/>
              <w:szCs w:val="22"/>
            </w:rPr>
            <w:t>, 2020)</w:t>
          </w:r>
        </w:sdtContent>
      </w:sdt>
      <w:r w:rsidR="005930F8" w:rsidRPr="00181AE6">
        <w:rPr>
          <w:rFonts w:ascii="Times New Roman" w:hAnsi="Times New Roman" w:cs="Times New Roman"/>
          <w:i w:val="0"/>
          <w:iCs w:val="0"/>
          <w:color w:val="000000"/>
          <w:sz w:val="22"/>
          <w:szCs w:val="22"/>
        </w:rPr>
        <w:t>.</w:t>
      </w:r>
    </w:p>
    <w:p w14:paraId="3073753C" w14:textId="01CADCB8" w:rsidR="00415ABD" w:rsidRPr="00181AE6" w:rsidRDefault="00146C42" w:rsidP="00415ABD">
      <w:pPr>
        <w:pStyle w:val="BodyText"/>
        <w:spacing w:after="0" w:line="240" w:lineRule="auto"/>
        <w:ind w:firstLine="720"/>
        <w:jc w:val="both"/>
        <w:rPr>
          <w:rFonts w:ascii="Times New Roman" w:hAnsi="Times New Roman" w:cs="Times New Roman"/>
          <w:i w:val="0"/>
          <w:iCs w:val="0"/>
          <w:color w:val="000000"/>
          <w:sz w:val="22"/>
          <w:szCs w:val="22"/>
        </w:rPr>
      </w:pPr>
      <w:proofErr w:type="spellStart"/>
      <w:r w:rsidRPr="00181AE6">
        <w:rPr>
          <w:rFonts w:ascii="Times New Roman" w:hAnsi="Times New Roman" w:cs="Times New Roman"/>
          <w:i w:val="0"/>
          <w:iCs w:val="0"/>
          <w:sz w:val="22"/>
          <w:szCs w:val="22"/>
        </w:rPr>
        <w:t>Menurut</w:t>
      </w:r>
      <w:proofErr w:type="spellEnd"/>
      <w:r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"/>
          <w:id w:val="117492785"/>
          <w:placeholder>
            <w:docPart w:val="DefaultPlaceholder_-1854013440"/>
          </w:placeholder>
        </w:sdtPr>
        <w:sdtEndPr/>
        <w:sdtContent>
          <w:proofErr w:type="spellStart"/>
          <w:r w:rsidR="005E3BA5" w:rsidRPr="005E3BA5">
            <w:rPr>
              <w:rFonts w:ascii="Times New Roman" w:hAnsi="Times New Roman" w:cs="Times New Roman"/>
              <w:i w:val="0"/>
              <w:iCs w:val="0"/>
              <w:color w:val="000000"/>
              <w:sz w:val="22"/>
              <w:szCs w:val="22"/>
            </w:rPr>
            <w:t>Annur</w:t>
          </w:r>
          <w:proofErr w:type="spellEnd"/>
          <w:r w:rsidR="005E3BA5" w:rsidRPr="005E3BA5">
            <w:rPr>
              <w:rFonts w:ascii="Times New Roman" w:hAnsi="Times New Roman" w:cs="Times New Roman"/>
              <w:i w:val="0"/>
              <w:iCs w:val="0"/>
              <w:color w:val="000000"/>
              <w:sz w:val="22"/>
              <w:szCs w:val="22"/>
            </w:rPr>
            <w:t xml:space="preserve"> (2023)</w:t>
          </w:r>
        </w:sdtContent>
      </w:sdt>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jumlah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pengguna</w:t>
      </w:r>
      <w:proofErr w:type="spellEnd"/>
      <w:r w:rsidRPr="00181AE6">
        <w:rPr>
          <w:rFonts w:ascii="Times New Roman" w:hAnsi="Times New Roman" w:cs="Times New Roman"/>
          <w:i w:val="0"/>
          <w:iCs w:val="0"/>
          <w:sz w:val="22"/>
          <w:szCs w:val="22"/>
        </w:rPr>
        <w:t xml:space="preserve"> internet di Indonesia </w:t>
      </w:r>
      <w:proofErr w:type="spellStart"/>
      <w:r w:rsidRPr="00181AE6">
        <w:rPr>
          <w:rFonts w:ascii="Times New Roman" w:hAnsi="Times New Roman" w:cs="Times New Roman"/>
          <w:i w:val="0"/>
          <w:iCs w:val="0"/>
          <w:sz w:val="22"/>
          <w:szCs w:val="22"/>
        </w:rPr>
        <w:t>meningkat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sebesar</w:t>
      </w:r>
      <w:proofErr w:type="spellEnd"/>
      <w:r w:rsidRPr="00181AE6">
        <w:rPr>
          <w:rFonts w:ascii="Times New Roman" w:hAnsi="Times New Roman" w:cs="Times New Roman"/>
          <w:i w:val="0"/>
          <w:iCs w:val="0"/>
          <w:sz w:val="22"/>
          <w:szCs w:val="22"/>
        </w:rPr>
        <w:t xml:space="preserve"> 39 </w:t>
      </w:r>
      <w:proofErr w:type="spellStart"/>
      <w:r w:rsidRPr="00181AE6">
        <w:rPr>
          <w:rFonts w:ascii="Times New Roman" w:hAnsi="Times New Roman" w:cs="Times New Roman"/>
          <w:i w:val="0"/>
          <w:iCs w:val="0"/>
          <w:sz w:val="22"/>
          <w:szCs w:val="22"/>
        </w:rPr>
        <w:t>juta</w:t>
      </w:r>
      <w:proofErr w:type="spellEnd"/>
      <w:r w:rsidRPr="00181AE6">
        <w:rPr>
          <w:rFonts w:ascii="Times New Roman" w:hAnsi="Times New Roman" w:cs="Times New Roman"/>
          <w:i w:val="0"/>
          <w:iCs w:val="0"/>
          <w:sz w:val="22"/>
          <w:szCs w:val="22"/>
        </w:rPr>
        <w:t xml:space="preserve"> orang </w:t>
      </w:r>
      <w:proofErr w:type="spellStart"/>
      <w:r w:rsidRPr="00181AE6">
        <w:rPr>
          <w:rFonts w:ascii="Times New Roman" w:hAnsi="Times New Roman" w:cs="Times New Roman"/>
          <w:i w:val="0"/>
          <w:iCs w:val="0"/>
          <w:sz w:val="22"/>
          <w:szCs w:val="22"/>
        </w:rPr>
        <w:t>selama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periode</w:t>
      </w:r>
      <w:proofErr w:type="spellEnd"/>
      <w:r w:rsidRPr="00181AE6">
        <w:rPr>
          <w:rFonts w:ascii="Times New Roman" w:hAnsi="Times New Roman" w:cs="Times New Roman"/>
          <w:i w:val="0"/>
          <w:iCs w:val="0"/>
          <w:sz w:val="22"/>
          <w:szCs w:val="22"/>
        </w:rPr>
        <w:t xml:space="preserve"> 2021 </w:t>
      </w:r>
      <w:proofErr w:type="spellStart"/>
      <w:r w:rsidRPr="00181AE6">
        <w:rPr>
          <w:rFonts w:ascii="Times New Roman" w:hAnsi="Times New Roman" w:cs="Times New Roman"/>
          <w:i w:val="0"/>
          <w:iCs w:val="0"/>
          <w:sz w:val="22"/>
          <w:szCs w:val="22"/>
        </w:rPr>
        <w:t>hingga</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mencerminkan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konsumsi</w:t>
      </w:r>
      <w:proofErr w:type="spellEnd"/>
      <w:r w:rsidRPr="00181AE6">
        <w:rPr>
          <w:rFonts w:ascii="Times New Roman" w:hAnsi="Times New Roman" w:cs="Times New Roman"/>
          <w:i w:val="0"/>
          <w:iCs w:val="0"/>
          <w:sz w:val="22"/>
          <w:szCs w:val="22"/>
        </w:rPr>
        <w:t xml:space="preserve"> data yang </w:t>
      </w:r>
      <w:proofErr w:type="spellStart"/>
      <w:r w:rsidRPr="00181AE6">
        <w:rPr>
          <w:rFonts w:ascii="Times New Roman" w:hAnsi="Times New Roman" w:cs="Times New Roman"/>
          <w:i w:val="0"/>
          <w:iCs w:val="0"/>
          <w:sz w:val="22"/>
          <w:szCs w:val="22"/>
        </w:rPr>
        <w:t>terus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tumbuh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seiring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berkembangnya</w:t>
      </w:r>
      <w:proofErr w:type="spellEnd"/>
      <w:r w:rsidRPr="00181AE6">
        <w:rPr>
          <w:rFonts w:ascii="Times New Roman" w:hAnsi="Times New Roman" w:cs="Times New Roman"/>
          <w:i w:val="0"/>
          <w:iCs w:val="0"/>
          <w:sz w:val="22"/>
          <w:szCs w:val="22"/>
        </w:rPr>
        <w:t xml:space="preserve"> platform digital </w:t>
      </w:r>
      <w:proofErr w:type="spellStart"/>
      <w:r w:rsidRPr="00181AE6">
        <w:rPr>
          <w:rFonts w:ascii="Times New Roman" w:hAnsi="Times New Roman" w:cs="Times New Roman"/>
          <w:i w:val="0"/>
          <w:iCs w:val="0"/>
          <w:sz w:val="22"/>
          <w:szCs w:val="22"/>
        </w:rPr>
        <w:t>seperti</w:t>
      </w:r>
      <w:proofErr w:type="spellEnd"/>
      <w:r w:rsidRPr="00181AE6">
        <w:rPr>
          <w:rFonts w:ascii="Times New Roman" w:hAnsi="Times New Roman" w:cs="Times New Roman"/>
          <w:i w:val="0"/>
          <w:iCs w:val="0"/>
          <w:sz w:val="22"/>
          <w:szCs w:val="22"/>
        </w:rPr>
        <w:t xml:space="preserve"> media </w:t>
      </w:r>
      <w:proofErr w:type="spellStart"/>
      <w:r w:rsidRPr="00181AE6">
        <w:rPr>
          <w:rFonts w:ascii="Times New Roman" w:hAnsi="Times New Roman" w:cs="Times New Roman"/>
          <w:i w:val="0"/>
          <w:iCs w:val="0"/>
          <w:sz w:val="22"/>
          <w:szCs w:val="22"/>
        </w:rPr>
        <w:t>sosial</w:t>
      </w:r>
      <w:proofErr w:type="spellEnd"/>
      <w:r w:rsidRPr="00181AE6">
        <w:rPr>
          <w:rFonts w:ascii="Times New Roman" w:hAnsi="Times New Roman" w:cs="Times New Roman"/>
          <w:i w:val="0"/>
          <w:iCs w:val="0"/>
          <w:sz w:val="22"/>
          <w:szCs w:val="22"/>
        </w:rPr>
        <w:t xml:space="preserve">, e-commerce, dan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hiburan</w:t>
      </w:r>
      <w:proofErr w:type="spellEnd"/>
      <w:r w:rsidRPr="00181AE6">
        <w:rPr>
          <w:rFonts w:ascii="Times New Roman" w:hAnsi="Times New Roman" w:cs="Times New Roman"/>
          <w:i w:val="0"/>
          <w:iCs w:val="0"/>
          <w:sz w:val="22"/>
          <w:szCs w:val="22"/>
        </w:rPr>
        <w:t xml:space="preserve"> daring.</w:t>
      </w:r>
      <w:r w:rsidR="00702C73"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"/>
          <w:id w:val="-1069883620"/>
          <w:placeholder>
            <w:docPart w:val="DefaultPlaceholder_-1854013440"/>
          </w:placeholder>
        </w:sdtPr>
        <w:sdtEnd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Fitri</w:t>
          </w:r>
          <w:proofErr w:type="spellEnd"/>
          <w:r w:rsidR="005E3BA5" w:rsidRPr="005E3BA5">
            <w:rPr>
              <w:rFonts w:ascii="Times New Roman" w:hAnsi="Times New Roman" w:cs="Times New Roman"/>
              <w:i w:val="0"/>
              <w:iCs w:val="0"/>
              <w:color w:val="000000"/>
              <w:sz w:val="22"/>
              <w:szCs w:val="22"/>
            </w:rPr>
            <w:t>, 2023)</w:t>
          </w:r>
        </w:sdtContent>
      </w:sdt>
      <w:r w:rsidR="00AF67FE" w:rsidRPr="00181AE6">
        <w:rPr>
          <w:rFonts w:ascii="Times New Roman" w:hAnsi="Times New Roman" w:cs="Times New Roman"/>
          <w:i w:val="0"/>
          <w:iCs w:val="0"/>
          <w:color w:val="000000"/>
          <w:sz w:val="22"/>
          <w:szCs w:val="22"/>
        </w:rPr>
        <w:t>.</w:t>
      </w:r>
      <w:r w:rsidR="00415ABD" w:rsidRPr="00181AE6">
        <w:rPr>
          <w:rFonts w:ascii="Times New Roman" w:hAnsi="Times New Roman" w:cs="Times New Roman"/>
          <w:i w:val="0"/>
          <w:iCs w:val="0"/>
          <w:color w:val="000000"/>
          <w:sz w:val="22"/>
          <w:szCs w:val="22"/>
        </w:rPr>
        <w:t xml:space="preserve"> </w:t>
      </w:r>
    </w:p>
    <w:p w14:paraId="072D41BE" w14:textId="6D5351BB" w:rsidR="009E58A0" w:rsidRPr="00181AE6" w:rsidRDefault="009E58A0" w:rsidP="00415ABD">
      <w:pPr>
        <w:pStyle w:val="BodyText"/>
        <w:spacing w:after="0" w:line="240" w:lineRule="auto"/>
        <w:ind w:firstLine="720"/>
        <w:jc w:val="both"/>
        <w:rPr>
          <w:rFonts w:ascii="Times New Roman" w:hAnsi="Times New Roman" w:cs="Times New Roman"/>
          <w:i w:val="0"/>
          <w:iCs w:val="0"/>
          <w:color w:val="000000"/>
          <w:sz w:val="22"/>
          <w:szCs w:val="22"/>
        </w:rPr>
      </w:pP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positif</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sisi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konsumsi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juga </w:t>
      </w:r>
      <w:proofErr w:type="spellStart"/>
      <w:r w:rsidRPr="00181AE6">
        <w:rPr>
          <w:rFonts w:ascii="Times New Roman" w:hAnsi="Times New Roman" w:cs="Times New Roman"/>
          <w:i w:val="0"/>
          <w:iCs w:val="0"/>
          <w:sz w:val="22"/>
          <w:szCs w:val="22"/>
        </w:rPr>
        <w:t>berdampak</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industri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Berdasarkan</w:t>
      </w:r>
      <w:proofErr w:type="spellEnd"/>
      <w:r w:rsidRPr="00181AE6">
        <w:rPr>
          <w:rFonts w:ascii="Times New Roman" w:hAnsi="Times New Roman" w:cs="Times New Roman"/>
          <w:i w:val="0"/>
          <w:iCs w:val="0"/>
          <w:sz w:val="22"/>
          <w:szCs w:val="22"/>
        </w:rPr>
        <w:t xml:space="preserve"> data yang </w:t>
      </w:r>
      <w:proofErr w:type="spellStart"/>
      <w:r w:rsidRPr="00181AE6">
        <w:rPr>
          <w:rFonts w:ascii="Times New Roman" w:hAnsi="Times New Roman" w:cs="Times New Roman"/>
          <w:i w:val="0"/>
          <w:iCs w:val="0"/>
          <w:sz w:val="22"/>
          <w:szCs w:val="22"/>
        </w:rPr>
        <w:t>diolah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Bursa </w:t>
      </w:r>
      <w:proofErr w:type="spellStart"/>
      <w:r w:rsidRPr="00181AE6">
        <w:rPr>
          <w:rFonts w:ascii="Times New Roman" w:hAnsi="Times New Roman" w:cs="Times New Roman"/>
          <w:i w:val="0"/>
          <w:iCs w:val="0"/>
          <w:sz w:val="22"/>
          <w:szCs w:val="22"/>
        </w:rPr>
        <w:t>Efek</w:t>
      </w:r>
      <w:proofErr w:type="spellEnd"/>
      <w:r w:rsidRPr="00181AE6">
        <w:rPr>
          <w:rFonts w:ascii="Times New Roman" w:hAnsi="Times New Roman" w:cs="Times New Roman"/>
          <w:i w:val="0"/>
          <w:iCs w:val="0"/>
          <w:sz w:val="22"/>
          <w:szCs w:val="22"/>
        </w:rPr>
        <w:t xml:space="preserve"> Indonesia, rata-rata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tujuh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Rp24,20 </w:t>
      </w:r>
      <w:proofErr w:type="spellStart"/>
      <w:r w:rsidRPr="00181AE6">
        <w:rPr>
          <w:rFonts w:ascii="Times New Roman" w:hAnsi="Times New Roman" w:cs="Times New Roman"/>
          <w:i w:val="0"/>
          <w:iCs w:val="0"/>
          <w:sz w:val="22"/>
          <w:szCs w:val="22"/>
        </w:rPr>
        <w:t>triliun</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2020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Rp28,70 </w:t>
      </w:r>
      <w:proofErr w:type="spellStart"/>
      <w:r w:rsidRPr="00181AE6">
        <w:rPr>
          <w:rFonts w:ascii="Times New Roman" w:hAnsi="Times New Roman" w:cs="Times New Roman"/>
          <w:i w:val="0"/>
          <w:iCs w:val="0"/>
          <w:sz w:val="22"/>
          <w:szCs w:val="22"/>
        </w:rPr>
        <w:t>triliun</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atau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kenaikan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sekitar</w:t>
      </w:r>
      <w:proofErr w:type="spellEnd"/>
      <w:r w:rsidRPr="00181AE6">
        <w:rPr>
          <w:rFonts w:ascii="Times New Roman" w:hAnsi="Times New Roman" w:cs="Times New Roman"/>
          <w:i w:val="0"/>
          <w:iCs w:val="0"/>
          <w:sz w:val="22"/>
          <w:szCs w:val="22"/>
        </w:rPr>
        <w:t xml:space="preserve"> 18,60% </w:t>
      </w:r>
      <w:proofErr w:type="spellStart"/>
      <w:r w:rsidRPr="00181AE6">
        <w:rPr>
          <w:rFonts w:ascii="Times New Roman" w:hAnsi="Times New Roman" w:cs="Times New Roman"/>
          <w:i w:val="0"/>
          <w:iCs w:val="0"/>
          <w:sz w:val="22"/>
          <w:szCs w:val="22"/>
        </w:rPr>
        <w:t>selama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periode</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Meskipun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demikian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tidak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sejalan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w:t>
      </w:r>
    </w:p>
    <w:p w14:paraId="3DCF9AA6" w14:textId="77777777" w:rsidR="00084268" w:rsidRDefault="00084268" w:rsidP="009E58A0">
      <w:pPr>
        <w:pStyle w:val="BodyText"/>
        <w:spacing w:after="0" w:line="240" w:lineRule="auto"/>
        <w:ind w:firstLine="720"/>
        <w:jc w:val="both"/>
        <w:rPr>
          <w:rFonts w:ascii="Times New Roman" w:hAnsi="Times New Roman" w:cs="Times New Roman"/>
          <w:i w:val="0"/>
          <w:iCs w:val="0"/>
          <w:sz w:val="24"/>
          <w:szCs w:val="24"/>
        </w:rPr>
      </w:pPr>
    </w:p>
    <w:p w14:paraId="180A06DE" w14:textId="5AA9719E" w:rsidR="008549F6" w:rsidRPr="008549F6" w:rsidRDefault="004E38C0" w:rsidP="002D2E07">
      <w:pPr>
        <w:pStyle w:val="BodyText"/>
        <w:spacing w:after="0" w:line="240" w:lineRule="auto"/>
        <w:jc w:val="center"/>
        <w:rPr>
          <w:rFonts w:ascii="Times New Roman" w:hAnsi="Times New Roman" w:cs="Times New Roman"/>
          <w:i w:val="0"/>
          <w:iCs w:val="0"/>
          <w:sz w:val="24"/>
          <w:szCs w:val="24"/>
        </w:rPr>
      </w:pPr>
      <w:r>
        <w:rPr>
          <w:rFonts w:ascii="Times New Roman" w:hAnsi="Times New Roman" w:cs="Times New Roman"/>
          <w:b/>
          <w:i w:val="0"/>
          <w:iCs w:val="0"/>
          <w:sz w:val="24"/>
          <w:szCs w:val="24"/>
          <w:lang w:val="id-ID"/>
        </w:rPr>
        <w:t>Gambar 1</w:t>
      </w:r>
      <w:r w:rsidR="008549F6" w:rsidRPr="008549F6">
        <w:rPr>
          <w:rFonts w:ascii="Times New Roman" w:hAnsi="Times New Roman" w:cs="Times New Roman"/>
          <w:b/>
          <w:i w:val="0"/>
          <w:iCs w:val="0"/>
          <w:sz w:val="24"/>
          <w:szCs w:val="24"/>
          <w:lang w:val="id-ID"/>
        </w:rPr>
        <w:t xml:space="preserve">. </w:t>
      </w:r>
      <w:r w:rsidRPr="004E38C0">
        <w:rPr>
          <w:rFonts w:ascii="Times New Roman" w:hAnsi="Times New Roman" w:cs="Times New Roman"/>
          <w:b/>
          <w:i w:val="0"/>
          <w:iCs w:val="0"/>
          <w:sz w:val="24"/>
          <w:szCs w:val="24"/>
          <w:lang w:val="id-ID"/>
        </w:rPr>
        <w:t xml:space="preserve">Rata–rata ROA dari 7 Perusahaan di Subsektor Telekomunikasi </w:t>
      </w:r>
      <w:r w:rsidR="002D2E07">
        <w:rPr>
          <w:rFonts w:ascii="Times New Roman" w:hAnsi="Times New Roman" w:cs="Times New Roman"/>
          <w:b/>
          <w:i w:val="0"/>
          <w:iCs w:val="0"/>
          <w:sz w:val="24"/>
          <w:szCs w:val="24"/>
          <w:lang w:val="id-ID"/>
        </w:rPr>
        <w:t>pada</w:t>
      </w:r>
      <w:r w:rsidRPr="004E38C0">
        <w:rPr>
          <w:rFonts w:ascii="Times New Roman" w:hAnsi="Times New Roman" w:cs="Times New Roman"/>
          <w:b/>
          <w:i w:val="0"/>
          <w:iCs w:val="0"/>
          <w:sz w:val="24"/>
          <w:szCs w:val="24"/>
          <w:lang w:val="id-ID"/>
        </w:rPr>
        <w:t xml:space="preserve"> BEI Periode 2019-2023</w:t>
      </w:r>
    </w:p>
    <w:p w14:paraId="3B708DBA" w14:textId="459C9E4C" w:rsidR="00C04FFE" w:rsidRDefault="008549F6" w:rsidP="008549F6">
      <w:pPr>
        <w:pStyle w:val="BodyText"/>
        <w:spacing w:after="0" w:line="240" w:lineRule="auto"/>
        <w:jc w:val="center"/>
        <w:rPr>
          <w:rFonts w:ascii="Times New Roman" w:hAnsi="Times New Roman" w:cs="Times New Roman"/>
          <w:i w:val="0"/>
          <w:iCs w:val="0"/>
          <w:sz w:val="24"/>
          <w:szCs w:val="24"/>
        </w:rPr>
      </w:pPr>
      <w:r>
        <w:rPr>
          <w:noProof/>
          <w14:ligatures w14:val="standardContextual"/>
        </w:rPr>
        <w:drawing>
          <wp:inline distT="0" distB="0" distL="0" distR="0" wp14:anchorId="2471B01D" wp14:editId="67086BBC">
            <wp:extent cx="2990850" cy="1838325"/>
            <wp:effectExtent l="0" t="0" r="0" b="9525"/>
            <wp:docPr id="16" name="Chart 16">
              <a:extLst xmlns:a="http://schemas.openxmlformats.org/drawingml/2006/main">
                <a:ext uri="{FF2B5EF4-FFF2-40B4-BE49-F238E27FC236}">
                  <a16:creationId xmlns:a16="http://schemas.microsoft.com/office/drawing/2014/main" id="{698D4589-7AA0-FE4A-9F8C-8EE733083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F45470" w14:textId="6FD285AE" w:rsidR="00CD590D" w:rsidRDefault="00CD590D" w:rsidP="00CD590D">
      <w:pPr>
        <w:pStyle w:val="BodyText"/>
        <w:spacing w:after="0" w:line="240" w:lineRule="auto"/>
        <w:ind w:left="2127"/>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rPr>
        <w:t>Sumber</w:t>
      </w:r>
      <w:proofErr w:type="spellEnd"/>
      <w:r>
        <w:rPr>
          <w:rFonts w:ascii="Times New Roman" w:hAnsi="Times New Roman" w:cs="Times New Roman"/>
          <w:i w:val="0"/>
          <w:iCs w:val="0"/>
          <w:sz w:val="24"/>
          <w:szCs w:val="24"/>
        </w:rPr>
        <w:t xml:space="preserve">: idx.co.id (data </w:t>
      </w:r>
      <w:proofErr w:type="spellStart"/>
      <w:r>
        <w:rPr>
          <w:rFonts w:ascii="Times New Roman" w:hAnsi="Times New Roman" w:cs="Times New Roman"/>
          <w:i w:val="0"/>
          <w:iCs w:val="0"/>
          <w:sz w:val="24"/>
          <w:szCs w:val="24"/>
        </w:rPr>
        <w:t>diolah</w:t>
      </w:r>
      <w:proofErr w:type="spellEnd"/>
      <w:r>
        <w:rPr>
          <w:rFonts w:ascii="Times New Roman" w:hAnsi="Times New Roman" w:cs="Times New Roman"/>
          <w:i w:val="0"/>
          <w:iCs w:val="0"/>
          <w:sz w:val="24"/>
          <w:szCs w:val="24"/>
        </w:rPr>
        <w:t>, 2025)</w:t>
      </w:r>
    </w:p>
    <w:p w14:paraId="43DE3B92" w14:textId="77777777" w:rsidR="00084268" w:rsidRPr="009E58A0" w:rsidRDefault="00084268" w:rsidP="00CD590D">
      <w:pPr>
        <w:pStyle w:val="BodyText"/>
        <w:spacing w:after="0" w:line="240" w:lineRule="auto"/>
        <w:ind w:left="2127"/>
        <w:jc w:val="both"/>
        <w:rPr>
          <w:rFonts w:ascii="Times New Roman" w:hAnsi="Times New Roman" w:cs="Times New Roman"/>
          <w:i w:val="0"/>
          <w:iCs w:val="0"/>
          <w:sz w:val="24"/>
          <w:szCs w:val="24"/>
        </w:rPr>
      </w:pPr>
    </w:p>
    <w:p w14:paraId="11E700D7" w14:textId="07C43797" w:rsidR="00084268" w:rsidRPr="00181AE6" w:rsidRDefault="00B11A31" w:rsidP="00084268">
      <w:pPr>
        <w:pStyle w:val="BodyText"/>
        <w:spacing w:after="0" w:line="240" w:lineRule="auto"/>
        <w:ind w:firstLine="720"/>
        <w:jc w:val="both"/>
        <w:rPr>
          <w:rFonts w:ascii="Times New Roman" w:hAnsi="Times New Roman" w:cs="Times New Roman"/>
          <w:i w:val="0"/>
          <w:iCs w:val="0"/>
          <w:sz w:val="22"/>
          <w:szCs w:val="22"/>
        </w:rPr>
      </w:pP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diukur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Return on Asset</w:t>
      </w:r>
      <w:r w:rsidRPr="00181AE6">
        <w:rPr>
          <w:rFonts w:ascii="Times New Roman" w:hAnsi="Times New Roman" w:cs="Times New Roman"/>
          <w:i w:val="0"/>
          <w:iCs w:val="0"/>
          <w:sz w:val="22"/>
          <w:szCs w:val="22"/>
        </w:rPr>
        <w:t xml:space="preserve"> (ROA) </w:t>
      </w:r>
      <w:proofErr w:type="spellStart"/>
      <w:r w:rsidRPr="00181AE6">
        <w:rPr>
          <w:rFonts w:ascii="Times New Roman" w:hAnsi="Times New Roman" w:cs="Times New Roman"/>
          <w:i w:val="0"/>
          <w:iCs w:val="0"/>
          <w:sz w:val="22"/>
          <w:szCs w:val="22"/>
        </w:rPr>
        <w:t>menunjukkan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penurunan</w:t>
      </w:r>
      <w:proofErr w:type="spellEnd"/>
      <w:r w:rsidRPr="00181AE6">
        <w:rPr>
          <w:rFonts w:ascii="Times New Roman" w:hAnsi="Times New Roman" w:cs="Times New Roman"/>
          <w:i w:val="0"/>
          <w:iCs w:val="0"/>
          <w:sz w:val="22"/>
          <w:szCs w:val="22"/>
        </w:rPr>
        <w:t xml:space="preserve">. ROA </w:t>
      </w:r>
      <w:proofErr w:type="spellStart"/>
      <w:r w:rsidRPr="00181AE6">
        <w:rPr>
          <w:rFonts w:ascii="Times New Roman" w:hAnsi="Times New Roman" w:cs="Times New Roman"/>
          <w:i w:val="0"/>
          <w:iCs w:val="0"/>
          <w:sz w:val="22"/>
          <w:szCs w:val="22"/>
        </w:rPr>
        <w:t>sempat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meningkat</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2020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0,00428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0,04574, </w:t>
      </w:r>
      <w:proofErr w:type="spellStart"/>
      <w:r w:rsidRPr="00181AE6">
        <w:rPr>
          <w:rFonts w:ascii="Times New Roman" w:hAnsi="Times New Roman" w:cs="Times New Roman"/>
          <w:i w:val="0"/>
          <w:iCs w:val="0"/>
          <w:sz w:val="22"/>
          <w:szCs w:val="22"/>
        </w:rPr>
        <w:t>namun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kemudian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penurunan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hingga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0,04023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w:t>
      </w:r>
      <w:r w:rsidR="00175D9B"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Menurut</w:t>
      </w:r>
      <w:proofErr w:type="spellEnd"/>
      <w:r w:rsidR="00FA39DD"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"/>
          <w:id w:val="2116012256"/>
          <w:placeholder>
            <w:docPart w:val="DefaultPlaceholder_-1854013440"/>
          </w:placeholder>
        </w:sdtPr>
        <w:sdtEndPr/>
        <w:sdtContent>
          <w:r w:rsidR="005E3BA5" w:rsidRPr="005E3BA5">
            <w:rPr>
              <w:rFonts w:ascii="Times New Roman" w:hAnsi="Times New Roman" w:cs="Times New Roman"/>
              <w:i w:val="0"/>
              <w:iCs w:val="0"/>
              <w:color w:val="000000"/>
              <w:sz w:val="22"/>
              <w:szCs w:val="22"/>
            </w:rPr>
            <w:t>ATSI (2023)</w:t>
          </w:r>
        </w:sdtContent>
      </w:sdt>
      <w:r w:rsidRPr="00181AE6">
        <w:rPr>
          <w:rFonts w:ascii="Times New Roman" w:hAnsi="Times New Roman" w:cs="Times New Roman"/>
          <w:i w:val="0"/>
          <w:iCs w:val="0"/>
          <w:sz w:val="22"/>
          <w:szCs w:val="22"/>
        </w:rPr>
        <w:t xml:space="preserve">, salah </w:t>
      </w:r>
      <w:proofErr w:type="spellStart"/>
      <w:r w:rsidRPr="00181AE6">
        <w:rPr>
          <w:rFonts w:ascii="Times New Roman" w:hAnsi="Times New Roman" w:cs="Times New Roman"/>
          <w:i w:val="0"/>
          <w:iCs w:val="0"/>
          <w:sz w:val="22"/>
          <w:szCs w:val="22"/>
        </w:rPr>
        <w:t>satu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penyebab</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tingginya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beban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regulasi</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20%–25%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total </w:t>
      </w:r>
      <w:proofErr w:type="spellStart"/>
      <w:r w:rsidRPr="00181AE6">
        <w:rPr>
          <w:rFonts w:ascii="Times New Roman" w:hAnsi="Times New Roman" w:cs="Times New Roman"/>
          <w:i w:val="0"/>
          <w:iCs w:val="0"/>
          <w:sz w:val="22"/>
          <w:szCs w:val="22"/>
        </w:rPr>
        <w:t>biaya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operasional</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mencakup</w:t>
      </w:r>
      <w:proofErr w:type="spellEnd"/>
      <w:r w:rsidRPr="00181AE6">
        <w:rPr>
          <w:rFonts w:ascii="Times New Roman" w:hAnsi="Times New Roman" w:cs="Times New Roman"/>
          <w:i w:val="0"/>
          <w:iCs w:val="0"/>
          <w:sz w:val="22"/>
          <w:szCs w:val="22"/>
        </w:rPr>
        <w:t xml:space="preserve"> BHP </w:t>
      </w:r>
      <w:proofErr w:type="spellStart"/>
      <w:r w:rsidRPr="00181AE6">
        <w:rPr>
          <w:rFonts w:ascii="Times New Roman" w:hAnsi="Times New Roman" w:cs="Times New Roman"/>
          <w:i w:val="0"/>
          <w:iCs w:val="0"/>
          <w:sz w:val="22"/>
          <w:szCs w:val="22"/>
        </w:rPr>
        <w:t>frekuensi</w:t>
      </w:r>
      <w:proofErr w:type="spellEnd"/>
      <w:r w:rsidRPr="00181AE6">
        <w:rPr>
          <w:rFonts w:ascii="Times New Roman" w:hAnsi="Times New Roman" w:cs="Times New Roman"/>
          <w:i w:val="0"/>
          <w:iCs w:val="0"/>
          <w:sz w:val="22"/>
          <w:szCs w:val="22"/>
        </w:rPr>
        <w:t xml:space="preserve">, BHP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dan BHP USO. </w:t>
      </w:r>
      <w:proofErr w:type="spellStart"/>
      <w:r w:rsidRPr="00181AE6">
        <w:rPr>
          <w:rFonts w:ascii="Times New Roman" w:hAnsi="Times New Roman" w:cs="Times New Roman"/>
          <w:i w:val="0"/>
          <w:iCs w:val="0"/>
          <w:sz w:val="22"/>
          <w:szCs w:val="22"/>
        </w:rPr>
        <w:t>Selain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itu</w:t>
      </w:r>
      <w:proofErr w:type="spellEnd"/>
      <w:r w:rsidRPr="00181AE6">
        <w:rPr>
          <w:rFonts w:ascii="Times New Roman" w:hAnsi="Times New Roman" w:cs="Times New Roman"/>
          <w:i w:val="0"/>
          <w:iCs w:val="0"/>
          <w:sz w:val="22"/>
          <w:szCs w:val="22"/>
        </w:rPr>
        <w:t xml:space="preserve">, pasar yang </w:t>
      </w:r>
      <w:proofErr w:type="spellStart"/>
      <w:r w:rsidRPr="00181AE6">
        <w:rPr>
          <w:rFonts w:ascii="Times New Roman" w:hAnsi="Times New Roman" w:cs="Times New Roman"/>
          <w:i w:val="0"/>
          <w:iCs w:val="0"/>
          <w:sz w:val="22"/>
          <w:szCs w:val="22"/>
        </w:rPr>
        <w:t>semakin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jenuh</w:t>
      </w:r>
      <w:proofErr w:type="spellEnd"/>
      <w:r w:rsidRPr="00181AE6">
        <w:rPr>
          <w:rFonts w:ascii="Times New Roman" w:hAnsi="Times New Roman" w:cs="Times New Roman"/>
          <w:i w:val="0"/>
          <w:iCs w:val="0"/>
          <w:sz w:val="22"/>
          <w:szCs w:val="22"/>
        </w:rPr>
        <w:t xml:space="preserve"> dan </w:t>
      </w:r>
      <w:proofErr w:type="spellStart"/>
      <w:r w:rsidRPr="00181AE6">
        <w:rPr>
          <w:rFonts w:ascii="Times New Roman" w:hAnsi="Times New Roman" w:cs="Times New Roman"/>
          <w:i w:val="0"/>
          <w:iCs w:val="0"/>
          <w:sz w:val="22"/>
          <w:szCs w:val="22"/>
        </w:rPr>
        <w:t>persaingan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harga</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semakin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ketat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antar</w:t>
      </w:r>
      <w:proofErr w:type="spellEnd"/>
      <w:r w:rsidRPr="00181AE6">
        <w:rPr>
          <w:rFonts w:ascii="Times New Roman" w:hAnsi="Times New Roman" w:cs="Times New Roman"/>
          <w:i w:val="0"/>
          <w:iCs w:val="0"/>
          <w:sz w:val="22"/>
          <w:szCs w:val="22"/>
        </w:rPr>
        <w:t xml:space="preserve"> operator juga </w:t>
      </w:r>
      <w:proofErr w:type="spellStart"/>
      <w:r w:rsidRPr="00181AE6">
        <w:rPr>
          <w:rFonts w:ascii="Times New Roman" w:hAnsi="Times New Roman" w:cs="Times New Roman"/>
          <w:i w:val="0"/>
          <w:iCs w:val="0"/>
          <w:sz w:val="22"/>
          <w:szCs w:val="22"/>
        </w:rPr>
        <w:t>menambah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tekanan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kinerja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keuangan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"/>
          <w:id w:val="1325319915"/>
          <w:placeholder>
            <w:docPart w:val="DefaultPlaceholder_-1854013440"/>
          </w:placeholder>
        </w:sdtPr>
        <w:sdtEnd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Mediana</w:t>
          </w:r>
          <w:proofErr w:type="spellEnd"/>
          <w:r w:rsidR="005E3BA5" w:rsidRPr="005E3BA5">
            <w:rPr>
              <w:rFonts w:ascii="Times New Roman" w:hAnsi="Times New Roman" w:cs="Times New Roman"/>
              <w:i w:val="0"/>
              <w:iCs w:val="0"/>
              <w:color w:val="000000"/>
              <w:sz w:val="22"/>
              <w:szCs w:val="22"/>
            </w:rPr>
            <w:t>, 2023)</w:t>
          </w:r>
        </w:sdtContent>
      </w:sdt>
      <w:r w:rsidRPr="00181AE6">
        <w:rPr>
          <w:rFonts w:ascii="Times New Roman" w:hAnsi="Times New Roman" w:cs="Times New Roman"/>
          <w:i w:val="0"/>
          <w:iCs w:val="0"/>
          <w:sz w:val="22"/>
          <w:szCs w:val="22"/>
        </w:rPr>
        <w:t>.</w:t>
      </w:r>
    </w:p>
    <w:p w14:paraId="113B26F4" w14:textId="3D3995EA" w:rsidR="00117CFE" w:rsidRDefault="000D48C8" w:rsidP="00B80BF7">
      <w:pPr>
        <w:pStyle w:val="BodyText"/>
        <w:spacing w:after="0" w:line="240" w:lineRule="auto"/>
        <w:ind w:firstLine="720"/>
        <w:jc w:val="both"/>
        <w:rPr>
          <w:rFonts w:ascii="Times New Roman" w:hAnsi="Times New Roman" w:cs="Times New Roman"/>
          <w:i w:val="0"/>
          <w:iCs w:val="0"/>
          <w:sz w:val="22"/>
          <w:szCs w:val="22"/>
          <w:lang w:val="id-ID"/>
        </w:rPr>
      </w:pPr>
      <w:r w:rsidRPr="00181AE6">
        <w:rPr>
          <w:rFonts w:ascii="Times New Roman" w:hAnsi="Times New Roman" w:cs="Times New Roman"/>
          <w:i w:val="0"/>
          <w:iCs w:val="0"/>
          <w:sz w:val="22"/>
          <w:szCs w:val="22"/>
          <w:lang w:val="id-ID"/>
        </w:rPr>
        <w:t>Melihat fenomena ini, perlu dilakukan kajian empiris mengenai faktor-faktor keuangan yang memengaruhi profitabilitas perusahaan telekomunikasi.</w:t>
      </w:r>
      <w:r w:rsidR="00117CFE" w:rsidRPr="00117CFE">
        <w:t xml:space="preserve"> </w:t>
      </w:r>
      <w:r w:rsidR="00117CFE" w:rsidRPr="00117CFE">
        <w:rPr>
          <w:rFonts w:ascii="Times New Roman" w:hAnsi="Times New Roman" w:cs="Times New Roman"/>
          <w:i w:val="0"/>
          <w:iCs w:val="0"/>
          <w:sz w:val="22"/>
          <w:szCs w:val="22"/>
          <w:lang w:val="id-ID"/>
        </w:rPr>
        <w:t>Namun demikian, hasil penelitian sebelumnya mengenai pengaruh variabel</w:t>
      </w:r>
      <w:r w:rsidR="00B80BF7">
        <w:rPr>
          <w:rFonts w:ascii="Times New Roman" w:hAnsi="Times New Roman" w:cs="Times New Roman"/>
          <w:i w:val="0"/>
          <w:iCs w:val="0"/>
          <w:sz w:val="22"/>
          <w:szCs w:val="22"/>
          <w:lang w:val="id-ID"/>
        </w:rPr>
        <w:t xml:space="preserve"> CR, DER, TATO, Aktivitas, dan </w:t>
      </w:r>
      <w:r w:rsidR="00B80BF7" w:rsidRPr="00B80BF7">
        <w:rPr>
          <w:rFonts w:ascii="Times New Roman" w:hAnsi="Times New Roman" w:cs="Times New Roman"/>
          <w:sz w:val="22"/>
          <w:szCs w:val="22"/>
          <w:lang w:val="id-ID"/>
        </w:rPr>
        <w:t>Firm Size</w:t>
      </w:r>
      <w:r w:rsidR="00B80BF7">
        <w:rPr>
          <w:rFonts w:ascii="Times New Roman" w:hAnsi="Times New Roman" w:cs="Times New Roman"/>
          <w:i w:val="0"/>
          <w:iCs w:val="0"/>
          <w:sz w:val="22"/>
          <w:szCs w:val="22"/>
          <w:lang w:val="id-ID"/>
        </w:rPr>
        <w:t xml:space="preserve"> </w:t>
      </w:r>
      <w:r w:rsidR="00117CFE" w:rsidRPr="00117CFE">
        <w:rPr>
          <w:rFonts w:ascii="Times New Roman" w:hAnsi="Times New Roman" w:cs="Times New Roman"/>
          <w:i w:val="0"/>
          <w:iCs w:val="0"/>
          <w:sz w:val="22"/>
          <w:szCs w:val="22"/>
          <w:lang w:val="id-ID"/>
        </w:rPr>
        <w:t xml:space="preserve">terhadap ROA masih menunjukkan ketidakkonsistenan. Rahmananda </w:t>
      </w:r>
      <w:r w:rsidR="00117CFE" w:rsidRPr="00C84034">
        <w:rPr>
          <w:rFonts w:ascii="Times New Roman" w:hAnsi="Times New Roman" w:cs="Times New Roman"/>
          <w:sz w:val="22"/>
          <w:szCs w:val="22"/>
          <w:lang w:val="id-ID"/>
        </w:rPr>
        <w:t>et al.</w:t>
      </w:r>
      <w:r w:rsidR="00117CFE" w:rsidRPr="00117CFE">
        <w:rPr>
          <w:rFonts w:ascii="Times New Roman" w:hAnsi="Times New Roman" w:cs="Times New Roman"/>
          <w:i w:val="0"/>
          <w:iCs w:val="0"/>
          <w:sz w:val="22"/>
          <w:szCs w:val="22"/>
          <w:lang w:val="id-ID"/>
        </w:rPr>
        <w:t xml:space="preserve"> (2022) menemukan bahwa CR berpengaruh positif dan signifikan terhadap ROA, sementara Yuliani dan Purwanto (2023) menemukan pengaruh negatif yang signifikan. Sebaliknya, Ichsani dan Situmorang (2022) menunjukkan bahwa CR tidak memiliki pengaruh terhadap ROA. Hasil yang beragam juga ditemukan pada variabel DER, TATO, dan ukuran perusahaan di berbagai sektor</w:t>
      </w:r>
      <w:r w:rsidR="007C1487">
        <w:rPr>
          <w:rFonts w:ascii="Times New Roman" w:hAnsi="Times New Roman" w:cs="Times New Roman"/>
          <w:i w:val="0"/>
          <w:iCs w:val="0"/>
          <w:sz w:val="22"/>
          <w:szCs w:val="22"/>
          <w:lang w:val="id-ID"/>
        </w:rPr>
        <w:t>.</w:t>
      </w:r>
    </w:p>
    <w:p w14:paraId="618F59D9" w14:textId="6B32E006" w:rsidR="00084268" w:rsidRDefault="000D48C8" w:rsidP="0012746B">
      <w:pPr>
        <w:pStyle w:val="BodyText"/>
        <w:spacing w:after="0" w:line="240" w:lineRule="auto"/>
        <w:ind w:firstLine="720"/>
        <w:jc w:val="both"/>
        <w:rPr>
          <w:rFonts w:ascii="Times New Roman" w:hAnsi="Times New Roman" w:cs="Times New Roman"/>
          <w:i w:val="0"/>
          <w:iCs w:val="0"/>
          <w:sz w:val="22"/>
          <w:szCs w:val="22"/>
          <w:lang w:val="id-ID"/>
        </w:rPr>
      </w:pPr>
      <w:r w:rsidRPr="00181AE6">
        <w:rPr>
          <w:rFonts w:ascii="Times New Roman" w:hAnsi="Times New Roman" w:cs="Times New Roman"/>
          <w:i w:val="0"/>
          <w:iCs w:val="0"/>
          <w:sz w:val="22"/>
          <w:szCs w:val="22"/>
          <w:lang w:val="id-ID"/>
        </w:rPr>
        <w:t xml:space="preserve"> Oleh karena itu, penelitian ini bertujuan untuk menganalisis pengaruh likuiditas, solvabilitas, aktivitas, dan ukuran perusahaan terhadap profitabilitas  pada perusahaan subsektor telekomunikasi yang terdaftar di Bursa Efek Indonesia selama periode 2019–2023.</w:t>
      </w:r>
      <w:r w:rsidR="003203F1">
        <w:rPr>
          <w:rFonts w:ascii="Times New Roman" w:hAnsi="Times New Roman" w:cs="Times New Roman"/>
          <w:i w:val="0"/>
          <w:iCs w:val="0"/>
          <w:sz w:val="22"/>
          <w:szCs w:val="22"/>
          <w:lang w:val="id-ID"/>
        </w:rPr>
        <w:t xml:space="preserve"> </w:t>
      </w:r>
      <w:r w:rsidRPr="00181AE6">
        <w:rPr>
          <w:rFonts w:ascii="Times New Roman" w:hAnsi="Times New Roman" w:cs="Times New Roman"/>
          <w:i w:val="0"/>
          <w:iCs w:val="0"/>
          <w:sz w:val="22"/>
          <w:szCs w:val="22"/>
          <w:lang w:val="id-ID"/>
        </w:rPr>
        <w:t>Hasil dari penelitian ini diharapkan dapat memberikan kontribusi bagi manajemen perusahaan dalam mengevaluasi dan mengoptimalkan strategi keuangan untuk meningkatkan profitabilitas. Selain itu, penelitian ini juga diharapkan menjadi referensi bagi investor, akademisi, dan pengambil kebijakan dalam memahami kinerja keuangan subsektor telekomunikasi di Indonesia.</w:t>
      </w:r>
    </w:p>
    <w:p w14:paraId="12E00061" w14:textId="77777777" w:rsidR="00296929" w:rsidRPr="00181AE6" w:rsidRDefault="00296929" w:rsidP="00084268">
      <w:pPr>
        <w:pStyle w:val="BodyText"/>
        <w:spacing w:after="0" w:line="240" w:lineRule="auto"/>
        <w:ind w:firstLine="720"/>
        <w:jc w:val="both"/>
        <w:rPr>
          <w:rFonts w:ascii="Times New Roman" w:hAnsi="Times New Roman" w:cs="Times New Roman"/>
          <w:i w:val="0"/>
          <w:iCs w:val="0"/>
          <w:sz w:val="22"/>
          <w:szCs w:val="22"/>
          <w:lang w:val="id-ID"/>
        </w:rPr>
      </w:pPr>
    </w:p>
    <w:p w14:paraId="74ECB251" w14:textId="0160FD72" w:rsidR="004D6955" w:rsidRDefault="004D6955"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lastRenderedPageBreak/>
        <w:t>KAJIAN PUSTAKA</w:t>
      </w:r>
      <w:r w:rsidR="00F7510E">
        <w:rPr>
          <w:rFonts w:ascii="Times New Roman" w:hAnsi="Times New Roman" w:cs="Times New Roman"/>
          <w:b/>
          <w:i w:val="0"/>
          <w:sz w:val="24"/>
          <w:szCs w:val="24"/>
          <w:lang w:val="id-ID"/>
        </w:rPr>
        <w:t xml:space="preserve"> </w:t>
      </w:r>
    </w:p>
    <w:p w14:paraId="19CE5D08" w14:textId="0178F6FE" w:rsidR="00C53F6C" w:rsidRPr="0078064B" w:rsidRDefault="00C53F6C" w:rsidP="004D6955">
      <w:pPr>
        <w:spacing w:after="0" w:line="240" w:lineRule="auto"/>
        <w:jc w:val="both"/>
        <w:rPr>
          <w:rFonts w:ascii="Times New Roman" w:hAnsi="Times New Roman" w:cs="Times New Roman"/>
          <w:b/>
          <w:iCs w:val="0"/>
          <w:sz w:val="22"/>
          <w:szCs w:val="22"/>
          <w:lang w:val="id-ID"/>
        </w:rPr>
      </w:pPr>
      <w:proofErr w:type="spellStart"/>
      <w:r w:rsidRPr="0078064B">
        <w:rPr>
          <w:rFonts w:ascii="Times New Roman" w:hAnsi="Times New Roman" w:cs="Times New Roman"/>
          <w:b/>
          <w:iCs w:val="0"/>
          <w:sz w:val="22"/>
          <w:szCs w:val="22"/>
        </w:rPr>
        <w:t>Signalling</w:t>
      </w:r>
      <w:proofErr w:type="spellEnd"/>
      <w:r w:rsidRPr="0078064B">
        <w:rPr>
          <w:rFonts w:ascii="Times New Roman" w:hAnsi="Times New Roman" w:cs="Times New Roman"/>
          <w:b/>
          <w:iCs w:val="0"/>
          <w:sz w:val="22"/>
          <w:szCs w:val="22"/>
        </w:rPr>
        <w:t xml:space="preserve"> Theory</w:t>
      </w:r>
    </w:p>
    <w:p w14:paraId="3B7C91CE" w14:textId="5B3C8351" w:rsidR="004A195D" w:rsidRPr="00181AE6" w:rsidRDefault="004A195D" w:rsidP="00C769AA">
      <w:pPr>
        <w:pStyle w:val="BodyText"/>
        <w:spacing w:after="0" w:line="240" w:lineRule="auto"/>
        <w:ind w:firstLine="720"/>
        <w:jc w:val="both"/>
        <w:rPr>
          <w:rFonts w:ascii="Times New Roman" w:hAnsi="Times New Roman" w:cs="Times New Roman"/>
          <w:i w:val="0"/>
          <w:iCs w:val="0"/>
          <w:sz w:val="22"/>
          <w:szCs w:val="22"/>
        </w:rPr>
      </w:pPr>
      <w:r w:rsidRPr="00181AE6">
        <w:rPr>
          <w:rFonts w:ascii="Times New Roman" w:hAnsi="Times New Roman" w:cs="Times New Roman"/>
          <w:sz w:val="22"/>
          <w:szCs w:val="22"/>
        </w:rPr>
        <w:t xml:space="preserve">Signaling Theory </w:t>
      </w:r>
      <w:proofErr w:type="spellStart"/>
      <w:r w:rsidRPr="00181AE6">
        <w:rPr>
          <w:rFonts w:ascii="Times New Roman" w:hAnsi="Times New Roman" w:cs="Times New Roman"/>
          <w:i w:val="0"/>
          <w:iCs w:val="0"/>
          <w:sz w:val="22"/>
          <w:szCs w:val="22"/>
        </w:rPr>
        <w:t>pertama</w:t>
      </w:r>
      <w:proofErr w:type="spellEnd"/>
      <w:r w:rsidRPr="00181AE6">
        <w:rPr>
          <w:rFonts w:ascii="Times New Roman" w:hAnsi="Times New Roman" w:cs="Times New Roman"/>
          <w:i w:val="0"/>
          <w:iCs w:val="0"/>
          <w:sz w:val="22"/>
          <w:szCs w:val="22"/>
        </w:rPr>
        <w:t xml:space="preserve"> kali </w:t>
      </w:r>
      <w:proofErr w:type="spellStart"/>
      <w:r w:rsidRPr="00181AE6">
        <w:rPr>
          <w:rFonts w:ascii="Times New Roman" w:hAnsi="Times New Roman" w:cs="Times New Roman"/>
          <w:i w:val="0"/>
          <w:iCs w:val="0"/>
          <w:sz w:val="22"/>
          <w:szCs w:val="22"/>
        </w:rPr>
        <w:t>diperkenalkan</w:t>
      </w:r>
      <w:proofErr w:type="spellEnd"/>
      <w:r w:rsidRPr="00181AE6">
        <w:rPr>
          <w:rFonts w:ascii="Times New Roman" w:hAnsi="Times New Roman" w:cs="Times New Roman"/>
          <w:i w:val="0"/>
          <w:iCs w:val="0"/>
          <w:sz w:val="22"/>
          <w:szCs w:val="22"/>
        </w:rPr>
        <w:t xml:space="preserve"> oleh Spence (1973), </w:t>
      </w:r>
      <w:proofErr w:type="spellStart"/>
      <w:r w:rsidRPr="00181AE6">
        <w:rPr>
          <w:rFonts w:ascii="Times New Roman" w:hAnsi="Times New Roman" w:cs="Times New Roman"/>
          <w:i w:val="0"/>
          <w:iCs w:val="0"/>
          <w:sz w:val="22"/>
          <w:szCs w:val="22"/>
        </w:rPr>
        <w:t>Menurut</w:t>
      </w:r>
      <w:proofErr w:type="spellEnd"/>
      <w:r w:rsidR="00D30A76"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"/>
          <w:id w:val="-1305850579"/>
          <w:placeholder>
            <w:docPart w:val="DefaultPlaceholder_-1854013440"/>
          </w:placeholder>
        </w:sdtPr>
        <w:sdtEndPr/>
        <w:sdtContent>
          <w:proofErr w:type="spellStart"/>
          <w:r w:rsidR="005E3BA5" w:rsidRPr="005E3BA5">
            <w:rPr>
              <w:rFonts w:ascii="Times New Roman" w:eastAsia="Times New Roman" w:hAnsi="Times New Roman" w:cs="Times New Roman"/>
              <w:i w:val="0"/>
              <w:iCs w:val="0"/>
              <w:color w:val="000000"/>
              <w:sz w:val="22"/>
              <w:szCs w:val="22"/>
            </w:rPr>
            <w:t>Ichsani</w:t>
          </w:r>
          <w:proofErr w:type="spellEnd"/>
          <w:r w:rsidR="005E3BA5" w:rsidRPr="005E3BA5">
            <w:rPr>
              <w:rFonts w:ascii="Times New Roman" w:eastAsia="Times New Roman" w:hAnsi="Times New Roman" w:cs="Times New Roman"/>
              <w:i w:val="0"/>
              <w:iCs w:val="0"/>
              <w:color w:val="000000"/>
              <w:sz w:val="22"/>
              <w:szCs w:val="22"/>
            </w:rPr>
            <w:t xml:space="preserve"> dan </w:t>
          </w:r>
          <w:proofErr w:type="spellStart"/>
          <w:r w:rsidR="005E3BA5" w:rsidRPr="005E3BA5">
            <w:rPr>
              <w:rFonts w:ascii="Times New Roman" w:eastAsia="Times New Roman" w:hAnsi="Times New Roman" w:cs="Times New Roman"/>
              <w:i w:val="0"/>
              <w:iCs w:val="0"/>
              <w:color w:val="000000"/>
              <w:sz w:val="22"/>
              <w:szCs w:val="22"/>
            </w:rPr>
            <w:t>Situmorang</w:t>
          </w:r>
          <w:proofErr w:type="spellEnd"/>
          <w:r w:rsidR="005E3BA5" w:rsidRPr="005E3BA5">
            <w:rPr>
              <w:rFonts w:ascii="Times New Roman" w:eastAsia="Times New Roman" w:hAnsi="Times New Roman" w:cs="Times New Roman"/>
              <w:i w:val="0"/>
              <w:iCs w:val="0"/>
              <w:color w:val="000000"/>
              <w:sz w:val="22"/>
              <w:szCs w:val="22"/>
            </w:rPr>
            <w:t xml:space="preserve"> (2022)</w:t>
          </w:r>
        </w:sdtContent>
      </w:sdt>
      <w:r w:rsidRPr="00181AE6">
        <w:rPr>
          <w:rFonts w:ascii="Times New Roman" w:hAnsi="Times New Roman" w:cs="Times New Roman"/>
          <w:i w:val="0"/>
          <w:iCs w:val="0"/>
          <w:sz w:val="22"/>
          <w:szCs w:val="22"/>
        </w:rPr>
        <w:t xml:space="preserve">, Signaling theory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berupa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informasi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manajemen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pemilik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tentang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prospek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bisnis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kedepannya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berupa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penjelasan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tentang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upaya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manajemen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tujuan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pemilik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Fokus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utama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teori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mengkomunikasikan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tindakan-tindakan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dilakukan</w:t>
      </w:r>
      <w:proofErr w:type="spellEnd"/>
      <w:r w:rsidRPr="00181AE6">
        <w:rPr>
          <w:rFonts w:ascii="Times New Roman" w:hAnsi="Times New Roman" w:cs="Times New Roman"/>
          <w:i w:val="0"/>
          <w:iCs w:val="0"/>
          <w:sz w:val="22"/>
          <w:szCs w:val="22"/>
        </w:rPr>
        <w:t xml:space="preserve"> oleh internal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tidak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diamati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secara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langsung</w:t>
      </w:r>
      <w:proofErr w:type="spellEnd"/>
      <w:r w:rsidRPr="00181AE6">
        <w:rPr>
          <w:rFonts w:ascii="Times New Roman" w:hAnsi="Times New Roman" w:cs="Times New Roman"/>
          <w:i w:val="0"/>
          <w:iCs w:val="0"/>
          <w:sz w:val="22"/>
          <w:szCs w:val="22"/>
        </w:rPr>
        <w:t xml:space="preserve"> oleh </w:t>
      </w:r>
      <w:proofErr w:type="spellStart"/>
      <w:r w:rsidRPr="00181AE6">
        <w:rPr>
          <w:rFonts w:ascii="Times New Roman" w:hAnsi="Times New Roman" w:cs="Times New Roman"/>
          <w:i w:val="0"/>
          <w:iCs w:val="0"/>
          <w:sz w:val="22"/>
          <w:szCs w:val="22"/>
        </w:rPr>
        <w:t>pihak</w:t>
      </w:r>
      <w:proofErr w:type="spellEnd"/>
      <w:r w:rsidRPr="00181AE6">
        <w:rPr>
          <w:rFonts w:ascii="Times New Roman" w:hAnsi="Times New Roman" w:cs="Times New Roman"/>
          <w:i w:val="0"/>
          <w:iCs w:val="0"/>
          <w:sz w:val="22"/>
          <w:szCs w:val="22"/>
        </w:rPr>
        <w:t xml:space="preserve"> di </w:t>
      </w:r>
      <w:proofErr w:type="spellStart"/>
      <w:r w:rsidRPr="00181AE6">
        <w:rPr>
          <w:rFonts w:ascii="Times New Roman" w:hAnsi="Times New Roman" w:cs="Times New Roman"/>
          <w:i w:val="0"/>
          <w:iCs w:val="0"/>
          <w:sz w:val="22"/>
          <w:szCs w:val="22"/>
        </w:rPr>
        <w:t>luar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Informasi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dapat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bermanfaat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pihak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luar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ketika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mereka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mampu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menangkap</w:t>
      </w:r>
      <w:proofErr w:type="spellEnd"/>
      <w:r w:rsidRPr="00181AE6">
        <w:rPr>
          <w:rFonts w:ascii="Times New Roman" w:hAnsi="Times New Roman" w:cs="Times New Roman"/>
          <w:i w:val="0"/>
          <w:iCs w:val="0"/>
          <w:sz w:val="22"/>
          <w:szCs w:val="22"/>
        </w:rPr>
        <w:t xml:space="preserve"> dan </w:t>
      </w:r>
      <w:proofErr w:type="spellStart"/>
      <w:r w:rsidRPr="00181AE6">
        <w:rPr>
          <w:rFonts w:ascii="Times New Roman" w:hAnsi="Times New Roman" w:cs="Times New Roman"/>
          <w:i w:val="0"/>
          <w:iCs w:val="0"/>
          <w:sz w:val="22"/>
          <w:szCs w:val="22"/>
        </w:rPr>
        <w:t>menginterpretasikan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sebagai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positif</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ataupun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negatif</w:t>
      </w:r>
      <w:proofErr w:type="spellEnd"/>
      <w:r w:rsidRPr="00181AE6">
        <w:rPr>
          <w:rFonts w:ascii="Times New Roman" w:hAnsi="Times New Roman" w:cs="Times New Roman"/>
          <w:i w:val="0"/>
          <w:iCs w:val="0"/>
          <w:sz w:val="22"/>
          <w:szCs w:val="22"/>
        </w:rPr>
        <w:t>.</w:t>
      </w:r>
    </w:p>
    <w:p w14:paraId="711E6FF3" w14:textId="723FE7FD" w:rsidR="00181AE6" w:rsidRPr="0078064B" w:rsidRDefault="00181AE6" w:rsidP="00181AE6">
      <w:pPr>
        <w:pStyle w:val="BodyText"/>
        <w:spacing w:after="0" w:line="240" w:lineRule="auto"/>
        <w:jc w:val="both"/>
        <w:rPr>
          <w:rFonts w:ascii="Times New Roman" w:hAnsi="Times New Roman" w:cs="Times New Roman"/>
          <w:b/>
          <w:bCs/>
          <w:sz w:val="22"/>
          <w:szCs w:val="22"/>
        </w:rPr>
      </w:pPr>
      <w:r w:rsidRPr="0078064B">
        <w:rPr>
          <w:rFonts w:ascii="Times New Roman" w:hAnsi="Times New Roman" w:cs="Times New Roman"/>
          <w:b/>
          <w:bCs/>
          <w:sz w:val="22"/>
          <w:szCs w:val="22"/>
        </w:rPr>
        <w:t>Pecking Order Theory</w:t>
      </w:r>
    </w:p>
    <w:p w14:paraId="67AE07A2" w14:textId="038036F3" w:rsidR="001417AB" w:rsidRPr="001417AB" w:rsidRDefault="001417AB" w:rsidP="001417AB">
      <w:pPr>
        <w:pStyle w:val="BodyText"/>
        <w:spacing w:after="0" w:line="240" w:lineRule="auto"/>
        <w:ind w:firstLine="720"/>
        <w:jc w:val="both"/>
        <w:rPr>
          <w:rFonts w:ascii="Times New Roman" w:hAnsi="Times New Roman" w:cs="Times New Roman"/>
          <w:i w:val="0"/>
          <w:iCs w:val="0"/>
          <w:sz w:val="22"/>
          <w:szCs w:val="22"/>
        </w:rPr>
      </w:pPr>
      <w:r w:rsidRPr="001417AB">
        <w:rPr>
          <w:rFonts w:ascii="Times New Roman" w:hAnsi="Times New Roman" w:cs="Times New Roman"/>
          <w:sz w:val="22"/>
          <w:szCs w:val="22"/>
        </w:rPr>
        <w:t>Pecking</w:t>
      </w:r>
      <w:r w:rsidRPr="001417AB">
        <w:t xml:space="preserve"> </w:t>
      </w:r>
      <w:r w:rsidRPr="001417AB">
        <w:rPr>
          <w:rFonts w:ascii="Times New Roman" w:hAnsi="Times New Roman" w:cs="Times New Roman"/>
          <w:sz w:val="22"/>
          <w:szCs w:val="22"/>
        </w:rPr>
        <w:t>Order Theory</w:t>
      </w:r>
      <w:r w:rsidRPr="001417AB">
        <w:rPr>
          <w:rFonts w:ascii="Times New Roman" w:hAnsi="Times New Roman" w:cs="Times New Roman"/>
          <w:i w:val="0"/>
          <w:iCs w:val="0"/>
          <w:sz w:val="22"/>
          <w:szCs w:val="22"/>
        </w:rPr>
        <w:t xml:space="preserve"> (POT) </w:t>
      </w:r>
      <w:proofErr w:type="spellStart"/>
      <w:r w:rsidRPr="001417AB">
        <w:rPr>
          <w:rFonts w:ascii="Times New Roman" w:hAnsi="Times New Roman" w:cs="Times New Roman"/>
          <w:i w:val="0"/>
          <w:iCs w:val="0"/>
          <w:sz w:val="22"/>
          <w:szCs w:val="22"/>
        </w:rPr>
        <w:t>pertama</w:t>
      </w:r>
      <w:proofErr w:type="spellEnd"/>
      <w:r w:rsidRPr="001417AB">
        <w:rPr>
          <w:rFonts w:ascii="Times New Roman" w:hAnsi="Times New Roman" w:cs="Times New Roman"/>
          <w:i w:val="0"/>
          <w:iCs w:val="0"/>
          <w:sz w:val="22"/>
          <w:szCs w:val="22"/>
        </w:rPr>
        <w:t xml:space="preserve"> kali </w:t>
      </w:r>
      <w:proofErr w:type="spellStart"/>
      <w:r w:rsidRPr="001417AB">
        <w:rPr>
          <w:rFonts w:ascii="Times New Roman" w:hAnsi="Times New Roman" w:cs="Times New Roman"/>
          <w:i w:val="0"/>
          <w:iCs w:val="0"/>
          <w:sz w:val="22"/>
          <w:szCs w:val="22"/>
        </w:rPr>
        <w:t>diperkenalkan</w:t>
      </w:r>
      <w:proofErr w:type="spellEnd"/>
      <w:r w:rsidRPr="001417AB">
        <w:rPr>
          <w:rFonts w:ascii="Times New Roman" w:hAnsi="Times New Roman" w:cs="Times New Roman"/>
          <w:i w:val="0"/>
          <w:iCs w:val="0"/>
          <w:sz w:val="22"/>
          <w:szCs w:val="22"/>
        </w:rPr>
        <w:t xml:space="preserve"> oleh Myers dan </w:t>
      </w:r>
      <w:proofErr w:type="spellStart"/>
      <w:r w:rsidRPr="001417AB">
        <w:rPr>
          <w:rFonts w:ascii="Times New Roman" w:hAnsi="Times New Roman" w:cs="Times New Roman"/>
          <w:i w:val="0"/>
          <w:iCs w:val="0"/>
          <w:sz w:val="22"/>
          <w:szCs w:val="22"/>
        </w:rPr>
        <w:t>Majluf</w:t>
      </w:r>
      <w:proofErr w:type="spellEnd"/>
      <w:r w:rsidRPr="001417AB">
        <w:rPr>
          <w:rFonts w:ascii="Times New Roman" w:hAnsi="Times New Roman" w:cs="Times New Roman"/>
          <w:i w:val="0"/>
          <w:iCs w:val="0"/>
          <w:sz w:val="22"/>
          <w:szCs w:val="22"/>
        </w:rPr>
        <w:t xml:space="preserve"> (1984) </w:t>
      </w:r>
      <w:proofErr w:type="spellStart"/>
      <w:r w:rsidRPr="001417AB">
        <w:rPr>
          <w:rFonts w:ascii="Times New Roman" w:hAnsi="Times New Roman" w:cs="Times New Roman"/>
          <w:i w:val="0"/>
          <w:iCs w:val="0"/>
          <w:sz w:val="22"/>
          <w:szCs w:val="22"/>
        </w:rPr>
        <w:t>sebagai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alternatif</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dari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teori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struktur</w:t>
      </w:r>
      <w:proofErr w:type="spellEnd"/>
      <w:r w:rsidRPr="001417AB">
        <w:rPr>
          <w:rFonts w:ascii="Times New Roman" w:hAnsi="Times New Roman" w:cs="Times New Roman"/>
          <w:i w:val="0"/>
          <w:iCs w:val="0"/>
          <w:sz w:val="22"/>
          <w:szCs w:val="22"/>
        </w:rPr>
        <w:t xml:space="preserve"> modal </w:t>
      </w:r>
      <w:proofErr w:type="spellStart"/>
      <w:r w:rsidRPr="001417AB">
        <w:rPr>
          <w:rFonts w:ascii="Times New Roman" w:hAnsi="Times New Roman" w:cs="Times New Roman"/>
          <w:i w:val="0"/>
          <w:iCs w:val="0"/>
          <w:sz w:val="22"/>
          <w:szCs w:val="22"/>
        </w:rPr>
        <w:t>tradisional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Teori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menyatakan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bahwa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memiliki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urutan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preferensi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dalam</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pemilihan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sumber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yaitu</w:t>
      </w:r>
      <w:proofErr w:type="spellEnd"/>
      <w:r w:rsidRPr="001417AB">
        <w:rPr>
          <w:rFonts w:ascii="Times New Roman" w:hAnsi="Times New Roman" w:cs="Times New Roman"/>
          <w:i w:val="0"/>
          <w:iCs w:val="0"/>
          <w:sz w:val="22"/>
          <w:szCs w:val="22"/>
        </w:rPr>
        <w:t>: dana internal (</w:t>
      </w:r>
      <w:proofErr w:type="spellStart"/>
      <w:r w:rsidRPr="001417AB">
        <w:rPr>
          <w:rFonts w:ascii="Times New Roman" w:hAnsi="Times New Roman" w:cs="Times New Roman"/>
          <w:i w:val="0"/>
          <w:iCs w:val="0"/>
          <w:sz w:val="22"/>
          <w:szCs w:val="22"/>
        </w:rPr>
        <w:t>laba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ditahan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kemudian</w:t>
      </w:r>
      <w:proofErr w:type="spellEnd"/>
      <w:r w:rsidRPr="001417AB">
        <w:rPr>
          <w:rFonts w:ascii="Times New Roman" w:hAnsi="Times New Roman" w:cs="Times New Roman"/>
          <w:i w:val="0"/>
          <w:iCs w:val="0"/>
          <w:sz w:val="22"/>
          <w:szCs w:val="22"/>
        </w:rPr>
        <w:t xml:space="preserve"> utang, dan </w:t>
      </w:r>
      <w:proofErr w:type="spellStart"/>
      <w:r w:rsidRPr="001417AB">
        <w:rPr>
          <w:rFonts w:ascii="Times New Roman" w:hAnsi="Times New Roman" w:cs="Times New Roman"/>
          <w:i w:val="0"/>
          <w:iCs w:val="0"/>
          <w:sz w:val="22"/>
          <w:szCs w:val="22"/>
        </w:rPr>
        <w:t>terakhir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ekuitas</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internal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disukai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karena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menimbulkan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biaya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transaksi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maupun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masalah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asimetri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seperti</w:t>
      </w:r>
      <w:proofErr w:type="spellEnd"/>
      <w:r w:rsidRPr="001417AB">
        <w:rPr>
          <w:rFonts w:ascii="Times New Roman" w:hAnsi="Times New Roman" w:cs="Times New Roman"/>
          <w:i w:val="0"/>
          <w:iCs w:val="0"/>
          <w:sz w:val="22"/>
          <w:szCs w:val="22"/>
        </w:rPr>
        <w:t xml:space="preserve"> pada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eksternal</w:t>
      </w:r>
      <w:proofErr w:type="spellEnd"/>
      <w:r w:rsidRPr="001417AB">
        <w:rPr>
          <w:rFonts w:ascii="Times New Roman" w:hAnsi="Times New Roman" w:cs="Times New Roman"/>
          <w:i w:val="0"/>
          <w:iCs w:val="0"/>
          <w:sz w:val="22"/>
          <w:szCs w:val="22"/>
        </w:rPr>
        <w:t xml:space="preserve"> </w:t>
      </w:r>
    </w:p>
    <w:p w14:paraId="3759FDF6" w14:textId="12709100" w:rsidR="003F19E9" w:rsidRDefault="001417AB" w:rsidP="003F19E9">
      <w:pPr>
        <w:pStyle w:val="BodyText"/>
        <w:spacing w:after="0" w:line="240" w:lineRule="auto"/>
        <w:ind w:firstLine="720"/>
        <w:jc w:val="both"/>
        <w:rPr>
          <w:rFonts w:ascii="Times New Roman" w:hAnsi="Times New Roman" w:cs="Times New Roman"/>
          <w:i w:val="0"/>
          <w:iCs w:val="0"/>
          <w:sz w:val="22"/>
          <w:szCs w:val="22"/>
        </w:rPr>
      </w:pPr>
      <w:proofErr w:type="spellStart"/>
      <w:r w:rsidRPr="001417AB">
        <w:rPr>
          <w:rFonts w:ascii="Times New Roman" w:hAnsi="Times New Roman" w:cs="Times New Roman"/>
          <w:i w:val="0"/>
          <w:iCs w:val="0"/>
          <w:sz w:val="22"/>
          <w:szCs w:val="22"/>
        </w:rPr>
        <w:t>Fulghieri</w:t>
      </w:r>
      <w:proofErr w:type="spellEnd"/>
      <w:r w:rsidRPr="001417AB">
        <w:rPr>
          <w:rFonts w:ascii="Times New Roman" w:hAnsi="Times New Roman" w:cs="Times New Roman"/>
          <w:i w:val="0"/>
          <w:iCs w:val="0"/>
          <w:sz w:val="22"/>
          <w:szCs w:val="22"/>
        </w:rPr>
        <w:t xml:space="preserve"> </w:t>
      </w:r>
      <w:r w:rsidRPr="007E33BE">
        <w:rPr>
          <w:rFonts w:ascii="Times New Roman" w:hAnsi="Times New Roman" w:cs="Times New Roman"/>
          <w:sz w:val="22"/>
          <w:szCs w:val="22"/>
        </w:rPr>
        <w:t>et al.</w:t>
      </w:r>
      <w:r w:rsidRPr="001417AB">
        <w:rPr>
          <w:rFonts w:ascii="Times New Roman" w:hAnsi="Times New Roman" w:cs="Times New Roman"/>
          <w:i w:val="0"/>
          <w:iCs w:val="0"/>
          <w:sz w:val="22"/>
          <w:szCs w:val="22"/>
        </w:rPr>
        <w:t xml:space="preserve"> (2020) </w:t>
      </w:r>
      <w:proofErr w:type="spellStart"/>
      <w:r w:rsidRPr="001417AB">
        <w:rPr>
          <w:rFonts w:ascii="Times New Roman" w:hAnsi="Times New Roman" w:cs="Times New Roman"/>
          <w:i w:val="0"/>
          <w:iCs w:val="0"/>
          <w:sz w:val="22"/>
          <w:szCs w:val="22"/>
        </w:rPr>
        <w:t>menegaskan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bahwa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asimetri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antara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manajemen</w:t>
      </w:r>
      <w:proofErr w:type="spellEnd"/>
      <w:r w:rsidRPr="001417AB">
        <w:rPr>
          <w:rFonts w:ascii="Times New Roman" w:hAnsi="Times New Roman" w:cs="Times New Roman"/>
          <w:i w:val="0"/>
          <w:iCs w:val="0"/>
          <w:sz w:val="22"/>
          <w:szCs w:val="22"/>
        </w:rPr>
        <w:t xml:space="preserve"> dan investor </w:t>
      </w:r>
      <w:proofErr w:type="spellStart"/>
      <w:r w:rsidRPr="001417AB">
        <w:rPr>
          <w:rFonts w:ascii="Times New Roman" w:hAnsi="Times New Roman" w:cs="Times New Roman"/>
          <w:i w:val="0"/>
          <w:iCs w:val="0"/>
          <w:sz w:val="22"/>
          <w:szCs w:val="22"/>
        </w:rPr>
        <w:t>eksternal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merupakan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faktor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utama</w:t>
      </w:r>
      <w:proofErr w:type="spellEnd"/>
      <w:r w:rsidRPr="001417AB">
        <w:rPr>
          <w:rFonts w:ascii="Times New Roman" w:hAnsi="Times New Roman" w:cs="Times New Roman"/>
          <w:i w:val="0"/>
          <w:iCs w:val="0"/>
          <w:sz w:val="22"/>
          <w:szCs w:val="22"/>
        </w:rPr>
        <w:t xml:space="preserve"> yang </w:t>
      </w:r>
      <w:proofErr w:type="spellStart"/>
      <w:r w:rsidRPr="001417AB">
        <w:rPr>
          <w:rFonts w:ascii="Times New Roman" w:hAnsi="Times New Roman" w:cs="Times New Roman"/>
          <w:i w:val="0"/>
          <w:iCs w:val="0"/>
          <w:sz w:val="22"/>
          <w:szCs w:val="22"/>
        </w:rPr>
        <w:t>mempengaruhi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preferensi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Karena </w:t>
      </w:r>
      <w:proofErr w:type="spellStart"/>
      <w:r w:rsidRPr="001417AB">
        <w:rPr>
          <w:rFonts w:ascii="Times New Roman" w:hAnsi="Times New Roman" w:cs="Times New Roman"/>
          <w:i w:val="0"/>
          <w:iCs w:val="0"/>
          <w:sz w:val="22"/>
          <w:szCs w:val="22"/>
        </w:rPr>
        <w:t>manajemen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memiliki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lengkap</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tentang</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prospek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mereka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cenderung</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menghindari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penerbitan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ekuitas</w:t>
      </w:r>
      <w:proofErr w:type="spellEnd"/>
      <w:r w:rsidRPr="001417AB">
        <w:rPr>
          <w:rFonts w:ascii="Times New Roman" w:hAnsi="Times New Roman" w:cs="Times New Roman"/>
          <w:i w:val="0"/>
          <w:iCs w:val="0"/>
          <w:sz w:val="22"/>
          <w:szCs w:val="22"/>
        </w:rPr>
        <w:t xml:space="preserve"> agar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mengirim</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sinyal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negatif</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ke</w:t>
      </w:r>
      <w:proofErr w:type="spellEnd"/>
      <w:r w:rsidRPr="001417AB">
        <w:rPr>
          <w:rFonts w:ascii="Times New Roman" w:hAnsi="Times New Roman" w:cs="Times New Roman"/>
          <w:i w:val="0"/>
          <w:iCs w:val="0"/>
          <w:sz w:val="22"/>
          <w:szCs w:val="22"/>
        </w:rPr>
        <w:t xml:space="preserve"> pasar, </w:t>
      </w:r>
      <w:proofErr w:type="spellStart"/>
      <w:r w:rsidRPr="001417AB">
        <w:rPr>
          <w:rFonts w:ascii="Times New Roman" w:hAnsi="Times New Roman" w:cs="Times New Roman"/>
          <w:i w:val="0"/>
          <w:iCs w:val="0"/>
          <w:sz w:val="22"/>
          <w:szCs w:val="22"/>
        </w:rPr>
        <w:t>sehingga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melalui</w:t>
      </w:r>
      <w:proofErr w:type="spellEnd"/>
      <w:r w:rsidRPr="001417AB">
        <w:rPr>
          <w:rFonts w:ascii="Times New Roman" w:hAnsi="Times New Roman" w:cs="Times New Roman"/>
          <w:i w:val="0"/>
          <w:iCs w:val="0"/>
          <w:sz w:val="22"/>
          <w:szCs w:val="22"/>
        </w:rPr>
        <w:t xml:space="preserve"> utang </w:t>
      </w:r>
      <w:proofErr w:type="spellStart"/>
      <w:r w:rsidRPr="001417AB">
        <w:rPr>
          <w:rFonts w:ascii="Times New Roman" w:hAnsi="Times New Roman" w:cs="Times New Roman"/>
          <w:i w:val="0"/>
          <w:iCs w:val="0"/>
          <w:sz w:val="22"/>
          <w:szCs w:val="22"/>
        </w:rPr>
        <w:t>ketika</w:t>
      </w:r>
      <w:proofErr w:type="spellEnd"/>
      <w:r w:rsidRPr="001417AB">
        <w:rPr>
          <w:rFonts w:ascii="Times New Roman" w:hAnsi="Times New Roman" w:cs="Times New Roman"/>
          <w:i w:val="0"/>
          <w:iCs w:val="0"/>
          <w:sz w:val="22"/>
          <w:szCs w:val="22"/>
        </w:rPr>
        <w:t xml:space="preserve"> dana internal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mencukupi</w:t>
      </w:r>
      <w:proofErr w:type="spellEnd"/>
      <w:r w:rsidRPr="001417AB">
        <w:rPr>
          <w:rFonts w:ascii="Times New Roman" w:hAnsi="Times New Roman" w:cs="Times New Roman"/>
          <w:i w:val="0"/>
          <w:iCs w:val="0"/>
          <w:sz w:val="22"/>
          <w:szCs w:val="22"/>
        </w:rPr>
        <w:t>.</w:t>
      </w:r>
    </w:p>
    <w:p w14:paraId="7F68978A" w14:textId="77777777" w:rsidR="003F19E9" w:rsidRDefault="00C431AA" w:rsidP="00C431AA">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Profitabilitas</w:t>
      </w:r>
      <w:proofErr w:type="spellEnd"/>
    </w:p>
    <w:p w14:paraId="15362411" w14:textId="69A3ABB7" w:rsidR="003F19E9" w:rsidRDefault="003F19E9" w:rsidP="003F19E9">
      <w:pPr>
        <w:pStyle w:val="BodyText"/>
        <w:spacing w:after="0" w:line="240" w:lineRule="auto"/>
        <w:ind w:firstLine="720"/>
        <w:jc w:val="both"/>
        <w:rPr>
          <w:rFonts w:ascii="Times New Roman" w:hAnsi="Times New Roman" w:cs="Times New Roman"/>
          <w:i w:val="0"/>
          <w:iCs w:val="0"/>
          <w:color w:val="000000"/>
          <w:sz w:val="22"/>
          <w:szCs w:val="22"/>
        </w:rPr>
      </w:pP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mengukur</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kemampuan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menghasilkan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laba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dari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aktivitas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operasionalnya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Menurut</w:t>
      </w:r>
      <w:proofErr w:type="spellEnd"/>
      <w:r w:rsidRPr="003F19E9">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"/>
          <w:id w:val="1118104068"/>
          <w:placeholder>
            <w:docPart w:val="DefaultPlaceholder_-1854013440"/>
          </w:placeholder>
        </w:sdtPr>
        <w:sdtEndPr/>
        <w:sdtContent>
          <w:r w:rsidR="005E3BA5" w:rsidRPr="005E3BA5">
            <w:rPr>
              <w:rFonts w:ascii="Times New Roman" w:hAnsi="Times New Roman" w:cs="Times New Roman"/>
              <w:i w:val="0"/>
              <w:iCs w:val="0"/>
              <w:color w:val="000000"/>
              <w:sz w:val="22"/>
              <w:szCs w:val="22"/>
            </w:rPr>
            <w:t xml:space="preserve">Ratu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merupakan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indikator</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utama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menilai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kinerja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keuangan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w:t>
      </w:r>
      <w:r w:rsidR="003C080E">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TE1MmRmMDctYWM2OC00YWViLWI1NjMtMzgxNmE4Y2I4OWJj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
          <w:id w:val="-722900539"/>
          <w:placeholder>
            <w:docPart w:val="DefaultPlaceholder_-1854013440"/>
          </w:placeholder>
        </w:sdtPr>
        <w:sdtEndPr/>
        <w:sdtContent>
          <w:proofErr w:type="spellStart"/>
          <w:r w:rsidR="005E3BA5" w:rsidRPr="005E3BA5">
            <w:rPr>
              <w:rFonts w:ascii="Times New Roman" w:hAnsi="Times New Roman" w:cs="Times New Roman"/>
              <w:i w:val="0"/>
              <w:iCs w:val="0"/>
              <w:color w:val="000000"/>
              <w:sz w:val="22"/>
              <w:szCs w:val="22"/>
            </w:rPr>
            <w:t>Seto</w:t>
          </w:r>
          <w:proofErr w:type="spellEnd"/>
          <w:r w:rsidR="005E3BA5" w:rsidRPr="005E3BA5">
            <w:rPr>
              <w:rFonts w:ascii="Times New Roman" w:hAnsi="Times New Roman" w:cs="Times New Roman"/>
              <w:i w:val="0"/>
              <w:iCs w:val="0"/>
              <w:color w:val="000000"/>
              <w:sz w:val="22"/>
              <w:szCs w:val="22"/>
            </w:rPr>
            <w:t xml:space="preserve">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menyebutkan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bahwa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sangat </w:t>
      </w:r>
      <w:proofErr w:type="spellStart"/>
      <w:r w:rsidRPr="003F19E9">
        <w:rPr>
          <w:rFonts w:ascii="Times New Roman" w:hAnsi="Times New Roman" w:cs="Times New Roman"/>
          <w:i w:val="0"/>
          <w:iCs w:val="0"/>
          <w:sz w:val="22"/>
          <w:szCs w:val="22"/>
        </w:rPr>
        <w:t>penting</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bagi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pemangku</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kepentingan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karena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mencerminkan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efisiensi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operasional</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Rasio</w:t>
      </w:r>
      <w:proofErr w:type="spellEnd"/>
      <w:r w:rsidRPr="003F19E9">
        <w:rPr>
          <w:rFonts w:ascii="Times New Roman" w:hAnsi="Times New Roman" w:cs="Times New Roman"/>
          <w:i w:val="0"/>
          <w:iCs w:val="0"/>
          <w:sz w:val="22"/>
          <w:szCs w:val="22"/>
        </w:rPr>
        <w:t xml:space="preserve"> yang </w:t>
      </w:r>
      <w:proofErr w:type="spellStart"/>
      <w:r w:rsidRPr="003F19E9">
        <w:rPr>
          <w:rFonts w:ascii="Times New Roman" w:hAnsi="Times New Roman" w:cs="Times New Roman"/>
          <w:i w:val="0"/>
          <w:iCs w:val="0"/>
          <w:sz w:val="22"/>
          <w:szCs w:val="22"/>
        </w:rPr>
        <w:t>digunakan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penelitian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ini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adalah</w:t>
      </w:r>
      <w:proofErr w:type="spellEnd"/>
      <w:r w:rsidRPr="003F19E9">
        <w:rPr>
          <w:rFonts w:ascii="Times New Roman" w:hAnsi="Times New Roman" w:cs="Times New Roman"/>
          <w:i w:val="0"/>
          <w:iCs w:val="0"/>
          <w:sz w:val="22"/>
          <w:szCs w:val="22"/>
        </w:rPr>
        <w:t xml:space="preserve"> </w:t>
      </w:r>
      <w:r w:rsidRPr="00362374">
        <w:rPr>
          <w:rFonts w:ascii="Times New Roman" w:hAnsi="Times New Roman" w:cs="Times New Roman"/>
          <w:sz w:val="22"/>
          <w:szCs w:val="22"/>
        </w:rPr>
        <w:t>Return on Assets</w:t>
      </w:r>
      <w:r w:rsidRPr="003F19E9">
        <w:rPr>
          <w:rFonts w:ascii="Times New Roman" w:hAnsi="Times New Roman" w:cs="Times New Roman"/>
          <w:i w:val="0"/>
          <w:iCs w:val="0"/>
          <w:sz w:val="22"/>
          <w:szCs w:val="22"/>
        </w:rPr>
        <w:t xml:space="preserve"> (ROA), </w:t>
      </w:r>
      <w:proofErr w:type="spellStart"/>
      <w:r w:rsidRPr="003F19E9">
        <w:rPr>
          <w:rFonts w:ascii="Times New Roman" w:hAnsi="Times New Roman" w:cs="Times New Roman"/>
          <w:i w:val="0"/>
          <w:iCs w:val="0"/>
          <w:sz w:val="22"/>
          <w:szCs w:val="22"/>
        </w:rPr>
        <w:t>yaitu</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kemampuan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menghasilkan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laba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bersih</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atas</w:t>
      </w:r>
      <w:proofErr w:type="spellEnd"/>
      <w:r w:rsidRPr="003F19E9">
        <w:rPr>
          <w:rFonts w:ascii="Times New Roman" w:hAnsi="Times New Roman" w:cs="Times New Roman"/>
          <w:i w:val="0"/>
          <w:iCs w:val="0"/>
          <w:sz w:val="22"/>
          <w:szCs w:val="22"/>
        </w:rPr>
        <w:t xml:space="preserve"> total </w:t>
      </w:r>
      <w:proofErr w:type="spellStart"/>
      <w:r w:rsidRPr="003F19E9">
        <w:rPr>
          <w:rFonts w:ascii="Times New Roman" w:hAnsi="Times New Roman" w:cs="Times New Roman"/>
          <w:i w:val="0"/>
          <w:iCs w:val="0"/>
          <w:sz w:val="22"/>
          <w:szCs w:val="22"/>
        </w:rPr>
        <w:t>aset</w:t>
      </w:r>
      <w:proofErr w:type="spellEnd"/>
      <w:r w:rsidRPr="003F19E9">
        <w:rPr>
          <w:rFonts w:ascii="Times New Roman" w:hAnsi="Times New Roman" w:cs="Times New Roman"/>
          <w:i w:val="0"/>
          <w:iCs w:val="0"/>
          <w:sz w:val="22"/>
          <w:szCs w:val="22"/>
        </w:rPr>
        <w:t xml:space="preserve"> yang </w:t>
      </w:r>
      <w:proofErr w:type="spellStart"/>
      <w:r w:rsidRPr="003F19E9">
        <w:rPr>
          <w:rFonts w:ascii="Times New Roman" w:hAnsi="Times New Roman" w:cs="Times New Roman"/>
          <w:i w:val="0"/>
          <w:iCs w:val="0"/>
          <w:sz w:val="22"/>
          <w:szCs w:val="22"/>
        </w:rPr>
        <w:t>dimiliki</w:t>
      </w:r>
      <w:proofErr w:type="spellEnd"/>
      <w:r w:rsidRPr="003F19E9">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zFiZTkxZGYtOTg5OC00Mjk1LTk1NDctYjY4NDdjM2NkMjU1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
          <w:id w:val="1910803193"/>
          <w:placeholder>
            <w:docPart w:val="289035247050456EB4F06DBE17A97F7A"/>
          </w:placeholder>
        </w:sdtPr>
        <w:sdtEndPr/>
        <w:sdtContent>
          <w:r w:rsidR="005E3BA5">
            <w:rPr>
              <w:rFonts w:ascii="Times New Roman" w:hAnsi="Times New Roman" w:cs="Times New Roman"/>
              <w:i w:val="0"/>
              <w:iCs w:val="0"/>
              <w:color w:val="000000"/>
              <w:sz w:val="22"/>
              <w:szCs w:val="22"/>
            </w:rPr>
            <w:t>(</w:t>
          </w:r>
          <w:proofErr w:type="spellStart"/>
          <w:r w:rsidR="005E3BA5" w:rsidRPr="005E3BA5">
            <w:rPr>
              <w:rFonts w:ascii="Times New Roman" w:eastAsia="Times New Roman" w:hAnsi="Times New Roman" w:cs="Times New Roman"/>
              <w:i w:val="0"/>
              <w:iCs w:val="0"/>
              <w:color w:val="000000"/>
              <w:sz w:val="22"/>
            </w:rPr>
            <w:t>Aprianingsih</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As’ari</w:t>
          </w:r>
          <w:proofErr w:type="spellEnd"/>
          <w:r w:rsidR="005E3BA5">
            <w:rPr>
              <w:rFonts w:ascii="Times New Roman" w:eastAsia="Times New Roman" w:hAnsi="Times New Roman" w:cs="Times New Roman"/>
              <w:i w:val="0"/>
              <w:iCs w:val="0"/>
              <w:color w:val="000000"/>
              <w:sz w:val="22"/>
            </w:rPr>
            <w:t xml:space="preserve">, </w:t>
          </w:r>
          <w:r w:rsidR="005E3BA5" w:rsidRPr="005E3BA5">
            <w:rPr>
              <w:rFonts w:ascii="Times New Roman" w:eastAsia="Times New Roman" w:hAnsi="Times New Roman" w:cs="Times New Roman"/>
              <w:i w:val="0"/>
              <w:iCs w:val="0"/>
              <w:color w:val="000000"/>
              <w:sz w:val="22"/>
            </w:rPr>
            <w:t>2023)</w:t>
          </w:r>
          <w:r w:rsidR="005E3BA5">
            <w:rPr>
              <w:rFonts w:ascii="Times New Roman" w:eastAsia="Times New Roman" w:hAnsi="Times New Roman" w:cs="Times New Roman"/>
              <w:i w:val="0"/>
              <w:iCs w:val="0"/>
              <w:color w:val="000000"/>
              <w:sz w:val="22"/>
            </w:rPr>
            <w:t>.</w:t>
          </w:r>
        </w:sdtContent>
      </w:sdt>
    </w:p>
    <w:p w14:paraId="517C32E4" w14:textId="7E82CB89" w:rsidR="002C39AA" w:rsidRPr="002C39AA" w:rsidRDefault="002C39AA" w:rsidP="002C39AA">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Likuiditas</w:t>
      </w:r>
      <w:proofErr w:type="spellEnd"/>
    </w:p>
    <w:p w14:paraId="436336E5" w14:textId="3C830BC8" w:rsidR="00E70475" w:rsidRDefault="00E70475" w:rsidP="003F19E9">
      <w:pPr>
        <w:pStyle w:val="BodyText"/>
        <w:spacing w:after="0" w:line="240" w:lineRule="auto"/>
        <w:ind w:firstLine="720"/>
        <w:jc w:val="both"/>
        <w:rPr>
          <w:rFonts w:ascii="Times New Roman" w:hAnsi="Times New Roman" w:cs="Times New Roman"/>
          <w:i w:val="0"/>
          <w:iCs w:val="0"/>
          <w:sz w:val="22"/>
          <w:szCs w:val="22"/>
        </w:rPr>
      </w:pPr>
      <w:proofErr w:type="spellStart"/>
      <w:r w:rsidRPr="00E70475">
        <w:rPr>
          <w:rFonts w:ascii="Times New Roman" w:hAnsi="Times New Roman" w:cs="Times New Roman"/>
          <w:i w:val="0"/>
          <w:iCs w:val="0"/>
          <w:sz w:val="22"/>
          <w:szCs w:val="22"/>
        </w:rPr>
        <w:t>Likuiditas</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menggambarkan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kemampuan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dalam</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memenuhi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kewajiban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jangka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pendeknya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Menurut</w:t>
      </w:r>
      <w:proofErr w:type="spellEnd"/>
      <w:r w:rsidRPr="00E70475">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mFjMGUzNDAtMmFkNi00ZGVmLWJmNmUtZjIzYTdhY2JhMWMx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
          <w:id w:val="-1373686216"/>
          <w:placeholder>
            <w:docPart w:val="AB379D3000EA4F4DAEA301DF298A056D"/>
          </w:placeholder>
        </w:sdtPr>
        <w:sdtEndPr/>
        <w:sdtContent>
          <w:proofErr w:type="spellStart"/>
          <w:r w:rsidR="005E3BA5" w:rsidRPr="005E3BA5">
            <w:rPr>
              <w:rFonts w:ascii="Times New Roman" w:hAnsi="Times New Roman" w:cs="Times New Roman"/>
              <w:i w:val="0"/>
              <w:iCs w:val="0"/>
              <w:color w:val="000000"/>
              <w:sz w:val="22"/>
              <w:szCs w:val="22"/>
            </w:rPr>
            <w:t>Seto</w:t>
          </w:r>
          <w:proofErr w:type="spellEnd"/>
          <w:r w:rsidR="005E3BA5" w:rsidRPr="005E3BA5">
            <w:rPr>
              <w:rFonts w:ascii="Times New Roman" w:hAnsi="Times New Roman" w:cs="Times New Roman"/>
              <w:i w:val="0"/>
              <w:iCs w:val="0"/>
              <w:color w:val="000000"/>
              <w:sz w:val="22"/>
              <w:szCs w:val="22"/>
            </w:rPr>
            <w:t xml:space="preserve">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Pr>
          <w:rFonts w:ascii="Times New Roman" w:hAnsi="Times New Roman" w:cs="Times New Roman"/>
          <w:i w:val="0"/>
          <w:iCs w:val="0"/>
          <w:color w:val="000000"/>
          <w:sz w:val="22"/>
          <w:szCs w:val="22"/>
        </w:rPr>
        <w:t>,</w:t>
      </w:r>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rasio</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likuiditas</w:t>
      </w:r>
      <w:proofErr w:type="spellEnd"/>
      <w:r w:rsidRPr="00E70475">
        <w:rPr>
          <w:rFonts w:ascii="Times New Roman" w:hAnsi="Times New Roman" w:cs="Times New Roman"/>
          <w:i w:val="0"/>
          <w:iCs w:val="0"/>
          <w:sz w:val="22"/>
          <w:szCs w:val="22"/>
        </w:rPr>
        <w:t xml:space="preserve"> yang </w:t>
      </w:r>
      <w:proofErr w:type="spellStart"/>
      <w:r w:rsidRPr="00E70475">
        <w:rPr>
          <w:rFonts w:ascii="Times New Roman" w:hAnsi="Times New Roman" w:cs="Times New Roman"/>
          <w:i w:val="0"/>
          <w:iCs w:val="0"/>
          <w:sz w:val="22"/>
          <w:szCs w:val="22"/>
        </w:rPr>
        <w:t>digunakan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adalah</w:t>
      </w:r>
      <w:proofErr w:type="spellEnd"/>
      <w:r w:rsidRPr="00E70475">
        <w:rPr>
          <w:rFonts w:ascii="Times New Roman" w:hAnsi="Times New Roman" w:cs="Times New Roman"/>
          <w:i w:val="0"/>
          <w:iCs w:val="0"/>
          <w:sz w:val="22"/>
          <w:szCs w:val="22"/>
        </w:rPr>
        <w:t xml:space="preserve"> </w:t>
      </w:r>
      <w:r w:rsidRPr="003C080E">
        <w:rPr>
          <w:rFonts w:ascii="Times New Roman" w:hAnsi="Times New Roman" w:cs="Times New Roman"/>
          <w:sz w:val="22"/>
          <w:szCs w:val="22"/>
        </w:rPr>
        <w:t>Current Ratio</w:t>
      </w:r>
      <w:r w:rsidRPr="00E70475">
        <w:rPr>
          <w:rFonts w:ascii="Times New Roman" w:hAnsi="Times New Roman" w:cs="Times New Roman"/>
          <w:i w:val="0"/>
          <w:iCs w:val="0"/>
          <w:sz w:val="22"/>
          <w:szCs w:val="22"/>
        </w:rPr>
        <w:t xml:space="preserve"> (CR), yang </w:t>
      </w:r>
      <w:proofErr w:type="spellStart"/>
      <w:r w:rsidRPr="00E70475">
        <w:rPr>
          <w:rFonts w:ascii="Times New Roman" w:hAnsi="Times New Roman" w:cs="Times New Roman"/>
          <w:i w:val="0"/>
          <w:iCs w:val="0"/>
          <w:sz w:val="22"/>
          <w:szCs w:val="22"/>
        </w:rPr>
        <w:t>menunjukkan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perbandingan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antara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aset</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lancar</w:t>
      </w:r>
      <w:proofErr w:type="spellEnd"/>
      <w:r w:rsidRPr="00E70475">
        <w:rPr>
          <w:rFonts w:ascii="Times New Roman" w:hAnsi="Times New Roman" w:cs="Times New Roman"/>
          <w:i w:val="0"/>
          <w:iCs w:val="0"/>
          <w:sz w:val="22"/>
          <w:szCs w:val="22"/>
        </w:rPr>
        <w:t xml:space="preserve"> dan utang </w:t>
      </w:r>
      <w:proofErr w:type="spellStart"/>
      <w:r w:rsidRPr="00E70475">
        <w:rPr>
          <w:rFonts w:ascii="Times New Roman" w:hAnsi="Times New Roman" w:cs="Times New Roman"/>
          <w:i w:val="0"/>
          <w:iCs w:val="0"/>
          <w:sz w:val="22"/>
          <w:szCs w:val="22"/>
        </w:rPr>
        <w:t>lancar</w:t>
      </w:r>
      <w:proofErr w:type="spellEnd"/>
      <w:r w:rsidRPr="00E70475">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"/>
          <w:id w:val="-409384084"/>
          <w:placeholder>
            <w:docPart w:val="DefaultPlaceholder_-1854013440"/>
          </w:placeholder>
        </w:sdtPr>
        <w:sdtEndPr/>
        <w:sdtContent>
          <w:proofErr w:type="spellStart"/>
          <w:r w:rsidR="005E3BA5" w:rsidRPr="005E3BA5">
            <w:rPr>
              <w:rFonts w:ascii="Times New Roman" w:eastAsia="Times New Roman" w:hAnsi="Times New Roman" w:cs="Times New Roman"/>
              <w:i w:val="0"/>
              <w:iCs w:val="0"/>
              <w:color w:val="000000"/>
              <w:sz w:val="22"/>
            </w:rPr>
            <w:t>Yuliani</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Purwanto</w:t>
          </w:r>
          <w:proofErr w:type="spellEnd"/>
          <w:r w:rsidR="005E3BA5" w:rsidRPr="005E3BA5">
            <w:rPr>
              <w:rFonts w:ascii="Times New Roman" w:eastAsia="Times New Roman" w:hAnsi="Times New Roman" w:cs="Times New Roman"/>
              <w:i w:val="0"/>
              <w:iCs w:val="0"/>
              <w:color w:val="000000"/>
              <w:sz w:val="22"/>
            </w:rPr>
            <w:t xml:space="preserve"> (2023)</w:t>
          </w:r>
        </w:sdtContent>
      </w:sdt>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menekankan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bahwa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dengan</w:t>
      </w:r>
      <w:proofErr w:type="spellEnd"/>
      <w:r w:rsidRPr="00E70475">
        <w:rPr>
          <w:rFonts w:ascii="Times New Roman" w:hAnsi="Times New Roman" w:cs="Times New Roman"/>
          <w:i w:val="0"/>
          <w:iCs w:val="0"/>
          <w:sz w:val="22"/>
          <w:szCs w:val="22"/>
        </w:rPr>
        <w:t xml:space="preserve"> CR yang </w:t>
      </w:r>
      <w:proofErr w:type="spellStart"/>
      <w:r w:rsidRPr="00E70475">
        <w:rPr>
          <w:rFonts w:ascii="Times New Roman" w:hAnsi="Times New Roman" w:cs="Times New Roman"/>
          <w:i w:val="0"/>
          <w:iCs w:val="0"/>
          <w:sz w:val="22"/>
          <w:szCs w:val="22"/>
        </w:rPr>
        <w:t>tinggi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memiliki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kemampuan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lebih</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besar</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untuk</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membayar</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kewajiban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jangka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pendeknya</w:t>
      </w:r>
      <w:proofErr w:type="spellEnd"/>
      <w:r w:rsidRPr="00E70475">
        <w:rPr>
          <w:rFonts w:ascii="Times New Roman" w:hAnsi="Times New Roman" w:cs="Times New Roman"/>
          <w:i w:val="0"/>
          <w:iCs w:val="0"/>
          <w:sz w:val="22"/>
          <w:szCs w:val="22"/>
        </w:rPr>
        <w:t xml:space="preserve">, yang </w:t>
      </w:r>
      <w:proofErr w:type="spellStart"/>
      <w:r w:rsidRPr="00E70475">
        <w:rPr>
          <w:rFonts w:ascii="Times New Roman" w:hAnsi="Times New Roman" w:cs="Times New Roman"/>
          <w:i w:val="0"/>
          <w:iCs w:val="0"/>
          <w:sz w:val="22"/>
          <w:szCs w:val="22"/>
        </w:rPr>
        <w:t>berarti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kondisi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keuangan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relatif</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aman</w:t>
      </w:r>
      <w:proofErr w:type="spellEnd"/>
      <w:r w:rsidRPr="00E70475">
        <w:rPr>
          <w:rFonts w:ascii="Times New Roman" w:hAnsi="Times New Roman" w:cs="Times New Roman"/>
          <w:i w:val="0"/>
          <w:iCs w:val="0"/>
          <w:sz w:val="22"/>
          <w:szCs w:val="22"/>
        </w:rPr>
        <w:t xml:space="preserve"> dan </w:t>
      </w:r>
      <w:proofErr w:type="spellStart"/>
      <w:r w:rsidRPr="00E70475">
        <w:rPr>
          <w:rFonts w:ascii="Times New Roman" w:hAnsi="Times New Roman" w:cs="Times New Roman"/>
          <w:i w:val="0"/>
          <w:iCs w:val="0"/>
          <w:sz w:val="22"/>
          <w:szCs w:val="22"/>
        </w:rPr>
        <w:t>stabil</w:t>
      </w:r>
      <w:proofErr w:type="spellEnd"/>
      <w:r w:rsidRPr="00E70475">
        <w:rPr>
          <w:rFonts w:ascii="Times New Roman" w:hAnsi="Times New Roman" w:cs="Times New Roman"/>
          <w:i w:val="0"/>
          <w:iCs w:val="0"/>
          <w:sz w:val="22"/>
          <w:szCs w:val="22"/>
        </w:rPr>
        <w:t>.</w:t>
      </w:r>
    </w:p>
    <w:p w14:paraId="406A8E38" w14:textId="291030B6" w:rsidR="002C39AA" w:rsidRPr="002C39AA" w:rsidRDefault="002C39AA" w:rsidP="002C39AA">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Solvabilitas</w:t>
      </w:r>
      <w:proofErr w:type="spellEnd"/>
    </w:p>
    <w:p w14:paraId="5974C817" w14:textId="38DF5BF8" w:rsidR="002C39AA" w:rsidRDefault="003C080E" w:rsidP="003F19E9">
      <w:pPr>
        <w:pStyle w:val="BodyText"/>
        <w:spacing w:after="0" w:line="240" w:lineRule="auto"/>
        <w:ind w:firstLine="720"/>
        <w:jc w:val="both"/>
        <w:rPr>
          <w:rFonts w:ascii="Times New Roman" w:hAnsi="Times New Roman" w:cs="Times New Roman"/>
          <w:i w:val="0"/>
          <w:iCs w:val="0"/>
          <w:sz w:val="22"/>
          <w:szCs w:val="22"/>
        </w:rPr>
      </w:pPr>
      <w:proofErr w:type="spellStart"/>
      <w:r w:rsidRPr="003C080E">
        <w:rPr>
          <w:rFonts w:ascii="Times New Roman" w:hAnsi="Times New Roman" w:cs="Times New Roman"/>
          <w:i w:val="0"/>
          <w:iCs w:val="0"/>
          <w:sz w:val="22"/>
          <w:szCs w:val="22"/>
        </w:rPr>
        <w:t>Solvabilitas</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menunjukkan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kemampuan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perusahaan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untuk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membayar</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seluruh</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utangnya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baik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jangka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pendek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maupun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panjang</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Rasio</w:t>
      </w:r>
      <w:proofErr w:type="spellEnd"/>
      <w:r w:rsidRPr="003C080E">
        <w:rPr>
          <w:rFonts w:ascii="Times New Roman" w:hAnsi="Times New Roman" w:cs="Times New Roman"/>
          <w:i w:val="0"/>
          <w:iCs w:val="0"/>
          <w:sz w:val="22"/>
          <w:szCs w:val="22"/>
        </w:rPr>
        <w:t xml:space="preserve"> yang </w:t>
      </w:r>
      <w:proofErr w:type="spellStart"/>
      <w:r w:rsidRPr="003C080E">
        <w:rPr>
          <w:rFonts w:ascii="Times New Roman" w:hAnsi="Times New Roman" w:cs="Times New Roman"/>
          <w:i w:val="0"/>
          <w:iCs w:val="0"/>
          <w:sz w:val="22"/>
          <w:szCs w:val="22"/>
        </w:rPr>
        <w:t>digunakan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adalah</w:t>
      </w:r>
      <w:proofErr w:type="spellEnd"/>
      <w:r w:rsidRPr="003C080E">
        <w:rPr>
          <w:rFonts w:ascii="Times New Roman" w:hAnsi="Times New Roman" w:cs="Times New Roman"/>
          <w:i w:val="0"/>
          <w:iCs w:val="0"/>
          <w:sz w:val="22"/>
          <w:szCs w:val="22"/>
        </w:rPr>
        <w:t xml:space="preserve"> </w:t>
      </w:r>
      <w:r w:rsidRPr="003C080E">
        <w:rPr>
          <w:rFonts w:ascii="Times New Roman" w:hAnsi="Times New Roman" w:cs="Times New Roman"/>
          <w:sz w:val="22"/>
          <w:szCs w:val="22"/>
        </w:rPr>
        <w:t>Debt to Equity Ratio</w:t>
      </w:r>
      <w:r w:rsidRPr="003C080E">
        <w:rPr>
          <w:rFonts w:ascii="Times New Roman" w:hAnsi="Times New Roman" w:cs="Times New Roman"/>
          <w:i w:val="0"/>
          <w:iCs w:val="0"/>
          <w:sz w:val="22"/>
          <w:szCs w:val="22"/>
        </w:rPr>
        <w:t xml:space="preserve"> (DER), yang </w:t>
      </w:r>
      <w:proofErr w:type="spellStart"/>
      <w:r w:rsidRPr="003C080E">
        <w:rPr>
          <w:rFonts w:ascii="Times New Roman" w:hAnsi="Times New Roman" w:cs="Times New Roman"/>
          <w:i w:val="0"/>
          <w:iCs w:val="0"/>
          <w:sz w:val="22"/>
          <w:szCs w:val="22"/>
        </w:rPr>
        <w:t>menunjukkan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seberapa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besar</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pembiayaan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perusahaan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berasal</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dari</w:t>
      </w:r>
      <w:proofErr w:type="spellEnd"/>
      <w:r w:rsidRPr="003C080E">
        <w:rPr>
          <w:rFonts w:ascii="Times New Roman" w:hAnsi="Times New Roman" w:cs="Times New Roman"/>
          <w:i w:val="0"/>
          <w:iCs w:val="0"/>
          <w:sz w:val="22"/>
          <w:szCs w:val="22"/>
        </w:rPr>
        <w:t xml:space="preserve"> utang </w:t>
      </w:r>
      <w:proofErr w:type="spellStart"/>
      <w:r w:rsidRPr="003C080E">
        <w:rPr>
          <w:rFonts w:ascii="Times New Roman" w:hAnsi="Times New Roman" w:cs="Times New Roman"/>
          <w:i w:val="0"/>
          <w:iCs w:val="0"/>
          <w:sz w:val="22"/>
          <w:szCs w:val="22"/>
        </w:rPr>
        <w:t>dibandingkan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ekuitas</w:t>
      </w:r>
      <w:proofErr w:type="spellEnd"/>
      <w:r w:rsidR="00180561" w:rsidRPr="00180561">
        <w:rPr>
          <w:rFonts w:ascii="Times New Roman" w:hAnsi="Times New Roman" w:cs="Times New Roman"/>
          <w:i w:val="0"/>
          <w:iCs w:val="0"/>
          <w:color w:val="00000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NWZlNjEwZGUtZmJhMi00NTMxLWJhZTEtNGJmZjZjYjg2NTg4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
          <w:id w:val="-14002452"/>
          <w:placeholder>
            <w:docPart w:val="87ED1AB46E744C0296FAAF51B8E9B44A"/>
          </w:placeholder>
        </w:sdtPr>
        <w:sdtEndPr/>
        <w:sdtContent>
          <w:r w:rsidR="005E3BA5" w:rsidRPr="005E3BA5">
            <w:rPr>
              <w:rFonts w:ascii="Times New Roman" w:hAnsi="Times New Roman" w:cs="Times New Roman"/>
              <w:i w:val="0"/>
              <w:iCs w:val="0"/>
              <w:color w:val="000000"/>
              <w:sz w:val="22"/>
              <w:szCs w:val="22"/>
            </w:rPr>
            <w:t>(Ratu et al., 2022)</w:t>
          </w:r>
        </w:sdtContent>
      </w:sdt>
      <w:r w:rsidRPr="003C080E">
        <w:rPr>
          <w:rFonts w:ascii="Times New Roman" w:hAnsi="Times New Roman" w:cs="Times New Roman"/>
          <w:i w:val="0"/>
          <w:iCs w:val="0"/>
          <w:sz w:val="22"/>
          <w:szCs w:val="22"/>
        </w:rPr>
        <w:t xml:space="preserve">. </w:t>
      </w:r>
      <w:proofErr w:type="spellStart"/>
      <w:r w:rsidR="00DA5EA6">
        <w:rPr>
          <w:rFonts w:ascii="Times New Roman" w:hAnsi="Times New Roman" w:cs="Times New Roman"/>
          <w:i w:val="0"/>
          <w:iCs w:val="0"/>
          <w:sz w:val="22"/>
          <w:szCs w:val="22"/>
        </w:rPr>
        <w:t>R</w:t>
      </w:r>
      <w:r w:rsidRPr="003C080E">
        <w:rPr>
          <w:rFonts w:ascii="Times New Roman" w:hAnsi="Times New Roman" w:cs="Times New Roman"/>
          <w:i w:val="0"/>
          <w:iCs w:val="0"/>
          <w:sz w:val="22"/>
          <w:szCs w:val="22"/>
        </w:rPr>
        <w:t>asio</w:t>
      </w:r>
      <w:proofErr w:type="spellEnd"/>
      <w:r w:rsidRPr="003C080E">
        <w:rPr>
          <w:rFonts w:ascii="Times New Roman" w:hAnsi="Times New Roman" w:cs="Times New Roman"/>
          <w:i w:val="0"/>
          <w:iCs w:val="0"/>
          <w:sz w:val="22"/>
          <w:szCs w:val="22"/>
        </w:rPr>
        <w:t xml:space="preserve"> DER yang </w:t>
      </w:r>
      <w:proofErr w:type="spellStart"/>
      <w:r w:rsidRPr="003C080E">
        <w:rPr>
          <w:rFonts w:ascii="Times New Roman" w:hAnsi="Times New Roman" w:cs="Times New Roman"/>
          <w:i w:val="0"/>
          <w:iCs w:val="0"/>
          <w:sz w:val="22"/>
          <w:szCs w:val="22"/>
        </w:rPr>
        <w:t>tinggi</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mengindikasikan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ketergantungan</w:t>
      </w:r>
      <w:proofErr w:type="spellEnd"/>
      <w:r w:rsidRPr="003C080E">
        <w:rPr>
          <w:rFonts w:ascii="Times New Roman" w:hAnsi="Times New Roman" w:cs="Times New Roman"/>
          <w:i w:val="0"/>
          <w:iCs w:val="0"/>
          <w:sz w:val="22"/>
          <w:szCs w:val="22"/>
        </w:rPr>
        <w:t xml:space="preserve"> yang </w:t>
      </w:r>
      <w:proofErr w:type="spellStart"/>
      <w:r w:rsidRPr="003C080E">
        <w:rPr>
          <w:rFonts w:ascii="Times New Roman" w:hAnsi="Times New Roman" w:cs="Times New Roman"/>
          <w:i w:val="0"/>
          <w:iCs w:val="0"/>
          <w:sz w:val="22"/>
          <w:szCs w:val="22"/>
        </w:rPr>
        <w:t>tinggi</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terhadap</w:t>
      </w:r>
      <w:proofErr w:type="spellEnd"/>
      <w:r w:rsidRPr="003C080E">
        <w:rPr>
          <w:rFonts w:ascii="Times New Roman" w:hAnsi="Times New Roman" w:cs="Times New Roman"/>
          <w:i w:val="0"/>
          <w:iCs w:val="0"/>
          <w:sz w:val="22"/>
          <w:szCs w:val="22"/>
        </w:rPr>
        <w:t xml:space="preserve"> utang, yang </w:t>
      </w:r>
      <w:proofErr w:type="spellStart"/>
      <w:r w:rsidRPr="003C080E">
        <w:rPr>
          <w:rFonts w:ascii="Times New Roman" w:hAnsi="Times New Roman" w:cs="Times New Roman"/>
          <w:i w:val="0"/>
          <w:iCs w:val="0"/>
          <w:sz w:val="22"/>
          <w:szCs w:val="22"/>
        </w:rPr>
        <w:t>dapat</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meningkatkan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risiko</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keuangan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apabila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tidak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dikelola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dengan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baik</w:t>
      </w:r>
      <w:proofErr w:type="spellEnd"/>
      <w:r w:rsidRPr="003C080E">
        <w:rPr>
          <w:rFonts w:ascii="Times New Roman" w:hAnsi="Times New Roman" w:cs="Times New Roman"/>
          <w:i w:val="0"/>
          <w:iCs w:val="0"/>
          <w:sz w:val="22"/>
          <w:szCs w:val="22"/>
        </w:rPr>
        <w:t>.</w:t>
      </w:r>
    </w:p>
    <w:p w14:paraId="2C7225E0" w14:textId="760EB16B" w:rsidR="003E0D02" w:rsidRDefault="003E0D02" w:rsidP="003E0D02">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Aktivitas</w:t>
      </w:r>
      <w:proofErr w:type="spellEnd"/>
    </w:p>
    <w:p w14:paraId="79C3B35F" w14:textId="507D4BCE" w:rsidR="003E0D02" w:rsidRDefault="005E55DA" w:rsidP="003E0D02">
      <w:pPr>
        <w:pStyle w:val="BodyText"/>
        <w:spacing w:after="0" w:line="240" w:lineRule="auto"/>
        <w:ind w:firstLine="720"/>
        <w:jc w:val="both"/>
        <w:rPr>
          <w:rFonts w:ascii="Times New Roman" w:hAnsi="Times New Roman" w:cs="Times New Roman"/>
          <w:i w:val="0"/>
          <w:iCs w:val="0"/>
          <w:sz w:val="22"/>
          <w:szCs w:val="22"/>
        </w:rPr>
      </w:pP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aktivitas</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mengukur</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seberapa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efektif</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menggunakan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asetnya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menghasilkan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penjualan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Menurut</w:t>
      </w:r>
      <w:proofErr w:type="spellEnd"/>
      <w:r w:rsidRPr="005E55DA">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GM1YjJlOTEtNDk4NS00ZDdhLThmMzQtNGEyYjFkMzJiMzU3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
          <w:id w:val="-1138570237"/>
          <w:placeholder>
            <w:docPart w:val="C1F2D69F15F94F9CA593164FA124B98C"/>
          </w:placeholder>
        </w:sdtPr>
        <w:sdtEndPr/>
        <w:sdtContent>
          <w:r w:rsidR="005E3BA5" w:rsidRPr="005E3BA5">
            <w:rPr>
              <w:rFonts w:ascii="Times New Roman" w:hAnsi="Times New Roman" w:cs="Times New Roman"/>
              <w:i w:val="0"/>
              <w:iCs w:val="0"/>
              <w:color w:val="000000"/>
              <w:sz w:val="22"/>
              <w:szCs w:val="22"/>
            </w:rPr>
            <w:t xml:space="preserve">(Ratu </w:t>
          </w:r>
          <w:r w:rsidR="005E3BA5" w:rsidRPr="00681F80">
            <w:rPr>
              <w:rFonts w:ascii="Times New Roman" w:hAnsi="Times New Roman" w:cs="Times New Roman"/>
              <w:color w:val="000000"/>
              <w:sz w:val="22"/>
              <w:szCs w:val="22"/>
            </w:rPr>
            <w:t>et al</w:t>
          </w:r>
          <w:r w:rsidR="00681F80">
            <w:rPr>
              <w:rFonts w:ascii="Times New Roman" w:hAnsi="Times New Roman" w:cs="Times New Roman"/>
              <w:i w:val="0"/>
              <w:iCs w:val="0"/>
              <w:color w:val="000000"/>
              <w:sz w:val="22"/>
              <w:szCs w:val="22"/>
            </w:rPr>
            <w:t>.</w:t>
          </w:r>
          <w:r w:rsidR="00625F7C">
            <w:rPr>
              <w:rFonts w:ascii="Times New Roman" w:hAnsi="Times New Roman" w:cs="Times New Roman"/>
              <w:i w:val="0"/>
              <w:iCs w:val="0"/>
              <w:color w:val="000000"/>
              <w:sz w:val="22"/>
              <w:szCs w:val="22"/>
            </w:rPr>
            <w:t>,</w:t>
          </w:r>
          <w:r w:rsidR="005E3BA5" w:rsidRPr="005E3BA5">
            <w:rPr>
              <w:rFonts w:ascii="Times New Roman" w:hAnsi="Times New Roman" w:cs="Times New Roman"/>
              <w:i w:val="0"/>
              <w:iCs w:val="0"/>
              <w:color w:val="000000"/>
              <w:sz w:val="22"/>
              <w:szCs w:val="22"/>
            </w:rPr>
            <w:t xml:space="preserve"> 2022)</w:t>
          </w:r>
        </w:sdtContent>
      </w:sdt>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ini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penting</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menilai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efisiensi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operasional</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Dalam</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penelitian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ini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digunakan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Total </w:t>
      </w:r>
      <w:proofErr w:type="spellStart"/>
      <w:r>
        <w:rPr>
          <w:rFonts w:ascii="Times New Roman" w:hAnsi="Times New Roman" w:cs="Times New Roman"/>
          <w:i w:val="0"/>
          <w:iCs w:val="0"/>
          <w:sz w:val="22"/>
          <w:szCs w:val="22"/>
        </w:rPr>
        <w:t>Aset</w:t>
      </w:r>
      <w:proofErr w:type="spellEnd"/>
      <w:r w:rsidRPr="005E55DA">
        <w:rPr>
          <w:rFonts w:ascii="Times New Roman" w:hAnsi="Times New Roman" w:cs="Times New Roman"/>
          <w:i w:val="0"/>
          <w:iCs w:val="0"/>
          <w:sz w:val="22"/>
          <w:szCs w:val="22"/>
        </w:rPr>
        <w:t xml:space="preserve"> </w:t>
      </w:r>
      <w:r w:rsidRPr="005E55DA">
        <w:rPr>
          <w:rFonts w:ascii="Times New Roman" w:hAnsi="Times New Roman" w:cs="Times New Roman"/>
          <w:sz w:val="22"/>
          <w:szCs w:val="22"/>
        </w:rPr>
        <w:t>Turnover</w:t>
      </w:r>
      <w:r w:rsidRPr="005E55DA">
        <w:rPr>
          <w:rFonts w:ascii="Times New Roman" w:hAnsi="Times New Roman" w:cs="Times New Roman"/>
          <w:i w:val="0"/>
          <w:iCs w:val="0"/>
          <w:sz w:val="22"/>
          <w:szCs w:val="22"/>
        </w:rPr>
        <w:t xml:space="preserve"> (TATO), yang </w:t>
      </w:r>
      <w:proofErr w:type="spellStart"/>
      <w:r w:rsidRPr="005E55DA">
        <w:rPr>
          <w:rFonts w:ascii="Times New Roman" w:hAnsi="Times New Roman" w:cs="Times New Roman"/>
          <w:i w:val="0"/>
          <w:iCs w:val="0"/>
          <w:sz w:val="22"/>
          <w:szCs w:val="22"/>
        </w:rPr>
        <w:t>menunjukkan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perbandingan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antara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penjualan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bersih</w:t>
      </w:r>
      <w:proofErr w:type="spellEnd"/>
      <w:r w:rsidRPr="005E55DA">
        <w:rPr>
          <w:rFonts w:ascii="Times New Roman" w:hAnsi="Times New Roman" w:cs="Times New Roman"/>
          <w:i w:val="0"/>
          <w:iCs w:val="0"/>
          <w:sz w:val="22"/>
          <w:szCs w:val="22"/>
        </w:rPr>
        <w:t xml:space="preserve"> dan total </w:t>
      </w:r>
      <w:proofErr w:type="spellStart"/>
      <w:r w:rsidRPr="005E55DA">
        <w:rPr>
          <w:rFonts w:ascii="Times New Roman" w:hAnsi="Times New Roman" w:cs="Times New Roman"/>
          <w:i w:val="0"/>
          <w:iCs w:val="0"/>
          <w:sz w:val="22"/>
          <w:szCs w:val="22"/>
        </w:rPr>
        <w:t>aset</w:t>
      </w:r>
      <w:proofErr w:type="spellEnd"/>
      <w:r w:rsidRPr="005E55DA">
        <w:rPr>
          <w:rFonts w:ascii="Times New Roman" w:hAnsi="Times New Roman" w:cs="Times New Roman"/>
          <w:i w:val="0"/>
          <w:iCs w:val="0"/>
          <w:sz w:val="22"/>
          <w:szCs w:val="22"/>
        </w:rPr>
        <w:t>.</w:t>
      </w:r>
      <w:r w:rsidR="00DA5CC0">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"/>
          <w:id w:val="-1009288284"/>
          <w:placeholder>
            <w:docPart w:val="DefaultPlaceholder_-1854013440"/>
          </w:placeholder>
        </w:sdtPr>
        <w:sdtEndPr/>
        <w:sdtContent>
          <w:r w:rsidR="005E3BA5" w:rsidRPr="005E3BA5">
            <w:rPr>
              <w:rFonts w:ascii="Times New Roman" w:eastAsia="Times New Roman" w:hAnsi="Times New Roman" w:cs="Times New Roman"/>
              <w:i w:val="0"/>
              <w:iCs w:val="0"/>
              <w:color w:val="000000"/>
              <w:sz w:val="22"/>
            </w:rPr>
            <w:t xml:space="preserve">Putri dan </w:t>
          </w:r>
          <w:proofErr w:type="spellStart"/>
          <w:r w:rsidR="005E3BA5" w:rsidRPr="005E3BA5">
            <w:rPr>
              <w:rFonts w:ascii="Times New Roman" w:eastAsia="Times New Roman" w:hAnsi="Times New Roman" w:cs="Times New Roman"/>
              <w:i w:val="0"/>
              <w:iCs w:val="0"/>
              <w:color w:val="000000"/>
              <w:sz w:val="22"/>
            </w:rPr>
            <w:t>Djawoto</w:t>
          </w:r>
          <w:proofErr w:type="spellEnd"/>
          <w:r w:rsidR="005E3BA5" w:rsidRPr="005E3BA5">
            <w:rPr>
              <w:rFonts w:ascii="Times New Roman" w:eastAsia="Times New Roman" w:hAnsi="Times New Roman" w:cs="Times New Roman"/>
              <w:i w:val="0"/>
              <w:iCs w:val="0"/>
              <w:color w:val="000000"/>
              <w:sz w:val="22"/>
            </w:rPr>
            <w:t xml:space="preserve"> (2022)</w:t>
          </w:r>
        </w:sdtContent>
      </w:sdt>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bahwa</w:t>
      </w:r>
      <w:proofErr w:type="spellEnd"/>
      <w:r w:rsidRPr="005E55DA">
        <w:rPr>
          <w:rFonts w:ascii="Times New Roman" w:hAnsi="Times New Roman" w:cs="Times New Roman"/>
          <w:i w:val="0"/>
          <w:iCs w:val="0"/>
          <w:sz w:val="22"/>
          <w:szCs w:val="22"/>
        </w:rPr>
        <w:t xml:space="preserve"> TATO yang </w:t>
      </w:r>
      <w:proofErr w:type="spellStart"/>
      <w:r w:rsidRPr="005E55DA">
        <w:rPr>
          <w:rFonts w:ascii="Times New Roman" w:hAnsi="Times New Roman" w:cs="Times New Roman"/>
          <w:i w:val="0"/>
          <w:iCs w:val="0"/>
          <w:sz w:val="22"/>
          <w:szCs w:val="22"/>
        </w:rPr>
        <w:t>tinggi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mengindikasikan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bahwa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mampu</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memanfaatkan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asetnya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secara</w:t>
      </w:r>
      <w:proofErr w:type="spellEnd"/>
      <w:r w:rsidRPr="005E55DA">
        <w:rPr>
          <w:rFonts w:ascii="Times New Roman" w:hAnsi="Times New Roman" w:cs="Times New Roman"/>
          <w:i w:val="0"/>
          <w:iCs w:val="0"/>
          <w:sz w:val="22"/>
          <w:szCs w:val="22"/>
        </w:rPr>
        <w:t xml:space="preserve"> optimal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menghasilkan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pendapatan</w:t>
      </w:r>
      <w:proofErr w:type="spellEnd"/>
      <w:r w:rsidR="003E0D02" w:rsidRPr="003C080E">
        <w:rPr>
          <w:rFonts w:ascii="Times New Roman" w:hAnsi="Times New Roman" w:cs="Times New Roman"/>
          <w:i w:val="0"/>
          <w:iCs w:val="0"/>
          <w:sz w:val="22"/>
          <w:szCs w:val="22"/>
        </w:rPr>
        <w:t>.</w:t>
      </w:r>
    </w:p>
    <w:p w14:paraId="1E8BEDE7" w14:textId="77777777" w:rsidR="005E6C5B" w:rsidRDefault="005E6C5B" w:rsidP="005E6C5B">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Aktivitas</w:t>
      </w:r>
      <w:proofErr w:type="spellEnd"/>
    </w:p>
    <w:p w14:paraId="54FF27F3" w14:textId="24E02B4C" w:rsidR="005E6C5B" w:rsidRDefault="00052687" w:rsidP="003E0D02">
      <w:pPr>
        <w:pStyle w:val="BodyText"/>
        <w:spacing w:after="0" w:line="240" w:lineRule="auto"/>
        <w:ind w:firstLine="720"/>
        <w:jc w:val="both"/>
        <w:rPr>
          <w:rFonts w:ascii="Times New Roman" w:hAnsi="Times New Roman" w:cs="Times New Roman"/>
          <w:i w:val="0"/>
          <w:iCs w:val="0"/>
          <w:sz w:val="22"/>
          <w:szCs w:val="22"/>
        </w:rPr>
      </w:pPr>
      <w:r w:rsidRPr="00052687">
        <w:rPr>
          <w:rFonts w:ascii="Times New Roman" w:hAnsi="Times New Roman" w:cs="Times New Roman"/>
          <w:sz w:val="22"/>
          <w:szCs w:val="22"/>
        </w:rPr>
        <w:t>Firm size</w:t>
      </w:r>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atau</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ukuran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mengacu</w:t>
      </w:r>
      <w:proofErr w:type="spellEnd"/>
      <w:r w:rsidRPr="00052687">
        <w:rPr>
          <w:rFonts w:ascii="Times New Roman" w:hAnsi="Times New Roman" w:cs="Times New Roman"/>
          <w:i w:val="0"/>
          <w:iCs w:val="0"/>
          <w:sz w:val="22"/>
          <w:szCs w:val="22"/>
        </w:rPr>
        <w:t xml:space="preserve"> pada </w:t>
      </w:r>
      <w:proofErr w:type="spellStart"/>
      <w:r w:rsidRPr="00052687">
        <w:rPr>
          <w:rFonts w:ascii="Times New Roman" w:hAnsi="Times New Roman" w:cs="Times New Roman"/>
          <w:i w:val="0"/>
          <w:iCs w:val="0"/>
          <w:sz w:val="22"/>
          <w:szCs w:val="22"/>
        </w:rPr>
        <w:t>skala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operasional</w:t>
      </w:r>
      <w:proofErr w:type="spellEnd"/>
      <w:r w:rsidRPr="00052687">
        <w:rPr>
          <w:rFonts w:ascii="Times New Roman" w:hAnsi="Times New Roman" w:cs="Times New Roman"/>
          <w:i w:val="0"/>
          <w:iCs w:val="0"/>
          <w:sz w:val="22"/>
          <w:szCs w:val="22"/>
        </w:rPr>
        <w:t xml:space="preserve"> dan total </w:t>
      </w:r>
      <w:proofErr w:type="spellStart"/>
      <w:r w:rsidRPr="00052687">
        <w:rPr>
          <w:rFonts w:ascii="Times New Roman" w:hAnsi="Times New Roman" w:cs="Times New Roman"/>
          <w:i w:val="0"/>
          <w:iCs w:val="0"/>
          <w:sz w:val="22"/>
          <w:szCs w:val="22"/>
        </w:rPr>
        <w:t>aset</w:t>
      </w:r>
      <w:proofErr w:type="spellEnd"/>
      <w:r w:rsidRPr="00052687">
        <w:rPr>
          <w:rFonts w:ascii="Times New Roman" w:hAnsi="Times New Roman" w:cs="Times New Roman"/>
          <w:i w:val="0"/>
          <w:iCs w:val="0"/>
          <w:sz w:val="22"/>
          <w:szCs w:val="22"/>
        </w:rPr>
        <w:t xml:space="preserve"> yang </w:t>
      </w:r>
      <w:proofErr w:type="spellStart"/>
      <w:r w:rsidRPr="00052687">
        <w:rPr>
          <w:rFonts w:ascii="Times New Roman" w:hAnsi="Times New Roman" w:cs="Times New Roman"/>
          <w:i w:val="0"/>
          <w:iCs w:val="0"/>
          <w:sz w:val="22"/>
          <w:szCs w:val="22"/>
        </w:rPr>
        <w:t>dimiliki</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Menurut</w:t>
      </w:r>
      <w:proofErr w:type="spellEnd"/>
      <w:r w:rsidRPr="00052687">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"/>
          <w:id w:val="-1054699974"/>
          <w:placeholder>
            <w:docPart w:val="DefaultPlaceholder_-1854013440"/>
          </w:placeholder>
        </w:sdtPr>
        <w:sdtEndPr/>
        <w:sdtContent>
          <w:proofErr w:type="spellStart"/>
          <w:r w:rsidR="005E3BA5" w:rsidRPr="005E3BA5">
            <w:rPr>
              <w:rFonts w:ascii="Times New Roman" w:eastAsia="Times New Roman" w:hAnsi="Times New Roman" w:cs="Times New Roman"/>
              <w:i w:val="0"/>
              <w:iCs w:val="0"/>
              <w:color w:val="000000"/>
              <w:sz w:val="22"/>
            </w:rPr>
            <w:t>Hermanto</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Dewinta</w:t>
          </w:r>
          <w:proofErr w:type="spellEnd"/>
          <w:r w:rsidR="005E3BA5" w:rsidRPr="005E3BA5">
            <w:rPr>
              <w:rFonts w:ascii="Times New Roman" w:eastAsia="Times New Roman" w:hAnsi="Times New Roman" w:cs="Times New Roman"/>
              <w:i w:val="0"/>
              <w:iCs w:val="0"/>
              <w:color w:val="000000"/>
              <w:sz w:val="22"/>
            </w:rPr>
            <w:t xml:space="preserve"> (2023)</w:t>
          </w:r>
        </w:sdtContent>
      </w:sdt>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ukuran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berpengaruh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terhadap</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kemampuannya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dalam</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mengakses</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pembiayaan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mengelola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risiko</w:t>
      </w:r>
      <w:proofErr w:type="spellEnd"/>
      <w:r w:rsidRPr="00052687">
        <w:rPr>
          <w:rFonts w:ascii="Times New Roman" w:hAnsi="Times New Roman" w:cs="Times New Roman"/>
          <w:i w:val="0"/>
          <w:iCs w:val="0"/>
          <w:sz w:val="22"/>
          <w:szCs w:val="22"/>
        </w:rPr>
        <w:t xml:space="preserve">, dan </w:t>
      </w:r>
      <w:proofErr w:type="spellStart"/>
      <w:r w:rsidRPr="00052687">
        <w:rPr>
          <w:rFonts w:ascii="Times New Roman" w:hAnsi="Times New Roman" w:cs="Times New Roman"/>
          <w:i w:val="0"/>
          <w:iCs w:val="0"/>
          <w:sz w:val="22"/>
          <w:szCs w:val="22"/>
        </w:rPr>
        <w:t>memperluas</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jaringan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bisnis</w:t>
      </w:r>
      <w:proofErr w:type="spellEnd"/>
      <w:r w:rsidRPr="00052687">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TBhOWUxMDAtMzBiMy00ZWZiLWFjYTMtZGU1ZjIwNDVjNjFm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
          <w:id w:val="-1882158499"/>
          <w:placeholder>
            <w:docPart w:val="DefaultPlaceholder_-1854013440"/>
          </w:placeholder>
        </w:sdtPr>
        <w:sdtEndPr/>
        <w:sdtContent>
          <w:proofErr w:type="spellStart"/>
          <w:r w:rsidR="005E3BA5" w:rsidRPr="005E3BA5">
            <w:rPr>
              <w:rFonts w:ascii="Times New Roman" w:eastAsia="Times New Roman" w:hAnsi="Times New Roman" w:cs="Times New Roman"/>
              <w:i w:val="0"/>
              <w:iCs w:val="0"/>
              <w:color w:val="000000"/>
              <w:sz w:val="22"/>
            </w:rPr>
            <w:t>Aprianingsih</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As’ari</w:t>
          </w:r>
          <w:proofErr w:type="spellEnd"/>
          <w:r w:rsidR="005E3BA5" w:rsidRPr="005E3BA5">
            <w:rPr>
              <w:rFonts w:ascii="Times New Roman" w:eastAsia="Times New Roman" w:hAnsi="Times New Roman" w:cs="Times New Roman"/>
              <w:i w:val="0"/>
              <w:iCs w:val="0"/>
              <w:color w:val="000000"/>
              <w:sz w:val="22"/>
            </w:rPr>
            <w:t xml:space="preserve"> (2023)</w:t>
          </w:r>
          <w:r w:rsidR="00A62D1C">
            <w:rPr>
              <w:rFonts w:ascii="Times New Roman" w:eastAsia="Times New Roman" w:hAnsi="Times New Roman" w:cs="Times New Roman"/>
              <w:i w:val="0"/>
              <w:iCs w:val="0"/>
              <w:color w:val="000000"/>
              <w:sz w:val="22"/>
            </w:rPr>
            <w:t xml:space="preserve"> </w:t>
          </w:r>
        </w:sdtContent>
      </w:sdt>
      <w:proofErr w:type="spellStart"/>
      <w:r w:rsidRPr="00052687">
        <w:rPr>
          <w:rFonts w:ascii="Times New Roman" w:hAnsi="Times New Roman" w:cs="Times New Roman"/>
          <w:i w:val="0"/>
          <w:iCs w:val="0"/>
          <w:sz w:val="22"/>
          <w:szCs w:val="22"/>
        </w:rPr>
        <w:t>menyatakan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bahwa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besar</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cenderung</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memiliki</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struktur</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lastRenderedPageBreak/>
        <w:t>organisasi</w:t>
      </w:r>
      <w:proofErr w:type="spellEnd"/>
      <w:r w:rsidRPr="00052687">
        <w:rPr>
          <w:rFonts w:ascii="Times New Roman" w:hAnsi="Times New Roman" w:cs="Times New Roman"/>
          <w:i w:val="0"/>
          <w:iCs w:val="0"/>
          <w:sz w:val="22"/>
          <w:szCs w:val="22"/>
        </w:rPr>
        <w:t xml:space="preserve"> yang </w:t>
      </w:r>
      <w:proofErr w:type="spellStart"/>
      <w:r w:rsidRPr="00052687">
        <w:rPr>
          <w:rFonts w:ascii="Times New Roman" w:hAnsi="Times New Roman" w:cs="Times New Roman"/>
          <w:i w:val="0"/>
          <w:iCs w:val="0"/>
          <w:sz w:val="22"/>
          <w:szCs w:val="22"/>
        </w:rPr>
        <w:t>lebih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kuat</w:t>
      </w:r>
      <w:proofErr w:type="spellEnd"/>
      <w:r w:rsidRPr="00052687">
        <w:rPr>
          <w:rFonts w:ascii="Times New Roman" w:hAnsi="Times New Roman" w:cs="Times New Roman"/>
          <w:i w:val="0"/>
          <w:iCs w:val="0"/>
          <w:sz w:val="22"/>
          <w:szCs w:val="22"/>
        </w:rPr>
        <w:t xml:space="preserve"> dan </w:t>
      </w:r>
      <w:proofErr w:type="spellStart"/>
      <w:r w:rsidRPr="00052687">
        <w:rPr>
          <w:rFonts w:ascii="Times New Roman" w:hAnsi="Times New Roman" w:cs="Times New Roman"/>
          <w:i w:val="0"/>
          <w:iCs w:val="0"/>
          <w:sz w:val="22"/>
          <w:szCs w:val="22"/>
        </w:rPr>
        <w:t>mampu</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menarik</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lebih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banyak</w:t>
      </w:r>
      <w:proofErr w:type="spellEnd"/>
      <w:r w:rsidRPr="00052687">
        <w:rPr>
          <w:rFonts w:ascii="Times New Roman" w:hAnsi="Times New Roman" w:cs="Times New Roman"/>
          <w:i w:val="0"/>
          <w:iCs w:val="0"/>
          <w:sz w:val="22"/>
          <w:szCs w:val="22"/>
        </w:rPr>
        <w:t xml:space="preserve"> investor, yang pada </w:t>
      </w:r>
      <w:proofErr w:type="spellStart"/>
      <w:r w:rsidRPr="00052687">
        <w:rPr>
          <w:rFonts w:ascii="Times New Roman" w:hAnsi="Times New Roman" w:cs="Times New Roman"/>
          <w:i w:val="0"/>
          <w:iCs w:val="0"/>
          <w:sz w:val="22"/>
          <w:szCs w:val="22"/>
        </w:rPr>
        <w:t>akhirnya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dapat</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berdampak</w:t>
      </w:r>
      <w:proofErr w:type="spellEnd"/>
      <w:r w:rsidRPr="00052687">
        <w:rPr>
          <w:rFonts w:ascii="Times New Roman" w:hAnsi="Times New Roman" w:cs="Times New Roman"/>
          <w:i w:val="0"/>
          <w:iCs w:val="0"/>
          <w:sz w:val="22"/>
          <w:szCs w:val="22"/>
        </w:rPr>
        <w:t xml:space="preserve"> pada </w:t>
      </w:r>
      <w:proofErr w:type="spellStart"/>
      <w:r w:rsidRPr="00052687">
        <w:rPr>
          <w:rFonts w:ascii="Times New Roman" w:hAnsi="Times New Roman" w:cs="Times New Roman"/>
          <w:i w:val="0"/>
          <w:iCs w:val="0"/>
          <w:sz w:val="22"/>
          <w:szCs w:val="22"/>
        </w:rPr>
        <w:t>peningkatan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profitabilitas</w:t>
      </w:r>
      <w:proofErr w:type="spellEnd"/>
      <w:r w:rsidRPr="00052687">
        <w:rPr>
          <w:rFonts w:ascii="Times New Roman" w:hAnsi="Times New Roman" w:cs="Times New Roman"/>
          <w:i w:val="0"/>
          <w:iCs w:val="0"/>
          <w:sz w:val="22"/>
          <w:szCs w:val="22"/>
        </w:rPr>
        <w:t>.</w:t>
      </w:r>
      <w:r w:rsidR="00EB698B">
        <w:rPr>
          <w:rFonts w:ascii="Times New Roman" w:hAnsi="Times New Roman" w:cs="Times New Roman"/>
          <w:i w:val="0"/>
          <w:iCs w:val="0"/>
          <w:sz w:val="22"/>
          <w:szCs w:val="22"/>
        </w:rPr>
        <w:t xml:space="preserve"> </w:t>
      </w:r>
      <w:proofErr w:type="spellStart"/>
      <w:r w:rsidR="00EB698B">
        <w:rPr>
          <w:rFonts w:ascii="Times New Roman" w:hAnsi="Times New Roman" w:cs="Times New Roman"/>
          <w:i w:val="0"/>
          <w:iCs w:val="0"/>
          <w:sz w:val="22"/>
          <w:szCs w:val="22"/>
        </w:rPr>
        <w:t>Ukuran</w:t>
      </w:r>
      <w:proofErr w:type="spellEnd"/>
      <w:r w:rsidR="00EB698B">
        <w:rPr>
          <w:rFonts w:ascii="Times New Roman" w:hAnsi="Times New Roman" w:cs="Times New Roman"/>
          <w:i w:val="0"/>
          <w:iCs w:val="0"/>
          <w:sz w:val="22"/>
          <w:szCs w:val="22"/>
        </w:rPr>
        <w:t xml:space="preserve"> Perusahaan </w:t>
      </w:r>
      <w:proofErr w:type="spellStart"/>
      <w:r w:rsidR="00EB698B">
        <w:rPr>
          <w:rFonts w:ascii="Times New Roman" w:hAnsi="Times New Roman" w:cs="Times New Roman"/>
          <w:i w:val="0"/>
          <w:iCs w:val="0"/>
          <w:sz w:val="22"/>
          <w:szCs w:val="22"/>
        </w:rPr>
        <w:t>diukur</w:t>
      </w:r>
      <w:proofErr w:type="spellEnd"/>
      <w:r w:rsidR="00EB698B">
        <w:rPr>
          <w:rFonts w:ascii="Times New Roman" w:hAnsi="Times New Roman" w:cs="Times New Roman"/>
          <w:i w:val="0"/>
          <w:iCs w:val="0"/>
          <w:sz w:val="22"/>
          <w:szCs w:val="22"/>
        </w:rPr>
        <w:t xml:space="preserve"> </w:t>
      </w:r>
      <w:proofErr w:type="spellStart"/>
      <w:r w:rsidR="00EB698B">
        <w:rPr>
          <w:rFonts w:ascii="Times New Roman" w:hAnsi="Times New Roman" w:cs="Times New Roman"/>
          <w:i w:val="0"/>
          <w:iCs w:val="0"/>
          <w:sz w:val="22"/>
          <w:szCs w:val="22"/>
        </w:rPr>
        <w:t>dengan</w:t>
      </w:r>
      <w:proofErr w:type="spellEnd"/>
      <w:r w:rsidR="00EB698B">
        <w:rPr>
          <w:rFonts w:ascii="Times New Roman" w:hAnsi="Times New Roman" w:cs="Times New Roman"/>
          <w:i w:val="0"/>
          <w:iCs w:val="0"/>
          <w:sz w:val="22"/>
          <w:szCs w:val="22"/>
        </w:rPr>
        <w:t xml:space="preserve"> me-</w:t>
      </w:r>
      <w:proofErr w:type="spellStart"/>
      <w:r w:rsidR="00EB698B">
        <w:rPr>
          <w:rFonts w:ascii="Times New Roman" w:hAnsi="Times New Roman" w:cs="Times New Roman"/>
          <w:i w:val="0"/>
          <w:iCs w:val="0"/>
          <w:sz w:val="22"/>
          <w:szCs w:val="22"/>
        </w:rPr>
        <w:t>logaritma</w:t>
      </w:r>
      <w:proofErr w:type="spellEnd"/>
      <w:r w:rsidR="00EB698B">
        <w:rPr>
          <w:rFonts w:ascii="Times New Roman" w:hAnsi="Times New Roman" w:cs="Times New Roman"/>
          <w:i w:val="0"/>
          <w:iCs w:val="0"/>
          <w:sz w:val="22"/>
          <w:szCs w:val="22"/>
        </w:rPr>
        <w:t xml:space="preserve"> natural</w:t>
      </w:r>
      <w:r w:rsidR="00EA4001">
        <w:rPr>
          <w:rFonts w:ascii="Times New Roman" w:hAnsi="Times New Roman" w:cs="Times New Roman"/>
          <w:i w:val="0"/>
          <w:iCs w:val="0"/>
          <w:sz w:val="22"/>
          <w:szCs w:val="22"/>
        </w:rPr>
        <w:t>-</w:t>
      </w:r>
      <w:proofErr w:type="spellStart"/>
      <w:r w:rsidR="00EB698B">
        <w:rPr>
          <w:rFonts w:ascii="Times New Roman" w:hAnsi="Times New Roman" w:cs="Times New Roman"/>
          <w:i w:val="0"/>
          <w:iCs w:val="0"/>
          <w:sz w:val="22"/>
          <w:szCs w:val="22"/>
        </w:rPr>
        <w:t>kan</w:t>
      </w:r>
      <w:proofErr w:type="spellEnd"/>
      <w:r w:rsidR="00EB698B">
        <w:rPr>
          <w:rFonts w:ascii="Times New Roman" w:hAnsi="Times New Roman" w:cs="Times New Roman"/>
          <w:i w:val="0"/>
          <w:iCs w:val="0"/>
          <w:sz w:val="22"/>
          <w:szCs w:val="22"/>
        </w:rPr>
        <w:t xml:space="preserve"> total asset.</w:t>
      </w:r>
    </w:p>
    <w:p w14:paraId="4AD29E34" w14:textId="38D93F27" w:rsidR="006715EB" w:rsidRPr="00B05CE6" w:rsidRDefault="00B05CE6" w:rsidP="00B05CE6">
      <w:pPr>
        <w:pStyle w:val="BodyText"/>
        <w:spacing w:after="0" w:line="240" w:lineRule="auto"/>
        <w:jc w:val="both"/>
        <w:rPr>
          <w:rFonts w:ascii="Times New Roman" w:hAnsi="Times New Roman" w:cs="Times New Roman"/>
          <w:b/>
          <w:bCs/>
          <w:i w:val="0"/>
          <w:iCs w:val="0"/>
          <w:sz w:val="22"/>
          <w:szCs w:val="22"/>
        </w:rPr>
      </w:pPr>
      <w:proofErr w:type="spellStart"/>
      <w:r w:rsidRPr="00B05CE6">
        <w:rPr>
          <w:rFonts w:ascii="Times New Roman" w:hAnsi="Times New Roman" w:cs="Times New Roman"/>
          <w:b/>
          <w:bCs/>
          <w:i w:val="0"/>
          <w:iCs w:val="0"/>
          <w:sz w:val="22"/>
          <w:szCs w:val="22"/>
        </w:rPr>
        <w:t>Kerangka</w:t>
      </w:r>
      <w:proofErr w:type="spellEnd"/>
      <w:r w:rsidRPr="00B05CE6">
        <w:rPr>
          <w:rFonts w:ascii="Times New Roman" w:hAnsi="Times New Roman" w:cs="Times New Roman"/>
          <w:b/>
          <w:bCs/>
          <w:i w:val="0"/>
          <w:iCs w:val="0"/>
          <w:sz w:val="22"/>
          <w:szCs w:val="22"/>
        </w:rPr>
        <w:t xml:space="preserve"> </w:t>
      </w:r>
      <w:proofErr w:type="spellStart"/>
      <w:r w:rsidRPr="00B05CE6">
        <w:rPr>
          <w:rFonts w:ascii="Times New Roman" w:hAnsi="Times New Roman" w:cs="Times New Roman"/>
          <w:b/>
          <w:bCs/>
          <w:i w:val="0"/>
          <w:iCs w:val="0"/>
          <w:sz w:val="22"/>
          <w:szCs w:val="22"/>
        </w:rPr>
        <w:t>Pemikira</w:t>
      </w:r>
      <w:r w:rsidR="006715EB">
        <w:rPr>
          <w:rFonts w:ascii="Times New Roman" w:hAnsi="Times New Roman" w:cs="Times New Roman"/>
          <w:b/>
          <w:bCs/>
          <w:i w:val="0"/>
          <w:iCs w:val="0"/>
          <w:sz w:val="22"/>
          <w:szCs w:val="22"/>
        </w:rPr>
        <w:t>n</w:t>
      </w:r>
      <w:proofErr w:type="spellEnd"/>
    </w:p>
    <w:p w14:paraId="604A3373" w14:textId="74FD8780" w:rsidR="00B05CE6" w:rsidRDefault="006715EB" w:rsidP="006715EB">
      <w:pPr>
        <w:pStyle w:val="BodyText"/>
        <w:spacing w:after="0" w:line="240" w:lineRule="auto"/>
        <w:ind w:firstLine="720"/>
        <w:jc w:val="both"/>
        <w:rPr>
          <w:rFonts w:ascii="Times New Roman" w:hAnsi="Times New Roman" w:cs="Times New Roman"/>
          <w:i w:val="0"/>
          <w:iCs w:val="0"/>
          <w:sz w:val="22"/>
          <w:szCs w:val="22"/>
        </w:rPr>
      </w:pPr>
      <w:proofErr w:type="spellStart"/>
      <w:r w:rsidRPr="006715EB">
        <w:rPr>
          <w:rFonts w:ascii="Times New Roman" w:hAnsi="Times New Roman" w:cs="Times New Roman"/>
          <w:i w:val="0"/>
          <w:iCs w:val="0"/>
          <w:sz w:val="22"/>
          <w:szCs w:val="22"/>
        </w:rPr>
        <w:t>Berdasarkan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kajian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pustaka</w:t>
      </w:r>
      <w:proofErr w:type="spellEnd"/>
      <w:r w:rsidRPr="006715EB">
        <w:rPr>
          <w:rFonts w:ascii="Times New Roman" w:hAnsi="Times New Roman" w:cs="Times New Roman"/>
          <w:i w:val="0"/>
          <w:iCs w:val="0"/>
          <w:sz w:val="22"/>
          <w:szCs w:val="22"/>
        </w:rPr>
        <w:t xml:space="preserve"> dan </w:t>
      </w:r>
      <w:proofErr w:type="spellStart"/>
      <w:r w:rsidRPr="006715EB">
        <w:rPr>
          <w:rFonts w:ascii="Times New Roman" w:hAnsi="Times New Roman" w:cs="Times New Roman"/>
          <w:i w:val="0"/>
          <w:iCs w:val="0"/>
          <w:sz w:val="22"/>
          <w:szCs w:val="22"/>
        </w:rPr>
        <w:t>penelitian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terdahulu</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maka</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peneliti</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merumuskan</w:t>
      </w:r>
      <w:proofErr w:type="spellEnd"/>
      <w:r>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kerangka</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penelitian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sebagai</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berikut</w:t>
      </w:r>
      <w:proofErr w:type="spellEnd"/>
      <w:r w:rsidRPr="006715EB">
        <w:rPr>
          <w:rFonts w:ascii="Times New Roman" w:hAnsi="Times New Roman" w:cs="Times New Roman"/>
          <w:i w:val="0"/>
          <w:iCs w:val="0"/>
          <w:sz w:val="22"/>
          <w:szCs w:val="22"/>
        </w:rPr>
        <w:t>:</w:t>
      </w:r>
      <w:r w:rsidRPr="006715EB">
        <w:rPr>
          <w:rFonts w:ascii="Times New Roman" w:hAnsi="Times New Roman" w:cs="Times New Roman"/>
          <w:i w:val="0"/>
          <w:iCs w:val="0"/>
          <w:sz w:val="22"/>
          <w:szCs w:val="22"/>
        </w:rPr>
        <w:cr/>
      </w:r>
    </w:p>
    <w:p w14:paraId="7B2AC4FE" w14:textId="00D16E6C" w:rsidR="00700777" w:rsidRPr="00700777" w:rsidRDefault="00700777" w:rsidP="00700777">
      <w:pPr>
        <w:pStyle w:val="BodyText"/>
        <w:spacing w:after="0" w:line="240" w:lineRule="auto"/>
        <w:jc w:val="center"/>
        <w:rPr>
          <w:rFonts w:ascii="Times New Roman" w:hAnsi="Times New Roman" w:cs="Times New Roman"/>
          <w:b/>
          <w:bCs/>
          <w:i w:val="0"/>
          <w:iCs w:val="0"/>
          <w:sz w:val="24"/>
          <w:szCs w:val="24"/>
        </w:rPr>
      </w:pPr>
      <w:r w:rsidRPr="00700777">
        <w:rPr>
          <w:rFonts w:ascii="Times New Roman" w:hAnsi="Times New Roman" w:cs="Times New Roman"/>
          <w:b/>
          <w:bCs/>
          <w:i w:val="0"/>
          <w:iCs w:val="0"/>
          <w:sz w:val="24"/>
          <w:szCs w:val="24"/>
        </w:rPr>
        <w:t xml:space="preserve">Gambar 2. </w:t>
      </w:r>
      <w:proofErr w:type="spellStart"/>
      <w:r w:rsidRPr="00700777">
        <w:rPr>
          <w:rFonts w:ascii="Times New Roman" w:hAnsi="Times New Roman" w:cs="Times New Roman"/>
          <w:b/>
          <w:bCs/>
          <w:i w:val="0"/>
          <w:iCs w:val="0"/>
          <w:sz w:val="24"/>
          <w:szCs w:val="24"/>
        </w:rPr>
        <w:t>Kerangka</w:t>
      </w:r>
      <w:proofErr w:type="spellEnd"/>
      <w:r w:rsidRPr="00700777">
        <w:rPr>
          <w:rFonts w:ascii="Times New Roman" w:hAnsi="Times New Roman" w:cs="Times New Roman"/>
          <w:b/>
          <w:bCs/>
          <w:i w:val="0"/>
          <w:iCs w:val="0"/>
          <w:sz w:val="24"/>
          <w:szCs w:val="24"/>
        </w:rPr>
        <w:t xml:space="preserve"> </w:t>
      </w:r>
      <w:proofErr w:type="spellStart"/>
      <w:r w:rsidRPr="00700777">
        <w:rPr>
          <w:rFonts w:ascii="Times New Roman" w:hAnsi="Times New Roman" w:cs="Times New Roman"/>
          <w:b/>
          <w:bCs/>
          <w:i w:val="0"/>
          <w:iCs w:val="0"/>
          <w:sz w:val="24"/>
          <w:szCs w:val="24"/>
        </w:rPr>
        <w:t>Pemikiran</w:t>
      </w:r>
      <w:proofErr w:type="spellEnd"/>
    </w:p>
    <w:p w14:paraId="5DA662F5" w14:textId="15198667" w:rsidR="003E0D02" w:rsidRDefault="00700777" w:rsidP="008A323B">
      <w:pPr>
        <w:pStyle w:val="BodyText"/>
        <w:spacing w:after="0" w:line="240" w:lineRule="auto"/>
        <w:jc w:val="center"/>
        <w:rPr>
          <w:rFonts w:ascii="Times New Roman" w:hAnsi="Times New Roman" w:cs="Times New Roman"/>
          <w:i w:val="0"/>
          <w:iCs w:val="0"/>
          <w:sz w:val="22"/>
          <w:szCs w:val="22"/>
        </w:rPr>
      </w:pPr>
      <w:r>
        <w:rPr>
          <w:rFonts w:ascii="Times New Roman" w:hAnsi="Times New Roman" w:cs="Times New Roman"/>
          <w:i w:val="0"/>
          <w:iCs w:val="0"/>
          <w:noProof/>
          <w:sz w:val="22"/>
          <w:szCs w:val="22"/>
        </w:rPr>
        <w:drawing>
          <wp:inline distT="0" distB="0" distL="0" distR="0" wp14:anchorId="0D816A02" wp14:editId="40D05FF5">
            <wp:extent cx="4143375" cy="2423958"/>
            <wp:effectExtent l="0" t="0" r="0" b="0"/>
            <wp:docPr id="6" name="Picture 6"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flowchart&#10;&#10;Description automatically generated"/>
                    <pic:cNvPicPr/>
                  </pic:nvPicPr>
                  <pic:blipFill rotWithShape="1">
                    <a:blip r:embed="rId10"/>
                    <a:srcRect t="2174" b="8074"/>
                    <a:stretch/>
                  </pic:blipFill>
                  <pic:spPr bwMode="auto">
                    <a:xfrm>
                      <a:off x="0" y="0"/>
                      <a:ext cx="4150868" cy="2428341"/>
                    </a:xfrm>
                    <a:prstGeom prst="rect">
                      <a:avLst/>
                    </a:prstGeom>
                    <a:ln>
                      <a:noFill/>
                    </a:ln>
                    <a:extLst>
                      <a:ext uri="{53640926-AAD7-44D8-BBD7-CCE9431645EC}">
                        <a14:shadowObscured xmlns:a14="http://schemas.microsoft.com/office/drawing/2010/main"/>
                      </a:ext>
                    </a:extLst>
                  </pic:spPr>
                </pic:pic>
              </a:graphicData>
            </a:graphic>
          </wp:inline>
        </w:drawing>
      </w:r>
    </w:p>
    <w:p w14:paraId="086DE4B3" w14:textId="3D4C0338" w:rsidR="008A323B" w:rsidRPr="008A323B" w:rsidRDefault="008A323B" w:rsidP="00BA03E2">
      <w:pPr>
        <w:pStyle w:val="BodyText"/>
        <w:spacing w:after="0" w:line="240" w:lineRule="auto"/>
        <w:ind w:left="720" w:firstLine="720"/>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w:t>
      </w:r>
      <w:proofErr w:type="spellStart"/>
      <w:r w:rsidR="00BA03E2">
        <w:rPr>
          <w:rFonts w:ascii="Times New Roman" w:hAnsi="Times New Roman" w:cs="Times New Roman"/>
          <w:i w:val="0"/>
          <w:iCs w:val="0"/>
          <w:sz w:val="22"/>
          <w:szCs w:val="22"/>
        </w:rPr>
        <w:t>Olahan</w:t>
      </w:r>
      <w:proofErr w:type="spellEnd"/>
      <w:r w:rsidR="00BA03E2">
        <w:rPr>
          <w:rFonts w:ascii="Times New Roman" w:hAnsi="Times New Roman" w:cs="Times New Roman"/>
          <w:i w:val="0"/>
          <w:iCs w:val="0"/>
          <w:sz w:val="22"/>
          <w:szCs w:val="22"/>
        </w:rPr>
        <w:t xml:space="preserve"> </w:t>
      </w:r>
      <w:proofErr w:type="spellStart"/>
      <w:r w:rsidR="00A30A32">
        <w:rPr>
          <w:rFonts w:ascii="Times New Roman" w:hAnsi="Times New Roman" w:cs="Times New Roman"/>
          <w:i w:val="0"/>
          <w:iCs w:val="0"/>
          <w:sz w:val="22"/>
          <w:szCs w:val="22"/>
        </w:rPr>
        <w:t>Penulis</w:t>
      </w:r>
      <w:proofErr w:type="spellEnd"/>
      <w:r w:rsidR="00BA03E2">
        <w:rPr>
          <w:rFonts w:ascii="Times New Roman" w:hAnsi="Times New Roman" w:cs="Times New Roman"/>
          <w:i w:val="0"/>
          <w:iCs w:val="0"/>
          <w:sz w:val="22"/>
          <w:szCs w:val="22"/>
        </w:rPr>
        <w:t xml:space="preserve"> (2025)</w:t>
      </w:r>
    </w:p>
    <w:p w14:paraId="709009B2" w14:textId="04E5A51E" w:rsidR="003E0D02" w:rsidRDefault="00315AA5" w:rsidP="00315AA5">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Hipotesis</w:t>
      </w:r>
      <w:proofErr w:type="spellEnd"/>
    </w:p>
    <w:p w14:paraId="7BDA6C10" w14:textId="15C1AF36" w:rsidR="00315AA5" w:rsidRDefault="005774F6" w:rsidP="00315AA5">
      <w:pPr>
        <w:pStyle w:val="BodyText"/>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1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Likuiditas</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berpengaruh</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positif</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terhadap</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pr</w:t>
      </w:r>
      <w:r w:rsidR="00C06639">
        <w:rPr>
          <w:rFonts w:ascii="Times New Roman" w:hAnsi="Times New Roman" w:cs="Times New Roman"/>
          <w:i w:val="0"/>
          <w:iCs w:val="0"/>
          <w:sz w:val="22"/>
          <w:szCs w:val="22"/>
        </w:rPr>
        <w:t>ofitabilitas</w:t>
      </w:r>
      <w:proofErr w:type="spellEnd"/>
    </w:p>
    <w:p w14:paraId="2D2AC333" w14:textId="46BF170B" w:rsidR="00C06639" w:rsidRDefault="00C06639" w:rsidP="00315AA5">
      <w:pPr>
        <w:pStyle w:val="BodyText"/>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2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Solvabilitas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negatif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p>
    <w:p w14:paraId="5DB407E8" w14:textId="3CC610AD" w:rsidR="00C06639" w:rsidRDefault="00C06639" w:rsidP="00315AA5">
      <w:pPr>
        <w:pStyle w:val="BodyText"/>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3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Aktivitas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positif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p>
    <w:p w14:paraId="2CF83F94" w14:textId="141F1387" w:rsidR="000022C9" w:rsidRPr="00DF57EE" w:rsidRDefault="00C06639" w:rsidP="00DF57EE">
      <w:pPr>
        <w:pStyle w:val="BodyText"/>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4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r w:rsidR="00FA4FB2">
        <w:rPr>
          <w:rFonts w:ascii="Times New Roman" w:hAnsi="Times New Roman" w:cs="Times New Roman"/>
          <w:sz w:val="22"/>
          <w:szCs w:val="22"/>
        </w:rPr>
        <w:t xml:space="preserve">Firm Size </w:t>
      </w:r>
      <w:proofErr w:type="spellStart"/>
      <w:r w:rsidR="00FA4FB2">
        <w:rPr>
          <w:rFonts w:ascii="Times New Roman" w:hAnsi="Times New Roman" w:cs="Times New Roman"/>
          <w:i w:val="0"/>
          <w:iCs w:val="0"/>
          <w:sz w:val="22"/>
          <w:szCs w:val="22"/>
        </w:rPr>
        <w:t>berpengaruh</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positif</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terhadap</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profitabilitas</w:t>
      </w:r>
      <w:proofErr w:type="spellEnd"/>
    </w:p>
    <w:p w14:paraId="4AABE2F6" w14:textId="77777777" w:rsidR="007450B1" w:rsidRDefault="007450B1" w:rsidP="004D6955">
      <w:pPr>
        <w:spacing w:after="0" w:line="240" w:lineRule="auto"/>
        <w:jc w:val="both"/>
        <w:rPr>
          <w:rFonts w:ascii="Times New Roman" w:hAnsi="Times New Roman" w:cs="Times New Roman"/>
          <w:i w:val="0"/>
          <w:sz w:val="24"/>
          <w:szCs w:val="24"/>
          <w:lang w:val="id-ID"/>
        </w:rPr>
      </w:pPr>
    </w:p>
    <w:p w14:paraId="3F2EDB2C" w14:textId="6D52C7CD" w:rsidR="007450B1" w:rsidRPr="002106D9"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p>
    <w:p w14:paraId="065FEA9C" w14:textId="2EC1F397" w:rsidR="00DD0D8A" w:rsidRPr="00DD0D8A" w:rsidRDefault="006601DC" w:rsidP="006601DC">
      <w:pPr>
        <w:pStyle w:val="BodyText"/>
        <w:spacing w:after="0" w:line="240" w:lineRule="auto"/>
        <w:ind w:firstLine="720"/>
        <w:jc w:val="both"/>
        <w:rPr>
          <w:rFonts w:ascii="Times New Roman" w:hAnsi="Times New Roman" w:cs="Times New Roman"/>
          <w:i w:val="0"/>
          <w:sz w:val="24"/>
          <w:szCs w:val="24"/>
          <w:lang w:val="id-ID"/>
        </w:rPr>
      </w:pPr>
      <w:r w:rsidRPr="006601DC">
        <w:rPr>
          <w:rFonts w:ascii="Times New Roman" w:hAnsi="Times New Roman" w:cs="Times New Roman"/>
          <w:i w:val="0"/>
          <w:sz w:val="24"/>
          <w:szCs w:val="24"/>
          <w:lang w:val="id-ID"/>
        </w:rPr>
        <w:t>Desain penelitian ini menggunakan pendekatan kuantitatif dengan jenis penelitian kausalitas, yang bertujuan untuk menguji hipotesis mengenai pengaruh beberapa variabel independen terhadap variabel dependen</w:t>
      </w:r>
      <w:r w:rsidR="00B52904">
        <w:rPr>
          <w:rFonts w:ascii="Times New Roman" w:hAnsi="Times New Roman" w:cs="Times New Roman"/>
          <w:i w:val="0"/>
          <w:sz w:val="24"/>
          <w:szCs w:val="24"/>
          <w:lang w:val="id-ID"/>
        </w:rPr>
        <w:t xml:space="preserve">. </w:t>
      </w:r>
      <w:r w:rsidRPr="006601DC">
        <w:rPr>
          <w:rFonts w:ascii="Times New Roman" w:hAnsi="Times New Roman" w:cs="Times New Roman"/>
          <w:i w:val="0"/>
          <w:sz w:val="24"/>
          <w:szCs w:val="24"/>
          <w:lang w:val="id-ID"/>
        </w:rPr>
        <w:t>Teknik pengumpulan data yang digunakan adalah studi dokumentasi, yaitu dengan mengumpulkan data sekunder yang diperoleh dari laporan keuangan tahunan perusahaan-perusahaan subsektor telekomunikasi yang tercatat di Bursa Efek Indonesia (BEI)</w:t>
      </w:r>
      <w:r w:rsidR="00DD0D8A" w:rsidRPr="00DD0D8A">
        <w:rPr>
          <w:rFonts w:ascii="Times New Roman" w:hAnsi="Times New Roman" w:cs="Times New Roman"/>
          <w:i w:val="0"/>
          <w:sz w:val="24"/>
          <w:szCs w:val="24"/>
          <w:lang w:val="id-ID"/>
        </w:rPr>
        <w:t>.</w:t>
      </w:r>
    </w:p>
    <w:p w14:paraId="386D4A88" w14:textId="4F8BFCBE" w:rsidR="00DD0D8A" w:rsidRPr="00DD0D8A" w:rsidRDefault="00DD0D8A" w:rsidP="00231739">
      <w:pPr>
        <w:pStyle w:val="BodyText"/>
        <w:spacing w:after="0" w:line="240" w:lineRule="auto"/>
        <w:ind w:firstLine="720"/>
        <w:jc w:val="both"/>
        <w:rPr>
          <w:rFonts w:ascii="Times New Roman" w:hAnsi="Times New Roman" w:cs="Times New Roman"/>
          <w:i w:val="0"/>
          <w:sz w:val="24"/>
          <w:szCs w:val="24"/>
          <w:lang w:val="id-ID"/>
        </w:rPr>
      </w:pPr>
      <w:r w:rsidRPr="00DD0D8A">
        <w:rPr>
          <w:rFonts w:ascii="Times New Roman" w:hAnsi="Times New Roman" w:cs="Times New Roman"/>
          <w:i w:val="0"/>
          <w:sz w:val="24"/>
          <w:szCs w:val="24"/>
          <w:lang w:val="id-ID"/>
        </w:rPr>
        <w:t xml:space="preserve">Populasi dalam penelitian ini terdiri dari 22 perusahaan subsektor telekomunikasi yang terdaftar di BEI. Teknik penentuan sampel yang digunakan adalah </w:t>
      </w:r>
      <w:r w:rsidRPr="007513BE">
        <w:rPr>
          <w:rFonts w:ascii="Times New Roman" w:hAnsi="Times New Roman" w:cs="Times New Roman"/>
          <w:iCs w:val="0"/>
          <w:sz w:val="24"/>
          <w:szCs w:val="24"/>
          <w:lang w:val="id-ID"/>
        </w:rPr>
        <w:t>purposive sampling</w:t>
      </w:r>
      <w:r w:rsidRPr="00DD0D8A">
        <w:rPr>
          <w:rFonts w:ascii="Times New Roman" w:hAnsi="Times New Roman" w:cs="Times New Roman"/>
          <w:i w:val="0"/>
          <w:sz w:val="24"/>
          <w:szCs w:val="24"/>
          <w:lang w:val="id-ID"/>
        </w:rPr>
        <w:t>, dengan kriteria: (1) perusahaan subsektor telekomunikasi yang secara konsisten terdaftar di BEI selama periode 2019–2023 dan (2) perusahaan tidak mengalami kerugian berturut-turut selama periode tersebut. Berdasarkan kriteria tersebut, diperoleh 7 perusahaan sebagai sampel penelitian.</w:t>
      </w:r>
    </w:p>
    <w:p w14:paraId="3669521F" w14:textId="491E224F" w:rsidR="007450B1" w:rsidRDefault="00DD0D8A" w:rsidP="008C6463">
      <w:pPr>
        <w:pStyle w:val="BodyText"/>
        <w:spacing w:after="0" w:line="240" w:lineRule="auto"/>
        <w:ind w:firstLine="720"/>
        <w:jc w:val="both"/>
        <w:rPr>
          <w:rFonts w:ascii="Times New Roman" w:hAnsi="Times New Roman" w:cs="Times New Roman"/>
          <w:i w:val="0"/>
          <w:sz w:val="24"/>
          <w:szCs w:val="24"/>
          <w:lang w:val="id-ID"/>
        </w:rPr>
      </w:pPr>
      <w:r w:rsidRPr="00DD0D8A">
        <w:rPr>
          <w:rFonts w:ascii="Times New Roman" w:hAnsi="Times New Roman" w:cs="Times New Roman"/>
          <w:i w:val="0"/>
          <w:sz w:val="24"/>
          <w:szCs w:val="24"/>
          <w:lang w:val="id-ID"/>
        </w:rPr>
        <w:t xml:space="preserve">Teknik analisis data yang digunakan adalah regresi data panel, yang diawali </w:t>
      </w:r>
      <w:r w:rsidR="00F863AA">
        <w:rPr>
          <w:rFonts w:ascii="Times New Roman" w:hAnsi="Times New Roman" w:cs="Times New Roman"/>
          <w:i w:val="0"/>
          <w:sz w:val="24"/>
          <w:szCs w:val="24"/>
          <w:lang w:val="id-ID"/>
        </w:rPr>
        <w:t>dengan</w:t>
      </w:r>
      <w:r w:rsidRPr="00DD0D8A">
        <w:rPr>
          <w:rFonts w:ascii="Times New Roman" w:hAnsi="Times New Roman" w:cs="Times New Roman"/>
          <w:i w:val="0"/>
          <w:sz w:val="24"/>
          <w:szCs w:val="24"/>
          <w:lang w:val="id-ID"/>
        </w:rPr>
        <w:t xml:space="preserve"> uji pemilihan model </w:t>
      </w:r>
      <w:r w:rsidR="00CC3A0C">
        <w:rPr>
          <w:rFonts w:ascii="Times New Roman" w:hAnsi="Times New Roman" w:cs="Times New Roman"/>
          <w:i w:val="0"/>
          <w:sz w:val="24"/>
          <w:szCs w:val="24"/>
          <w:lang w:val="id-ID"/>
        </w:rPr>
        <w:t>regresi data panel</w:t>
      </w:r>
      <w:r w:rsidRPr="00DD0D8A">
        <w:rPr>
          <w:rFonts w:ascii="Times New Roman" w:hAnsi="Times New Roman" w:cs="Times New Roman"/>
          <w:i w:val="0"/>
          <w:sz w:val="24"/>
          <w:szCs w:val="24"/>
          <w:lang w:val="id-ID"/>
        </w:rPr>
        <w:t>,</w:t>
      </w:r>
      <w:r w:rsidR="00B656A6">
        <w:rPr>
          <w:rFonts w:ascii="Times New Roman" w:hAnsi="Times New Roman" w:cs="Times New Roman"/>
          <w:i w:val="0"/>
          <w:sz w:val="24"/>
          <w:szCs w:val="24"/>
          <w:lang w:val="id-ID"/>
        </w:rPr>
        <w:t xml:space="preserve"> dilanjutkan dengan</w:t>
      </w:r>
      <w:r w:rsidRPr="00DD0D8A">
        <w:rPr>
          <w:rFonts w:ascii="Times New Roman" w:hAnsi="Times New Roman" w:cs="Times New Roman"/>
          <w:i w:val="0"/>
          <w:sz w:val="24"/>
          <w:szCs w:val="24"/>
          <w:lang w:val="id-ID"/>
        </w:rPr>
        <w:t xml:space="preserve"> uji asumsi klasik,</w:t>
      </w:r>
      <w:r w:rsidR="00224DDD">
        <w:rPr>
          <w:rFonts w:ascii="Times New Roman" w:hAnsi="Times New Roman" w:cs="Times New Roman"/>
          <w:i w:val="0"/>
          <w:sz w:val="24"/>
          <w:szCs w:val="24"/>
          <w:lang w:val="id-ID"/>
        </w:rPr>
        <w:t>uji ketetapan model dan</w:t>
      </w:r>
      <w:r w:rsidRPr="00DD0D8A">
        <w:rPr>
          <w:rFonts w:ascii="Times New Roman" w:hAnsi="Times New Roman" w:cs="Times New Roman"/>
          <w:i w:val="0"/>
          <w:sz w:val="24"/>
          <w:szCs w:val="24"/>
          <w:lang w:val="id-ID"/>
        </w:rPr>
        <w:t xml:space="preserve"> uji </w:t>
      </w:r>
      <w:r w:rsidR="00787CD1">
        <w:rPr>
          <w:rFonts w:ascii="Times New Roman" w:hAnsi="Times New Roman" w:cs="Times New Roman"/>
          <w:i w:val="0"/>
          <w:sz w:val="24"/>
          <w:szCs w:val="24"/>
          <w:lang w:val="id-ID"/>
        </w:rPr>
        <w:t>hipotesis</w:t>
      </w:r>
      <w:r w:rsidR="0032021E">
        <w:rPr>
          <w:rFonts w:ascii="Times New Roman" w:hAnsi="Times New Roman" w:cs="Times New Roman"/>
          <w:i w:val="0"/>
          <w:sz w:val="24"/>
          <w:szCs w:val="24"/>
          <w:lang w:val="id-ID"/>
        </w:rPr>
        <w:t xml:space="preserve">. </w:t>
      </w:r>
      <w:r w:rsidRPr="00DD0D8A">
        <w:rPr>
          <w:rFonts w:ascii="Times New Roman" w:hAnsi="Times New Roman" w:cs="Times New Roman"/>
          <w:i w:val="0"/>
          <w:sz w:val="24"/>
          <w:szCs w:val="24"/>
          <w:lang w:val="id-ID"/>
        </w:rPr>
        <w:t xml:space="preserve">Pengolahan data dilakukan menggunakan bantuan perangkat lunak </w:t>
      </w:r>
      <w:r w:rsidRPr="00DD0D8A">
        <w:rPr>
          <w:rFonts w:ascii="Times New Roman" w:hAnsi="Times New Roman" w:cs="Times New Roman"/>
          <w:iCs w:val="0"/>
          <w:sz w:val="24"/>
          <w:szCs w:val="24"/>
          <w:lang w:val="id-ID"/>
        </w:rPr>
        <w:t xml:space="preserve">Eviews </w:t>
      </w:r>
      <w:r w:rsidRPr="009639BD">
        <w:rPr>
          <w:rFonts w:ascii="Times New Roman" w:hAnsi="Times New Roman" w:cs="Times New Roman"/>
          <w:i w:val="0"/>
          <w:sz w:val="24"/>
          <w:szCs w:val="24"/>
          <w:lang w:val="id-ID"/>
        </w:rPr>
        <w:t>13</w:t>
      </w:r>
      <w:r w:rsidR="008C6463">
        <w:rPr>
          <w:rFonts w:ascii="Times New Roman" w:hAnsi="Times New Roman" w:cs="Times New Roman"/>
          <w:i w:val="0"/>
          <w:sz w:val="24"/>
          <w:szCs w:val="24"/>
          <w:lang w:val="id-ID"/>
        </w:rPr>
        <w:t>.</w:t>
      </w:r>
    </w:p>
    <w:p w14:paraId="006D269C" w14:textId="77777777" w:rsidR="008C6463" w:rsidRDefault="008C6463" w:rsidP="008C6463">
      <w:pPr>
        <w:pStyle w:val="BodyText"/>
        <w:spacing w:after="0" w:line="240" w:lineRule="auto"/>
        <w:ind w:firstLine="720"/>
        <w:jc w:val="both"/>
        <w:rPr>
          <w:rFonts w:ascii="Times New Roman" w:hAnsi="Times New Roman" w:cs="Times New Roman"/>
          <w:i w:val="0"/>
          <w:sz w:val="24"/>
          <w:szCs w:val="24"/>
          <w:lang w:val="id-ID"/>
        </w:rPr>
      </w:pPr>
    </w:p>
    <w:p w14:paraId="06AB2C5F" w14:textId="77777777" w:rsidR="000E41F2" w:rsidRDefault="000E41F2" w:rsidP="008C6463">
      <w:pPr>
        <w:pStyle w:val="BodyText"/>
        <w:spacing w:after="0" w:line="240" w:lineRule="auto"/>
        <w:ind w:firstLine="720"/>
        <w:jc w:val="both"/>
        <w:rPr>
          <w:rFonts w:ascii="Times New Roman" w:hAnsi="Times New Roman" w:cs="Times New Roman"/>
          <w:i w:val="0"/>
          <w:sz w:val="24"/>
          <w:szCs w:val="24"/>
          <w:lang w:val="id-ID"/>
        </w:rPr>
      </w:pPr>
    </w:p>
    <w:p w14:paraId="624EA67A" w14:textId="77777777" w:rsidR="000E41F2" w:rsidRDefault="000E41F2" w:rsidP="008C6463">
      <w:pPr>
        <w:pStyle w:val="BodyText"/>
        <w:spacing w:after="0" w:line="240" w:lineRule="auto"/>
        <w:ind w:firstLine="720"/>
        <w:jc w:val="both"/>
        <w:rPr>
          <w:rFonts w:ascii="Times New Roman" w:hAnsi="Times New Roman" w:cs="Times New Roman"/>
          <w:i w:val="0"/>
          <w:sz w:val="24"/>
          <w:szCs w:val="24"/>
          <w:lang w:val="id-ID"/>
        </w:rPr>
      </w:pPr>
    </w:p>
    <w:p w14:paraId="6F3E9D73" w14:textId="77777777" w:rsidR="000E41F2" w:rsidRPr="008C6463" w:rsidRDefault="000E41F2" w:rsidP="008C6463">
      <w:pPr>
        <w:pStyle w:val="BodyText"/>
        <w:spacing w:after="0" w:line="240" w:lineRule="auto"/>
        <w:ind w:firstLine="720"/>
        <w:jc w:val="both"/>
        <w:rPr>
          <w:rFonts w:ascii="Times New Roman" w:hAnsi="Times New Roman" w:cs="Times New Roman"/>
          <w:i w:val="0"/>
          <w:sz w:val="24"/>
          <w:szCs w:val="24"/>
          <w:lang w:val="id-ID"/>
        </w:rPr>
      </w:pPr>
    </w:p>
    <w:p w14:paraId="15C55AA7" w14:textId="1D782C0B" w:rsidR="000E41F2"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lastRenderedPageBreak/>
        <w:t>HASIL DAN PEMBAHASAN</w:t>
      </w:r>
      <w:r w:rsidR="00F7510E">
        <w:rPr>
          <w:rFonts w:ascii="Times New Roman" w:hAnsi="Times New Roman" w:cs="Times New Roman"/>
          <w:b/>
          <w:i w:val="0"/>
          <w:sz w:val="24"/>
          <w:szCs w:val="24"/>
          <w:lang w:val="id-ID"/>
        </w:rPr>
        <w:t xml:space="preserve"> </w:t>
      </w:r>
    </w:p>
    <w:p w14:paraId="6BA0E671" w14:textId="77777777" w:rsidR="006B5A1A" w:rsidRPr="00E65F33" w:rsidRDefault="006B5A1A" w:rsidP="008460EF">
      <w:pPr>
        <w:spacing w:after="0" w:line="240" w:lineRule="auto"/>
        <w:jc w:val="both"/>
        <w:rPr>
          <w:rFonts w:ascii="Times New Roman" w:hAnsi="Times New Roman" w:cs="Times New Roman"/>
          <w:b/>
          <w:i w:val="0"/>
          <w:sz w:val="24"/>
          <w:szCs w:val="24"/>
          <w:lang w:val="id-ID"/>
        </w:rPr>
      </w:pPr>
    </w:p>
    <w:p w14:paraId="2C935F2B" w14:textId="135A996A" w:rsidR="006B5A1A" w:rsidRPr="00ED54F9" w:rsidRDefault="00FB3B36" w:rsidP="00ED54F9">
      <w:pPr>
        <w:pStyle w:val="BodyText"/>
        <w:spacing w:after="0" w:line="240" w:lineRule="auto"/>
        <w:jc w:val="both"/>
        <w:rPr>
          <w:rFonts w:ascii="Times New Roman" w:hAnsi="Times New Roman" w:cs="Times New Roman"/>
          <w:b/>
          <w:bCs/>
          <w:i w:val="0"/>
          <w:iCs w:val="0"/>
          <w:sz w:val="22"/>
          <w:szCs w:val="22"/>
        </w:rPr>
      </w:pPr>
      <w:proofErr w:type="spellStart"/>
      <w:r w:rsidRPr="00FB3B36">
        <w:rPr>
          <w:rFonts w:ascii="Times New Roman" w:hAnsi="Times New Roman" w:cs="Times New Roman"/>
          <w:b/>
          <w:bCs/>
          <w:i w:val="0"/>
          <w:iCs w:val="0"/>
          <w:sz w:val="22"/>
          <w:szCs w:val="22"/>
        </w:rPr>
        <w:t>Pemilihan</w:t>
      </w:r>
      <w:proofErr w:type="spellEnd"/>
      <w:r w:rsidRPr="00FB3B36">
        <w:rPr>
          <w:rFonts w:ascii="Times New Roman" w:hAnsi="Times New Roman" w:cs="Times New Roman"/>
          <w:b/>
          <w:bCs/>
          <w:i w:val="0"/>
          <w:iCs w:val="0"/>
          <w:sz w:val="22"/>
          <w:szCs w:val="22"/>
        </w:rPr>
        <w:t xml:space="preserve"> Model </w:t>
      </w:r>
      <w:proofErr w:type="spellStart"/>
      <w:r w:rsidRPr="00FB3B36">
        <w:rPr>
          <w:rFonts w:ascii="Times New Roman" w:hAnsi="Times New Roman" w:cs="Times New Roman"/>
          <w:b/>
          <w:bCs/>
          <w:i w:val="0"/>
          <w:iCs w:val="0"/>
          <w:sz w:val="22"/>
          <w:szCs w:val="22"/>
        </w:rPr>
        <w:t>Regresi</w:t>
      </w:r>
      <w:proofErr w:type="spellEnd"/>
      <w:r w:rsidRPr="00FB3B36">
        <w:rPr>
          <w:rFonts w:ascii="Times New Roman" w:hAnsi="Times New Roman" w:cs="Times New Roman"/>
          <w:b/>
          <w:bCs/>
          <w:i w:val="0"/>
          <w:iCs w:val="0"/>
          <w:sz w:val="22"/>
          <w:szCs w:val="22"/>
        </w:rPr>
        <w:t xml:space="preserve"> Data Panel</w:t>
      </w:r>
    </w:p>
    <w:p w14:paraId="283B9121" w14:textId="218CDF0C" w:rsidR="00F06408" w:rsidRDefault="007935E4" w:rsidP="00F06408">
      <w:pPr>
        <w:pStyle w:val="BodyText"/>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1.</w:t>
      </w:r>
      <w:r w:rsidR="00E330C1">
        <w:rPr>
          <w:rFonts w:ascii="Times New Roman" w:hAnsi="Times New Roman" w:cs="Times New Roman"/>
          <w:b/>
          <w:bCs/>
          <w:i w:val="0"/>
          <w:iCs w:val="0"/>
          <w:sz w:val="24"/>
          <w:szCs w:val="24"/>
        </w:rPr>
        <w:t xml:space="preserve"> Kesimpulan </w:t>
      </w:r>
      <w:proofErr w:type="spellStart"/>
      <w:r w:rsidR="00E330C1">
        <w:rPr>
          <w:rFonts w:ascii="Times New Roman" w:hAnsi="Times New Roman" w:cs="Times New Roman"/>
          <w:b/>
          <w:bCs/>
          <w:i w:val="0"/>
          <w:iCs w:val="0"/>
          <w:sz w:val="24"/>
          <w:szCs w:val="24"/>
        </w:rPr>
        <w:t>Pemilihan</w:t>
      </w:r>
      <w:proofErr w:type="spellEnd"/>
      <w:r w:rsidR="00E330C1">
        <w:rPr>
          <w:rFonts w:ascii="Times New Roman" w:hAnsi="Times New Roman" w:cs="Times New Roman"/>
          <w:b/>
          <w:bCs/>
          <w:i w:val="0"/>
          <w:iCs w:val="0"/>
          <w:sz w:val="24"/>
          <w:szCs w:val="24"/>
        </w:rPr>
        <w:t xml:space="preserve"> Model</w:t>
      </w:r>
    </w:p>
    <w:tbl>
      <w:tblPr>
        <w:tblStyle w:val="TableGrid"/>
        <w:tblW w:w="0" w:type="auto"/>
        <w:tblLook w:val="04A0" w:firstRow="1" w:lastRow="0" w:firstColumn="1" w:lastColumn="0" w:noHBand="0" w:noVBand="1"/>
      </w:tblPr>
      <w:tblGrid>
        <w:gridCol w:w="1129"/>
        <w:gridCol w:w="1701"/>
        <w:gridCol w:w="993"/>
        <w:gridCol w:w="1417"/>
        <w:gridCol w:w="2552"/>
        <w:gridCol w:w="1268"/>
      </w:tblGrid>
      <w:tr w:rsidR="00744661" w14:paraId="70B4EA91" w14:textId="77777777" w:rsidTr="00614D0C">
        <w:tc>
          <w:tcPr>
            <w:tcW w:w="1129" w:type="dxa"/>
            <w:tcBorders>
              <w:top w:val="single" w:sz="4" w:space="0" w:color="auto"/>
              <w:left w:val="nil"/>
              <w:bottom w:val="single" w:sz="4" w:space="0" w:color="auto"/>
              <w:right w:val="nil"/>
            </w:tcBorders>
          </w:tcPr>
          <w:p w14:paraId="7317E692" w14:textId="01A3680C" w:rsidR="00744661" w:rsidRPr="00C30F7A" w:rsidRDefault="00744661" w:rsidP="00E330C1">
            <w:pPr>
              <w:pStyle w:val="BodyText"/>
              <w:spacing w:after="0" w:line="240" w:lineRule="auto"/>
              <w:jc w:val="center"/>
              <w:rPr>
                <w:rFonts w:ascii="Times New Roman" w:hAnsi="Times New Roman" w:cs="Times New Roman"/>
                <w:i w:val="0"/>
                <w:iCs w:val="0"/>
              </w:rPr>
            </w:pPr>
            <w:proofErr w:type="spellStart"/>
            <w:r w:rsidRPr="00C30F7A">
              <w:rPr>
                <w:rFonts w:ascii="Times New Roman" w:hAnsi="Times New Roman" w:cs="Times New Roman"/>
                <w:i w:val="0"/>
                <w:iCs w:val="0"/>
              </w:rPr>
              <w:t>Jenis</w:t>
            </w:r>
            <w:proofErr w:type="spellEnd"/>
            <w:r w:rsidRPr="00C30F7A">
              <w:rPr>
                <w:rFonts w:ascii="Times New Roman" w:hAnsi="Times New Roman" w:cs="Times New Roman"/>
                <w:i w:val="0"/>
                <w:iCs w:val="0"/>
              </w:rPr>
              <w:t xml:space="preserve"> Uji</w:t>
            </w:r>
          </w:p>
        </w:tc>
        <w:tc>
          <w:tcPr>
            <w:tcW w:w="1701" w:type="dxa"/>
            <w:tcBorders>
              <w:top w:val="single" w:sz="4" w:space="0" w:color="auto"/>
              <w:left w:val="nil"/>
              <w:bottom w:val="single" w:sz="4" w:space="0" w:color="auto"/>
              <w:right w:val="nil"/>
            </w:tcBorders>
          </w:tcPr>
          <w:p w14:paraId="76F5540A" w14:textId="4A662591" w:rsidR="00744661" w:rsidRPr="00C30F7A" w:rsidRDefault="00744661" w:rsidP="00E330C1">
            <w:pPr>
              <w:pStyle w:val="BodyText"/>
              <w:spacing w:after="0" w:line="240" w:lineRule="auto"/>
              <w:jc w:val="center"/>
              <w:rPr>
                <w:rFonts w:ascii="Times New Roman" w:hAnsi="Times New Roman" w:cs="Times New Roman"/>
                <w:i w:val="0"/>
                <w:iCs w:val="0"/>
              </w:rPr>
            </w:pPr>
            <w:proofErr w:type="spellStart"/>
            <w:r w:rsidRPr="00C30F7A">
              <w:rPr>
                <w:rFonts w:ascii="Times New Roman" w:hAnsi="Times New Roman" w:cs="Times New Roman"/>
                <w:i w:val="0"/>
                <w:iCs w:val="0"/>
              </w:rPr>
              <w:t>Hipotesis</w:t>
            </w:r>
            <w:proofErr w:type="spellEnd"/>
          </w:p>
        </w:tc>
        <w:tc>
          <w:tcPr>
            <w:tcW w:w="993" w:type="dxa"/>
            <w:tcBorders>
              <w:top w:val="single" w:sz="4" w:space="0" w:color="auto"/>
              <w:left w:val="nil"/>
              <w:bottom w:val="single" w:sz="4" w:space="0" w:color="auto"/>
              <w:right w:val="nil"/>
            </w:tcBorders>
          </w:tcPr>
          <w:p w14:paraId="3CA5FE24" w14:textId="2C40B2BD" w:rsidR="00744661" w:rsidRPr="00C30F7A" w:rsidRDefault="00744661" w:rsidP="00E330C1">
            <w:pPr>
              <w:pStyle w:val="BodyText"/>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P</w:t>
            </w:r>
            <w:r w:rsidRPr="00C30F7A">
              <w:rPr>
                <w:rFonts w:ascii="Times New Roman" w:hAnsi="Times New Roman" w:cs="Times New Roman"/>
              </w:rPr>
              <w:t>-Value</w:t>
            </w:r>
          </w:p>
        </w:tc>
        <w:tc>
          <w:tcPr>
            <w:tcW w:w="1417" w:type="dxa"/>
            <w:tcBorders>
              <w:top w:val="single" w:sz="4" w:space="0" w:color="auto"/>
              <w:left w:val="nil"/>
              <w:bottom w:val="single" w:sz="4" w:space="0" w:color="auto"/>
              <w:right w:val="nil"/>
            </w:tcBorders>
          </w:tcPr>
          <w:p w14:paraId="47138451" w14:textId="7728492D" w:rsidR="00744661" w:rsidRPr="00C30F7A" w:rsidRDefault="00744661" w:rsidP="00E330C1">
            <w:pPr>
              <w:pStyle w:val="BodyText"/>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Keputusan</w:t>
            </w:r>
          </w:p>
        </w:tc>
        <w:tc>
          <w:tcPr>
            <w:tcW w:w="2552" w:type="dxa"/>
            <w:tcBorders>
              <w:top w:val="single" w:sz="4" w:space="0" w:color="auto"/>
              <w:left w:val="nil"/>
              <w:bottom w:val="single" w:sz="4" w:space="0" w:color="auto"/>
              <w:right w:val="nil"/>
            </w:tcBorders>
          </w:tcPr>
          <w:p w14:paraId="52C7FE14" w14:textId="48D5EE93" w:rsidR="00744661" w:rsidRPr="00C30F7A" w:rsidRDefault="00744661" w:rsidP="00E330C1">
            <w:pPr>
              <w:pStyle w:val="BodyText"/>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 xml:space="preserve">Model yang </w:t>
            </w:r>
            <w:proofErr w:type="spellStart"/>
            <w:r w:rsidRPr="00C30F7A">
              <w:rPr>
                <w:rFonts w:ascii="Times New Roman" w:hAnsi="Times New Roman" w:cs="Times New Roman"/>
                <w:i w:val="0"/>
                <w:iCs w:val="0"/>
              </w:rPr>
              <w:t>dipilih</w:t>
            </w:r>
            <w:proofErr w:type="spellEnd"/>
          </w:p>
        </w:tc>
        <w:tc>
          <w:tcPr>
            <w:tcW w:w="1268" w:type="dxa"/>
            <w:tcBorders>
              <w:top w:val="single" w:sz="4" w:space="0" w:color="auto"/>
              <w:left w:val="nil"/>
              <w:bottom w:val="single" w:sz="4" w:space="0" w:color="auto"/>
              <w:right w:val="nil"/>
            </w:tcBorders>
          </w:tcPr>
          <w:p w14:paraId="5D6B1942" w14:textId="470DC408" w:rsidR="00744661" w:rsidRPr="00C30F7A" w:rsidRDefault="00744661" w:rsidP="00E330C1">
            <w:pPr>
              <w:pStyle w:val="BodyText"/>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Kesimpulan</w:t>
            </w:r>
          </w:p>
        </w:tc>
      </w:tr>
      <w:tr w:rsidR="00ED2B73" w14:paraId="67C9DC90" w14:textId="77777777" w:rsidTr="00614D0C">
        <w:tc>
          <w:tcPr>
            <w:tcW w:w="1129" w:type="dxa"/>
            <w:tcBorders>
              <w:top w:val="single" w:sz="4" w:space="0" w:color="auto"/>
              <w:left w:val="nil"/>
              <w:bottom w:val="nil"/>
              <w:right w:val="nil"/>
            </w:tcBorders>
          </w:tcPr>
          <w:p w14:paraId="0F6E230B" w14:textId="452C63D2" w:rsidR="00ED2B73" w:rsidRPr="00744661" w:rsidRDefault="00ED2B73" w:rsidP="00E330C1">
            <w:pPr>
              <w:pStyle w:val="BodyText"/>
              <w:spacing w:after="0" w:line="240" w:lineRule="auto"/>
              <w:jc w:val="center"/>
              <w:rPr>
                <w:rFonts w:ascii="Times New Roman" w:hAnsi="Times New Roman" w:cs="Times New Roman"/>
              </w:rPr>
            </w:pPr>
            <w:r>
              <w:rPr>
                <w:rFonts w:ascii="Times New Roman" w:hAnsi="Times New Roman" w:cs="Times New Roman"/>
              </w:rPr>
              <w:t>Chow</w:t>
            </w:r>
          </w:p>
        </w:tc>
        <w:tc>
          <w:tcPr>
            <w:tcW w:w="1701" w:type="dxa"/>
            <w:tcBorders>
              <w:top w:val="single" w:sz="4" w:space="0" w:color="auto"/>
              <w:left w:val="nil"/>
              <w:bottom w:val="nil"/>
              <w:right w:val="nil"/>
            </w:tcBorders>
          </w:tcPr>
          <w:p w14:paraId="0F431199" w14:textId="34B0D66C" w:rsidR="00ED2B73" w:rsidRPr="00744661" w:rsidRDefault="00ED2B73" w:rsidP="00D808D4">
            <w:pPr>
              <w:pStyle w:val="BodyText"/>
              <w:spacing w:after="0" w:line="240" w:lineRule="auto"/>
              <w:rPr>
                <w:rFonts w:ascii="Times New Roman" w:hAnsi="Times New Roman" w:cs="Times New Roman"/>
                <w:i w:val="0"/>
                <w:iCs w:val="0"/>
              </w:rPr>
            </w:pPr>
            <w:r>
              <w:rPr>
                <w:rFonts w:ascii="Times New Roman" w:hAnsi="Times New Roman" w:cs="Times New Roman"/>
                <w:i w:val="0"/>
                <w:iCs w:val="0"/>
              </w:rPr>
              <w:t>H0 CEM &gt; FEM Ha FEM &gt; CEM</w:t>
            </w:r>
          </w:p>
        </w:tc>
        <w:tc>
          <w:tcPr>
            <w:tcW w:w="993" w:type="dxa"/>
            <w:tcBorders>
              <w:top w:val="single" w:sz="4" w:space="0" w:color="auto"/>
              <w:left w:val="nil"/>
              <w:bottom w:val="nil"/>
              <w:right w:val="nil"/>
            </w:tcBorders>
          </w:tcPr>
          <w:p w14:paraId="1B06E1B1" w14:textId="5F8DEEC6" w:rsidR="00ED2B73" w:rsidRPr="00557625" w:rsidRDefault="00ED2B73" w:rsidP="00E330C1">
            <w:pPr>
              <w:pStyle w:val="BodyText"/>
              <w:spacing w:after="0" w:line="240" w:lineRule="auto"/>
              <w:jc w:val="center"/>
              <w:rPr>
                <w:rFonts w:ascii="Times New Roman" w:hAnsi="Times New Roman" w:cs="Times New Roman"/>
                <w:i w:val="0"/>
                <w:iCs w:val="0"/>
              </w:rPr>
            </w:pPr>
            <w:r w:rsidRPr="00557625">
              <w:rPr>
                <w:rFonts w:ascii="Times New Roman" w:hAnsi="Times New Roman" w:cs="Times New Roman"/>
                <w:i w:val="0"/>
                <w:iCs w:val="0"/>
              </w:rPr>
              <w:t>0.0000</w:t>
            </w:r>
          </w:p>
        </w:tc>
        <w:tc>
          <w:tcPr>
            <w:tcW w:w="1417" w:type="dxa"/>
            <w:tcBorders>
              <w:top w:val="single" w:sz="4" w:space="0" w:color="auto"/>
              <w:left w:val="nil"/>
              <w:bottom w:val="nil"/>
              <w:right w:val="nil"/>
            </w:tcBorders>
          </w:tcPr>
          <w:p w14:paraId="720D053C" w14:textId="7242300B" w:rsidR="00ED2B73" w:rsidRPr="00557625" w:rsidRDefault="00ED2B73" w:rsidP="00E330C1">
            <w:pPr>
              <w:pStyle w:val="BodyText"/>
              <w:spacing w:after="0" w:line="240" w:lineRule="auto"/>
              <w:jc w:val="center"/>
              <w:rPr>
                <w:rFonts w:ascii="Times New Roman" w:hAnsi="Times New Roman" w:cs="Times New Roman"/>
                <w:i w:val="0"/>
                <w:iCs w:val="0"/>
              </w:rPr>
            </w:pPr>
            <w:r>
              <w:rPr>
                <w:rFonts w:ascii="Times New Roman" w:hAnsi="Times New Roman" w:cs="Times New Roman"/>
                <w:i w:val="0"/>
                <w:iCs w:val="0"/>
              </w:rPr>
              <w:t xml:space="preserve">Ha </w:t>
            </w:r>
            <w:proofErr w:type="spellStart"/>
            <w:r>
              <w:rPr>
                <w:rFonts w:ascii="Times New Roman" w:hAnsi="Times New Roman" w:cs="Times New Roman"/>
                <w:i w:val="0"/>
                <w:iCs w:val="0"/>
              </w:rPr>
              <w:t>Diterima</w:t>
            </w:r>
            <w:proofErr w:type="spellEnd"/>
          </w:p>
        </w:tc>
        <w:tc>
          <w:tcPr>
            <w:tcW w:w="2552" w:type="dxa"/>
            <w:tcBorders>
              <w:top w:val="single" w:sz="4" w:space="0" w:color="auto"/>
              <w:left w:val="nil"/>
              <w:bottom w:val="nil"/>
              <w:right w:val="nil"/>
            </w:tcBorders>
          </w:tcPr>
          <w:p w14:paraId="788EC900" w14:textId="72F5A59B" w:rsidR="00ED2B73" w:rsidRPr="00557625" w:rsidRDefault="00ED2B73" w:rsidP="00E330C1">
            <w:pPr>
              <w:pStyle w:val="BodyText"/>
              <w:spacing w:after="0" w:line="240" w:lineRule="auto"/>
              <w:jc w:val="center"/>
              <w:rPr>
                <w:rFonts w:ascii="Times New Roman" w:hAnsi="Times New Roman" w:cs="Times New Roman"/>
              </w:rPr>
            </w:pPr>
            <w:r w:rsidRPr="00557625">
              <w:rPr>
                <w:rFonts w:ascii="Times New Roman" w:hAnsi="Times New Roman" w:cs="Times New Roman"/>
              </w:rPr>
              <w:t>Fixed Effect Model</w:t>
            </w:r>
          </w:p>
        </w:tc>
        <w:tc>
          <w:tcPr>
            <w:tcW w:w="1268" w:type="dxa"/>
            <w:vMerge w:val="restart"/>
            <w:tcBorders>
              <w:top w:val="single" w:sz="4" w:space="0" w:color="auto"/>
              <w:left w:val="nil"/>
              <w:bottom w:val="single" w:sz="4" w:space="0" w:color="auto"/>
              <w:right w:val="nil"/>
            </w:tcBorders>
            <w:vAlign w:val="center"/>
          </w:tcPr>
          <w:p w14:paraId="18C20F18" w14:textId="40698A47" w:rsidR="00ED2B73" w:rsidRPr="00ED2B73" w:rsidRDefault="00ED2B73" w:rsidP="00ED2B73">
            <w:pPr>
              <w:pStyle w:val="BodyText"/>
              <w:spacing w:after="0" w:line="240" w:lineRule="auto"/>
              <w:jc w:val="center"/>
              <w:rPr>
                <w:rFonts w:ascii="Times New Roman" w:hAnsi="Times New Roman" w:cs="Times New Roman"/>
              </w:rPr>
            </w:pPr>
            <w:r w:rsidRPr="00ED2B73">
              <w:rPr>
                <w:rFonts w:ascii="Times New Roman" w:hAnsi="Times New Roman" w:cs="Times New Roman"/>
              </w:rPr>
              <w:t>Fixed Effect Model</w:t>
            </w:r>
          </w:p>
        </w:tc>
      </w:tr>
      <w:tr w:rsidR="00ED2B73" w14:paraId="1906CD63" w14:textId="77777777" w:rsidTr="00614D0C">
        <w:tc>
          <w:tcPr>
            <w:tcW w:w="1129" w:type="dxa"/>
            <w:tcBorders>
              <w:top w:val="nil"/>
              <w:left w:val="nil"/>
              <w:bottom w:val="nil"/>
              <w:right w:val="nil"/>
            </w:tcBorders>
          </w:tcPr>
          <w:p w14:paraId="59B457BB" w14:textId="158D8DFA" w:rsidR="00ED2B73" w:rsidRDefault="00ED2B73" w:rsidP="00E330C1">
            <w:pPr>
              <w:pStyle w:val="BodyText"/>
              <w:spacing w:after="0" w:line="240" w:lineRule="auto"/>
              <w:jc w:val="center"/>
              <w:rPr>
                <w:rFonts w:ascii="Times New Roman" w:hAnsi="Times New Roman" w:cs="Times New Roman"/>
              </w:rPr>
            </w:pPr>
            <w:r>
              <w:rPr>
                <w:rFonts w:ascii="Times New Roman" w:hAnsi="Times New Roman" w:cs="Times New Roman"/>
              </w:rPr>
              <w:t>Hausman</w:t>
            </w:r>
          </w:p>
        </w:tc>
        <w:tc>
          <w:tcPr>
            <w:tcW w:w="1701" w:type="dxa"/>
            <w:tcBorders>
              <w:top w:val="nil"/>
              <w:left w:val="nil"/>
              <w:bottom w:val="nil"/>
              <w:right w:val="nil"/>
            </w:tcBorders>
          </w:tcPr>
          <w:p w14:paraId="76968615" w14:textId="5B7D0D6D" w:rsidR="00ED2B73" w:rsidRPr="00170160" w:rsidRDefault="00ED2B73" w:rsidP="00170160">
            <w:pPr>
              <w:pStyle w:val="BodyText"/>
              <w:spacing w:after="0" w:line="240" w:lineRule="auto"/>
              <w:rPr>
                <w:rFonts w:ascii="Times New Roman" w:hAnsi="Times New Roman" w:cs="Times New Roman"/>
                <w:i w:val="0"/>
                <w:iCs w:val="0"/>
              </w:rPr>
            </w:pPr>
            <w:r>
              <w:rPr>
                <w:rFonts w:ascii="Times New Roman" w:hAnsi="Times New Roman" w:cs="Times New Roman"/>
                <w:i w:val="0"/>
                <w:iCs w:val="0"/>
              </w:rPr>
              <w:t xml:space="preserve">H0 </w:t>
            </w:r>
            <w:r>
              <w:rPr>
                <w:rFonts w:ascii="Times New Roman" w:hAnsi="Times New Roman" w:cs="Times New Roman"/>
                <w:i w:val="0"/>
                <w:iCs w:val="0"/>
              </w:rPr>
              <w:t>REM</w:t>
            </w:r>
            <w:r>
              <w:rPr>
                <w:rFonts w:ascii="Times New Roman" w:hAnsi="Times New Roman" w:cs="Times New Roman"/>
                <w:i w:val="0"/>
                <w:iCs w:val="0"/>
              </w:rPr>
              <w:t xml:space="preserve"> &gt; FEM H</w:t>
            </w:r>
            <w:r>
              <w:rPr>
                <w:rFonts w:ascii="Times New Roman" w:hAnsi="Times New Roman" w:cs="Times New Roman"/>
                <w:i w:val="0"/>
                <w:iCs w:val="0"/>
              </w:rPr>
              <w:t>a</w:t>
            </w:r>
            <w:r>
              <w:rPr>
                <w:rFonts w:ascii="Times New Roman" w:hAnsi="Times New Roman" w:cs="Times New Roman"/>
                <w:i w:val="0"/>
                <w:iCs w:val="0"/>
              </w:rPr>
              <w:t xml:space="preserve"> FEM &gt; </w:t>
            </w:r>
            <w:r>
              <w:rPr>
                <w:rFonts w:ascii="Times New Roman" w:hAnsi="Times New Roman" w:cs="Times New Roman"/>
                <w:i w:val="0"/>
                <w:iCs w:val="0"/>
              </w:rPr>
              <w:t>REM</w:t>
            </w:r>
          </w:p>
        </w:tc>
        <w:tc>
          <w:tcPr>
            <w:tcW w:w="993" w:type="dxa"/>
            <w:tcBorders>
              <w:top w:val="nil"/>
              <w:left w:val="nil"/>
              <w:bottom w:val="nil"/>
              <w:right w:val="nil"/>
            </w:tcBorders>
          </w:tcPr>
          <w:p w14:paraId="07A2DC14" w14:textId="1C3CB239" w:rsidR="00ED2B73" w:rsidRPr="00557625" w:rsidRDefault="00ED2B73" w:rsidP="00E330C1">
            <w:pPr>
              <w:pStyle w:val="BodyText"/>
              <w:spacing w:after="0" w:line="240" w:lineRule="auto"/>
              <w:jc w:val="center"/>
              <w:rPr>
                <w:rFonts w:ascii="Times New Roman" w:hAnsi="Times New Roman" w:cs="Times New Roman"/>
                <w:i w:val="0"/>
                <w:iCs w:val="0"/>
              </w:rPr>
            </w:pPr>
            <w:r>
              <w:rPr>
                <w:rFonts w:ascii="Times New Roman" w:hAnsi="Times New Roman" w:cs="Times New Roman"/>
                <w:i w:val="0"/>
                <w:iCs w:val="0"/>
              </w:rPr>
              <w:t>0.0088</w:t>
            </w:r>
          </w:p>
        </w:tc>
        <w:tc>
          <w:tcPr>
            <w:tcW w:w="1417" w:type="dxa"/>
            <w:tcBorders>
              <w:top w:val="nil"/>
              <w:left w:val="nil"/>
              <w:bottom w:val="nil"/>
              <w:right w:val="nil"/>
            </w:tcBorders>
          </w:tcPr>
          <w:p w14:paraId="0DE195E7" w14:textId="3A041E68" w:rsidR="00ED2B73" w:rsidRPr="00557625" w:rsidRDefault="00ED2B73" w:rsidP="00E330C1">
            <w:pPr>
              <w:pStyle w:val="BodyText"/>
              <w:spacing w:after="0" w:line="240" w:lineRule="auto"/>
              <w:jc w:val="center"/>
              <w:rPr>
                <w:rFonts w:ascii="Times New Roman" w:hAnsi="Times New Roman" w:cs="Times New Roman"/>
                <w:i w:val="0"/>
                <w:iCs w:val="0"/>
              </w:rPr>
            </w:pPr>
            <w:r>
              <w:rPr>
                <w:rFonts w:ascii="Times New Roman" w:hAnsi="Times New Roman" w:cs="Times New Roman"/>
                <w:i w:val="0"/>
                <w:iCs w:val="0"/>
              </w:rPr>
              <w:t xml:space="preserve">Ha </w:t>
            </w:r>
            <w:proofErr w:type="spellStart"/>
            <w:r>
              <w:rPr>
                <w:rFonts w:ascii="Times New Roman" w:hAnsi="Times New Roman" w:cs="Times New Roman"/>
                <w:i w:val="0"/>
                <w:iCs w:val="0"/>
              </w:rPr>
              <w:t>Diterima</w:t>
            </w:r>
            <w:proofErr w:type="spellEnd"/>
          </w:p>
        </w:tc>
        <w:tc>
          <w:tcPr>
            <w:tcW w:w="2552" w:type="dxa"/>
            <w:tcBorders>
              <w:top w:val="nil"/>
              <w:left w:val="nil"/>
              <w:bottom w:val="nil"/>
              <w:right w:val="nil"/>
            </w:tcBorders>
          </w:tcPr>
          <w:p w14:paraId="22407FF5" w14:textId="0F13E3AB" w:rsidR="00ED2B73" w:rsidRPr="00557625" w:rsidRDefault="00ED2B73" w:rsidP="00E330C1">
            <w:pPr>
              <w:pStyle w:val="BodyText"/>
              <w:spacing w:after="0" w:line="240" w:lineRule="auto"/>
              <w:jc w:val="center"/>
              <w:rPr>
                <w:rFonts w:ascii="Times New Roman" w:hAnsi="Times New Roman" w:cs="Times New Roman"/>
                <w:i w:val="0"/>
                <w:iCs w:val="0"/>
              </w:rPr>
            </w:pPr>
            <w:r w:rsidRPr="00557625">
              <w:rPr>
                <w:rFonts w:ascii="Times New Roman" w:hAnsi="Times New Roman" w:cs="Times New Roman"/>
              </w:rPr>
              <w:t>Fixed Effect Model</w:t>
            </w:r>
          </w:p>
        </w:tc>
        <w:tc>
          <w:tcPr>
            <w:tcW w:w="1268" w:type="dxa"/>
            <w:vMerge/>
            <w:tcBorders>
              <w:top w:val="single" w:sz="4" w:space="0" w:color="auto"/>
              <w:left w:val="nil"/>
              <w:bottom w:val="single" w:sz="4" w:space="0" w:color="auto"/>
              <w:right w:val="nil"/>
            </w:tcBorders>
          </w:tcPr>
          <w:p w14:paraId="1F79A6F5" w14:textId="77777777" w:rsidR="00ED2B73" w:rsidRPr="00557625" w:rsidRDefault="00ED2B73" w:rsidP="00E330C1">
            <w:pPr>
              <w:pStyle w:val="BodyText"/>
              <w:spacing w:after="0" w:line="240" w:lineRule="auto"/>
              <w:jc w:val="center"/>
              <w:rPr>
                <w:rFonts w:ascii="Times New Roman" w:hAnsi="Times New Roman" w:cs="Times New Roman"/>
                <w:i w:val="0"/>
                <w:iCs w:val="0"/>
              </w:rPr>
            </w:pPr>
          </w:p>
        </w:tc>
      </w:tr>
      <w:tr w:rsidR="00ED2B73" w14:paraId="4853C513" w14:textId="77777777" w:rsidTr="00614D0C">
        <w:tc>
          <w:tcPr>
            <w:tcW w:w="1129" w:type="dxa"/>
            <w:tcBorders>
              <w:top w:val="nil"/>
              <w:left w:val="nil"/>
              <w:bottom w:val="single" w:sz="4" w:space="0" w:color="auto"/>
              <w:right w:val="nil"/>
            </w:tcBorders>
          </w:tcPr>
          <w:p w14:paraId="0A919281" w14:textId="46CF567D" w:rsidR="00ED2B73" w:rsidRDefault="00ED2B73" w:rsidP="00170160">
            <w:pPr>
              <w:pStyle w:val="BodyText"/>
              <w:spacing w:after="0" w:line="240" w:lineRule="auto"/>
              <w:jc w:val="center"/>
              <w:rPr>
                <w:rFonts w:ascii="Times New Roman" w:hAnsi="Times New Roman" w:cs="Times New Roman"/>
              </w:rPr>
            </w:pPr>
            <w:r>
              <w:rPr>
                <w:rFonts w:ascii="Times New Roman" w:hAnsi="Times New Roman" w:cs="Times New Roman"/>
              </w:rPr>
              <w:t>Langrage Multiplier</w:t>
            </w:r>
          </w:p>
        </w:tc>
        <w:tc>
          <w:tcPr>
            <w:tcW w:w="1701" w:type="dxa"/>
            <w:tcBorders>
              <w:top w:val="nil"/>
              <w:left w:val="nil"/>
              <w:bottom w:val="single" w:sz="4" w:space="0" w:color="auto"/>
              <w:right w:val="nil"/>
            </w:tcBorders>
          </w:tcPr>
          <w:p w14:paraId="0DAE1052" w14:textId="25C1939E" w:rsidR="00ED2B73" w:rsidRPr="00744661" w:rsidRDefault="00ED2B73" w:rsidP="00170160">
            <w:pPr>
              <w:pStyle w:val="BodyText"/>
              <w:spacing w:after="0" w:line="240" w:lineRule="auto"/>
              <w:rPr>
                <w:rFonts w:ascii="Times New Roman" w:hAnsi="Times New Roman" w:cs="Times New Roman"/>
                <w:b/>
                <w:bCs/>
                <w:i w:val="0"/>
                <w:iCs w:val="0"/>
              </w:rPr>
            </w:pPr>
            <w:r>
              <w:rPr>
                <w:rFonts w:ascii="Times New Roman" w:hAnsi="Times New Roman" w:cs="Times New Roman"/>
                <w:i w:val="0"/>
                <w:iCs w:val="0"/>
              </w:rPr>
              <w:t xml:space="preserve">H0 </w:t>
            </w:r>
            <w:r>
              <w:rPr>
                <w:rFonts w:ascii="Times New Roman" w:hAnsi="Times New Roman" w:cs="Times New Roman"/>
                <w:i w:val="0"/>
                <w:iCs w:val="0"/>
              </w:rPr>
              <w:t>C</w:t>
            </w:r>
            <w:r>
              <w:rPr>
                <w:rFonts w:ascii="Times New Roman" w:hAnsi="Times New Roman" w:cs="Times New Roman"/>
                <w:i w:val="0"/>
                <w:iCs w:val="0"/>
              </w:rPr>
              <w:t xml:space="preserve">EM &gt; </w:t>
            </w:r>
            <w:r>
              <w:rPr>
                <w:rFonts w:ascii="Times New Roman" w:hAnsi="Times New Roman" w:cs="Times New Roman"/>
                <w:i w:val="0"/>
                <w:iCs w:val="0"/>
              </w:rPr>
              <w:t>R</w:t>
            </w:r>
            <w:r>
              <w:rPr>
                <w:rFonts w:ascii="Times New Roman" w:hAnsi="Times New Roman" w:cs="Times New Roman"/>
                <w:i w:val="0"/>
                <w:iCs w:val="0"/>
              </w:rPr>
              <w:t>EM H</w:t>
            </w:r>
            <w:r>
              <w:rPr>
                <w:rFonts w:ascii="Times New Roman" w:hAnsi="Times New Roman" w:cs="Times New Roman"/>
                <w:i w:val="0"/>
                <w:iCs w:val="0"/>
              </w:rPr>
              <w:t>a</w:t>
            </w:r>
            <w:r>
              <w:rPr>
                <w:rFonts w:ascii="Times New Roman" w:hAnsi="Times New Roman" w:cs="Times New Roman"/>
                <w:i w:val="0"/>
                <w:iCs w:val="0"/>
              </w:rPr>
              <w:t xml:space="preserve"> </w:t>
            </w:r>
            <w:r>
              <w:rPr>
                <w:rFonts w:ascii="Times New Roman" w:hAnsi="Times New Roman" w:cs="Times New Roman"/>
                <w:i w:val="0"/>
                <w:iCs w:val="0"/>
              </w:rPr>
              <w:t>R</w:t>
            </w:r>
            <w:r>
              <w:rPr>
                <w:rFonts w:ascii="Times New Roman" w:hAnsi="Times New Roman" w:cs="Times New Roman"/>
                <w:i w:val="0"/>
                <w:iCs w:val="0"/>
              </w:rPr>
              <w:t xml:space="preserve">EM &gt; </w:t>
            </w:r>
            <w:r>
              <w:rPr>
                <w:rFonts w:ascii="Times New Roman" w:hAnsi="Times New Roman" w:cs="Times New Roman"/>
                <w:i w:val="0"/>
                <w:iCs w:val="0"/>
              </w:rPr>
              <w:t>C</w:t>
            </w:r>
            <w:r>
              <w:rPr>
                <w:rFonts w:ascii="Times New Roman" w:hAnsi="Times New Roman" w:cs="Times New Roman"/>
                <w:i w:val="0"/>
                <w:iCs w:val="0"/>
              </w:rPr>
              <w:t>EM</w:t>
            </w:r>
          </w:p>
        </w:tc>
        <w:tc>
          <w:tcPr>
            <w:tcW w:w="993" w:type="dxa"/>
            <w:tcBorders>
              <w:top w:val="nil"/>
              <w:left w:val="nil"/>
              <w:bottom w:val="single" w:sz="4" w:space="0" w:color="auto"/>
              <w:right w:val="nil"/>
            </w:tcBorders>
          </w:tcPr>
          <w:p w14:paraId="69B4C8C4" w14:textId="630E195D" w:rsidR="00ED2B73" w:rsidRPr="00557625" w:rsidRDefault="00ED2B73" w:rsidP="00170160">
            <w:pPr>
              <w:pStyle w:val="BodyText"/>
              <w:spacing w:after="0" w:line="240" w:lineRule="auto"/>
              <w:jc w:val="center"/>
              <w:rPr>
                <w:rFonts w:ascii="Times New Roman" w:hAnsi="Times New Roman" w:cs="Times New Roman"/>
                <w:i w:val="0"/>
                <w:iCs w:val="0"/>
              </w:rPr>
            </w:pPr>
            <w:r>
              <w:rPr>
                <w:rFonts w:ascii="Times New Roman" w:hAnsi="Times New Roman" w:cs="Times New Roman"/>
                <w:i w:val="0"/>
                <w:iCs w:val="0"/>
              </w:rPr>
              <w:t>-</w:t>
            </w:r>
          </w:p>
        </w:tc>
        <w:tc>
          <w:tcPr>
            <w:tcW w:w="1417" w:type="dxa"/>
            <w:tcBorders>
              <w:top w:val="nil"/>
              <w:left w:val="nil"/>
              <w:bottom w:val="single" w:sz="4" w:space="0" w:color="auto"/>
              <w:right w:val="nil"/>
            </w:tcBorders>
          </w:tcPr>
          <w:p w14:paraId="57870322" w14:textId="03FF4EFF" w:rsidR="00ED2B73" w:rsidRPr="00557625" w:rsidRDefault="00ED2B73" w:rsidP="00170160">
            <w:pPr>
              <w:pStyle w:val="BodyText"/>
              <w:spacing w:after="0" w:line="240" w:lineRule="auto"/>
              <w:jc w:val="center"/>
              <w:rPr>
                <w:rFonts w:ascii="Times New Roman" w:hAnsi="Times New Roman" w:cs="Times New Roman"/>
                <w:i w:val="0"/>
                <w:iCs w:val="0"/>
              </w:rPr>
            </w:pPr>
            <w:r>
              <w:rPr>
                <w:rFonts w:ascii="Times New Roman" w:hAnsi="Times New Roman" w:cs="Times New Roman"/>
                <w:i w:val="0"/>
                <w:iCs w:val="0"/>
              </w:rPr>
              <w:t>-</w:t>
            </w:r>
          </w:p>
        </w:tc>
        <w:tc>
          <w:tcPr>
            <w:tcW w:w="2552" w:type="dxa"/>
            <w:tcBorders>
              <w:top w:val="nil"/>
              <w:left w:val="nil"/>
              <w:bottom w:val="single" w:sz="4" w:space="0" w:color="auto"/>
              <w:right w:val="nil"/>
            </w:tcBorders>
          </w:tcPr>
          <w:p w14:paraId="719019D2" w14:textId="67CEC4D7" w:rsidR="00ED2B73" w:rsidRPr="00557625" w:rsidRDefault="00ED2B73" w:rsidP="00170160">
            <w:pPr>
              <w:pStyle w:val="BodyText"/>
              <w:spacing w:after="0" w:line="240" w:lineRule="auto"/>
              <w:jc w:val="center"/>
              <w:rPr>
                <w:rFonts w:ascii="Times New Roman" w:hAnsi="Times New Roman" w:cs="Times New Roman"/>
                <w:i w:val="0"/>
                <w:iCs w:val="0"/>
              </w:rPr>
            </w:pPr>
            <w:proofErr w:type="spellStart"/>
            <w:r>
              <w:rPr>
                <w:rFonts w:ascii="Times New Roman" w:hAnsi="Times New Roman" w:cs="Times New Roman"/>
                <w:i w:val="0"/>
                <w:iCs w:val="0"/>
              </w:rPr>
              <w:t>Tidak</w:t>
            </w:r>
            <w:proofErr w:type="spellEnd"/>
            <w:r>
              <w:rPr>
                <w:rFonts w:ascii="Times New Roman" w:hAnsi="Times New Roman" w:cs="Times New Roman"/>
                <w:i w:val="0"/>
                <w:iCs w:val="0"/>
              </w:rPr>
              <w:t xml:space="preserve"> </w:t>
            </w:r>
            <w:proofErr w:type="spellStart"/>
            <w:r>
              <w:rPr>
                <w:rFonts w:ascii="Times New Roman" w:hAnsi="Times New Roman" w:cs="Times New Roman"/>
                <w:i w:val="0"/>
                <w:iCs w:val="0"/>
              </w:rPr>
              <w:t>ada</w:t>
            </w:r>
            <w:proofErr w:type="spellEnd"/>
            <w:r>
              <w:rPr>
                <w:rFonts w:ascii="Times New Roman" w:hAnsi="Times New Roman" w:cs="Times New Roman"/>
                <w:i w:val="0"/>
                <w:iCs w:val="0"/>
              </w:rPr>
              <w:t xml:space="preserve"> model yang </w:t>
            </w:r>
            <w:proofErr w:type="spellStart"/>
            <w:r>
              <w:rPr>
                <w:rFonts w:ascii="Times New Roman" w:hAnsi="Times New Roman" w:cs="Times New Roman"/>
                <w:i w:val="0"/>
                <w:iCs w:val="0"/>
              </w:rPr>
              <w:t>tepat</w:t>
            </w:r>
            <w:proofErr w:type="spellEnd"/>
          </w:p>
        </w:tc>
        <w:tc>
          <w:tcPr>
            <w:tcW w:w="1268" w:type="dxa"/>
            <w:vMerge/>
            <w:tcBorders>
              <w:top w:val="single" w:sz="4" w:space="0" w:color="auto"/>
              <w:left w:val="nil"/>
              <w:bottom w:val="single" w:sz="4" w:space="0" w:color="auto"/>
              <w:right w:val="nil"/>
            </w:tcBorders>
          </w:tcPr>
          <w:p w14:paraId="403B91C3" w14:textId="77777777" w:rsidR="00ED2B73" w:rsidRPr="00557625" w:rsidRDefault="00ED2B73" w:rsidP="00170160">
            <w:pPr>
              <w:pStyle w:val="BodyText"/>
              <w:spacing w:after="0" w:line="240" w:lineRule="auto"/>
              <w:jc w:val="center"/>
              <w:rPr>
                <w:rFonts w:ascii="Times New Roman" w:hAnsi="Times New Roman" w:cs="Times New Roman"/>
                <w:i w:val="0"/>
                <w:iCs w:val="0"/>
              </w:rPr>
            </w:pPr>
          </w:p>
        </w:tc>
      </w:tr>
    </w:tbl>
    <w:p w14:paraId="3359E1E7" w14:textId="3D7F459F" w:rsidR="00F52F59" w:rsidRDefault="008F2FE8" w:rsidP="00F06408">
      <w:pPr>
        <w:pStyle w:val="BodyText"/>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w:t>
      </w:r>
      <w:r w:rsidR="00A63C4F">
        <w:rPr>
          <w:rFonts w:ascii="Times New Roman" w:hAnsi="Times New Roman" w:cs="Times New Roman"/>
          <w:i w:val="0"/>
          <w:iCs w:val="0"/>
          <w:sz w:val="22"/>
          <w:szCs w:val="22"/>
        </w:rPr>
        <w:t xml:space="preserve">Hasil </w:t>
      </w:r>
      <w:proofErr w:type="spellStart"/>
      <w:r w:rsidR="00A63C4F">
        <w:rPr>
          <w:rFonts w:ascii="Times New Roman" w:hAnsi="Times New Roman" w:cs="Times New Roman"/>
          <w:i w:val="0"/>
          <w:iCs w:val="0"/>
          <w:sz w:val="22"/>
          <w:szCs w:val="22"/>
        </w:rPr>
        <w:t>olah</w:t>
      </w:r>
      <w:proofErr w:type="spellEnd"/>
      <w:r w:rsidR="00A63C4F">
        <w:rPr>
          <w:rFonts w:ascii="Times New Roman" w:hAnsi="Times New Roman" w:cs="Times New Roman"/>
          <w:i w:val="0"/>
          <w:iCs w:val="0"/>
          <w:sz w:val="22"/>
          <w:szCs w:val="22"/>
        </w:rPr>
        <w:t xml:space="preserve"> data </w:t>
      </w:r>
      <w:proofErr w:type="spellStart"/>
      <w:r w:rsidR="00E27DDF">
        <w:rPr>
          <w:rFonts w:ascii="Times New Roman" w:hAnsi="Times New Roman" w:cs="Times New Roman"/>
          <w:i w:val="0"/>
          <w:iCs w:val="0"/>
          <w:sz w:val="22"/>
          <w:szCs w:val="22"/>
        </w:rPr>
        <w:t>E</w:t>
      </w:r>
      <w:r w:rsidR="00A63C4F">
        <w:rPr>
          <w:rFonts w:ascii="Times New Roman" w:hAnsi="Times New Roman" w:cs="Times New Roman"/>
          <w:i w:val="0"/>
          <w:iCs w:val="0"/>
          <w:sz w:val="22"/>
          <w:szCs w:val="22"/>
        </w:rPr>
        <w:t>views</w:t>
      </w:r>
      <w:proofErr w:type="spellEnd"/>
      <w:r w:rsidR="00A63C4F">
        <w:rPr>
          <w:rFonts w:ascii="Times New Roman" w:hAnsi="Times New Roman" w:cs="Times New Roman"/>
          <w:i w:val="0"/>
          <w:iCs w:val="0"/>
          <w:sz w:val="22"/>
          <w:szCs w:val="22"/>
        </w:rPr>
        <w:t xml:space="preserve"> 13, </w:t>
      </w:r>
      <w:proofErr w:type="spellStart"/>
      <w:r w:rsidR="008B2D52">
        <w:rPr>
          <w:rFonts w:ascii="Times New Roman" w:hAnsi="Times New Roman" w:cs="Times New Roman"/>
          <w:i w:val="0"/>
          <w:iCs w:val="0"/>
          <w:sz w:val="22"/>
          <w:szCs w:val="22"/>
        </w:rPr>
        <w:t>hasil</w:t>
      </w:r>
      <w:proofErr w:type="spellEnd"/>
      <w:r w:rsidR="008B2D52">
        <w:rPr>
          <w:rFonts w:ascii="Times New Roman" w:hAnsi="Times New Roman" w:cs="Times New Roman"/>
          <w:i w:val="0"/>
          <w:iCs w:val="0"/>
          <w:sz w:val="22"/>
          <w:szCs w:val="22"/>
        </w:rPr>
        <w:t xml:space="preserve"> </w:t>
      </w:r>
      <w:proofErr w:type="spellStart"/>
      <w:r w:rsidR="008B2D52">
        <w:rPr>
          <w:rFonts w:ascii="Times New Roman" w:hAnsi="Times New Roman" w:cs="Times New Roman"/>
          <w:i w:val="0"/>
          <w:iCs w:val="0"/>
          <w:sz w:val="22"/>
          <w:szCs w:val="22"/>
        </w:rPr>
        <w:t>diringkas</w:t>
      </w:r>
      <w:proofErr w:type="spellEnd"/>
      <w:r w:rsidR="008B2D52">
        <w:rPr>
          <w:rFonts w:ascii="Times New Roman" w:hAnsi="Times New Roman" w:cs="Times New Roman"/>
          <w:i w:val="0"/>
          <w:iCs w:val="0"/>
          <w:sz w:val="22"/>
          <w:szCs w:val="22"/>
        </w:rPr>
        <w:t xml:space="preserve"> </w:t>
      </w:r>
      <w:proofErr w:type="spellStart"/>
      <w:r w:rsidR="008B2D52">
        <w:rPr>
          <w:rFonts w:ascii="Times New Roman" w:hAnsi="Times New Roman" w:cs="Times New Roman"/>
          <w:i w:val="0"/>
          <w:iCs w:val="0"/>
          <w:sz w:val="22"/>
          <w:szCs w:val="22"/>
        </w:rPr>
        <w:t>penulis</w:t>
      </w:r>
      <w:proofErr w:type="spellEnd"/>
      <w:r>
        <w:rPr>
          <w:rFonts w:ascii="Times New Roman" w:hAnsi="Times New Roman" w:cs="Times New Roman"/>
          <w:i w:val="0"/>
          <w:iCs w:val="0"/>
          <w:sz w:val="22"/>
          <w:szCs w:val="22"/>
        </w:rPr>
        <w:t xml:space="preserve"> (2025)</w:t>
      </w:r>
    </w:p>
    <w:p w14:paraId="7EC03D95" w14:textId="77777777" w:rsidR="006B5A1A" w:rsidRPr="00F06408" w:rsidRDefault="006B5A1A" w:rsidP="00F06408">
      <w:pPr>
        <w:pStyle w:val="BodyText"/>
        <w:spacing w:after="0" w:line="240" w:lineRule="auto"/>
        <w:jc w:val="both"/>
        <w:rPr>
          <w:rFonts w:ascii="Times New Roman" w:hAnsi="Times New Roman" w:cs="Times New Roman"/>
          <w:i w:val="0"/>
          <w:iCs w:val="0"/>
          <w:sz w:val="22"/>
          <w:szCs w:val="22"/>
        </w:rPr>
      </w:pPr>
    </w:p>
    <w:p w14:paraId="198AFBB0" w14:textId="02222FCE" w:rsidR="006B5A1A" w:rsidRDefault="00ED54F9" w:rsidP="006B5A1A">
      <w:pPr>
        <w:pStyle w:val="BodyText"/>
        <w:spacing w:after="0" w:line="240" w:lineRule="auto"/>
        <w:ind w:firstLine="720"/>
        <w:jc w:val="both"/>
        <w:rPr>
          <w:rFonts w:ascii="Times New Roman" w:hAnsi="Times New Roman" w:cs="Times New Roman"/>
          <w:i w:val="0"/>
          <w:iCs w:val="0"/>
          <w:sz w:val="22"/>
          <w:szCs w:val="22"/>
        </w:rPr>
      </w:pPr>
      <w:proofErr w:type="spellStart"/>
      <w:r w:rsidRPr="000E41F2">
        <w:rPr>
          <w:rFonts w:ascii="Times New Roman" w:hAnsi="Times New Roman" w:cs="Times New Roman"/>
          <w:i w:val="0"/>
          <w:iCs w:val="0"/>
          <w:sz w:val="22"/>
          <w:szCs w:val="22"/>
        </w:rPr>
        <w:t>Untuk</w:t>
      </w:r>
      <w:proofErr w:type="spellEnd"/>
      <w:r w:rsidR="00F52F59">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menemukan</w:t>
      </w:r>
      <w:proofErr w:type="spellEnd"/>
      <w:r w:rsidRPr="000E41F2">
        <w:rPr>
          <w:rFonts w:ascii="Times New Roman" w:hAnsi="Times New Roman" w:cs="Times New Roman"/>
          <w:i w:val="0"/>
          <w:iCs w:val="0"/>
          <w:sz w:val="22"/>
          <w:szCs w:val="22"/>
        </w:rPr>
        <w:t xml:space="preserve"> model yang </w:t>
      </w:r>
      <w:proofErr w:type="spellStart"/>
      <w:r w:rsidRPr="000E41F2">
        <w:rPr>
          <w:rFonts w:ascii="Times New Roman" w:hAnsi="Times New Roman" w:cs="Times New Roman"/>
          <w:i w:val="0"/>
          <w:iCs w:val="0"/>
          <w:sz w:val="22"/>
          <w:szCs w:val="22"/>
        </w:rPr>
        <w:t>tepat</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diperlukan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serangkaian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pengujian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yakni</w:t>
      </w:r>
      <w:proofErr w:type="spellEnd"/>
      <w:r w:rsidRPr="000E41F2">
        <w:rPr>
          <w:rFonts w:ascii="Times New Roman" w:hAnsi="Times New Roman" w:cs="Times New Roman"/>
          <w:i w:val="0"/>
          <w:iCs w:val="0"/>
          <w:sz w:val="22"/>
          <w:szCs w:val="22"/>
        </w:rPr>
        <w:t xml:space="preserve"> uji </w:t>
      </w:r>
      <w:r w:rsidRPr="000E41F2">
        <w:rPr>
          <w:rFonts w:ascii="Times New Roman" w:hAnsi="Times New Roman" w:cs="Times New Roman"/>
          <w:sz w:val="22"/>
          <w:szCs w:val="22"/>
        </w:rPr>
        <w:t>chow</w:t>
      </w:r>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sz w:val="22"/>
          <w:szCs w:val="22"/>
        </w:rPr>
        <w:t>hausman</w:t>
      </w:r>
      <w:proofErr w:type="spellEnd"/>
      <w:r w:rsidRPr="000E41F2">
        <w:rPr>
          <w:rFonts w:ascii="Times New Roman" w:hAnsi="Times New Roman" w:cs="Times New Roman"/>
          <w:i w:val="0"/>
          <w:iCs w:val="0"/>
          <w:sz w:val="22"/>
          <w:szCs w:val="22"/>
        </w:rPr>
        <w:t xml:space="preserve">, dan </w:t>
      </w:r>
      <w:r w:rsidRPr="000E41F2">
        <w:rPr>
          <w:rFonts w:ascii="Times New Roman" w:hAnsi="Times New Roman" w:cs="Times New Roman"/>
          <w:sz w:val="22"/>
          <w:szCs w:val="22"/>
        </w:rPr>
        <w:t>langrage multiplier</w:t>
      </w:r>
      <w:r w:rsidRPr="000E41F2">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Berdasarkan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Tabel</w:t>
      </w:r>
      <w:proofErr w:type="spellEnd"/>
      <w:r w:rsidR="00EB6F9E" w:rsidRPr="009F774C">
        <w:rPr>
          <w:rFonts w:ascii="Times New Roman" w:hAnsi="Times New Roman" w:cs="Times New Roman"/>
          <w:i w:val="0"/>
          <w:iCs w:val="0"/>
          <w:sz w:val="22"/>
          <w:szCs w:val="22"/>
        </w:rPr>
        <w:t xml:space="preserve"> 1, </w:t>
      </w:r>
      <w:proofErr w:type="spellStart"/>
      <w:r w:rsidR="00EB6F9E" w:rsidRPr="009F774C">
        <w:rPr>
          <w:rFonts w:ascii="Times New Roman" w:hAnsi="Times New Roman" w:cs="Times New Roman"/>
          <w:i w:val="0"/>
          <w:iCs w:val="0"/>
          <w:sz w:val="22"/>
          <w:szCs w:val="22"/>
        </w:rPr>
        <w:t>hasil</w:t>
      </w:r>
      <w:proofErr w:type="spellEnd"/>
      <w:r w:rsidR="00EB6F9E" w:rsidRPr="009F774C">
        <w:rPr>
          <w:rFonts w:ascii="Times New Roman" w:hAnsi="Times New Roman" w:cs="Times New Roman"/>
          <w:i w:val="0"/>
          <w:iCs w:val="0"/>
          <w:sz w:val="22"/>
          <w:szCs w:val="22"/>
        </w:rPr>
        <w:t xml:space="preserve"> uji </w:t>
      </w:r>
      <w:r w:rsidR="00EB6F9E" w:rsidRPr="009F774C">
        <w:rPr>
          <w:rFonts w:ascii="Times New Roman" w:hAnsi="Times New Roman" w:cs="Times New Roman"/>
          <w:sz w:val="22"/>
          <w:szCs w:val="22"/>
        </w:rPr>
        <w:t>Chow</w:t>
      </w:r>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menunjukkan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bahwa</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nilai</w:t>
      </w:r>
      <w:proofErr w:type="spellEnd"/>
      <w:r w:rsidR="00EB6F9E" w:rsidRPr="009F774C">
        <w:rPr>
          <w:rFonts w:ascii="Times New Roman" w:hAnsi="Times New Roman" w:cs="Times New Roman"/>
          <w:i w:val="0"/>
          <w:iCs w:val="0"/>
          <w:sz w:val="22"/>
          <w:szCs w:val="22"/>
        </w:rPr>
        <w:t xml:space="preserve"> </w:t>
      </w:r>
      <w:r w:rsidR="00EB6F9E" w:rsidRPr="009F774C">
        <w:rPr>
          <w:rFonts w:ascii="Times New Roman" w:hAnsi="Times New Roman" w:cs="Times New Roman"/>
          <w:sz w:val="22"/>
          <w:szCs w:val="22"/>
        </w:rPr>
        <w:t>p-value</w:t>
      </w:r>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berada</w:t>
      </w:r>
      <w:proofErr w:type="spellEnd"/>
      <w:r w:rsidR="00EB6F9E" w:rsidRPr="009F774C">
        <w:rPr>
          <w:rFonts w:ascii="Times New Roman" w:hAnsi="Times New Roman" w:cs="Times New Roman"/>
          <w:i w:val="0"/>
          <w:iCs w:val="0"/>
          <w:sz w:val="22"/>
          <w:szCs w:val="22"/>
        </w:rPr>
        <w:t xml:space="preserve"> di </w:t>
      </w:r>
      <w:proofErr w:type="spellStart"/>
      <w:r w:rsidR="00EB6F9E" w:rsidRPr="009F774C">
        <w:rPr>
          <w:rFonts w:ascii="Times New Roman" w:hAnsi="Times New Roman" w:cs="Times New Roman"/>
          <w:i w:val="0"/>
          <w:iCs w:val="0"/>
          <w:sz w:val="22"/>
          <w:szCs w:val="22"/>
        </w:rPr>
        <w:t>bawah</w:t>
      </w:r>
      <w:proofErr w:type="spellEnd"/>
      <w:r w:rsidR="00EB6F9E" w:rsidRPr="009F774C">
        <w:rPr>
          <w:rFonts w:ascii="Times New Roman" w:hAnsi="Times New Roman" w:cs="Times New Roman"/>
          <w:i w:val="0"/>
          <w:iCs w:val="0"/>
          <w:sz w:val="22"/>
          <w:szCs w:val="22"/>
        </w:rPr>
        <w:t xml:space="preserve"> 0</w:t>
      </w:r>
      <w:r w:rsidR="00EB6F9E" w:rsidRPr="009F774C">
        <w:rPr>
          <w:rFonts w:ascii="Times New Roman" w:hAnsi="Times New Roman" w:cs="Times New Roman"/>
          <w:i w:val="0"/>
          <w:iCs w:val="0"/>
          <w:sz w:val="22"/>
          <w:szCs w:val="22"/>
        </w:rPr>
        <w:t>.</w:t>
      </w:r>
      <w:r w:rsidR="00EB6F9E" w:rsidRPr="009F774C">
        <w:rPr>
          <w:rFonts w:ascii="Times New Roman" w:hAnsi="Times New Roman" w:cs="Times New Roman"/>
          <w:i w:val="0"/>
          <w:iCs w:val="0"/>
          <w:sz w:val="22"/>
          <w:szCs w:val="22"/>
        </w:rPr>
        <w:t xml:space="preserve">05. Hal </w:t>
      </w:r>
      <w:proofErr w:type="spellStart"/>
      <w:r w:rsidR="00EB6F9E" w:rsidRPr="009F774C">
        <w:rPr>
          <w:rFonts w:ascii="Times New Roman" w:hAnsi="Times New Roman" w:cs="Times New Roman"/>
          <w:i w:val="0"/>
          <w:iCs w:val="0"/>
          <w:sz w:val="22"/>
          <w:szCs w:val="22"/>
        </w:rPr>
        <w:t>ini</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mengindikasikan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adanya</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pengaruh</w:t>
      </w:r>
      <w:proofErr w:type="spellEnd"/>
      <w:r w:rsidR="00EB6F9E" w:rsidRPr="009F774C">
        <w:rPr>
          <w:rFonts w:ascii="Times New Roman" w:hAnsi="Times New Roman" w:cs="Times New Roman"/>
          <w:i w:val="0"/>
          <w:iCs w:val="0"/>
          <w:sz w:val="22"/>
          <w:szCs w:val="22"/>
        </w:rPr>
        <w:t xml:space="preserve"> individual yang </w:t>
      </w:r>
      <w:proofErr w:type="spellStart"/>
      <w:r w:rsidR="00EB6F9E" w:rsidRPr="009F774C">
        <w:rPr>
          <w:rFonts w:ascii="Times New Roman" w:hAnsi="Times New Roman" w:cs="Times New Roman"/>
          <w:i w:val="0"/>
          <w:iCs w:val="0"/>
          <w:sz w:val="22"/>
          <w:szCs w:val="22"/>
        </w:rPr>
        <w:t>signifikan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antar</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perusahaan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sehingga</w:t>
      </w:r>
      <w:proofErr w:type="spellEnd"/>
      <w:r w:rsidR="00EB6F9E" w:rsidRPr="009F774C">
        <w:rPr>
          <w:rFonts w:ascii="Times New Roman" w:hAnsi="Times New Roman" w:cs="Times New Roman"/>
          <w:i w:val="0"/>
          <w:iCs w:val="0"/>
          <w:sz w:val="22"/>
          <w:szCs w:val="22"/>
        </w:rPr>
        <w:t xml:space="preserve"> </w:t>
      </w:r>
      <w:r w:rsidR="00EB6F9E" w:rsidRPr="009F774C">
        <w:rPr>
          <w:rFonts w:ascii="Times New Roman" w:hAnsi="Times New Roman" w:cs="Times New Roman"/>
          <w:sz w:val="22"/>
          <w:szCs w:val="22"/>
        </w:rPr>
        <w:t>Common Effect</w:t>
      </w:r>
      <w:r w:rsidR="00EB6F9E" w:rsidRPr="009F774C">
        <w:rPr>
          <w:rFonts w:ascii="Times New Roman" w:hAnsi="Times New Roman" w:cs="Times New Roman"/>
          <w:sz w:val="22"/>
          <w:szCs w:val="22"/>
        </w:rPr>
        <w:t xml:space="preserve"> Model</w:t>
      </w:r>
      <w:r w:rsidR="00EB6F9E" w:rsidRPr="009F774C">
        <w:rPr>
          <w:rFonts w:ascii="Times New Roman" w:hAnsi="Times New Roman" w:cs="Times New Roman"/>
          <w:i w:val="0"/>
          <w:iCs w:val="0"/>
          <w:sz w:val="22"/>
          <w:szCs w:val="22"/>
        </w:rPr>
        <w:t xml:space="preserve"> (CEM) </w:t>
      </w:r>
      <w:proofErr w:type="spellStart"/>
      <w:r w:rsidR="00EB6F9E" w:rsidRPr="009F774C">
        <w:rPr>
          <w:rFonts w:ascii="Times New Roman" w:hAnsi="Times New Roman" w:cs="Times New Roman"/>
          <w:i w:val="0"/>
          <w:iCs w:val="0"/>
          <w:sz w:val="22"/>
          <w:szCs w:val="22"/>
        </w:rPr>
        <w:t>tidak</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memadai</w:t>
      </w:r>
      <w:proofErr w:type="spellEnd"/>
      <w:r w:rsidR="00EB6F9E" w:rsidRPr="009F774C">
        <w:rPr>
          <w:rFonts w:ascii="Times New Roman" w:hAnsi="Times New Roman" w:cs="Times New Roman"/>
          <w:i w:val="0"/>
          <w:iCs w:val="0"/>
          <w:sz w:val="22"/>
          <w:szCs w:val="22"/>
        </w:rPr>
        <w:t xml:space="preserve"> dan </w:t>
      </w:r>
      <w:r w:rsidR="00EB6F9E" w:rsidRPr="009F774C">
        <w:rPr>
          <w:rFonts w:ascii="Times New Roman" w:hAnsi="Times New Roman" w:cs="Times New Roman"/>
          <w:sz w:val="22"/>
          <w:szCs w:val="22"/>
        </w:rPr>
        <w:t xml:space="preserve">Fixed Effect </w:t>
      </w:r>
      <w:r w:rsidR="00EB6F9E" w:rsidRPr="009F774C">
        <w:rPr>
          <w:rFonts w:ascii="Times New Roman" w:hAnsi="Times New Roman" w:cs="Times New Roman"/>
          <w:sz w:val="22"/>
          <w:szCs w:val="22"/>
        </w:rPr>
        <w:t>Model</w:t>
      </w:r>
      <w:r w:rsidR="00EB6F9E" w:rsidRPr="009F774C">
        <w:rPr>
          <w:rFonts w:ascii="Times New Roman" w:hAnsi="Times New Roman" w:cs="Times New Roman"/>
          <w:i w:val="0"/>
          <w:iCs w:val="0"/>
          <w:sz w:val="22"/>
          <w:szCs w:val="22"/>
        </w:rPr>
        <w:t xml:space="preserve"> </w:t>
      </w:r>
      <w:r w:rsidR="00EB6F9E" w:rsidRPr="009F774C">
        <w:rPr>
          <w:rFonts w:ascii="Times New Roman" w:hAnsi="Times New Roman" w:cs="Times New Roman"/>
          <w:i w:val="0"/>
          <w:iCs w:val="0"/>
          <w:sz w:val="22"/>
          <w:szCs w:val="22"/>
        </w:rPr>
        <w:t xml:space="preserve">(FEM) </w:t>
      </w:r>
      <w:proofErr w:type="spellStart"/>
      <w:r w:rsidR="00EB6F9E" w:rsidRPr="009F774C">
        <w:rPr>
          <w:rFonts w:ascii="Times New Roman" w:hAnsi="Times New Roman" w:cs="Times New Roman"/>
          <w:i w:val="0"/>
          <w:iCs w:val="0"/>
          <w:sz w:val="22"/>
          <w:szCs w:val="22"/>
        </w:rPr>
        <w:t>lebih</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tepat</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untuk</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digunakan</w:t>
      </w:r>
      <w:proofErr w:type="spellEnd"/>
      <w:r w:rsidR="00EB6F9E" w:rsidRPr="009F774C">
        <w:rPr>
          <w:rFonts w:ascii="Times New Roman" w:hAnsi="Times New Roman" w:cs="Times New Roman"/>
          <w:i w:val="0"/>
          <w:iCs w:val="0"/>
          <w:sz w:val="22"/>
          <w:szCs w:val="22"/>
        </w:rPr>
        <w:t>.</w:t>
      </w:r>
      <w:r w:rsidR="00E33BFE">
        <w:rPr>
          <w:rFonts w:ascii="Times New Roman" w:hAnsi="Times New Roman" w:cs="Times New Roman"/>
          <w:i w:val="0"/>
          <w:iCs w:val="0"/>
          <w:sz w:val="22"/>
          <w:szCs w:val="22"/>
        </w:rPr>
        <w:t xml:space="preserve"> </w:t>
      </w:r>
    </w:p>
    <w:p w14:paraId="33832EB3" w14:textId="4CD97A23" w:rsidR="006B5A1A" w:rsidRDefault="00EB6F9E" w:rsidP="006B5A1A">
      <w:pPr>
        <w:pStyle w:val="BodyText"/>
        <w:spacing w:after="0" w:line="240" w:lineRule="auto"/>
        <w:ind w:firstLine="720"/>
        <w:jc w:val="both"/>
        <w:rPr>
          <w:rFonts w:ascii="Times New Roman" w:hAnsi="Times New Roman" w:cs="Times New Roman"/>
          <w:i w:val="0"/>
          <w:iCs w:val="0"/>
          <w:sz w:val="22"/>
          <w:szCs w:val="22"/>
        </w:rPr>
      </w:pPr>
      <w:proofErr w:type="spellStart"/>
      <w:r w:rsidRPr="009F774C">
        <w:rPr>
          <w:rFonts w:ascii="Times New Roman" w:hAnsi="Times New Roman" w:cs="Times New Roman"/>
          <w:i w:val="0"/>
          <w:iCs w:val="0"/>
          <w:sz w:val="22"/>
          <w:szCs w:val="22"/>
        </w:rPr>
        <w:t>Selanjutnya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hasil</w:t>
      </w:r>
      <w:proofErr w:type="spellEnd"/>
      <w:r w:rsidRPr="009F774C">
        <w:rPr>
          <w:rFonts w:ascii="Times New Roman" w:hAnsi="Times New Roman" w:cs="Times New Roman"/>
          <w:i w:val="0"/>
          <w:iCs w:val="0"/>
          <w:sz w:val="22"/>
          <w:szCs w:val="22"/>
        </w:rPr>
        <w:t xml:space="preserve"> uji </w:t>
      </w:r>
      <w:r w:rsidRPr="009F774C">
        <w:rPr>
          <w:rFonts w:ascii="Times New Roman" w:hAnsi="Times New Roman" w:cs="Times New Roman"/>
          <w:sz w:val="22"/>
          <w:szCs w:val="22"/>
        </w:rPr>
        <w:t>Hausman</w:t>
      </w:r>
      <w:r w:rsidRPr="009F774C">
        <w:rPr>
          <w:rFonts w:ascii="Times New Roman" w:hAnsi="Times New Roman" w:cs="Times New Roman"/>
          <w:i w:val="0"/>
          <w:iCs w:val="0"/>
          <w:sz w:val="22"/>
          <w:szCs w:val="22"/>
        </w:rPr>
        <w:t xml:space="preserve"> juga </w:t>
      </w:r>
      <w:proofErr w:type="spellStart"/>
      <w:r w:rsidRPr="009F774C">
        <w:rPr>
          <w:rFonts w:ascii="Times New Roman" w:hAnsi="Times New Roman" w:cs="Times New Roman"/>
          <w:i w:val="0"/>
          <w:iCs w:val="0"/>
          <w:sz w:val="22"/>
          <w:szCs w:val="22"/>
        </w:rPr>
        <w:t>menunjukkan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bahwa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nilai</w:t>
      </w:r>
      <w:proofErr w:type="spellEnd"/>
      <w:r w:rsidRPr="009F774C">
        <w:rPr>
          <w:rFonts w:ascii="Times New Roman" w:hAnsi="Times New Roman" w:cs="Times New Roman"/>
          <w:i w:val="0"/>
          <w:iCs w:val="0"/>
          <w:sz w:val="22"/>
          <w:szCs w:val="22"/>
        </w:rPr>
        <w:t xml:space="preserve"> </w:t>
      </w:r>
      <w:r w:rsidRPr="009F774C">
        <w:rPr>
          <w:rFonts w:ascii="Times New Roman" w:hAnsi="Times New Roman" w:cs="Times New Roman"/>
          <w:sz w:val="22"/>
          <w:szCs w:val="22"/>
        </w:rPr>
        <w:t>p-value</w:t>
      </w:r>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berada</w:t>
      </w:r>
      <w:proofErr w:type="spellEnd"/>
      <w:r w:rsidRPr="009F774C">
        <w:rPr>
          <w:rFonts w:ascii="Times New Roman" w:hAnsi="Times New Roman" w:cs="Times New Roman"/>
          <w:i w:val="0"/>
          <w:iCs w:val="0"/>
          <w:sz w:val="22"/>
          <w:szCs w:val="22"/>
        </w:rPr>
        <w:t xml:space="preserve"> di </w:t>
      </w:r>
      <w:proofErr w:type="spellStart"/>
      <w:r w:rsidRPr="009F774C">
        <w:rPr>
          <w:rFonts w:ascii="Times New Roman" w:hAnsi="Times New Roman" w:cs="Times New Roman"/>
          <w:i w:val="0"/>
          <w:iCs w:val="0"/>
          <w:sz w:val="22"/>
          <w:szCs w:val="22"/>
        </w:rPr>
        <w:t>bawah</w:t>
      </w:r>
      <w:proofErr w:type="spellEnd"/>
      <w:r w:rsidRPr="009F774C">
        <w:rPr>
          <w:rFonts w:ascii="Times New Roman" w:hAnsi="Times New Roman" w:cs="Times New Roman"/>
          <w:i w:val="0"/>
          <w:iCs w:val="0"/>
          <w:sz w:val="22"/>
          <w:szCs w:val="22"/>
        </w:rPr>
        <w:t xml:space="preserve"> 0</w:t>
      </w:r>
      <w:r w:rsidR="00496826" w:rsidRPr="009F774C">
        <w:rPr>
          <w:rFonts w:ascii="Times New Roman" w:hAnsi="Times New Roman" w:cs="Times New Roman"/>
          <w:i w:val="0"/>
          <w:iCs w:val="0"/>
          <w:sz w:val="22"/>
          <w:szCs w:val="22"/>
        </w:rPr>
        <w:t>.</w:t>
      </w:r>
      <w:r w:rsidRPr="009F774C">
        <w:rPr>
          <w:rFonts w:ascii="Times New Roman" w:hAnsi="Times New Roman" w:cs="Times New Roman"/>
          <w:i w:val="0"/>
          <w:iCs w:val="0"/>
          <w:sz w:val="22"/>
          <w:szCs w:val="22"/>
        </w:rPr>
        <w:t xml:space="preserve">05. Hal </w:t>
      </w:r>
      <w:proofErr w:type="spellStart"/>
      <w:r w:rsidRPr="009F774C">
        <w:rPr>
          <w:rFonts w:ascii="Times New Roman" w:hAnsi="Times New Roman" w:cs="Times New Roman"/>
          <w:i w:val="0"/>
          <w:iCs w:val="0"/>
          <w:sz w:val="22"/>
          <w:szCs w:val="22"/>
        </w:rPr>
        <w:t>ini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menunjukkan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bahwa</w:t>
      </w:r>
      <w:proofErr w:type="spellEnd"/>
      <w:r w:rsidRPr="009F774C">
        <w:rPr>
          <w:rFonts w:ascii="Times New Roman" w:hAnsi="Times New Roman" w:cs="Times New Roman"/>
          <w:i w:val="0"/>
          <w:iCs w:val="0"/>
          <w:sz w:val="22"/>
          <w:szCs w:val="22"/>
        </w:rPr>
        <w:t xml:space="preserve"> model FEM </w:t>
      </w:r>
      <w:proofErr w:type="spellStart"/>
      <w:r w:rsidRPr="009F774C">
        <w:rPr>
          <w:rFonts w:ascii="Times New Roman" w:hAnsi="Times New Roman" w:cs="Times New Roman"/>
          <w:i w:val="0"/>
          <w:iCs w:val="0"/>
          <w:sz w:val="22"/>
          <w:szCs w:val="22"/>
        </w:rPr>
        <w:t>lebih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tepat</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digunakan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dibandingkan</w:t>
      </w:r>
      <w:proofErr w:type="spellEnd"/>
      <w:r w:rsidRPr="009F774C">
        <w:rPr>
          <w:rFonts w:ascii="Times New Roman" w:hAnsi="Times New Roman" w:cs="Times New Roman"/>
          <w:i w:val="0"/>
          <w:iCs w:val="0"/>
          <w:sz w:val="22"/>
          <w:szCs w:val="22"/>
        </w:rPr>
        <w:t xml:space="preserve"> </w:t>
      </w:r>
      <w:r w:rsidRPr="009F774C">
        <w:rPr>
          <w:rFonts w:ascii="Times New Roman" w:hAnsi="Times New Roman" w:cs="Times New Roman"/>
          <w:sz w:val="22"/>
          <w:szCs w:val="22"/>
        </w:rPr>
        <w:t>Random Effect Model</w:t>
      </w:r>
      <w:r w:rsidRPr="009F774C">
        <w:rPr>
          <w:rFonts w:ascii="Times New Roman" w:hAnsi="Times New Roman" w:cs="Times New Roman"/>
          <w:i w:val="0"/>
          <w:iCs w:val="0"/>
          <w:sz w:val="22"/>
          <w:szCs w:val="22"/>
        </w:rPr>
        <w:t xml:space="preserve"> (REM), </w:t>
      </w:r>
      <w:proofErr w:type="spellStart"/>
      <w:r w:rsidRPr="009F774C">
        <w:rPr>
          <w:rFonts w:ascii="Times New Roman" w:hAnsi="Times New Roman" w:cs="Times New Roman"/>
          <w:i w:val="0"/>
          <w:iCs w:val="0"/>
          <w:sz w:val="22"/>
          <w:szCs w:val="22"/>
        </w:rPr>
        <w:t>karena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pengaruh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heterogenitas</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antar</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perusahaan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lebih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baik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ditangkap</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melalui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pendekatan</w:t>
      </w:r>
      <w:proofErr w:type="spellEnd"/>
      <w:r w:rsidRPr="009F774C">
        <w:rPr>
          <w:rFonts w:ascii="Times New Roman" w:hAnsi="Times New Roman" w:cs="Times New Roman"/>
          <w:i w:val="0"/>
          <w:iCs w:val="0"/>
          <w:sz w:val="22"/>
          <w:szCs w:val="22"/>
        </w:rPr>
        <w:t xml:space="preserve"> </w:t>
      </w:r>
      <w:proofErr w:type="spellStart"/>
      <w:r w:rsidR="00092B93" w:rsidRPr="009F774C">
        <w:rPr>
          <w:rFonts w:ascii="Times New Roman" w:hAnsi="Times New Roman" w:cs="Times New Roman"/>
          <w:i w:val="0"/>
          <w:iCs w:val="0"/>
          <w:sz w:val="22"/>
          <w:szCs w:val="22"/>
        </w:rPr>
        <w:t>tetap</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daripada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diasumsikan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sebagai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gangguan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acak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seperti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dalam</w:t>
      </w:r>
      <w:proofErr w:type="spellEnd"/>
      <w:r w:rsidRPr="009F774C">
        <w:rPr>
          <w:rFonts w:ascii="Times New Roman" w:hAnsi="Times New Roman" w:cs="Times New Roman"/>
          <w:i w:val="0"/>
          <w:iCs w:val="0"/>
          <w:sz w:val="22"/>
          <w:szCs w:val="22"/>
        </w:rPr>
        <w:t xml:space="preserve"> REM.</w:t>
      </w:r>
      <w:r w:rsidR="00E33BFE">
        <w:rPr>
          <w:rFonts w:ascii="Times New Roman" w:hAnsi="Times New Roman" w:cs="Times New Roman"/>
          <w:i w:val="0"/>
          <w:iCs w:val="0"/>
          <w:sz w:val="22"/>
          <w:szCs w:val="22"/>
        </w:rPr>
        <w:t xml:space="preserve"> </w:t>
      </w:r>
    </w:p>
    <w:p w14:paraId="75BC16DB" w14:textId="043B9A49" w:rsidR="006B5A1A" w:rsidRDefault="00EB6F9E" w:rsidP="006B5A1A">
      <w:pPr>
        <w:pStyle w:val="BodyText"/>
        <w:spacing w:after="0" w:line="240" w:lineRule="auto"/>
        <w:ind w:firstLine="720"/>
        <w:jc w:val="both"/>
        <w:rPr>
          <w:rFonts w:ascii="Times New Roman" w:hAnsi="Times New Roman" w:cs="Times New Roman"/>
          <w:i w:val="0"/>
          <w:iCs w:val="0"/>
          <w:sz w:val="22"/>
          <w:szCs w:val="22"/>
        </w:rPr>
      </w:pPr>
      <w:proofErr w:type="spellStart"/>
      <w:r w:rsidRPr="009F774C">
        <w:rPr>
          <w:rFonts w:ascii="Times New Roman" w:hAnsi="Times New Roman" w:cs="Times New Roman"/>
          <w:i w:val="0"/>
          <w:iCs w:val="0"/>
          <w:sz w:val="22"/>
          <w:szCs w:val="22"/>
        </w:rPr>
        <w:t>Dengan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demikian</w:t>
      </w:r>
      <w:proofErr w:type="spellEnd"/>
      <w:r w:rsidRPr="009F774C">
        <w:rPr>
          <w:rFonts w:ascii="Times New Roman" w:hAnsi="Times New Roman" w:cs="Times New Roman"/>
          <w:i w:val="0"/>
          <w:iCs w:val="0"/>
          <w:sz w:val="22"/>
          <w:szCs w:val="22"/>
        </w:rPr>
        <w:t xml:space="preserve">, uji </w:t>
      </w:r>
      <w:r w:rsidRPr="009F774C">
        <w:rPr>
          <w:rFonts w:ascii="Times New Roman" w:hAnsi="Times New Roman" w:cs="Times New Roman"/>
          <w:sz w:val="22"/>
          <w:szCs w:val="22"/>
        </w:rPr>
        <w:t>Lagrange Multiplier</w:t>
      </w:r>
      <w:r w:rsidRPr="009F774C">
        <w:rPr>
          <w:rFonts w:ascii="Times New Roman" w:hAnsi="Times New Roman" w:cs="Times New Roman"/>
          <w:i w:val="0"/>
          <w:iCs w:val="0"/>
          <w:sz w:val="22"/>
          <w:szCs w:val="22"/>
        </w:rPr>
        <w:t xml:space="preserve"> (LM) </w:t>
      </w:r>
      <w:proofErr w:type="spellStart"/>
      <w:r w:rsidRPr="009F774C">
        <w:rPr>
          <w:rFonts w:ascii="Times New Roman" w:hAnsi="Times New Roman" w:cs="Times New Roman"/>
          <w:i w:val="0"/>
          <w:iCs w:val="0"/>
          <w:sz w:val="22"/>
          <w:szCs w:val="22"/>
        </w:rPr>
        <w:t>tidak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perlu</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dijalankan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karena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pengujian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ini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hanya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digunakan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untuk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memilih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antara</w:t>
      </w:r>
      <w:proofErr w:type="spellEnd"/>
      <w:r w:rsidRPr="009F774C">
        <w:rPr>
          <w:rFonts w:ascii="Times New Roman" w:hAnsi="Times New Roman" w:cs="Times New Roman"/>
          <w:i w:val="0"/>
          <w:iCs w:val="0"/>
          <w:sz w:val="22"/>
          <w:szCs w:val="22"/>
        </w:rPr>
        <w:t xml:space="preserve"> CEM dan REM, </w:t>
      </w:r>
      <w:proofErr w:type="spellStart"/>
      <w:r w:rsidRPr="009F774C">
        <w:rPr>
          <w:rFonts w:ascii="Times New Roman" w:hAnsi="Times New Roman" w:cs="Times New Roman"/>
          <w:i w:val="0"/>
          <w:iCs w:val="0"/>
          <w:sz w:val="22"/>
          <w:szCs w:val="22"/>
        </w:rPr>
        <w:t>bukan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untuk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membandingkan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dengan</w:t>
      </w:r>
      <w:proofErr w:type="spellEnd"/>
      <w:r w:rsidRPr="009F774C">
        <w:rPr>
          <w:rFonts w:ascii="Times New Roman" w:hAnsi="Times New Roman" w:cs="Times New Roman"/>
          <w:i w:val="0"/>
          <w:iCs w:val="0"/>
          <w:sz w:val="22"/>
          <w:szCs w:val="22"/>
        </w:rPr>
        <w:t xml:space="preserve"> FEM.</w:t>
      </w:r>
    </w:p>
    <w:p w14:paraId="63F7ADFB" w14:textId="77777777" w:rsidR="006B5A1A" w:rsidRDefault="006B5A1A" w:rsidP="006B5A1A">
      <w:pPr>
        <w:pStyle w:val="BodyText"/>
        <w:spacing w:after="0" w:line="240" w:lineRule="auto"/>
        <w:ind w:firstLine="720"/>
        <w:jc w:val="both"/>
        <w:rPr>
          <w:rFonts w:ascii="Times New Roman" w:hAnsi="Times New Roman" w:cs="Times New Roman"/>
          <w:i w:val="0"/>
          <w:iCs w:val="0"/>
          <w:sz w:val="22"/>
          <w:szCs w:val="22"/>
        </w:rPr>
      </w:pPr>
    </w:p>
    <w:p w14:paraId="7136BB48" w14:textId="2A0A9426" w:rsidR="006B5A1A" w:rsidRPr="00F776F5" w:rsidRDefault="001B2CB8" w:rsidP="009F774C">
      <w:pPr>
        <w:pStyle w:val="BodyText"/>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t xml:space="preserve">Uji </w:t>
      </w:r>
      <w:proofErr w:type="spellStart"/>
      <w:r w:rsidRPr="00F776F5">
        <w:rPr>
          <w:rFonts w:ascii="Times New Roman" w:hAnsi="Times New Roman" w:cs="Times New Roman"/>
          <w:b/>
          <w:bCs/>
          <w:i w:val="0"/>
          <w:iCs w:val="0"/>
          <w:sz w:val="22"/>
          <w:szCs w:val="22"/>
        </w:rPr>
        <w:t>Asumsi</w:t>
      </w:r>
      <w:proofErr w:type="spellEnd"/>
      <w:r w:rsidRPr="00F776F5">
        <w:rPr>
          <w:rFonts w:ascii="Times New Roman" w:hAnsi="Times New Roman" w:cs="Times New Roman"/>
          <w:b/>
          <w:bCs/>
          <w:i w:val="0"/>
          <w:iCs w:val="0"/>
          <w:sz w:val="22"/>
          <w:szCs w:val="22"/>
        </w:rPr>
        <w:t xml:space="preserve"> </w:t>
      </w:r>
      <w:proofErr w:type="spellStart"/>
      <w:r w:rsidRPr="00F776F5">
        <w:rPr>
          <w:rFonts w:ascii="Times New Roman" w:hAnsi="Times New Roman" w:cs="Times New Roman"/>
          <w:b/>
          <w:bCs/>
          <w:i w:val="0"/>
          <w:iCs w:val="0"/>
          <w:sz w:val="22"/>
          <w:szCs w:val="22"/>
        </w:rPr>
        <w:t>Klasik</w:t>
      </w:r>
      <w:proofErr w:type="spellEnd"/>
    </w:p>
    <w:p w14:paraId="41D3944F" w14:textId="2BE00672" w:rsidR="00F776F5" w:rsidRPr="00FB63C6" w:rsidRDefault="00F776F5" w:rsidP="00F776F5">
      <w:pPr>
        <w:pStyle w:val="BodyText"/>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2. </w:t>
      </w:r>
      <w:r w:rsidR="00E74AEC">
        <w:rPr>
          <w:rFonts w:ascii="Times New Roman" w:hAnsi="Times New Roman" w:cs="Times New Roman"/>
          <w:b/>
          <w:bCs/>
          <w:i w:val="0"/>
          <w:iCs w:val="0"/>
          <w:sz w:val="24"/>
          <w:szCs w:val="24"/>
        </w:rPr>
        <w:t xml:space="preserve">Hasil Uji </w:t>
      </w:r>
      <w:proofErr w:type="spellStart"/>
      <w:r w:rsidR="00E74AEC">
        <w:rPr>
          <w:rFonts w:ascii="Times New Roman" w:hAnsi="Times New Roman" w:cs="Times New Roman"/>
          <w:b/>
          <w:bCs/>
          <w:i w:val="0"/>
          <w:iCs w:val="0"/>
          <w:sz w:val="24"/>
          <w:szCs w:val="24"/>
        </w:rPr>
        <w:t>Multikolinieritas</w:t>
      </w:r>
      <w:proofErr w:type="spellEnd"/>
    </w:p>
    <w:tbl>
      <w:tblPr>
        <w:tblW w:w="0" w:type="auto"/>
        <w:jc w:val="center"/>
        <w:tblLayout w:type="fixed"/>
        <w:tblCellMar>
          <w:left w:w="0" w:type="dxa"/>
          <w:right w:w="0" w:type="dxa"/>
        </w:tblCellMar>
        <w:tblLook w:val="0000" w:firstRow="0" w:lastRow="0" w:firstColumn="0" w:lastColumn="0" w:noHBand="0" w:noVBand="0"/>
      </w:tblPr>
      <w:tblGrid>
        <w:gridCol w:w="3223"/>
        <w:gridCol w:w="1930"/>
        <w:gridCol w:w="1929"/>
        <w:gridCol w:w="1930"/>
      </w:tblGrid>
      <w:tr w:rsidR="00F776F5" w14:paraId="1208521D" w14:textId="77777777" w:rsidTr="00EA2605">
        <w:tblPrEx>
          <w:tblCellMar>
            <w:top w:w="0" w:type="dxa"/>
            <w:bottom w:w="0" w:type="dxa"/>
          </w:tblCellMar>
        </w:tblPrEx>
        <w:trPr>
          <w:trHeight w:val="326"/>
          <w:jc w:val="center"/>
        </w:trPr>
        <w:tc>
          <w:tcPr>
            <w:tcW w:w="3223" w:type="dxa"/>
            <w:tcBorders>
              <w:top w:val="single" w:sz="4" w:space="0" w:color="auto"/>
              <w:left w:val="nil"/>
              <w:right w:val="nil"/>
            </w:tcBorders>
            <w:vAlign w:val="bottom"/>
          </w:tcPr>
          <w:p w14:paraId="6CED6819" w14:textId="544C8189" w:rsidR="00F776F5" w:rsidRPr="002D0EB3" w:rsidRDefault="00DF074D"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Variable</w:t>
            </w:r>
          </w:p>
        </w:tc>
        <w:tc>
          <w:tcPr>
            <w:tcW w:w="1930" w:type="dxa"/>
            <w:tcBorders>
              <w:top w:val="single" w:sz="4" w:space="0" w:color="auto"/>
              <w:left w:val="nil"/>
              <w:right w:val="nil"/>
            </w:tcBorders>
            <w:vAlign w:val="bottom"/>
          </w:tcPr>
          <w:p w14:paraId="6ABF7945" w14:textId="2BA90E82"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Coefficient</w:t>
            </w:r>
            <w:r w:rsidR="00DF074D" w:rsidRPr="002D0EB3">
              <w:rPr>
                <w:rFonts w:ascii="Times New Roman" w:eastAsia="Times New Roman" w:hAnsi="Times New Roman" w:cs="Times New Roman"/>
                <w:i w:val="0"/>
                <w:iCs w:val="0"/>
                <w:color w:val="000000"/>
                <w:sz w:val="22"/>
                <w:szCs w:val="22"/>
                <w:lang w:val="en-ID" w:eastAsia="id-ID" w:bidi="ar-SA"/>
              </w:rPr>
              <w:t xml:space="preserve"> </w:t>
            </w:r>
            <w:r w:rsidR="00DF074D" w:rsidRPr="002D0EB3">
              <w:rPr>
                <w:rFonts w:ascii="Times New Roman" w:eastAsia="Times New Roman" w:hAnsi="Times New Roman" w:cs="Times New Roman"/>
                <w:i w:val="0"/>
                <w:iCs w:val="0"/>
                <w:color w:val="000000"/>
                <w:sz w:val="22"/>
                <w:szCs w:val="22"/>
                <w:lang w:val="en-ID" w:eastAsia="id-ID" w:bidi="ar-SA"/>
              </w:rPr>
              <w:t>Variance</w:t>
            </w:r>
          </w:p>
        </w:tc>
        <w:tc>
          <w:tcPr>
            <w:tcW w:w="1929" w:type="dxa"/>
            <w:tcBorders>
              <w:top w:val="single" w:sz="4" w:space="0" w:color="auto"/>
              <w:left w:val="nil"/>
              <w:right w:val="nil"/>
            </w:tcBorders>
            <w:vAlign w:val="bottom"/>
          </w:tcPr>
          <w:p w14:paraId="4E9C4560" w14:textId="5F1F9D0D"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Uncentered</w:t>
            </w:r>
            <w:r w:rsidR="00DF074D" w:rsidRPr="002D0EB3">
              <w:rPr>
                <w:rFonts w:ascii="Times New Roman" w:eastAsia="Times New Roman" w:hAnsi="Times New Roman" w:cs="Times New Roman"/>
                <w:i w:val="0"/>
                <w:iCs w:val="0"/>
                <w:color w:val="000000"/>
                <w:sz w:val="22"/>
                <w:szCs w:val="22"/>
                <w:lang w:val="en-ID" w:eastAsia="id-ID" w:bidi="ar-SA"/>
              </w:rPr>
              <w:t xml:space="preserve"> </w:t>
            </w:r>
            <w:r w:rsidR="00DF074D" w:rsidRPr="002D0EB3">
              <w:rPr>
                <w:rFonts w:ascii="Times New Roman" w:eastAsia="Times New Roman" w:hAnsi="Times New Roman" w:cs="Times New Roman"/>
                <w:i w:val="0"/>
                <w:iCs w:val="0"/>
                <w:color w:val="000000"/>
                <w:sz w:val="22"/>
                <w:szCs w:val="22"/>
                <w:lang w:val="en-ID" w:eastAsia="id-ID" w:bidi="ar-SA"/>
              </w:rPr>
              <w:t>VIF</w:t>
            </w:r>
          </w:p>
        </w:tc>
        <w:tc>
          <w:tcPr>
            <w:tcW w:w="1930" w:type="dxa"/>
            <w:tcBorders>
              <w:top w:val="single" w:sz="4" w:space="0" w:color="auto"/>
              <w:left w:val="nil"/>
              <w:right w:val="nil"/>
            </w:tcBorders>
            <w:vAlign w:val="bottom"/>
          </w:tcPr>
          <w:p w14:paraId="5C1E50A3" w14:textId="75B91423"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proofErr w:type="spellStart"/>
            <w:r w:rsidRPr="002D0EB3">
              <w:rPr>
                <w:rFonts w:ascii="Times New Roman" w:eastAsia="Times New Roman" w:hAnsi="Times New Roman" w:cs="Times New Roman"/>
                <w:i w:val="0"/>
                <w:iCs w:val="0"/>
                <w:color w:val="000000"/>
                <w:sz w:val="22"/>
                <w:szCs w:val="22"/>
                <w:lang w:val="en-ID" w:eastAsia="id-ID" w:bidi="ar-SA"/>
              </w:rPr>
              <w:t>Centered</w:t>
            </w:r>
            <w:proofErr w:type="spellEnd"/>
            <w:r w:rsidR="00DF074D" w:rsidRPr="002D0EB3">
              <w:rPr>
                <w:rFonts w:ascii="Times New Roman" w:eastAsia="Times New Roman" w:hAnsi="Times New Roman" w:cs="Times New Roman"/>
                <w:i w:val="0"/>
                <w:iCs w:val="0"/>
                <w:color w:val="000000"/>
                <w:sz w:val="22"/>
                <w:szCs w:val="22"/>
                <w:lang w:val="en-ID" w:eastAsia="id-ID" w:bidi="ar-SA"/>
              </w:rPr>
              <w:t xml:space="preserve"> </w:t>
            </w:r>
            <w:r w:rsidR="00DF074D" w:rsidRPr="002D0EB3">
              <w:rPr>
                <w:rFonts w:ascii="Times New Roman" w:eastAsia="Times New Roman" w:hAnsi="Times New Roman" w:cs="Times New Roman"/>
                <w:i w:val="0"/>
                <w:iCs w:val="0"/>
                <w:color w:val="000000"/>
                <w:sz w:val="22"/>
                <w:szCs w:val="22"/>
                <w:lang w:val="en-ID" w:eastAsia="id-ID" w:bidi="ar-SA"/>
              </w:rPr>
              <w:t>VIF</w:t>
            </w:r>
          </w:p>
        </w:tc>
      </w:tr>
      <w:tr w:rsidR="00F776F5" w14:paraId="39EDD77C" w14:textId="77777777" w:rsidTr="00EA2605">
        <w:tblPrEx>
          <w:tblCellMar>
            <w:top w:w="0" w:type="dxa"/>
            <w:bottom w:w="0" w:type="dxa"/>
          </w:tblCellMar>
        </w:tblPrEx>
        <w:trPr>
          <w:trHeight w:val="326"/>
          <w:jc w:val="center"/>
        </w:trPr>
        <w:tc>
          <w:tcPr>
            <w:tcW w:w="3223" w:type="dxa"/>
            <w:tcBorders>
              <w:top w:val="single" w:sz="4" w:space="0" w:color="auto"/>
              <w:left w:val="nil"/>
              <w:bottom w:val="nil"/>
              <w:right w:val="nil"/>
            </w:tcBorders>
            <w:vAlign w:val="bottom"/>
          </w:tcPr>
          <w:p w14:paraId="38D83233"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C</w:t>
            </w:r>
          </w:p>
        </w:tc>
        <w:tc>
          <w:tcPr>
            <w:tcW w:w="1930" w:type="dxa"/>
            <w:tcBorders>
              <w:top w:val="single" w:sz="4" w:space="0" w:color="auto"/>
              <w:left w:val="nil"/>
              <w:bottom w:val="nil"/>
              <w:right w:val="nil"/>
            </w:tcBorders>
            <w:vAlign w:val="bottom"/>
          </w:tcPr>
          <w:p w14:paraId="590AAF09"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0.013740</w:t>
            </w:r>
          </w:p>
        </w:tc>
        <w:tc>
          <w:tcPr>
            <w:tcW w:w="1929" w:type="dxa"/>
            <w:tcBorders>
              <w:top w:val="single" w:sz="4" w:space="0" w:color="auto"/>
              <w:left w:val="nil"/>
              <w:bottom w:val="nil"/>
              <w:right w:val="nil"/>
            </w:tcBorders>
            <w:vAlign w:val="bottom"/>
          </w:tcPr>
          <w:p w14:paraId="09E9C45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768.4548</w:t>
            </w:r>
          </w:p>
        </w:tc>
        <w:tc>
          <w:tcPr>
            <w:tcW w:w="1930" w:type="dxa"/>
            <w:tcBorders>
              <w:top w:val="single" w:sz="4" w:space="0" w:color="auto"/>
              <w:left w:val="nil"/>
              <w:bottom w:val="nil"/>
              <w:right w:val="nil"/>
            </w:tcBorders>
            <w:vAlign w:val="bottom"/>
          </w:tcPr>
          <w:p w14:paraId="681CF4F2"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NA</w:t>
            </w:r>
          </w:p>
        </w:tc>
      </w:tr>
      <w:tr w:rsidR="00F776F5" w14:paraId="3D0E4570" w14:textId="77777777" w:rsidTr="00EA2605">
        <w:tblPrEx>
          <w:tblCellMar>
            <w:top w:w="0" w:type="dxa"/>
            <w:bottom w:w="0" w:type="dxa"/>
          </w:tblCellMar>
        </w:tblPrEx>
        <w:trPr>
          <w:trHeight w:val="326"/>
          <w:jc w:val="center"/>
        </w:trPr>
        <w:tc>
          <w:tcPr>
            <w:tcW w:w="3223" w:type="dxa"/>
            <w:tcBorders>
              <w:top w:val="nil"/>
              <w:left w:val="nil"/>
              <w:bottom w:val="nil"/>
              <w:right w:val="nil"/>
            </w:tcBorders>
            <w:vAlign w:val="bottom"/>
          </w:tcPr>
          <w:p w14:paraId="74707547" w14:textId="38C64E56"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CR</w:t>
            </w:r>
          </w:p>
        </w:tc>
        <w:tc>
          <w:tcPr>
            <w:tcW w:w="1930" w:type="dxa"/>
            <w:tcBorders>
              <w:top w:val="nil"/>
              <w:left w:val="nil"/>
              <w:bottom w:val="nil"/>
              <w:right w:val="nil"/>
            </w:tcBorders>
            <w:vAlign w:val="bottom"/>
          </w:tcPr>
          <w:p w14:paraId="19501EB4"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1.42E-06</w:t>
            </w:r>
          </w:p>
        </w:tc>
        <w:tc>
          <w:tcPr>
            <w:tcW w:w="1929" w:type="dxa"/>
            <w:tcBorders>
              <w:top w:val="nil"/>
              <w:left w:val="nil"/>
              <w:bottom w:val="nil"/>
              <w:right w:val="nil"/>
            </w:tcBorders>
            <w:vAlign w:val="bottom"/>
          </w:tcPr>
          <w:p w14:paraId="31B6A74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2.859689</w:t>
            </w:r>
          </w:p>
        </w:tc>
        <w:tc>
          <w:tcPr>
            <w:tcW w:w="1930" w:type="dxa"/>
            <w:tcBorders>
              <w:top w:val="nil"/>
              <w:left w:val="nil"/>
              <w:bottom w:val="nil"/>
              <w:right w:val="nil"/>
            </w:tcBorders>
            <w:vAlign w:val="bottom"/>
          </w:tcPr>
          <w:p w14:paraId="473AFD25"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2.178454</w:t>
            </w:r>
          </w:p>
        </w:tc>
      </w:tr>
      <w:tr w:rsidR="00F776F5" w14:paraId="02E476B4" w14:textId="77777777" w:rsidTr="00EA2605">
        <w:tblPrEx>
          <w:tblCellMar>
            <w:top w:w="0" w:type="dxa"/>
            <w:bottom w:w="0" w:type="dxa"/>
          </w:tblCellMar>
        </w:tblPrEx>
        <w:trPr>
          <w:trHeight w:val="326"/>
          <w:jc w:val="center"/>
        </w:trPr>
        <w:tc>
          <w:tcPr>
            <w:tcW w:w="3223" w:type="dxa"/>
            <w:tcBorders>
              <w:top w:val="nil"/>
              <w:left w:val="nil"/>
              <w:bottom w:val="nil"/>
              <w:right w:val="nil"/>
            </w:tcBorders>
            <w:vAlign w:val="bottom"/>
          </w:tcPr>
          <w:p w14:paraId="678AC116" w14:textId="2DB161D7"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DER</w:t>
            </w:r>
          </w:p>
        </w:tc>
        <w:tc>
          <w:tcPr>
            <w:tcW w:w="1930" w:type="dxa"/>
            <w:tcBorders>
              <w:top w:val="nil"/>
              <w:left w:val="nil"/>
              <w:bottom w:val="nil"/>
              <w:right w:val="nil"/>
            </w:tcBorders>
            <w:vAlign w:val="bottom"/>
          </w:tcPr>
          <w:p w14:paraId="511E5C4E"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3.82E-05</w:t>
            </w:r>
          </w:p>
        </w:tc>
        <w:tc>
          <w:tcPr>
            <w:tcW w:w="1929" w:type="dxa"/>
            <w:tcBorders>
              <w:top w:val="nil"/>
              <w:left w:val="nil"/>
              <w:bottom w:val="nil"/>
              <w:right w:val="nil"/>
            </w:tcBorders>
            <w:vAlign w:val="bottom"/>
          </w:tcPr>
          <w:p w14:paraId="14C80B15"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9.419403</w:t>
            </w:r>
          </w:p>
        </w:tc>
        <w:tc>
          <w:tcPr>
            <w:tcW w:w="1930" w:type="dxa"/>
            <w:tcBorders>
              <w:top w:val="nil"/>
              <w:left w:val="nil"/>
              <w:bottom w:val="nil"/>
              <w:right w:val="nil"/>
            </w:tcBorders>
            <w:vAlign w:val="bottom"/>
          </w:tcPr>
          <w:p w14:paraId="595DE9F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3.897626</w:t>
            </w:r>
          </w:p>
        </w:tc>
      </w:tr>
      <w:tr w:rsidR="00F776F5" w14:paraId="1B55B414" w14:textId="77777777" w:rsidTr="00EA2605">
        <w:tblPrEx>
          <w:tblCellMar>
            <w:top w:w="0" w:type="dxa"/>
            <w:bottom w:w="0" w:type="dxa"/>
          </w:tblCellMar>
        </w:tblPrEx>
        <w:trPr>
          <w:trHeight w:val="326"/>
          <w:jc w:val="center"/>
        </w:trPr>
        <w:tc>
          <w:tcPr>
            <w:tcW w:w="3223" w:type="dxa"/>
            <w:tcBorders>
              <w:top w:val="nil"/>
              <w:left w:val="nil"/>
              <w:right w:val="nil"/>
            </w:tcBorders>
            <w:vAlign w:val="bottom"/>
          </w:tcPr>
          <w:p w14:paraId="11AA9B0E" w14:textId="637EF779"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TATO</w:t>
            </w:r>
          </w:p>
        </w:tc>
        <w:tc>
          <w:tcPr>
            <w:tcW w:w="1930" w:type="dxa"/>
            <w:tcBorders>
              <w:top w:val="nil"/>
              <w:left w:val="nil"/>
              <w:right w:val="nil"/>
            </w:tcBorders>
            <w:vAlign w:val="bottom"/>
          </w:tcPr>
          <w:p w14:paraId="590B1C63"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0.002581</w:t>
            </w:r>
          </w:p>
        </w:tc>
        <w:tc>
          <w:tcPr>
            <w:tcW w:w="1929" w:type="dxa"/>
            <w:tcBorders>
              <w:top w:val="nil"/>
              <w:left w:val="nil"/>
              <w:right w:val="nil"/>
            </w:tcBorders>
            <w:vAlign w:val="bottom"/>
          </w:tcPr>
          <w:p w14:paraId="1A4CEA91"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12.24194</w:t>
            </w:r>
          </w:p>
        </w:tc>
        <w:tc>
          <w:tcPr>
            <w:tcW w:w="1930" w:type="dxa"/>
            <w:tcBorders>
              <w:top w:val="nil"/>
              <w:left w:val="nil"/>
              <w:right w:val="nil"/>
            </w:tcBorders>
            <w:vAlign w:val="bottom"/>
          </w:tcPr>
          <w:p w14:paraId="13CF8609"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3.324087</w:t>
            </w:r>
          </w:p>
        </w:tc>
      </w:tr>
      <w:tr w:rsidR="00F776F5" w14:paraId="6222D927" w14:textId="77777777" w:rsidTr="00EA2605">
        <w:tblPrEx>
          <w:tblCellMar>
            <w:top w:w="0" w:type="dxa"/>
            <w:bottom w:w="0" w:type="dxa"/>
          </w:tblCellMar>
        </w:tblPrEx>
        <w:trPr>
          <w:trHeight w:val="326"/>
          <w:jc w:val="center"/>
        </w:trPr>
        <w:tc>
          <w:tcPr>
            <w:tcW w:w="3223" w:type="dxa"/>
            <w:tcBorders>
              <w:top w:val="nil"/>
              <w:left w:val="nil"/>
              <w:bottom w:val="single" w:sz="4" w:space="0" w:color="auto"/>
              <w:right w:val="nil"/>
            </w:tcBorders>
            <w:vAlign w:val="bottom"/>
          </w:tcPr>
          <w:p w14:paraId="41EA2E92" w14:textId="632ECC7A"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FS</w:t>
            </w:r>
          </w:p>
        </w:tc>
        <w:tc>
          <w:tcPr>
            <w:tcW w:w="1930" w:type="dxa"/>
            <w:tcBorders>
              <w:top w:val="nil"/>
              <w:left w:val="nil"/>
              <w:bottom w:val="single" w:sz="4" w:space="0" w:color="auto"/>
              <w:right w:val="nil"/>
            </w:tcBorders>
            <w:vAlign w:val="bottom"/>
          </w:tcPr>
          <w:p w14:paraId="50095F92"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1.97E-05</w:t>
            </w:r>
          </w:p>
        </w:tc>
        <w:tc>
          <w:tcPr>
            <w:tcW w:w="1929" w:type="dxa"/>
            <w:tcBorders>
              <w:top w:val="nil"/>
              <w:left w:val="nil"/>
              <w:bottom w:val="single" w:sz="4" w:space="0" w:color="auto"/>
              <w:right w:val="nil"/>
            </w:tcBorders>
            <w:vAlign w:val="bottom"/>
          </w:tcPr>
          <w:p w14:paraId="12A4374A"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993.2329</w:t>
            </w:r>
          </w:p>
        </w:tc>
        <w:tc>
          <w:tcPr>
            <w:tcW w:w="1930" w:type="dxa"/>
            <w:tcBorders>
              <w:top w:val="nil"/>
              <w:left w:val="nil"/>
              <w:bottom w:val="single" w:sz="4" w:space="0" w:color="auto"/>
              <w:right w:val="nil"/>
            </w:tcBorders>
            <w:vAlign w:val="bottom"/>
          </w:tcPr>
          <w:p w14:paraId="40E9BDCB"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7.649074</w:t>
            </w:r>
          </w:p>
        </w:tc>
      </w:tr>
    </w:tbl>
    <w:p w14:paraId="12258F23" w14:textId="0195F14F" w:rsidR="00F52F59" w:rsidRDefault="00F776F5" w:rsidP="00DF074D">
      <w:pPr>
        <w:pStyle w:val="BodyText"/>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w:t>
      </w:r>
      <w:r w:rsidR="00E27DDF">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27DDF">
        <w:rPr>
          <w:rFonts w:ascii="Times New Roman" w:hAnsi="Times New Roman" w:cs="Times New Roman"/>
          <w:i w:val="0"/>
          <w:iCs w:val="0"/>
          <w:sz w:val="22"/>
          <w:szCs w:val="22"/>
        </w:rPr>
        <w:t>E</w:t>
      </w:r>
      <w:r>
        <w:rPr>
          <w:rFonts w:ascii="Times New Roman" w:hAnsi="Times New Roman" w:cs="Times New Roman"/>
          <w:i w:val="0"/>
          <w:iCs w:val="0"/>
          <w:sz w:val="22"/>
          <w:szCs w:val="22"/>
        </w:rPr>
        <w:t>views</w:t>
      </w:r>
      <w:proofErr w:type="spellEnd"/>
      <w:r>
        <w:rPr>
          <w:rFonts w:ascii="Times New Roman" w:hAnsi="Times New Roman" w:cs="Times New Roman"/>
          <w:i w:val="0"/>
          <w:iCs w:val="0"/>
          <w:sz w:val="22"/>
          <w:szCs w:val="22"/>
        </w:rPr>
        <w:t xml:space="preserve"> 13 (2025)</w:t>
      </w:r>
    </w:p>
    <w:p w14:paraId="4A869E65" w14:textId="77777777" w:rsidR="006B5A1A" w:rsidRDefault="006B5A1A" w:rsidP="00DF074D">
      <w:pPr>
        <w:pStyle w:val="BodyText"/>
        <w:spacing w:after="0" w:line="240" w:lineRule="auto"/>
        <w:jc w:val="both"/>
        <w:rPr>
          <w:rFonts w:ascii="Times New Roman" w:hAnsi="Times New Roman" w:cs="Times New Roman"/>
          <w:i w:val="0"/>
          <w:iCs w:val="0"/>
          <w:sz w:val="22"/>
          <w:szCs w:val="22"/>
        </w:rPr>
      </w:pPr>
    </w:p>
    <w:p w14:paraId="4A2BCAD1" w14:textId="39F4B91C" w:rsidR="00F51EF9" w:rsidRDefault="009E5EEB" w:rsidP="00D82DEC">
      <w:pPr>
        <w:pStyle w:val="BodyText"/>
        <w:spacing w:after="0" w:line="240" w:lineRule="auto"/>
        <w:ind w:firstLine="720"/>
        <w:jc w:val="both"/>
        <w:rPr>
          <w:rFonts w:ascii="Times New Roman" w:hAnsi="Times New Roman" w:cs="Times New Roman"/>
          <w:i w:val="0"/>
          <w:iCs w:val="0"/>
          <w:sz w:val="22"/>
          <w:szCs w:val="22"/>
        </w:rPr>
      </w:pPr>
      <w:proofErr w:type="spellStart"/>
      <w:r w:rsidRPr="009E5EEB">
        <w:rPr>
          <w:rFonts w:ascii="Times New Roman" w:hAnsi="Times New Roman" w:cs="Times New Roman"/>
          <w:i w:val="0"/>
          <w:iCs w:val="0"/>
          <w:sz w:val="22"/>
          <w:szCs w:val="22"/>
        </w:rPr>
        <w:t>Berdasarkan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Tabel</w:t>
      </w:r>
      <w:proofErr w:type="spellEnd"/>
      <w:r w:rsidRPr="009E5EEB">
        <w:rPr>
          <w:rFonts w:ascii="Times New Roman" w:hAnsi="Times New Roman" w:cs="Times New Roman"/>
          <w:i w:val="0"/>
          <w:iCs w:val="0"/>
          <w:sz w:val="22"/>
          <w:szCs w:val="22"/>
        </w:rPr>
        <w:t xml:space="preserve"> 2, </w:t>
      </w:r>
      <w:proofErr w:type="spellStart"/>
      <w:r w:rsidRPr="009E5EEB">
        <w:rPr>
          <w:rFonts w:ascii="Times New Roman" w:hAnsi="Times New Roman" w:cs="Times New Roman"/>
          <w:i w:val="0"/>
          <w:iCs w:val="0"/>
          <w:sz w:val="22"/>
          <w:szCs w:val="22"/>
        </w:rPr>
        <w:t>dapat</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disimpulkan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bahwa</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tidak</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terdapat</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multikolinearitas</w:t>
      </w:r>
      <w:proofErr w:type="spellEnd"/>
      <w:r w:rsidRPr="009E5EEB">
        <w:rPr>
          <w:rFonts w:ascii="Times New Roman" w:hAnsi="Times New Roman" w:cs="Times New Roman"/>
          <w:i w:val="0"/>
          <w:iCs w:val="0"/>
          <w:sz w:val="22"/>
          <w:szCs w:val="22"/>
        </w:rPr>
        <w:t xml:space="preserve"> yang </w:t>
      </w:r>
      <w:proofErr w:type="spellStart"/>
      <w:r w:rsidRPr="009E5EEB">
        <w:rPr>
          <w:rFonts w:ascii="Times New Roman" w:hAnsi="Times New Roman" w:cs="Times New Roman"/>
          <w:i w:val="0"/>
          <w:iCs w:val="0"/>
          <w:sz w:val="22"/>
          <w:szCs w:val="22"/>
        </w:rPr>
        <w:t>signifikan</w:t>
      </w:r>
      <w:proofErr w:type="spellEnd"/>
      <w:r w:rsidRPr="009E5EEB">
        <w:rPr>
          <w:rFonts w:ascii="Times New Roman" w:hAnsi="Times New Roman" w:cs="Times New Roman"/>
          <w:i w:val="0"/>
          <w:iCs w:val="0"/>
          <w:sz w:val="22"/>
          <w:szCs w:val="22"/>
        </w:rPr>
        <w:t xml:space="preserve"> di </w:t>
      </w:r>
      <w:proofErr w:type="spellStart"/>
      <w:r w:rsidRPr="009E5EEB">
        <w:rPr>
          <w:rFonts w:ascii="Times New Roman" w:hAnsi="Times New Roman" w:cs="Times New Roman"/>
          <w:i w:val="0"/>
          <w:iCs w:val="0"/>
          <w:sz w:val="22"/>
          <w:szCs w:val="22"/>
        </w:rPr>
        <w:t>antara</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variabel</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independen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dalam</w:t>
      </w:r>
      <w:proofErr w:type="spellEnd"/>
      <w:r w:rsidRPr="009E5EEB">
        <w:rPr>
          <w:rFonts w:ascii="Times New Roman" w:hAnsi="Times New Roman" w:cs="Times New Roman"/>
          <w:i w:val="0"/>
          <w:iCs w:val="0"/>
          <w:sz w:val="22"/>
          <w:szCs w:val="22"/>
        </w:rPr>
        <w:t xml:space="preserve"> model. Hal </w:t>
      </w:r>
      <w:proofErr w:type="spellStart"/>
      <w:r w:rsidRPr="009E5EEB">
        <w:rPr>
          <w:rFonts w:ascii="Times New Roman" w:hAnsi="Times New Roman" w:cs="Times New Roman"/>
          <w:i w:val="0"/>
          <w:iCs w:val="0"/>
          <w:sz w:val="22"/>
          <w:szCs w:val="22"/>
        </w:rPr>
        <w:t>ini</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ditunjukkan</w:t>
      </w:r>
      <w:proofErr w:type="spellEnd"/>
      <w:r w:rsidRPr="009E5EEB">
        <w:rPr>
          <w:rFonts w:ascii="Times New Roman" w:hAnsi="Times New Roman" w:cs="Times New Roman"/>
          <w:i w:val="0"/>
          <w:iCs w:val="0"/>
          <w:sz w:val="22"/>
          <w:szCs w:val="22"/>
        </w:rPr>
        <w:t xml:space="preserve"> oleh </w:t>
      </w:r>
      <w:proofErr w:type="spellStart"/>
      <w:r w:rsidRPr="009E5EEB">
        <w:rPr>
          <w:rFonts w:ascii="Times New Roman" w:hAnsi="Times New Roman" w:cs="Times New Roman"/>
          <w:i w:val="0"/>
          <w:iCs w:val="0"/>
          <w:sz w:val="22"/>
          <w:szCs w:val="22"/>
        </w:rPr>
        <w:t>nilai</w:t>
      </w:r>
      <w:proofErr w:type="spellEnd"/>
      <w:r w:rsidRPr="009E5EEB">
        <w:rPr>
          <w:rFonts w:ascii="Times New Roman" w:hAnsi="Times New Roman" w:cs="Times New Roman"/>
          <w:i w:val="0"/>
          <w:iCs w:val="0"/>
          <w:sz w:val="22"/>
          <w:szCs w:val="22"/>
        </w:rPr>
        <w:t xml:space="preserve"> </w:t>
      </w:r>
      <w:r w:rsidRPr="009E5EEB">
        <w:rPr>
          <w:rFonts w:ascii="Times New Roman" w:hAnsi="Times New Roman" w:cs="Times New Roman"/>
          <w:sz w:val="22"/>
          <w:szCs w:val="22"/>
        </w:rPr>
        <w:t>Centered Variance Inflation Factor</w:t>
      </w:r>
      <w:r w:rsidRPr="009E5EEB">
        <w:rPr>
          <w:rFonts w:ascii="Times New Roman" w:hAnsi="Times New Roman" w:cs="Times New Roman"/>
          <w:i w:val="0"/>
          <w:iCs w:val="0"/>
          <w:sz w:val="22"/>
          <w:szCs w:val="22"/>
        </w:rPr>
        <w:t xml:space="preserve"> (VIF) </w:t>
      </w:r>
      <w:proofErr w:type="spellStart"/>
      <w:r w:rsidRPr="009E5EEB">
        <w:rPr>
          <w:rFonts w:ascii="Times New Roman" w:hAnsi="Times New Roman" w:cs="Times New Roman"/>
          <w:i w:val="0"/>
          <w:iCs w:val="0"/>
          <w:sz w:val="22"/>
          <w:szCs w:val="22"/>
        </w:rPr>
        <w:t>untuk</w:t>
      </w:r>
      <w:proofErr w:type="spellEnd"/>
      <w:r w:rsidRPr="009E5EEB">
        <w:rPr>
          <w:rFonts w:ascii="Times New Roman" w:hAnsi="Times New Roman" w:cs="Times New Roman"/>
          <w:i w:val="0"/>
          <w:iCs w:val="0"/>
          <w:sz w:val="22"/>
          <w:szCs w:val="22"/>
        </w:rPr>
        <w:t xml:space="preserve"> masing-masing </w:t>
      </w:r>
      <w:proofErr w:type="spellStart"/>
      <w:r w:rsidRPr="009E5EEB">
        <w:rPr>
          <w:rFonts w:ascii="Times New Roman" w:hAnsi="Times New Roman" w:cs="Times New Roman"/>
          <w:i w:val="0"/>
          <w:iCs w:val="0"/>
          <w:sz w:val="22"/>
          <w:szCs w:val="22"/>
        </w:rPr>
        <w:t>variabel</w:t>
      </w:r>
      <w:proofErr w:type="spellEnd"/>
      <w:r w:rsidRPr="009E5EEB">
        <w:rPr>
          <w:rFonts w:ascii="Times New Roman" w:hAnsi="Times New Roman" w:cs="Times New Roman"/>
          <w:i w:val="0"/>
          <w:iCs w:val="0"/>
          <w:sz w:val="22"/>
          <w:szCs w:val="22"/>
        </w:rPr>
        <w:t xml:space="preserve"> yang </w:t>
      </w:r>
      <w:proofErr w:type="spellStart"/>
      <w:r w:rsidRPr="009E5EEB">
        <w:rPr>
          <w:rFonts w:ascii="Times New Roman" w:hAnsi="Times New Roman" w:cs="Times New Roman"/>
          <w:i w:val="0"/>
          <w:iCs w:val="0"/>
          <w:sz w:val="22"/>
          <w:szCs w:val="22"/>
        </w:rPr>
        <w:t>berada</w:t>
      </w:r>
      <w:proofErr w:type="spellEnd"/>
      <w:r w:rsidRPr="009E5EEB">
        <w:rPr>
          <w:rFonts w:ascii="Times New Roman" w:hAnsi="Times New Roman" w:cs="Times New Roman"/>
          <w:i w:val="0"/>
          <w:iCs w:val="0"/>
          <w:sz w:val="22"/>
          <w:szCs w:val="22"/>
        </w:rPr>
        <w:t xml:space="preserve"> di </w:t>
      </w:r>
      <w:proofErr w:type="spellStart"/>
      <w:r w:rsidRPr="009E5EEB">
        <w:rPr>
          <w:rFonts w:ascii="Times New Roman" w:hAnsi="Times New Roman" w:cs="Times New Roman"/>
          <w:i w:val="0"/>
          <w:iCs w:val="0"/>
          <w:sz w:val="22"/>
          <w:szCs w:val="22"/>
        </w:rPr>
        <w:t>bawah</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ambang</w:t>
      </w:r>
      <w:proofErr w:type="spellEnd"/>
      <w:r w:rsidRPr="009E5EEB">
        <w:rPr>
          <w:rFonts w:ascii="Times New Roman" w:hAnsi="Times New Roman" w:cs="Times New Roman"/>
          <w:i w:val="0"/>
          <w:iCs w:val="0"/>
          <w:sz w:val="22"/>
          <w:szCs w:val="22"/>
        </w:rPr>
        <w:t xml:space="preserve"> batas 10. Nilai VIF </w:t>
      </w:r>
      <w:proofErr w:type="spellStart"/>
      <w:r w:rsidRPr="009E5EEB">
        <w:rPr>
          <w:rFonts w:ascii="Times New Roman" w:hAnsi="Times New Roman" w:cs="Times New Roman"/>
          <w:i w:val="0"/>
          <w:iCs w:val="0"/>
          <w:sz w:val="22"/>
          <w:szCs w:val="22"/>
        </w:rPr>
        <w:t>untuk</w:t>
      </w:r>
      <w:proofErr w:type="spellEnd"/>
      <w:r w:rsidRPr="009E5EEB">
        <w:rPr>
          <w:rFonts w:ascii="Times New Roman" w:hAnsi="Times New Roman" w:cs="Times New Roman"/>
          <w:i w:val="0"/>
          <w:iCs w:val="0"/>
          <w:sz w:val="22"/>
          <w:szCs w:val="22"/>
        </w:rPr>
        <w:t xml:space="preserve"> CR </w:t>
      </w:r>
      <w:proofErr w:type="spellStart"/>
      <w:r w:rsidRPr="009E5EEB">
        <w:rPr>
          <w:rFonts w:ascii="Times New Roman" w:hAnsi="Times New Roman" w:cs="Times New Roman"/>
          <w:i w:val="0"/>
          <w:iCs w:val="0"/>
          <w:sz w:val="22"/>
          <w:szCs w:val="22"/>
        </w:rPr>
        <w:t>adalah</w:t>
      </w:r>
      <w:proofErr w:type="spellEnd"/>
      <w:r w:rsidRPr="009E5EEB">
        <w:rPr>
          <w:rFonts w:ascii="Times New Roman" w:hAnsi="Times New Roman" w:cs="Times New Roman"/>
          <w:i w:val="0"/>
          <w:iCs w:val="0"/>
          <w:sz w:val="22"/>
          <w:szCs w:val="22"/>
        </w:rPr>
        <w:t xml:space="preserve"> 2,17; DER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3,89; TATO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3,32; dan </w:t>
      </w:r>
      <w:proofErr w:type="spellStart"/>
      <w:r w:rsidRPr="009E5EEB">
        <w:rPr>
          <w:rFonts w:ascii="Times New Roman" w:hAnsi="Times New Roman" w:cs="Times New Roman"/>
          <w:i w:val="0"/>
          <w:iCs w:val="0"/>
          <w:sz w:val="22"/>
          <w:szCs w:val="22"/>
        </w:rPr>
        <w:t>Ukuran</w:t>
      </w:r>
      <w:proofErr w:type="spellEnd"/>
      <w:r w:rsidRPr="009E5EEB">
        <w:rPr>
          <w:rFonts w:ascii="Times New Roman" w:hAnsi="Times New Roman" w:cs="Times New Roman"/>
          <w:i w:val="0"/>
          <w:iCs w:val="0"/>
          <w:sz w:val="22"/>
          <w:szCs w:val="22"/>
        </w:rPr>
        <w:t xml:space="preserve"> Perusahaan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7,64.</w:t>
      </w:r>
    </w:p>
    <w:p w14:paraId="2963F876" w14:textId="77777777" w:rsidR="00D82DEC" w:rsidRDefault="00D82DEC" w:rsidP="00D82DEC">
      <w:pPr>
        <w:pStyle w:val="BodyText"/>
        <w:spacing w:after="0" w:line="240" w:lineRule="auto"/>
        <w:ind w:firstLine="720"/>
        <w:jc w:val="both"/>
        <w:rPr>
          <w:rFonts w:ascii="Times New Roman" w:hAnsi="Times New Roman" w:cs="Times New Roman"/>
          <w:i w:val="0"/>
          <w:iCs w:val="0"/>
          <w:sz w:val="22"/>
          <w:szCs w:val="22"/>
        </w:rPr>
      </w:pPr>
    </w:p>
    <w:p w14:paraId="4113905D" w14:textId="2B3EBA31" w:rsidR="00EA2605" w:rsidRPr="00EA2605" w:rsidRDefault="00F51EF9" w:rsidP="00EA2605">
      <w:pPr>
        <w:pStyle w:val="BodyText"/>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3</w:t>
      </w:r>
      <w:r>
        <w:rPr>
          <w:rFonts w:ascii="Times New Roman" w:hAnsi="Times New Roman" w:cs="Times New Roman"/>
          <w:b/>
          <w:bCs/>
          <w:i w:val="0"/>
          <w:iCs w:val="0"/>
          <w:sz w:val="24"/>
          <w:szCs w:val="24"/>
        </w:rPr>
        <w:t xml:space="preserve">. Hasil Uji </w:t>
      </w:r>
      <w:proofErr w:type="spellStart"/>
      <w:r>
        <w:rPr>
          <w:rFonts w:ascii="Times New Roman" w:hAnsi="Times New Roman" w:cs="Times New Roman"/>
          <w:b/>
          <w:bCs/>
          <w:i w:val="0"/>
          <w:iCs w:val="0"/>
          <w:sz w:val="24"/>
          <w:szCs w:val="24"/>
        </w:rPr>
        <w:t>Heteroskedastisitas</w:t>
      </w:r>
      <w:proofErr w:type="spellEnd"/>
    </w:p>
    <w:tbl>
      <w:tblPr>
        <w:tblW w:w="9145" w:type="dxa"/>
        <w:tblInd w:w="30" w:type="dxa"/>
        <w:tblLayout w:type="fixed"/>
        <w:tblCellMar>
          <w:left w:w="0" w:type="dxa"/>
          <w:right w:w="0" w:type="dxa"/>
        </w:tblCellMar>
        <w:tblLook w:val="0000" w:firstRow="0" w:lastRow="0" w:firstColumn="0" w:lastColumn="0" w:noHBand="0" w:noVBand="0"/>
      </w:tblPr>
      <w:tblGrid>
        <w:gridCol w:w="2824"/>
        <w:gridCol w:w="1544"/>
        <w:gridCol w:w="3381"/>
        <w:gridCol w:w="1396"/>
      </w:tblGrid>
      <w:tr w:rsidR="00D82DEC" w14:paraId="1F7B09F2" w14:textId="77777777" w:rsidTr="00EA2605">
        <w:tblPrEx>
          <w:tblCellMar>
            <w:top w:w="0" w:type="dxa"/>
            <w:bottom w:w="0" w:type="dxa"/>
          </w:tblCellMar>
        </w:tblPrEx>
        <w:trPr>
          <w:trHeight w:val="273"/>
        </w:trPr>
        <w:tc>
          <w:tcPr>
            <w:tcW w:w="2824" w:type="dxa"/>
            <w:tcBorders>
              <w:top w:val="single" w:sz="4" w:space="0" w:color="auto"/>
              <w:left w:val="nil"/>
              <w:bottom w:val="nil"/>
              <w:right w:val="nil"/>
            </w:tcBorders>
            <w:vAlign w:val="bottom"/>
          </w:tcPr>
          <w:p w14:paraId="7CE80525" w14:textId="64BAC8E7"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F-statistic</w:t>
            </w:r>
          </w:p>
        </w:tc>
        <w:tc>
          <w:tcPr>
            <w:tcW w:w="1544" w:type="dxa"/>
            <w:tcBorders>
              <w:top w:val="single" w:sz="4" w:space="0" w:color="auto"/>
              <w:left w:val="nil"/>
              <w:bottom w:val="nil"/>
              <w:right w:val="nil"/>
            </w:tcBorders>
            <w:vAlign w:val="bottom"/>
          </w:tcPr>
          <w:p w14:paraId="6C1A67A8" w14:textId="40774C90"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1.423936</w:t>
            </w:r>
          </w:p>
        </w:tc>
        <w:tc>
          <w:tcPr>
            <w:tcW w:w="3381" w:type="dxa"/>
            <w:tcBorders>
              <w:top w:val="single" w:sz="4" w:space="0" w:color="auto"/>
              <w:left w:val="nil"/>
              <w:bottom w:val="nil"/>
              <w:right w:val="nil"/>
            </w:tcBorders>
            <w:vAlign w:val="bottom"/>
          </w:tcPr>
          <w:p w14:paraId="4C0784C0" w14:textId="7992361C"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xml:space="preserve">    Prob. </w:t>
            </w:r>
            <w:proofErr w:type="gramStart"/>
            <w:r w:rsidRPr="00D82DEC">
              <w:rPr>
                <w:rFonts w:ascii="Times New Roman" w:eastAsia="Times New Roman" w:hAnsi="Times New Roman" w:cs="Times New Roman"/>
                <w:i w:val="0"/>
                <w:iCs w:val="0"/>
                <w:color w:val="000000"/>
                <w:sz w:val="22"/>
                <w:szCs w:val="22"/>
                <w:lang w:val="en-ID" w:eastAsia="id-ID" w:bidi="ar-SA"/>
              </w:rPr>
              <w:t>F(</w:t>
            </w:r>
            <w:proofErr w:type="gramEnd"/>
            <w:r w:rsidRPr="00D82DEC">
              <w:rPr>
                <w:rFonts w:ascii="Times New Roman" w:eastAsia="Times New Roman" w:hAnsi="Times New Roman" w:cs="Times New Roman"/>
                <w:i w:val="0"/>
                <w:iCs w:val="0"/>
                <w:color w:val="000000"/>
                <w:sz w:val="22"/>
                <w:szCs w:val="22"/>
                <w:lang w:val="en-ID" w:eastAsia="id-ID" w:bidi="ar-SA"/>
              </w:rPr>
              <w:t>4,40)</w:t>
            </w:r>
          </w:p>
        </w:tc>
        <w:tc>
          <w:tcPr>
            <w:tcW w:w="1396" w:type="dxa"/>
            <w:tcBorders>
              <w:top w:val="single" w:sz="4" w:space="0" w:color="auto"/>
              <w:left w:val="nil"/>
              <w:bottom w:val="nil"/>
              <w:right w:val="nil"/>
            </w:tcBorders>
            <w:vAlign w:val="bottom"/>
          </w:tcPr>
          <w:p w14:paraId="6472B448" w14:textId="2D1A8881"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0.2437</w:t>
            </w:r>
          </w:p>
        </w:tc>
      </w:tr>
      <w:tr w:rsidR="00D82DEC" w14:paraId="10EF640A" w14:textId="77777777" w:rsidTr="00EA2605">
        <w:tblPrEx>
          <w:tblCellMar>
            <w:top w:w="0" w:type="dxa"/>
            <w:bottom w:w="0" w:type="dxa"/>
          </w:tblCellMar>
        </w:tblPrEx>
        <w:trPr>
          <w:trHeight w:val="273"/>
        </w:trPr>
        <w:tc>
          <w:tcPr>
            <w:tcW w:w="2824" w:type="dxa"/>
            <w:tcBorders>
              <w:top w:val="nil"/>
              <w:left w:val="nil"/>
              <w:right w:val="nil"/>
            </w:tcBorders>
            <w:vAlign w:val="bottom"/>
          </w:tcPr>
          <w:p w14:paraId="4E394FF2" w14:textId="316E3128"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proofErr w:type="spellStart"/>
            <w:r w:rsidRPr="00D82DEC">
              <w:rPr>
                <w:rFonts w:ascii="Times New Roman" w:eastAsia="Times New Roman" w:hAnsi="Times New Roman" w:cs="Times New Roman"/>
                <w:i w:val="0"/>
                <w:iCs w:val="0"/>
                <w:color w:val="000000"/>
                <w:sz w:val="22"/>
                <w:szCs w:val="22"/>
                <w:lang w:val="en-ID" w:eastAsia="id-ID" w:bidi="ar-SA"/>
              </w:rPr>
              <w:t>Obs</w:t>
            </w:r>
            <w:proofErr w:type="spellEnd"/>
            <w:r w:rsidRPr="00D82DEC">
              <w:rPr>
                <w:rFonts w:ascii="Times New Roman" w:eastAsia="Times New Roman" w:hAnsi="Times New Roman" w:cs="Times New Roman"/>
                <w:i w:val="0"/>
                <w:iCs w:val="0"/>
                <w:color w:val="000000"/>
                <w:sz w:val="22"/>
                <w:szCs w:val="22"/>
                <w:lang w:val="en-ID" w:eastAsia="id-ID" w:bidi="ar-SA"/>
              </w:rPr>
              <w:t>*R-squared</w:t>
            </w:r>
          </w:p>
        </w:tc>
        <w:tc>
          <w:tcPr>
            <w:tcW w:w="1544" w:type="dxa"/>
            <w:tcBorders>
              <w:top w:val="nil"/>
              <w:left w:val="nil"/>
              <w:right w:val="nil"/>
            </w:tcBorders>
            <w:vAlign w:val="bottom"/>
          </w:tcPr>
          <w:p w14:paraId="07BCD840" w14:textId="719EAE41"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5.609024</w:t>
            </w:r>
          </w:p>
        </w:tc>
        <w:tc>
          <w:tcPr>
            <w:tcW w:w="3381" w:type="dxa"/>
            <w:tcBorders>
              <w:top w:val="nil"/>
              <w:left w:val="nil"/>
              <w:right w:val="nil"/>
            </w:tcBorders>
            <w:vAlign w:val="bottom"/>
          </w:tcPr>
          <w:p w14:paraId="72C0C0DA" w14:textId="01136478"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Prob. Chi-</w:t>
            </w:r>
            <w:proofErr w:type="gramStart"/>
            <w:r w:rsidRPr="00D82DEC">
              <w:rPr>
                <w:rFonts w:ascii="Times New Roman" w:eastAsia="Times New Roman" w:hAnsi="Times New Roman" w:cs="Times New Roman"/>
                <w:i w:val="0"/>
                <w:iCs w:val="0"/>
                <w:color w:val="000000"/>
                <w:sz w:val="22"/>
                <w:szCs w:val="22"/>
                <w:lang w:val="en-ID" w:eastAsia="id-ID" w:bidi="ar-SA"/>
              </w:rPr>
              <w:t>Square(</w:t>
            </w:r>
            <w:proofErr w:type="gramEnd"/>
            <w:r w:rsidRPr="00D82DEC">
              <w:rPr>
                <w:rFonts w:ascii="Times New Roman" w:eastAsia="Times New Roman" w:hAnsi="Times New Roman" w:cs="Times New Roman"/>
                <w:i w:val="0"/>
                <w:iCs w:val="0"/>
                <w:color w:val="000000"/>
                <w:sz w:val="22"/>
                <w:szCs w:val="22"/>
                <w:lang w:val="en-ID" w:eastAsia="id-ID" w:bidi="ar-SA"/>
              </w:rPr>
              <w:t>4)</w:t>
            </w:r>
          </w:p>
        </w:tc>
        <w:tc>
          <w:tcPr>
            <w:tcW w:w="1396" w:type="dxa"/>
            <w:tcBorders>
              <w:top w:val="nil"/>
              <w:left w:val="nil"/>
              <w:right w:val="nil"/>
            </w:tcBorders>
            <w:vAlign w:val="bottom"/>
          </w:tcPr>
          <w:p w14:paraId="64D66BB8" w14:textId="48539A2D"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0.2303</w:t>
            </w:r>
          </w:p>
        </w:tc>
      </w:tr>
      <w:tr w:rsidR="00D82DEC" w14:paraId="47F28E89" w14:textId="77777777" w:rsidTr="00EA2605">
        <w:tblPrEx>
          <w:tblCellMar>
            <w:top w:w="0" w:type="dxa"/>
            <w:bottom w:w="0" w:type="dxa"/>
          </w:tblCellMar>
        </w:tblPrEx>
        <w:trPr>
          <w:trHeight w:val="273"/>
        </w:trPr>
        <w:tc>
          <w:tcPr>
            <w:tcW w:w="2824" w:type="dxa"/>
            <w:tcBorders>
              <w:top w:val="nil"/>
              <w:left w:val="nil"/>
              <w:bottom w:val="single" w:sz="4" w:space="0" w:color="auto"/>
              <w:right w:val="nil"/>
            </w:tcBorders>
            <w:vAlign w:val="bottom"/>
          </w:tcPr>
          <w:p w14:paraId="4ADD8037" w14:textId="448DA8C9"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Scaled explained SS</w:t>
            </w:r>
          </w:p>
        </w:tc>
        <w:tc>
          <w:tcPr>
            <w:tcW w:w="1544" w:type="dxa"/>
            <w:tcBorders>
              <w:top w:val="nil"/>
              <w:left w:val="nil"/>
              <w:bottom w:val="single" w:sz="4" w:space="0" w:color="auto"/>
              <w:right w:val="nil"/>
            </w:tcBorders>
            <w:vAlign w:val="bottom"/>
          </w:tcPr>
          <w:p w14:paraId="2E8C9ABE" w14:textId="1D840AF2"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2.095239</w:t>
            </w:r>
          </w:p>
        </w:tc>
        <w:tc>
          <w:tcPr>
            <w:tcW w:w="3381" w:type="dxa"/>
            <w:tcBorders>
              <w:top w:val="nil"/>
              <w:left w:val="nil"/>
              <w:bottom w:val="single" w:sz="4" w:space="0" w:color="auto"/>
              <w:right w:val="nil"/>
            </w:tcBorders>
            <w:vAlign w:val="bottom"/>
          </w:tcPr>
          <w:p w14:paraId="63193FEA" w14:textId="61A85FF3"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Prob. Chi-</w:t>
            </w:r>
            <w:proofErr w:type="gramStart"/>
            <w:r w:rsidRPr="00D82DEC">
              <w:rPr>
                <w:rFonts w:ascii="Times New Roman" w:eastAsia="Times New Roman" w:hAnsi="Times New Roman" w:cs="Times New Roman"/>
                <w:i w:val="0"/>
                <w:iCs w:val="0"/>
                <w:color w:val="000000"/>
                <w:sz w:val="22"/>
                <w:szCs w:val="22"/>
                <w:lang w:val="en-ID" w:eastAsia="id-ID" w:bidi="ar-SA"/>
              </w:rPr>
              <w:t>Square(</w:t>
            </w:r>
            <w:proofErr w:type="gramEnd"/>
            <w:r w:rsidRPr="00D82DEC">
              <w:rPr>
                <w:rFonts w:ascii="Times New Roman" w:eastAsia="Times New Roman" w:hAnsi="Times New Roman" w:cs="Times New Roman"/>
                <w:i w:val="0"/>
                <w:iCs w:val="0"/>
                <w:color w:val="000000"/>
                <w:sz w:val="22"/>
                <w:szCs w:val="22"/>
                <w:lang w:val="en-ID" w:eastAsia="id-ID" w:bidi="ar-SA"/>
              </w:rPr>
              <w:t>4)</w:t>
            </w:r>
          </w:p>
        </w:tc>
        <w:tc>
          <w:tcPr>
            <w:tcW w:w="1396" w:type="dxa"/>
            <w:tcBorders>
              <w:top w:val="nil"/>
              <w:left w:val="nil"/>
              <w:bottom w:val="single" w:sz="4" w:space="0" w:color="auto"/>
              <w:right w:val="nil"/>
            </w:tcBorders>
            <w:vAlign w:val="bottom"/>
          </w:tcPr>
          <w:p w14:paraId="103E7A9D" w14:textId="2D722160"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0.7182</w:t>
            </w:r>
          </w:p>
        </w:tc>
      </w:tr>
    </w:tbl>
    <w:p w14:paraId="7F262E8A" w14:textId="6A9A9E25" w:rsidR="00F51EF9" w:rsidRDefault="00F51EF9" w:rsidP="00F51EF9">
      <w:pPr>
        <w:pStyle w:val="BodyText"/>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w:t>
      </w:r>
      <w:r w:rsidR="00E27DDF">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27DDF">
        <w:rPr>
          <w:rFonts w:ascii="Times New Roman" w:hAnsi="Times New Roman" w:cs="Times New Roman"/>
          <w:i w:val="0"/>
          <w:iCs w:val="0"/>
          <w:sz w:val="22"/>
          <w:szCs w:val="22"/>
        </w:rPr>
        <w:t>E</w:t>
      </w:r>
      <w:r>
        <w:rPr>
          <w:rFonts w:ascii="Times New Roman" w:hAnsi="Times New Roman" w:cs="Times New Roman"/>
          <w:i w:val="0"/>
          <w:iCs w:val="0"/>
          <w:sz w:val="22"/>
          <w:szCs w:val="22"/>
        </w:rPr>
        <w:t>views</w:t>
      </w:r>
      <w:proofErr w:type="spellEnd"/>
      <w:r>
        <w:rPr>
          <w:rFonts w:ascii="Times New Roman" w:hAnsi="Times New Roman" w:cs="Times New Roman"/>
          <w:i w:val="0"/>
          <w:iCs w:val="0"/>
          <w:sz w:val="22"/>
          <w:szCs w:val="22"/>
        </w:rPr>
        <w:t xml:space="preserve"> 13 (2025)</w:t>
      </w:r>
    </w:p>
    <w:p w14:paraId="4C05F330" w14:textId="77777777" w:rsidR="006B5A1A" w:rsidRDefault="006B5A1A" w:rsidP="00F51EF9">
      <w:pPr>
        <w:pStyle w:val="BodyText"/>
        <w:spacing w:after="0" w:line="240" w:lineRule="auto"/>
        <w:jc w:val="both"/>
        <w:rPr>
          <w:rFonts w:ascii="Times New Roman" w:hAnsi="Times New Roman" w:cs="Times New Roman"/>
          <w:i w:val="0"/>
          <w:iCs w:val="0"/>
          <w:sz w:val="22"/>
          <w:szCs w:val="22"/>
        </w:rPr>
      </w:pPr>
    </w:p>
    <w:p w14:paraId="1A827411" w14:textId="0286AB92" w:rsidR="00F51EF9" w:rsidRDefault="00FA2489" w:rsidP="00F7510E">
      <w:pPr>
        <w:pStyle w:val="BodyText"/>
        <w:spacing w:after="0" w:line="240" w:lineRule="auto"/>
        <w:ind w:firstLine="720"/>
        <w:jc w:val="both"/>
        <w:rPr>
          <w:rFonts w:ascii="Times New Roman" w:hAnsi="Times New Roman" w:cs="Times New Roman"/>
          <w:i w:val="0"/>
          <w:iCs w:val="0"/>
          <w:sz w:val="22"/>
          <w:szCs w:val="22"/>
        </w:rPr>
      </w:pPr>
      <w:proofErr w:type="spellStart"/>
      <w:r w:rsidRPr="00FA2489">
        <w:rPr>
          <w:rFonts w:ascii="Times New Roman" w:hAnsi="Times New Roman" w:cs="Times New Roman"/>
          <w:i w:val="0"/>
          <w:iCs w:val="0"/>
          <w:sz w:val="22"/>
          <w:szCs w:val="22"/>
        </w:rPr>
        <w:t>Berdasarkan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Tabel</w:t>
      </w:r>
      <w:proofErr w:type="spellEnd"/>
      <w:r w:rsidRPr="00FA2489">
        <w:rPr>
          <w:rFonts w:ascii="Times New Roman" w:hAnsi="Times New Roman" w:cs="Times New Roman"/>
          <w:i w:val="0"/>
          <w:iCs w:val="0"/>
          <w:sz w:val="22"/>
          <w:szCs w:val="22"/>
        </w:rPr>
        <w:t xml:space="preserve"> 3, </w:t>
      </w:r>
      <w:proofErr w:type="spellStart"/>
      <w:r w:rsidRPr="00FA2489">
        <w:rPr>
          <w:rFonts w:ascii="Times New Roman" w:hAnsi="Times New Roman" w:cs="Times New Roman"/>
          <w:i w:val="0"/>
          <w:iCs w:val="0"/>
          <w:sz w:val="22"/>
          <w:szCs w:val="22"/>
        </w:rPr>
        <w:t>hasil</w:t>
      </w:r>
      <w:proofErr w:type="spellEnd"/>
      <w:r w:rsidRPr="00FA2489">
        <w:rPr>
          <w:rFonts w:ascii="Times New Roman" w:hAnsi="Times New Roman" w:cs="Times New Roman"/>
          <w:i w:val="0"/>
          <w:iCs w:val="0"/>
          <w:sz w:val="22"/>
          <w:szCs w:val="22"/>
        </w:rPr>
        <w:t xml:space="preserve"> uji </w:t>
      </w:r>
      <w:r w:rsidRPr="000C3490">
        <w:rPr>
          <w:rFonts w:ascii="Times New Roman" w:hAnsi="Times New Roman" w:cs="Times New Roman"/>
          <w:sz w:val="22"/>
          <w:szCs w:val="22"/>
        </w:rPr>
        <w:t>Breusch-Pagan</w:t>
      </w:r>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menunjukkan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bahwa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nilai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probabilitas</w:t>
      </w:r>
      <w:proofErr w:type="spellEnd"/>
      <w:r w:rsidRPr="00FA2489">
        <w:rPr>
          <w:rFonts w:ascii="Times New Roman" w:hAnsi="Times New Roman" w:cs="Times New Roman"/>
          <w:i w:val="0"/>
          <w:iCs w:val="0"/>
          <w:sz w:val="22"/>
          <w:szCs w:val="22"/>
        </w:rPr>
        <w:t xml:space="preserve"> F </w:t>
      </w:r>
      <w:proofErr w:type="spellStart"/>
      <w:r w:rsidR="000E49FA">
        <w:rPr>
          <w:rFonts w:ascii="Times New Roman" w:hAnsi="Times New Roman" w:cs="Times New Roman"/>
          <w:i w:val="0"/>
          <w:iCs w:val="0"/>
          <w:sz w:val="22"/>
          <w:szCs w:val="22"/>
        </w:rPr>
        <w:t>statistik</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berada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diatas</w:t>
      </w:r>
      <w:proofErr w:type="spellEnd"/>
      <w:r w:rsidRPr="00FA2489">
        <w:rPr>
          <w:rFonts w:ascii="Times New Roman" w:hAnsi="Times New Roman" w:cs="Times New Roman"/>
          <w:i w:val="0"/>
          <w:iCs w:val="0"/>
          <w:sz w:val="22"/>
          <w:szCs w:val="22"/>
        </w:rPr>
        <w:t xml:space="preserve"> 0</w:t>
      </w:r>
      <w:r w:rsidR="000E49FA">
        <w:rPr>
          <w:rFonts w:ascii="Times New Roman" w:hAnsi="Times New Roman" w:cs="Times New Roman"/>
          <w:i w:val="0"/>
          <w:iCs w:val="0"/>
          <w:sz w:val="22"/>
          <w:szCs w:val="22"/>
        </w:rPr>
        <w:t>.</w:t>
      </w:r>
      <w:r w:rsidRPr="00FA2489">
        <w:rPr>
          <w:rFonts w:ascii="Times New Roman" w:hAnsi="Times New Roman" w:cs="Times New Roman"/>
          <w:i w:val="0"/>
          <w:iCs w:val="0"/>
          <w:sz w:val="22"/>
          <w:szCs w:val="22"/>
        </w:rPr>
        <w:t xml:space="preserve">05. Hal </w:t>
      </w:r>
      <w:proofErr w:type="spellStart"/>
      <w:r w:rsidRPr="00FA2489">
        <w:rPr>
          <w:rFonts w:ascii="Times New Roman" w:hAnsi="Times New Roman" w:cs="Times New Roman"/>
          <w:i w:val="0"/>
          <w:iCs w:val="0"/>
          <w:sz w:val="22"/>
          <w:szCs w:val="22"/>
        </w:rPr>
        <w:t>ini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mengindikasikan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bahwa</w:t>
      </w:r>
      <w:proofErr w:type="spellEnd"/>
      <w:r w:rsidRPr="00FA2489">
        <w:rPr>
          <w:rFonts w:ascii="Times New Roman" w:hAnsi="Times New Roman" w:cs="Times New Roman"/>
          <w:i w:val="0"/>
          <w:iCs w:val="0"/>
          <w:sz w:val="22"/>
          <w:szCs w:val="22"/>
        </w:rPr>
        <w:t xml:space="preserve"> model </w:t>
      </w:r>
      <w:proofErr w:type="spellStart"/>
      <w:r w:rsidRPr="00FA2489">
        <w:rPr>
          <w:rFonts w:ascii="Times New Roman" w:hAnsi="Times New Roman" w:cs="Times New Roman"/>
          <w:i w:val="0"/>
          <w:iCs w:val="0"/>
          <w:sz w:val="22"/>
          <w:szCs w:val="22"/>
        </w:rPr>
        <w:t>regresi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tidak</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mengalami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masalah</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heteroskedastisitas</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sehingga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varians</w:t>
      </w:r>
      <w:proofErr w:type="spellEnd"/>
      <w:r w:rsidRPr="00FA2489">
        <w:rPr>
          <w:rFonts w:ascii="Times New Roman" w:hAnsi="Times New Roman" w:cs="Times New Roman"/>
          <w:i w:val="0"/>
          <w:iCs w:val="0"/>
          <w:sz w:val="22"/>
          <w:szCs w:val="22"/>
        </w:rPr>
        <w:t xml:space="preserve"> error </w:t>
      </w:r>
      <w:proofErr w:type="spellStart"/>
      <w:r w:rsidRPr="00FA2489">
        <w:rPr>
          <w:rFonts w:ascii="Times New Roman" w:hAnsi="Times New Roman" w:cs="Times New Roman"/>
          <w:i w:val="0"/>
          <w:iCs w:val="0"/>
          <w:sz w:val="22"/>
          <w:szCs w:val="22"/>
        </w:rPr>
        <w:t>dapat</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dianggap</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konstan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dalam</w:t>
      </w:r>
      <w:proofErr w:type="spellEnd"/>
      <w:r w:rsidRPr="00FA2489">
        <w:rPr>
          <w:rFonts w:ascii="Times New Roman" w:hAnsi="Times New Roman" w:cs="Times New Roman"/>
          <w:i w:val="0"/>
          <w:iCs w:val="0"/>
          <w:sz w:val="22"/>
          <w:szCs w:val="22"/>
        </w:rPr>
        <w:t xml:space="preserve"> model.</w:t>
      </w:r>
    </w:p>
    <w:p w14:paraId="4D1829C6" w14:textId="77777777" w:rsidR="006B5A1A" w:rsidRDefault="006B5A1A" w:rsidP="00F7510E">
      <w:pPr>
        <w:pStyle w:val="BodyText"/>
        <w:spacing w:after="0" w:line="240" w:lineRule="auto"/>
        <w:ind w:firstLine="720"/>
        <w:jc w:val="both"/>
        <w:rPr>
          <w:rFonts w:ascii="Times New Roman" w:hAnsi="Times New Roman" w:cs="Times New Roman"/>
          <w:i w:val="0"/>
          <w:iCs w:val="0"/>
          <w:sz w:val="22"/>
          <w:szCs w:val="22"/>
        </w:rPr>
      </w:pPr>
    </w:p>
    <w:p w14:paraId="2AD4757D" w14:textId="5979F62F" w:rsidR="00847FEC" w:rsidRDefault="00FE0DF7" w:rsidP="00FE0DF7">
      <w:pPr>
        <w:pStyle w:val="BodyText"/>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lastRenderedPageBreak/>
        <w:t xml:space="preserve">Uji </w:t>
      </w:r>
      <w:proofErr w:type="spellStart"/>
      <w:r>
        <w:rPr>
          <w:rFonts w:ascii="Times New Roman" w:hAnsi="Times New Roman" w:cs="Times New Roman"/>
          <w:b/>
          <w:bCs/>
          <w:i w:val="0"/>
          <w:iCs w:val="0"/>
          <w:sz w:val="22"/>
          <w:szCs w:val="22"/>
        </w:rPr>
        <w:t>Ketetapan</w:t>
      </w:r>
      <w:proofErr w:type="spellEnd"/>
      <w:r>
        <w:rPr>
          <w:rFonts w:ascii="Times New Roman" w:hAnsi="Times New Roman" w:cs="Times New Roman"/>
          <w:b/>
          <w:bCs/>
          <w:i w:val="0"/>
          <w:iCs w:val="0"/>
          <w:sz w:val="22"/>
          <w:szCs w:val="22"/>
        </w:rPr>
        <w:t xml:space="preserve"> Mode</w:t>
      </w:r>
      <w:r w:rsidR="00847FEC">
        <w:rPr>
          <w:rFonts w:ascii="Times New Roman" w:hAnsi="Times New Roman" w:cs="Times New Roman"/>
          <w:b/>
          <w:bCs/>
          <w:i w:val="0"/>
          <w:iCs w:val="0"/>
          <w:sz w:val="22"/>
          <w:szCs w:val="22"/>
        </w:rPr>
        <w:t>l</w:t>
      </w:r>
    </w:p>
    <w:p w14:paraId="6AFA4598" w14:textId="06AF069E" w:rsidR="00847FEC" w:rsidRPr="00847FEC" w:rsidRDefault="00847FEC" w:rsidP="00847FEC">
      <w:pPr>
        <w:pStyle w:val="BodyText"/>
        <w:spacing w:after="0" w:line="240" w:lineRule="auto"/>
        <w:jc w:val="center"/>
        <w:rPr>
          <w:rFonts w:ascii="Times New Roman" w:hAnsi="Times New Roman" w:cs="Times New Roman"/>
          <w:b/>
          <w:bCs/>
          <w:i w:val="0"/>
          <w:iCs w:val="0"/>
          <w:sz w:val="24"/>
          <w:szCs w:val="24"/>
          <w:vertAlign w:val="superscript"/>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4</w:t>
      </w:r>
      <w:r>
        <w:rPr>
          <w:rFonts w:ascii="Times New Roman" w:hAnsi="Times New Roman" w:cs="Times New Roman"/>
          <w:b/>
          <w:bCs/>
          <w:i w:val="0"/>
          <w:iCs w:val="0"/>
          <w:sz w:val="24"/>
          <w:szCs w:val="24"/>
        </w:rPr>
        <w:t xml:space="preserve">. Hasil Uji </w:t>
      </w:r>
      <w:r>
        <w:rPr>
          <w:rFonts w:ascii="Times New Roman" w:hAnsi="Times New Roman" w:cs="Times New Roman"/>
          <w:b/>
          <w:bCs/>
          <w:i w:val="0"/>
          <w:iCs w:val="0"/>
          <w:sz w:val="24"/>
          <w:szCs w:val="24"/>
        </w:rPr>
        <w:t>F dan R</w:t>
      </w:r>
      <w:r w:rsidRPr="00847FEC">
        <w:rPr>
          <w:rFonts w:ascii="Times New Roman" w:hAnsi="Times New Roman" w:cs="Times New Roman"/>
          <w:b/>
          <w:bCs/>
          <w:i w:val="0"/>
          <w:iCs w:val="0"/>
          <w:sz w:val="24"/>
          <w:szCs w:val="24"/>
          <w:vertAlign w:val="superscript"/>
        </w:rPr>
        <w:t>2</w:t>
      </w:r>
    </w:p>
    <w:tbl>
      <w:tblPr>
        <w:tblW w:w="9023" w:type="dxa"/>
        <w:tblInd w:w="30" w:type="dxa"/>
        <w:tblLayout w:type="fixed"/>
        <w:tblCellMar>
          <w:left w:w="0" w:type="dxa"/>
          <w:right w:w="0" w:type="dxa"/>
        </w:tblCellMar>
        <w:tblLook w:val="0000" w:firstRow="0" w:lastRow="0" w:firstColumn="0" w:lastColumn="0" w:noHBand="0" w:noVBand="0"/>
      </w:tblPr>
      <w:tblGrid>
        <w:gridCol w:w="2787"/>
        <w:gridCol w:w="1522"/>
        <w:gridCol w:w="1667"/>
        <w:gridCol w:w="1671"/>
        <w:gridCol w:w="1376"/>
      </w:tblGrid>
      <w:tr w:rsidR="00847FEC" w:rsidRPr="00847FEC" w14:paraId="030D5B2E" w14:textId="77777777" w:rsidTr="00847FEC">
        <w:tblPrEx>
          <w:tblCellMar>
            <w:top w:w="0" w:type="dxa"/>
            <w:bottom w:w="0" w:type="dxa"/>
          </w:tblCellMar>
        </w:tblPrEx>
        <w:trPr>
          <w:trHeight w:val="273"/>
        </w:trPr>
        <w:tc>
          <w:tcPr>
            <w:tcW w:w="2787" w:type="dxa"/>
            <w:tcBorders>
              <w:top w:val="single" w:sz="4" w:space="0" w:color="auto"/>
              <w:left w:val="nil"/>
              <w:bottom w:val="nil"/>
              <w:right w:val="nil"/>
            </w:tcBorders>
            <w:vAlign w:val="bottom"/>
          </w:tcPr>
          <w:p w14:paraId="1E4CDAF9"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R-squared</w:t>
            </w:r>
          </w:p>
        </w:tc>
        <w:tc>
          <w:tcPr>
            <w:tcW w:w="1522" w:type="dxa"/>
            <w:tcBorders>
              <w:top w:val="single" w:sz="4" w:space="0" w:color="auto"/>
              <w:left w:val="nil"/>
              <w:bottom w:val="nil"/>
              <w:right w:val="nil"/>
            </w:tcBorders>
            <w:vAlign w:val="bottom"/>
          </w:tcPr>
          <w:p w14:paraId="0579349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0.948274</w:t>
            </w:r>
          </w:p>
        </w:tc>
        <w:tc>
          <w:tcPr>
            <w:tcW w:w="3338" w:type="dxa"/>
            <w:gridSpan w:val="2"/>
            <w:tcBorders>
              <w:top w:val="single" w:sz="4" w:space="0" w:color="auto"/>
              <w:left w:val="nil"/>
              <w:bottom w:val="nil"/>
              <w:right w:val="nil"/>
            </w:tcBorders>
            <w:vAlign w:val="bottom"/>
          </w:tcPr>
          <w:p w14:paraId="15E325D4"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Mean dependent var</w:t>
            </w:r>
          </w:p>
        </w:tc>
        <w:tc>
          <w:tcPr>
            <w:tcW w:w="1376" w:type="dxa"/>
            <w:tcBorders>
              <w:top w:val="single" w:sz="4" w:space="0" w:color="auto"/>
              <w:left w:val="nil"/>
              <w:bottom w:val="nil"/>
              <w:right w:val="nil"/>
            </w:tcBorders>
            <w:vAlign w:val="bottom"/>
          </w:tcPr>
          <w:p w14:paraId="104D5D9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0.043265</w:t>
            </w:r>
          </w:p>
        </w:tc>
      </w:tr>
      <w:tr w:rsidR="00847FEC" w:rsidRPr="00847FEC" w14:paraId="3ECEAB4D" w14:textId="77777777" w:rsidTr="00847FEC">
        <w:tblPrEx>
          <w:tblCellMar>
            <w:top w:w="0" w:type="dxa"/>
            <w:bottom w:w="0" w:type="dxa"/>
          </w:tblCellMar>
        </w:tblPrEx>
        <w:trPr>
          <w:trHeight w:val="273"/>
        </w:trPr>
        <w:tc>
          <w:tcPr>
            <w:tcW w:w="2787" w:type="dxa"/>
            <w:tcBorders>
              <w:top w:val="nil"/>
              <w:left w:val="nil"/>
              <w:bottom w:val="nil"/>
              <w:right w:val="nil"/>
            </w:tcBorders>
            <w:vAlign w:val="bottom"/>
          </w:tcPr>
          <w:p w14:paraId="326FB2F4"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Adjusted R-squared</w:t>
            </w:r>
          </w:p>
        </w:tc>
        <w:tc>
          <w:tcPr>
            <w:tcW w:w="1522" w:type="dxa"/>
            <w:tcBorders>
              <w:top w:val="nil"/>
              <w:left w:val="nil"/>
              <w:bottom w:val="nil"/>
              <w:right w:val="nil"/>
            </w:tcBorders>
            <w:vAlign w:val="bottom"/>
          </w:tcPr>
          <w:p w14:paraId="0230F9D0"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0.926721</w:t>
            </w:r>
          </w:p>
        </w:tc>
        <w:tc>
          <w:tcPr>
            <w:tcW w:w="3338" w:type="dxa"/>
            <w:gridSpan w:val="2"/>
            <w:tcBorders>
              <w:top w:val="nil"/>
              <w:left w:val="nil"/>
              <w:bottom w:val="nil"/>
              <w:right w:val="nil"/>
            </w:tcBorders>
            <w:vAlign w:val="bottom"/>
          </w:tcPr>
          <w:p w14:paraId="2BEC4966"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S.D. dependent var</w:t>
            </w:r>
          </w:p>
        </w:tc>
        <w:tc>
          <w:tcPr>
            <w:tcW w:w="1376" w:type="dxa"/>
            <w:tcBorders>
              <w:top w:val="nil"/>
              <w:left w:val="nil"/>
              <w:bottom w:val="nil"/>
              <w:right w:val="nil"/>
            </w:tcBorders>
            <w:vAlign w:val="bottom"/>
          </w:tcPr>
          <w:p w14:paraId="06D5454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0.035833</w:t>
            </w:r>
          </w:p>
        </w:tc>
      </w:tr>
      <w:tr w:rsidR="00847FEC" w:rsidRPr="00847FEC" w14:paraId="70384171" w14:textId="77777777" w:rsidTr="00847FEC">
        <w:tblPrEx>
          <w:tblCellMar>
            <w:top w:w="0" w:type="dxa"/>
            <w:bottom w:w="0" w:type="dxa"/>
          </w:tblCellMar>
        </w:tblPrEx>
        <w:trPr>
          <w:trHeight w:val="273"/>
        </w:trPr>
        <w:tc>
          <w:tcPr>
            <w:tcW w:w="2787" w:type="dxa"/>
            <w:tcBorders>
              <w:top w:val="nil"/>
              <w:left w:val="nil"/>
              <w:bottom w:val="nil"/>
              <w:right w:val="nil"/>
            </w:tcBorders>
            <w:vAlign w:val="bottom"/>
          </w:tcPr>
          <w:p w14:paraId="198E76E7"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S.E. of regression</w:t>
            </w:r>
          </w:p>
        </w:tc>
        <w:tc>
          <w:tcPr>
            <w:tcW w:w="1522" w:type="dxa"/>
            <w:tcBorders>
              <w:top w:val="nil"/>
              <w:left w:val="nil"/>
              <w:bottom w:val="nil"/>
              <w:right w:val="nil"/>
            </w:tcBorders>
            <w:vAlign w:val="bottom"/>
          </w:tcPr>
          <w:p w14:paraId="09742BC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0.009700</w:t>
            </w:r>
          </w:p>
        </w:tc>
        <w:tc>
          <w:tcPr>
            <w:tcW w:w="3338" w:type="dxa"/>
            <w:gridSpan w:val="2"/>
            <w:tcBorders>
              <w:top w:val="nil"/>
              <w:left w:val="nil"/>
              <w:bottom w:val="nil"/>
              <w:right w:val="nil"/>
            </w:tcBorders>
            <w:vAlign w:val="bottom"/>
          </w:tcPr>
          <w:p w14:paraId="48C10D9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Akaike info criterion</w:t>
            </w:r>
          </w:p>
        </w:tc>
        <w:tc>
          <w:tcPr>
            <w:tcW w:w="1376" w:type="dxa"/>
            <w:tcBorders>
              <w:top w:val="nil"/>
              <w:left w:val="nil"/>
              <w:bottom w:val="nil"/>
              <w:right w:val="nil"/>
            </w:tcBorders>
            <w:vAlign w:val="bottom"/>
          </w:tcPr>
          <w:p w14:paraId="786906D6"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-6.182127</w:t>
            </w:r>
          </w:p>
        </w:tc>
      </w:tr>
      <w:tr w:rsidR="00847FEC" w:rsidRPr="00847FEC" w14:paraId="52A6043E" w14:textId="77777777" w:rsidTr="00847FEC">
        <w:tblPrEx>
          <w:tblCellMar>
            <w:top w:w="0" w:type="dxa"/>
            <w:bottom w:w="0" w:type="dxa"/>
          </w:tblCellMar>
        </w:tblPrEx>
        <w:trPr>
          <w:trHeight w:val="273"/>
        </w:trPr>
        <w:tc>
          <w:tcPr>
            <w:tcW w:w="2787" w:type="dxa"/>
            <w:tcBorders>
              <w:top w:val="nil"/>
              <w:left w:val="nil"/>
              <w:bottom w:val="nil"/>
              <w:right w:val="nil"/>
            </w:tcBorders>
            <w:vAlign w:val="bottom"/>
          </w:tcPr>
          <w:p w14:paraId="39337613"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Sum squared resid</w:t>
            </w:r>
          </w:p>
        </w:tc>
        <w:tc>
          <w:tcPr>
            <w:tcW w:w="1522" w:type="dxa"/>
            <w:tcBorders>
              <w:top w:val="nil"/>
              <w:left w:val="nil"/>
              <w:bottom w:val="nil"/>
              <w:right w:val="nil"/>
            </w:tcBorders>
            <w:vAlign w:val="bottom"/>
          </w:tcPr>
          <w:p w14:paraId="064591A5"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0.002258</w:t>
            </w:r>
          </w:p>
        </w:tc>
        <w:tc>
          <w:tcPr>
            <w:tcW w:w="3338" w:type="dxa"/>
            <w:gridSpan w:val="2"/>
            <w:tcBorders>
              <w:top w:val="nil"/>
              <w:left w:val="nil"/>
              <w:bottom w:val="nil"/>
              <w:right w:val="nil"/>
            </w:tcBorders>
            <w:vAlign w:val="bottom"/>
          </w:tcPr>
          <w:p w14:paraId="35F11925"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Schwarz criterion</w:t>
            </w:r>
          </w:p>
        </w:tc>
        <w:tc>
          <w:tcPr>
            <w:tcW w:w="1376" w:type="dxa"/>
            <w:tcBorders>
              <w:top w:val="nil"/>
              <w:left w:val="nil"/>
              <w:bottom w:val="nil"/>
              <w:right w:val="nil"/>
            </w:tcBorders>
            <w:vAlign w:val="bottom"/>
          </w:tcPr>
          <w:p w14:paraId="2ACB41B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-5.693304</w:t>
            </w:r>
          </w:p>
        </w:tc>
      </w:tr>
      <w:tr w:rsidR="00847FEC" w:rsidRPr="00847FEC" w14:paraId="10C82ED8" w14:textId="77777777" w:rsidTr="00847FEC">
        <w:tblPrEx>
          <w:tblCellMar>
            <w:top w:w="0" w:type="dxa"/>
            <w:bottom w:w="0" w:type="dxa"/>
          </w:tblCellMar>
        </w:tblPrEx>
        <w:trPr>
          <w:trHeight w:val="273"/>
        </w:trPr>
        <w:tc>
          <w:tcPr>
            <w:tcW w:w="2787" w:type="dxa"/>
            <w:tcBorders>
              <w:top w:val="nil"/>
              <w:left w:val="nil"/>
              <w:bottom w:val="nil"/>
              <w:right w:val="nil"/>
            </w:tcBorders>
            <w:vAlign w:val="bottom"/>
          </w:tcPr>
          <w:p w14:paraId="45FD9FC8"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Log likelihood</w:t>
            </w:r>
          </w:p>
        </w:tc>
        <w:tc>
          <w:tcPr>
            <w:tcW w:w="1522" w:type="dxa"/>
            <w:tcBorders>
              <w:top w:val="nil"/>
              <w:left w:val="nil"/>
              <w:bottom w:val="nil"/>
              <w:right w:val="nil"/>
            </w:tcBorders>
            <w:vAlign w:val="bottom"/>
          </w:tcPr>
          <w:p w14:paraId="2DE78CA8"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119.1872</w:t>
            </w:r>
          </w:p>
        </w:tc>
        <w:tc>
          <w:tcPr>
            <w:tcW w:w="3338" w:type="dxa"/>
            <w:gridSpan w:val="2"/>
            <w:tcBorders>
              <w:top w:val="nil"/>
              <w:left w:val="nil"/>
              <w:bottom w:val="nil"/>
              <w:right w:val="nil"/>
            </w:tcBorders>
            <w:vAlign w:val="bottom"/>
          </w:tcPr>
          <w:p w14:paraId="270BCA1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xml:space="preserve">    Hannan-Quinn </w:t>
            </w:r>
            <w:proofErr w:type="spellStart"/>
            <w:r w:rsidRPr="00847FEC">
              <w:rPr>
                <w:rFonts w:ascii="Times New Roman" w:eastAsia="Times New Roman" w:hAnsi="Times New Roman" w:cs="Times New Roman"/>
                <w:i w:val="0"/>
                <w:iCs w:val="0"/>
                <w:color w:val="000000"/>
                <w:sz w:val="22"/>
                <w:szCs w:val="22"/>
                <w:lang w:val="en-ID" w:eastAsia="id-ID" w:bidi="ar-SA"/>
              </w:rPr>
              <w:t>criter</w:t>
            </w:r>
            <w:proofErr w:type="spellEnd"/>
            <w:r w:rsidRPr="00847FEC">
              <w:rPr>
                <w:rFonts w:ascii="Times New Roman" w:eastAsia="Times New Roman" w:hAnsi="Times New Roman" w:cs="Times New Roman"/>
                <w:i w:val="0"/>
                <w:iCs w:val="0"/>
                <w:color w:val="000000"/>
                <w:sz w:val="22"/>
                <w:szCs w:val="22"/>
                <w:lang w:val="en-ID" w:eastAsia="id-ID" w:bidi="ar-SA"/>
              </w:rPr>
              <w:t>.</w:t>
            </w:r>
          </w:p>
        </w:tc>
        <w:tc>
          <w:tcPr>
            <w:tcW w:w="1376" w:type="dxa"/>
            <w:tcBorders>
              <w:top w:val="nil"/>
              <w:left w:val="nil"/>
              <w:bottom w:val="nil"/>
              <w:right w:val="nil"/>
            </w:tcBorders>
            <w:vAlign w:val="bottom"/>
          </w:tcPr>
          <w:p w14:paraId="4EFE672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-6.013385</w:t>
            </w:r>
          </w:p>
        </w:tc>
      </w:tr>
      <w:tr w:rsidR="00847FEC" w:rsidRPr="00847FEC" w14:paraId="5AD0F5FB" w14:textId="77777777" w:rsidTr="00847FEC">
        <w:tblPrEx>
          <w:tblCellMar>
            <w:top w:w="0" w:type="dxa"/>
            <w:bottom w:w="0" w:type="dxa"/>
          </w:tblCellMar>
        </w:tblPrEx>
        <w:trPr>
          <w:trHeight w:val="273"/>
        </w:trPr>
        <w:tc>
          <w:tcPr>
            <w:tcW w:w="2787" w:type="dxa"/>
            <w:tcBorders>
              <w:top w:val="nil"/>
              <w:left w:val="nil"/>
              <w:right w:val="nil"/>
            </w:tcBorders>
            <w:vAlign w:val="bottom"/>
          </w:tcPr>
          <w:p w14:paraId="6AB9C89E"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F-statistic</w:t>
            </w:r>
          </w:p>
        </w:tc>
        <w:tc>
          <w:tcPr>
            <w:tcW w:w="1522" w:type="dxa"/>
            <w:tcBorders>
              <w:top w:val="nil"/>
              <w:left w:val="nil"/>
              <w:right w:val="nil"/>
            </w:tcBorders>
            <w:vAlign w:val="bottom"/>
          </w:tcPr>
          <w:p w14:paraId="74523F6B"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43.99807</w:t>
            </w:r>
          </w:p>
        </w:tc>
        <w:tc>
          <w:tcPr>
            <w:tcW w:w="3338" w:type="dxa"/>
            <w:gridSpan w:val="2"/>
            <w:tcBorders>
              <w:top w:val="nil"/>
              <w:left w:val="nil"/>
              <w:right w:val="nil"/>
            </w:tcBorders>
            <w:vAlign w:val="bottom"/>
          </w:tcPr>
          <w:p w14:paraId="1257ECE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Durbin-Watson stat</w:t>
            </w:r>
          </w:p>
        </w:tc>
        <w:tc>
          <w:tcPr>
            <w:tcW w:w="1376" w:type="dxa"/>
            <w:tcBorders>
              <w:top w:val="nil"/>
              <w:left w:val="nil"/>
              <w:right w:val="nil"/>
            </w:tcBorders>
            <w:vAlign w:val="bottom"/>
          </w:tcPr>
          <w:p w14:paraId="64603B54"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1.992641</w:t>
            </w:r>
          </w:p>
        </w:tc>
      </w:tr>
      <w:tr w:rsidR="00847FEC" w:rsidRPr="00847FEC" w14:paraId="007476C8" w14:textId="77777777" w:rsidTr="00847FEC">
        <w:tblPrEx>
          <w:tblCellMar>
            <w:top w:w="0" w:type="dxa"/>
            <w:bottom w:w="0" w:type="dxa"/>
          </w:tblCellMar>
        </w:tblPrEx>
        <w:trPr>
          <w:trHeight w:val="273"/>
        </w:trPr>
        <w:tc>
          <w:tcPr>
            <w:tcW w:w="2787" w:type="dxa"/>
            <w:tcBorders>
              <w:top w:val="nil"/>
              <w:left w:val="nil"/>
              <w:bottom w:val="single" w:sz="4" w:space="0" w:color="auto"/>
              <w:right w:val="nil"/>
            </w:tcBorders>
            <w:vAlign w:val="bottom"/>
          </w:tcPr>
          <w:p w14:paraId="1D7990AD"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Prob(F-statistic)</w:t>
            </w:r>
          </w:p>
        </w:tc>
        <w:tc>
          <w:tcPr>
            <w:tcW w:w="1522" w:type="dxa"/>
            <w:tcBorders>
              <w:top w:val="nil"/>
              <w:left w:val="nil"/>
              <w:bottom w:val="single" w:sz="4" w:space="0" w:color="auto"/>
              <w:right w:val="nil"/>
            </w:tcBorders>
            <w:vAlign w:val="bottom"/>
          </w:tcPr>
          <w:p w14:paraId="5BB0054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0.000000</w:t>
            </w:r>
          </w:p>
        </w:tc>
        <w:tc>
          <w:tcPr>
            <w:tcW w:w="1667" w:type="dxa"/>
            <w:tcBorders>
              <w:top w:val="nil"/>
              <w:left w:val="nil"/>
              <w:bottom w:val="single" w:sz="4" w:space="0" w:color="auto"/>
              <w:right w:val="nil"/>
            </w:tcBorders>
            <w:vAlign w:val="bottom"/>
          </w:tcPr>
          <w:p w14:paraId="0AC84D9E"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c>
          <w:tcPr>
            <w:tcW w:w="1671" w:type="dxa"/>
            <w:tcBorders>
              <w:top w:val="nil"/>
              <w:left w:val="nil"/>
              <w:bottom w:val="single" w:sz="4" w:space="0" w:color="auto"/>
              <w:right w:val="nil"/>
            </w:tcBorders>
            <w:vAlign w:val="bottom"/>
          </w:tcPr>
          <w:p w14:paraId="4156566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c>
          <w:tcPr>
            <w:tcW w:w="1376" w:type="dxa"/>
            <w:tcBorders>
              <w:top w:val="nil"/>
              <w:left w:val="nil"/>
              <w:bottom w:val="single" w:sz="4" w:space="0" w:color="auto"/>
              <w:right w:val="nil"/>
            </w:tcBorders>
            <w:vAlign w:val="bottom"/>
          </w:tcPr>
          <w:p w14:paraId="283E7DF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r>
    </w:tbl>
    <w:p w14:paraId="37365F1A" w14:textId="77777777" w:rsidR="006B5A1A" w:rsidRDefault="006B5A1A" w:rsidP="006B5A1A">
      <w:pPr>
        <w:pStyle w:val="BodyText"/>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 </w:t>
      </w:r>
      <w:proofErr w:type="spellStart"/>
      <w:r>
        <w:rPr>
          <w:rFonts w:ascii="Times New Roman" w:hAnsi="Times New Roman" w:cs="Times New Roman"/>
          <w:i w:val="0"/>
          <w:iCs w:val="0"/>
          <w:sz w:val="22"/>
          <w:szCs w:val="22"/>
        </w:rPr>
        <w:t>Eviews</w:t>
      </w:r>
      <w:proofErr w:type="spellEnd"/>
      <w:r>
        <w:rPr>
          <w:rFonts w:ascii="Times New Roman" w:hAnsi="Times New Roman" w:cs="Times New Roman"/>
          <w:i w:val="0"/>
          <w:iCs w:val="0"/>
          <w:sz w:val="22"/>
          <w:szCs w:val="22"/>
        </w:rPr>
        <w:t xml:space="preserve"> 13 (2025)</w:t>
      </w:r>
    </w:p>
    <w:p w14:paraId="57A55095" w14:textId="56AB38D3" w:rsidR="00C9010C" w:rsidRDefault="00C9010C" w:rsidP="00847FEC">
      <w:pPr>
        <w:pStyle w:val="BodyText"/>
        <w:spacing w:after="0" w:line="240" w:lineRule="auto"/>
        <w:jc w:val="both"/>
        <w:rPr>
          <w:rFonts w:ascii="Times New Roman" w:hAnsi="Times New Roman" w:cs="Times New Roman"/>
          <w:i w:val="0"/>
          <w:iCs w:val="0"/>
          <w:sz w:val="22"/>
          <w:szCs w:val="22"/>
        </w:rPr>
      </w:pPr>
    </w:p>
    <w:p w14:paraId="78C49BD8" w14:textId="4F24D15E" w:rsidR="00152605" w:rsidRDefault="00745563" w:rsidP="00152605">
      <w:pPr>
        <w:pStyle w:val="BodyText"/>
        <w:spacing w:after="0" w:line="240" w:lineRule="auto"/>
        <w:ind w:firstLine="720"/>
        <w:jc w:val="both"/>
        <w:rPr>
          <w:rFonts w:ascii="Times New Roman" w:hAnsi="Times New Roman" w:cs="Times New Roman"/>
          <w:i w:val="0"/>
          <w:iCs w:val="0"/>
          <w:sz w:val="22"/>
          <w:szCs w:val="22"/>
        </w:rPr>
      </w:pPr>
      <w:proofErr w:type="spellStart"/>
      <w:r w:rsidRPr="00745563">
        <w:rPr>
          <w:rFonts w:ascii="Times New Roman" w:hAnsi="Times New Roman" w:cs="Times New Roman"/>
          <w:i w:val="0"/>
          <w:iCs w:val="0"/>
          <w:sz w:val="22"/>
          <w:szCs w:val="22"/>
        </w:rPr>
        <w:t>Berdasarkan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Tabel</w:t>
      </w:r>
      <w:proofErr w:type="spellEnd"/>
      <w:r w:rsidRPr="00745563">
        <w:rPr>
          <w:rFonts w:ascii="Times New Roman" w:hAnsi="Times New Roman" w:cs="Times New Roman"/>
          <w:i w:val="0"/>
          <w:iCs w:val="0"/>
          <w:sz w:val="22"/>
          <w:szCs w:val="22"/>
        </w:rPr>
        <w:t xml:space="preserve"> 4, </w:t>
      </w:r>
      <w:proofErr w:type="spellStart"/>
      <w:r w:rsidRPr="00745563">
        <w:rPr>
          <w:rFonts w:ascii="Times New Roman" w:hAnsi="Times New Roman" w:cs="Times New Roman"/>
          <w:i w:val="0"/>
          <w:iCs w:val="0"/>
          <w:sz w:val="22"/>
          <w:szCs w:val="22"/>
        </w:rPr>
        <w:t>nilai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probabilitas</w:t>
      </w:r>
      <w:proofErr w:type="spellEnd"/>
      <w:r w:rsidRPr="00745563">
        <w:rPr>
          <w:rFonts w:ascii="Times New Roman" w:hAnsi="Times New Roman" w:cs="Times New Roman"/>
          <w:i w:val="0"/>
          <w:iCs w:val="0"/>
          <w:sz w:val="22"/>
          <w:szCs w:val="22"/>
        </w:rPr>
        <w:t xml:space="preserve"> F-</w:t>
      </w:r>
      <w:proofErr w:type="spellStart"/>
      <w:r w:rsidRPr="00745563">
        <w:rPr>
          <w:rFonts w:ascii="Times New Roman" w:hAnsi="Times New Roman" w:cs="Times New Roman"/>
          <w:i w:val="0"/>
          <w:iCs w:val="0"/>
          <w:sz w:val="22"/>
          <w:szCs w:val="22"/>
        </w:rPr>
        <w:t>statistik</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berada</w:t>
      </w:r>
      <w:proofErr w:type="spellEnd"/>
      <w:r w:rsidRPr="00745563">
        <w:rPr>
          <w:rFonts w:ascii="Times New Roman" w:hAnsi="Times New Roman" w:cs="Times New Roman"/>
          <w:i w:val="0"/>
          <w:iCs w:val="0"/>
          <w:sz w:val="22"/>
          <w:szCs w:val="22"/>
        </w:rPr>
        <w:t xml:space="preserve"> di </w:t>
      </w:r>
      <w:proofErr w:type="spellStart"/>
      <w:r w:rsidRPr="00745563">
        <w:rPr>
          <w:rFonts w:ascii="Times New Roman" w:hAnsi="Times New Roman" w:cs="Times New Roman"/>
          <w:i w:val="0"/>
          <w:iCs w:val="0"/>
          <w:sz w:val="22"/>
          <w:szCs w:val="22"/>
        </w:rPr>
        <w:t>bawah</w:t>
      </w:r>
      <w:proofErr w:type="spellEnd"/>
      <w:r w:rsidRPr="00745563">
        <w:rPr>
          <w:rFonts w:ascii="Times New Roman" w:hAnsi="Times New Roman" w:cs="Times New Roman"/>
          <w:i w:val="0"/>
          <w:iCs w:val="0"/>
          <w:sz w:val="22"/>
          <w:szCs w:val="22"/>
        </w:rPr>
        <w:t xml:space="preserve"> 0</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05. Hal </w:t>
      </w:r>
      <w:proofErr w:type="spellStart"/>
      <w:r w:rsidRPr="00745563">
        <w:rPr>
          <w:rFonts w:ascii="Times New Roman" w:hAnsi="Times New Roman" w:cs="Times New Roman"/>
          <w:i w:val="0"/>
          <w:iCs w:val="0"/>
          <w:sz w:val="22"/>
          <w:szCs w:val="22"/>
        </w:rPr>
        <w:t>ini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menunjukkan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bahwa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seluruh</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independen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secara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simultan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berpengaruh</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signifikan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terhadap</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Selain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itu</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nilai</w:t>
      </w:r>
      <w:proofErr w:type="spellEnd"/>
      <w:r w:rsidRPr="00745563">
        <w:rPr>
          <w:rFonts w:ascii="Times New Roman" w:hAnsi="Times New Roman" w:cs="Times New Roman"/>
          <w:i w:val="0"/>
          <w:iCs w:val="0"/>
          <w:sz w:val="22"/>
          <w:szCs w:val="22"/>
        </w:rPr>
        <w:t xml:space="preserve"> </w:t>
      </w:r>
      <w:r w:rsidRPr="00745563">
        <w:rPr>
          <w:rFonts w:ascii="Times New Roman" w:hAnsi="Times New Roman" w:cs="Times New Roman"/>
          <w:sz w:val="22"/>
          <w:szCs w:val="22"/>
        </w:rPr>
        <w:t>Adjusted R-Squared</w:t>
      </w:r>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sebesar</w:t>
      </w:r>
      <w:proofErr w:type="spellEnd"/>
      <w:r w:rsidRPr="00745563">
        <w:rPr>
          <w:rFonts w:ascii="Times New Roman" w:hAnsi="Times New Roman" w:cs="Times New Roman"/>
          <w:i w:val="0"/>
          <w:iCs w:val="0"/>
          <w:sz w:val="22"/>
          <w:szCs w:val="22"/>
        </w:rPr>
        <w:t xml:space="preserve"> 0</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9267 </w:t>
      </w:r>
      <w:proofErr w:type="spellStart"/>
      <w:r w:rsidRPr="00745563">
        <w:rPr>
          <w:rFonts w:ascii="Times New Roman" w:hAnsi="Times New Roman" w:cs="Times New Roman"/>
          <w:i w:val="0"/>
          <w:iCs w:val="0"/>
          <w:sz w:val="22"/>
          <w:szCs w:val="22"/>
        </w:rPr>
        <w:t>menunjukkan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bahwa</w:t>
      </w:r>
      <w:proofErr w:type="spellEnd"/>
      <w:r w:rsidRPr="00745563">
        <w:rPr>
          <w:rFonts w:ascii="Times New Roman" w:hAnsi="Times New Roman" w:cs="Times New Roman"/>
          <w:i w:val="0"/>
          <w:iCs w:val="0"/>
          <w:sz w:val="22"/>
          <w:szCs w:val="22"/>
        </w:rPr>
        <w:t xml:space="preserve"> model </w:t>
      </w:r>
      <w:proofErr w:type="spellStart"/>
      <w:r w:rsidRPr="00745563">
        <w:rPr>
          <w:rFonts w:ascii="Times New Roman" w:hAnsi="Times New Roman" w:cs="Times New Roman"/>
          <w:i w:val="0"/>
          <w:iCs w:val="0"/>
          <w:sz w:val="22"/>
          <w:szCs w:val="22"/>
        </w:rPr>
        <w:t>dalam</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penelitian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ini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mampu</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menjelaskan</w:t>
      </w:r>
      <w:proofErr w:type="spellEnd"/>
      <w:r w:rsidRPr="00745563">
        <w:rPr>
          <w:rFonts w:ascii="Times New Roman" w:hAnsi="Times New Roman" w:cs="Times New Roman"/>
          <w:i w:val="0"/>
          <w:iCs w:val="0"/>
          <w:sz w:val="22"/>
          <w:szCs w:val="22"/>
        </w:rPr>
        <w:t xml:space="preserve"> 92</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67% </w:t>
      </w:r>
      <w:proofErr w:type="spellStart"/>
      <w:r w:rsidRPr="00745563">
        <w:rPr>
          <w:rFonts w:ascii="Times New Roman" w:hAnsi="Times New Roman" w:cs="Times New Roman"/>
          <w:i w:val="0"/>
          <w:iCs w:val="0"/>
          <w:sz w:val="22"/>
          <w:szCs w:val="22"/>
        </w:rPr>
        <w:t>variasi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dari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sementara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sisanya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sebesar</w:t>
      </w:r>
      <w:proofErr w:type="spellEnd"/>
      <w:r w:rsidRPr="00745563">
        <w:rPr>
          <w:rFonts w:ascii="Times New Roman" w:hAnsi="Times New Roman" w:cs="Times New Roman"/>
          <w:i w:val="0"/>
          <w:iCs w:val="0"/>
          <w:sz w:val="22"/>
          <w:szCs w:val="22"/>
        </w:rPr>
        <w:t xml:space="preserve"> 7</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33% </w:t>
      </w:r>
      <w:proofErr w:type="spellStart"/>
      <w:r w:rsidRPr="00745563">
        <w:rPr>
          <w:rFonts w:ascii="Times New Roman" w:hAnsi="Times New Roman" w:cs="Times New Roman"/>
          <w:i w:val="0"/>
          <w:iCs w:val="0"/>
          <w:sz w:val="22"/>
          <w:szCs w:val="22"/>
        </w:rPr>
        <w:t>dijelaskan</w:t>
      </w:r>
      <w:proofErr w:type="spellEnd"/>
      <w:r w:rsidRPr="00745563">
        <w:rPr>
          <w:rFonts w:ascii="Times New Roman" w:hAnsi="Times New Roman" w:cs="Times New Roman"/>
          <w:i w:val="0"/>
          <w:iCs w:val="0"/>
          <w:sz w:val="22"/>
          <w:szCs w:val="22"/>
        </w:rPr>
        <w:t xml:space="preserve"> oleh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lain di </w:t>
      </w:r>
      <w:proofErr w:type="spellStart"/>
      <w:r w:rsidRPr="00745563">
        <w:rPr>
          <w:rFonts w:ascii="Times New Roman" w:hAnsi="Times New Roman" w:cs="Times New Roman"/>
          <w:i w:val="0"/>
          <w:iCs w:val="0"/>
          <w:sz w:val="22"/>
          <w:szCs w:val="22"/>
        </w:rPr>
        <w:t>luar</w:t>
      </w:r>
      <w:proofErr w:type="spellEnd"/>
      <w:r w:rsidRPr="00745563">
        <w:rPr>
          <w:rFonts w:ascii="Times New Roman" w:hAnsi="Times New Roman" w:cs="Times New Roman"/>
          <w:i w:val="0"/>
          <w:iCs w:val="0"/>
          <w:sz w:val="22"/>
          <w:szCs w:val="22"/>
        </w:rPr>
        <w:t xml:space="preserve"> model</w:t>
      </w:r>
      <w:r w:rsidR="00152605" w:rsidRPr="00FA2489">
        <w:rPr>
          <w:rFonts w:ascii="Times New Roman" w:hAnsi="Times New Roman" w:cs="Times New Roman"/>
          <w:i w:val="0"/>
          <w:iCs w:val="0"/>
          <w:sz w:val="22"/>
          <w:szCs w:val="22"/>
        </w:rPr>
        <w:t>.</w:t>
      </w:r>
    </w:p>
    <w:p w14:paraId="363550C3" w14:textId="77777777" w:rsidR="006D50E6" w:rsidRDefault="006D50E6" w:rsidP="00152605">
      <w:pPr>
        <w:pStyle w:val="BodyText"/>
        <w:spacing w:after="0" w:line="240" w:lineRule="auto"/>
        <w:ind w:firstLine="720"/>
        <w:jc w:val="both"/>
        <w:rPr>
          <w:rFonts w:ascii="Times New Roman" w:hAnsi="Times New Roman" w:cs="Times New Roman"/>
          <w:i w:val="0"/>
          <w:iCs w:val="0"/>
          <w:sz w:val="22"/>
          <w:szCs w:val="22"/>
        </w:rPr>
      </w:pPr>
    </w:p>
    <w:p w14:paraId="78C93688" w14:textId="00291EF4" w:rsidR="00874641" w:rsidRDefault="00874641" w:rsidP="00874641">
      <w:pPr>
        <w:pStyle w:val="BodyText"/>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t xml:space="preserve">Uji </w:t>
      </w:r>
      <w:proofErr w:type="spellStart"/>
      <w:r>
        <w:rPr>
          <w:rFonts w:ascii="Times New Roman" w:hAnsi="Times New Roman" w:cs="Times New Roman"/>
          <w:b/>
          <w:bCs/>
          <w:i w:val="0"/>
          <w:iCs w:val="0"/>
          <w:sz w:val="22"/>
          <w:szCs w:val="22"/>
        </w:rPr>
        <w:t>Hipotesis</w:t>
      </w:r>
      <w:proofErr w:type="spellEnd"/>
    </w:p>
    <w:p w14:paraId="3FB3EC8C" w14:textId="77777777" w:rsidR="0085332C" w:rsidRDefault="0085332C" w:rsidP="00874641">
      <w:pPr>
        <w:pStyle w:val="BodyText"/>
        <w:spacing w:after="0" w:line="240" w:lineRule="auto"/>
        <w:jc w:val="both"/>
        <w:rPr>
          <w:rFonts w:ascii="Times New Roman" w:hAnsi="Times New Roman" w:cs="Times New Roman"/>
          <w:b/>
          <w:bCs/>
          <w:i w:val="0"/>
          <w:iCs w:val="0"/>
          <w:sz w:val="22"/>
          <w:szCs w:val="22"/>
        </w:rPr>
      </w:pPr>
    </w:p>
    <w:p w14:paraId="3434C77A" w14:textId="1584F3B5" w:rsidR="0085332C" w:rsidRPr="0085332C" w:rsidRDefault="00874641" w:rsidP="0085332C">
      <w:pPr>
        <w:pStyle w:val="BodyText"/>
        <w:spacing w:after="0" w:line="240" w:lineRule="auto"/>
        <w:jc w:val="center"/>
        <w:rPr>
          <w:rFonts w:ascii="Times New Roman" w:hAnsi="Times New Roman" w:cs="Times New Roman"/>
          <w:b/>
          <w:bCs/>
          <w:i w:val="0"/>
          <w:iCs w:val="0"/>
          <w:sz w:val="24"/>
          <w:szCs w:val="24"/>
          <w:vertAlign w:val="superscript"/>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w:t>
      </w:r>
      <w:r w:rsidR="00B31570">
        <w:rPr>
          <w:rFonts w:ascii="Times New Roman" w:hAnsi="Times New Roman" w:cs="Times New Roman"/>
          <w:b/>
          <w:bCs/>
          <w:i w:val="0"/>
          <w:iCs w:val="0"/>
          <w:sz w:val="24"/>
          <w:szCs w:val="24"/>
        </w:rPr>
        <w:t>5</w:t>
      </w:r>
      <w:r>
        <w:rPr>
          <w:rFonts w:ascii="Times New Roman" w:hAnsi="Times New Roman" w:cs="Times New Roman"/>
          <w:b/>
          <w:bCs/>
          <w:i w:val="0"/>
          <w:iCs w:val="0"/>
          <w:sz w:val="24"/>
          <w:szCs w:val="24"/>
        </w:rPr>
        <w:t xml:space="preserve">. Hasil </w:t>
      </w:r>
      <w:proofErr w:type="spellStart"/>
      <w:r w:rsidR="00B31570">
        <w:rPr>
          <w:rFonts w:ascii="Times New Roman" w:hAnsi="Times New Roman" w:cs="Times New Roman"/>
          <w:b/>
          <w:bCs/>
          <w:i w:val="0"/>
          <w:iCs w:val="0"/>
          <w:sz w:val="24"/>
          <w:szCs w:val="24"/>
        </w:rPr>
        <w:t>Regresi</w:t>
      </w:r>
      <w:proofErr w:type="spellEnd"/>
      <w:r w:rsidR="00B31570">
        <w:rPr>
          <w:rFonts w:ascii="Times New Roman" w:hAnsi="Times New Roman" w:cs="Times New Roman"/>
          <w:b/>
          <w:bCs/>
          <w:i w:val="0"/>
          <w:iCs w:val="0"/>
          <w:sz w:val="24"/>
          <w:szCs w:val="24"/>
        </w:rPr>
        <w:t xml:space="preserve"> </w:t>
      </w:r>
      <w:r w:rsidR="00B31570" w:rsidRPr="00B31570">
        <w:rPr>
          <w:rFonts w:ascii="Times New Roman" w:hAnsi="Times New Roman" w:cs="Times New Roman"/>
          <w:b/>
          <w:bCs/>
          <w:sz w:val="24"/>
          <w:szCs w:val="24"/>
        </w:rPr>
        <w:t>Fixed Effect Model</w:t>
      </w:r>
    </w:p>
    <w:tbl>
      <w:tblPr>
        <w:tblW w:w="9130" w:type="dxa"/>
        <w:tblInd w:w="30" w:type="dxa"/>
        <w:tblLayout w:type="fixed"/>
        <w:tblCellMar>
          <w:left w:w="0" w:type="dxa"/>
          <w:right w:w="0" w:type="dxa"/>
        </w:tblCellMar>
        <w:tblLook w:val="0000" w:firstRow="0" w:lastRow="0" w:firstColumn="0" w:lastColumn="0" w:noHBand="0" w:noVBand="0"/>
      </w:tblPr>
      <w:tblGrid>
        <w:gridCol w:w="2819"/>
        <w:gridCol w:w="1541"/>
        <w:gridCol w:w="1687"/>
        <w:gridCol w:w="1689"/>
        <w:gridCol w:w="1394"/>
      </w:tblGrid>
      <w:tr w:rsidR="0085332C" w14:paraId="586C9868" w14:textId="77777777" w:rsidTr="0085332C">
        <w:tblPrEx>
          <w:tblCellMar>
            <w:top w:w="0" w:type="dxa"/>
            <w:bottom w:w="0" w:type="dxa"/>
          </w:tblCellMar>
        </w:tblPrEx>
        <w:trPr>
          <w:trHeight w:val="260"/>
        </w:trPr>
        <w:tc>
          <w:tcPr>
            <w:tcW w:w="2819" w:type="dxa"/>
            <w:tcBorders>
              <w:top w:val="single" w:sz="4" w:space="0" w:color="auto"/>
              <w:left w:val="nil"/>
              <w:bottom w:val="single" w:sz="4" w:space="0" w:color="auto"/>
              <w:right w:val="nil"/>
            </w:tcBorders>
            <w:vAlign w:val="bottom"/>
          </w:tcPr>
          <w:p w14:paraId="67D56D28" w14:textId="77777777" w:rsidR="0085332C" w:rsidRPr="0085332C" w:rsidRDefault="0085332C">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Variable</w:t>
            </w:r>
          </w:p>
        </w:tc>
        <w:tc>
          <w:tcPr>
            <w:tcW w:w="1541" w:type="dxa"/>
            <w:tcBorders>
              <w:top w:val="single" w:sz="4" w:space="0" w:color="auto"/>
              <w:left w:val="nil"/>
              <w:bottom w:val="single" w:sz="4" w:space="0" w:color="auto"/>
              <w:right w:val="nil"/>
            </w:tcBorders>
            <w:vAlign w:val="bottom"/>
          </w:tcPr>
          <w:p w14:paraId="01C98F92"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Coefficient</w:t>
            </w:r>
          </w:p>
        </w:tc>
        <w:tc>
          <w:tcPr>
            <w:tcW w:w="1687" w:type="dxa"/>
            <w:tcBorders>
              <w:top w:val="single" w:sz="4" w:space="0" w:color="auto"/>
              <w:left w:val="nil"/>
              <w:bottom w:val="single" w:sz="4" w:space="0" w:color="auto"/>
              <w:right w:val="nil"/>
            </w:tcBorders>
            <w:vAlign w:val="bottom"/>
          </w:tcPr>
          <w:p w14:paraId="2C95871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Std. Error</w:t>
            </w:r>
          </w:p>
        </w:tc>
        <w:tc>
          <w:tcPr>
            <w:tcW w:w="1689" w:type="dxa"/>
            <w:tcBorders>
              <w:top w:val="single" w:sz="4" w:space="0" w:color="auto"/>
              <w:left w:val="nil"/>
              <w:bottom w:val="single" w:sz="4" w:space="0" w:color="auto"/>
              <w:right w:val="nil"/>
            </w:tcBorders>
            <w:vAlign w:val="bottom"/>
          </w:tcPr>
          <w:p w14:paraId="7F6B6566"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t-Statistic</w:t>
            </w:r>
          </w:p>
        </w:tc>
        <w:tc>
          <w:tcPr>
            <w:tcW w:w="1394" w:type="dxa"/>
            <w:tcBorders>
              <w:top w:val="single" w:sz="4" w:space="0" w:color="auto"/>
              <w:left w:val="nil"/>
              <w:bottom w:val="single" w:sz="4" w:space="0" w:color="auto"/>
              <w:right w:val="nil"/>
            </w:tcBorders>
            <w:vAlign w:val="bottom"/>
          </w:tcPr>
          <w:p w14:paraId="561E032C"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Prob.  </w:t>
            </w:r>
          </w:p>
        </w:tc>
      </w:tr>
      <w:tr w:rsidR="0085332C" w14:paraId="00F143B4" w14:textId="77777777" w:rsidTr="0085332C">
        <w:tblPrEx>
          <w:tblCellMar>
            <w:top w:w="0" w:type="dxa"/>
            <w:bottom w:w="0" w:type="dxa"/>
          </w:tblCellMar>
        </w:tblPrEx>
        <w:trPr>
          <w:trHeight w:val="260"/>
        </w:trPr>
        <w:tc>
          <w:tcPr>
            <w:tcW w:w="2819" w:type="dxa"/>
            <w:tcBorders>
              <w:top w:val="single" w:sz="4" w:space="0" w:color="auto"/>
              <w:left w:val="nil"/>
              <w:bottom w:val="nil"/>
              <w:right w:val="nil"/>
            </w:tcBorders>
            <w:vAlign w:val="bottom"/>
          </w:tcPr>
          <w:p w14:paraId="5F381BCB" w14:textId="77777777" w:rsidR="0085332C" w:rsidRPr="0085332C" w:rsidRDefault="0085332C">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C</w:t>
            </w:r>
          </w:p>
        </w:tc>
        <w:tc>
          <w:tcPr>
            <w:tcW w:w="1541" w:type="dxa"/>
            <w:tcBorders>
              <w:top w:val="single" w:sz="4" w:space="0" w:color="auto"/>
              <w:left w:val="nil"/>
              <w:bottom w:val="nil"/>
              <w:right w:val="nil"/>
            </w:tcBorders>
            <w:vAlign w:val="bottom"/>
          </w:tcPr>
          <w:p w14:paraId="068F2BD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0.424019</w:t>
            </w:r>
          </w:p>
        </w:tc>
        <w:tc>
          <w:tcPr>
            <w:tcW w:w="1687" w:type="dxa"/>
            <w:tcBorders>
              <w:top w:val="single" w:sz="4" w:space="0" w:color="auto"/>
              <w:left w:val="nil"/>
              <w:bottom w:val="nil"/>
              <w:right w:val="nil"/>
            </w:tcBorders>
            <w:vAlign w:val="bottom"/>
          </w:tcPr>
          <w:p w14:paraId="3D90A81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0.309134</w:t>
            </w:r>
          </w:p>
        </w:tc>
        <w:tc>
          <w:tcPr>
            <w:tcW w:w="1689" w:type="dxa"/>
            <w:tcBorders>
              <w:top w:val="single" w:sz="4" w:space="0" w:color="auto"/>
              <w:left w:val="nil"/>
              <w:bottom w:val="nil"/>
              <w:right w:val="nil"/>
            </w:tcBorders>
            <w:vAlign w:val="bottom"/>
          </w:tcPr>
          <w:p w14:paraId="718CAEC0"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1.371638</w:t>
            </w:r>
          </w:p>
        </w:tc>
        <w:tc>
          <w:tcPr>
            <w:tcW w:w="1394" w:type="dxa"/>
            <w:tcBorders>
              <w:top w:val="single" w:sz="4" w:space="0" w:color="auto"/>
              <w:left w:val="nil"/>
              <w:bottom w:val="nil"/>
              <w:right w:val="nil"/>
            </w:tcBorders>
            <w:vAlign w:val="bottom"/>
          </w:tcPr>
          <w:p w14:paraId="3D18F16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0.1829</w:t>
            </w:r>
          </w:p>
        </w:tc>
      </w:tr>
      <w:tr w:rsidR="0085332C" w14:paraId="37E05599" w14:textId="77777777" w:rsidTr="0085332C">
        <w:tblPrEx>
          <w:tblCellMar>
            <w:top w:w="0" w:type="dxa"/>
            <w:bottom w:w="0" w:type="dxa"/>
          </w:tblCellMar>
        </w:tblPrEx>
        <w:trPr>
          <w:trHeight w:val="260"/>
        </w:trPr>
        <w:tc>
          <w:tcPr>
            <w:tcW w:w="2819" w:type="dxa"/>
            <w:tcBorders>
              <w:top w:val="nil"/>
              <w:left w:val="nil"/>
              <w:bottom w:val="nil"/>
              <w:right w:val="nil"/>
            </w:tcBorders>
            <w:vAlign w:val="bottom"/>
          </w:tcPr>
          <w:p w14:paraId="42BEF09C" w14:textId="09521775"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CR</w:t>
            </w:r>
          </w:p>
        </w:tc>
        <w:tc>
          <w:tcPr>
            <w:tcW w:w="1541" w:type="dxa"/>
            <w:tcBorders>
              <w:top w:val="nil"/>
              <w:left w:val="nil"/>
              <w:bottom w:val="nil"/>
              <w:right w:val="nil"/>
            </w:tcBorders>
            <w:vAlign w:val="bottom"/>
          </w:tcPr>
          <w:p w14:paraId="32216E8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-0.000837</w:t>
            </w:r>
          </w:p>
        </w:tc>
        <w:tc>
          <w:tcPr>
            <w:tcW w:w="1687" w:type="dxa"/>
            <w:tcBorders>
              <w:top w:val="nil"/>
              <w:left w:val="nil"/>
              <w:bottom w:val="nil"/>
              <w:right w:val="nil"/>
            </w:tcBorders>
            <w:vAlign w:val="bottom"/>
          </w:tcPr>
          <w:p w14:paraId="479B39B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0.000951</w:t>
            </w:r>
          </w:p>
        </w:tc>
        <w:tc>
          <w:tcPr>
            <w:tcW w:w="1689" w:type="dxa"/>
            <w:tcBorders>
              <w:top w:val="nil"/>
              <w:left w:val="nil"/>
              <w:bottom w:val="nil"/>
              <w:right w:val="nil"/>
            </w:tcBorders>
            <w:vAlign w:val="bottom"/>
          </w:tcPr>
          <w:p w14:paraId="2903070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-0.879479</w:t>
            </w:r>
          </w:p>
        </w:tc>
        <w:tc>
          <w:tcPr>
            <w:tcW w:w="1394" w:type="dxa"/>
            <w:tcBorders>
              <w:top w:val="nil"/>
              <w:left w:val="nil"/>
              <w:bottom w:val="nil"/>
              <w:right w:val="nil"/>
            </w:tcBorders>
            <w:vAlign w:val="bottom"/>
          </w:tcPr>
          <w:p w14:paraId="7431DC60"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0.3879</w:t>
            </w:r>
          </w:p>
        </w:tc>
      </w:tr>
      <w:tr w:rsidR="0085332C" w14:paraId="4B38D473" w14:textId="77777777" w:rsidTr="0085332C">
        <w:tblPrEx>
          <w:tblCellMar>
            <w:top w:w="0" w:type="dxa"/>
            <w:bottom w:w="0" w:type="dxa"/>
          </w:tblCellMar>
        </w:tblPrEx>
        <w:trPr>
          <w:trHeight w:val="260"/>
        </w:trPr>
        <w:tc>
          <w:tcPr>
            <w:tcW w:w="2819" w:type="dxa"/>
            <w:tcBorders>
              <w:top w:val="nil"/>
              <w:left w:val="nil"/>
              <w:bottom w:val="nil"/>
              <w:right w:val="nil"/>
            </w:tcBorders>
            <w:vAlign w:val="bottom"/>
          </w:tcPr>
          <w:p w14:paraId="344098D6" w14:textId="133BE021"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DER</w:t>
            </w:r>
          </w:p>
        </w:tc>
        <w:tc>
          <w:tcPr>
            <w:tcW w:w="1541" w:type="dxa"/>
            <w:tcBorders>
              <w:top w:val="nil"/>
              <w:left w:val="nil"/>
              <w:bottom w:val="nil"/>
              <w:right w:val="nil"/>
            </w:tcBorders>
            <w:vAlign w:val="bottom"/>
          </w:tcPr>
          <w:p w14:paraId="2D3423C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-0.009439</w:t>
            </w:r>
          </w:p>
        </w:tc>
        <w:tc>
          <w:tcPr>
            <w:tcW w:w="1687" w:type="dxa"/>
            <w:tcBorders>
              <w:top w:val="nil"/>
              <w:left w:val="nil"/>
              <w:bottom w:val="nil"/>
              <w:right w:val="nil"/>
            </w:tcBorders>
            <w:vAlign w:val="bottom"/>
          </w:tcPr>
          <w:p w14:paraId="444E7C6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0.004460</w:t>
            </w:r>
          </w:p>
        </w:tc>
        <w:tc>
          <w:tcPr>
            <w:tcW w:w="1689" w:type="dxa"/>
            <w:tcBorders>
              <w:top w:val="nil"/>
              <w:left w:val="nil"/>
              <w:bottom w:val="nil"/>
              <w:right w:val="nil"/>
            </w:tcBorders>
            <w:vAlign w:val="bottom"/>
          </w:tcPr>
          <w:p w14:paraId="1207BB8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-2.116570</w:t>
            </w:r>
          </w:p>
        </w:tc>
        <w:tc>
          <w:tcPr>
            <w:tcW w:w="1394" w:type="dxa"/>
            <w:tcBorders>
              <w:top w:val="nil"/>
              <w:left w:val="nil"/>
              <w:bottom w:val="nil"/>
              <w:right w:val="nil"/>
            </w:tcBorders>
            <w:vAlign w:val="bottom"/>
          </w:tcPr>
          <w:p w14:paraId="4DB2461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0.0449</w:t>
            </w:r>
          </w:p>
        </w:tc>
      </w:tr>
      <w:tr w:rsidR="0085332C" w14:paraId="7DDE5CF7" w14:textId="77777777" w:rsidTr="0085332C">
        <w:tblPrEx>
          <w:tblCellMar>
            <w:top w:w="0" w:type="dxa"/>
            <w:bottom w:w="0" w:type="dxa"/>
          </w:tblCellMar>
        </w:tblPrEx>
        <w:trPr>
          <w:trHeight w:val="260"/>
        </w:trPr>
        <w:tc>
          <w:tcPr>
            <w:tcW w:w="2819" w:type="dxa"/>
            <w:tcBorders>
              <w:top w:val="nil"/>
              <w:left w:val="nil"/>
              <w:right w:val="nil"/>
            </w:tcBorders>
            <w:vAlign w:val="bottom"/>
          </w:tcPr>
          <w:p w14:paraId="5E3B1AAA" w14:textId="523EB875"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TATO</w:t>
            </w:r>
          </w:p>
        </w:tc>
        <w:tc>
          <w:tcPr>
            <w:tcW w:w="1541" w:type="dxa"/>
            <w:tcBorders>
              <w:top w:val="nil"/>
              <w:left w:val="nil"/>
              <w:right w:val="nil"/>
            </w:tcBorders>
            <w:vAlign w:val="bottom"/>
          </w:tcPr>
          <w:p w14:paraId="1C7AD24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0.033764</w:t>
            </w:r>
          </w:p>
        </w:tc>
        <w:tc>
          <w:tcPr>
            <w:tcW w:w="1687" w:type="dxa"/>
            <w:tcBorders>
              <w:top w:val="nil"/>
              <w:left w:val="nil"/>
              <w:right w:val="nil"/>
            </w:tcBorders>
            <w:vAlign w:val="bottom"/>
          </w:tcPr>
          <w:p w14:paraId="2EE11A66"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0.050586</w:t>
            </w:r>
          </w:p>
        </w:tc>
        <w:tc>
          <w:tcPr>
            <w:tcW w:w="1689" w:type="dxa"/>
            <w:tcBorders>
              <w:top w:val="nil"/>
              <w:left w:val="nil"/>
              <w:right w:val="nil"/>
            </w:tcBorders>
            <w:vAlign w:val="bottom"/>
          </w:tcPr>
          <w:p w14:paraId="0CBE8E87"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0.667456</w:t>
            </w:r>
          </w:p>
        </w:tc>
        <w:tc>
          <w:tcPr>
            <w:tcW w:w="1394" w:type="dxa"/>
            <w:tcBorders>
              <w:top w:val="nil"/>
              <w:left w:val="nil"/>
              <w:right w:val="nil"/>
            </w:tcBorders>
            <w:vAlign w:val="bottom"/>
          </w:tcPr>
          <w:p w14:paraId="056E91DC"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0.5108</w:t>
            </w:r>
          </w:p>
        </w:tc>
      </w:tr>
      <w:tr w:rsidR="0085332C" w14:paraId="2DF00ADF" w14:textId="77777777" w:rsidTr="0085332C">
        <w:tblPrEx>
          <w:tblCellMar>
            <w:top w:w="0" w:type="dxa"/>
            <w:bottom w:w="0" w:type="dxa"/>
          </w:tblCellMar>
        </w:tblPrEx>
        <w:trPr>
          <w:trHeight w:val="260"/>
        </w:trPr>
        <w:tc>
          <w:tcPr>
            <w:tcW w:w="2819" w:type="dxa"/>
            <w:tcBorders>
              <w:top w:val="nil"/>
              <w:left w:val="nil"/>
              <w:bottom w:val="single" w:sz="4" w:space="0" w:color="auto"/>
              <w:right w:val="nil"/>
            </w:tcBorders>
            <w:vAlign w:val="bottom"/>
          </w:tcPr>
          <w:p w14:paraId="56A16AD6" w14:textId="5E970CDD"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FS</w:t>
            </w:r>
          </w:p>
        </w:tc>
        <w:tc>
          <w:tcPr>
            <w:tcW w:w="1541" w:type="dxa"/>
            <w:tcBorders>
              <w:top w:val="nil"/>
              <w:left w:val="nil"/>
              <w:bottom w:val="single" w:sz="4" w:space="0" w:color="auto"/>
              <w:right w:val="nil"/>
            </w:tcBorders>
            <w:vAlign w:val="bottom"/>
          </w:tcPr>
          <w:p w14:paraId="098C7E5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-0.012413</w:t>
            </w:r>
          </w:p>
        </w:tc>
        <w:tc>
          <w:tcPr>
            <w:tcW w:w="1687" w:type="dxa"/>
            <w:tcBorders>
              <w:top w:val="nil"/>
              <w:left w:val="nil"/>
              <w:bottom w:val="single" w:sz="4" w:space="0" w:color="auto"/>
              <w:right w:val="nil"/>
            </w:tcBorders>
            <w:vAlign w:val="bottom"/>
          </w:tcPr>
          <w:p w14:paraId="6DD8A1D4"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0.010346</w:t>
            </w:r>
          </w:p>
        </w:tc>
        <w:tc>
          <w:tcPr>
            <w:tcW w:w="1689" w:type="dxa"/>
            <w:tcBorders>
              <w:top w:val="nil"/>
              <w:left w:val="nil"/>
              <w:bottom w:val="single" w:sz="4" w:space="0" w:color="auto"/>
              <w:right w:val="nil"/>
            </w:tcBorders>
            <w:vAlign w:val="bottom"/>
          </w:tcPr>
          <w:p w14:paraId="2AC53F5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-1.199799</w:t>
            </w:r>
          </w:p>
        </w:tc>
        <w:tc>
          <w:tcPr>
            <w:tcW w:w="1394" w:type="dxa"/>
            <w:tcBorders>
              <w:top w:val="nil"/>
              <w:left w:val="nil"/>
              <w:bottom w:val="single" w:sz="4" w:space="0" w:color="auto"/>
              <w:right w:val="nil"/>
            </w:tcBorders>
            <w:vAlign w:val="bottom"/>
          </w:tcPr>
          <w:p w14:paraId="6C1CF50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0.2419</w:t>
            </w:r>
          </w:p>
        </w:tc>
      </w:tr>
    </w:tbl>
    <w:p w14:paraId="696C52B4" w14:textId="77777777" w:rsidR="0085332C" w:rsidRDefault="0085332C" w:rsidP="0085332C">
      <w:pPr>
        <w:pStyle w:val="BodyText"/>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 </w:t>
      </w:r>
      <w:proofErr w:type="spellStart"/>
      <w:r>
        <w:rPr>
          <w:rFonts w:ascii="Times New Roman" w:hAnsi="Times New Roman" w:cs="Times New Roman"/>
          <w:i w:val="0"/>
          <w:iCs w:val="0"/>
          <w:sz w:val="22"/>
          <w:szCs w:val="22"/>
        </w:rPr>
        <w:t>Eviews</w:t>
      </w:r>
      <w:proofErr w:type="spellEnd"/>
      <w:r>
        <w:rPr>
          <w:rFonts w:ascii="Times New Roman" w:hAnsi="Times New Roman" w:cs="Times New Roman"/>
          <w:i w:val="0"/>
          <w:iCs w:val="0"/>
          <w:sz w:val="22"/>
          <w:szCs w:val="22"/>
        </w:rPr>
        <w:t xml:space="preserve"> 13 (2025)</w:t>
      </w:r>
    </w:p>
    <w:p w14:paraId="7FB230F9" w14:textId="77777777" w:rsidR="00EE4AE8" w:rsidRDefault="00EE4AE8" w:rsidP="00EE4AE8">
      <w:pPr>
        <w:pStyle w:val="BodyText"/>
        <w:spacing w:after="0" w:line="240" w:lineRule="auto"/>
        <w:rPr>
          <w:rFonts w:ascii="Times New Roman" w:hAnsi="Times New Roman" w:cs="Times New Roman"/>
          <w:i w:val="0"/>
          <w:iCs w:val="0"/>
          <w:sz w:val="22"/>
          <w:szCs w:val="22"/>
        </w:rPr>
      </w:pPr>
    </w:p>
    <w:p w14:paraId="206D6508" w14:textId="211B7D8A" w:rsidR="00402B46" w:rsidRDefault="00402B46" w:rsidP="00EE4AE8">
      <w:pPr>
        <w:pStyle w:val="BodyText"/>
        <w:spacing w:after="0" w:line="240" w:lineRule="auto"/>
        <w:rPr>
          <w:rFonts w:ascii="Times New Roman" w:eastAsia="Times New Roman" w:hAnsi="Times New Roman" w:cs="Times New Roman"/>
          <w:i w:val="0"/>
          <w:iCs w:val="0"/>
          <w:sz w:val="22"/>
          <w:szCs w:val="22"/>
          <w:lang w:eastAsia="id-ID"/>
        </w:rPr>
      </w:pPr>
      <w:proofErr w:type="spellStart"/>
      <w:r w:rsidRPr="00EE4AE8">
        <w:rPr>
          <w:rFonts w:ascii="Times New Roman" w:eastAsia="Times New Roman" w:hAnsi="Times New Roman" w:cs="Times New Roman"/>
          <w:i w:val="0"/>
          <w:iCs w:val="0"/>
          <w:sz w:val="22"/>
          <w:szCs w:val="22"/>
          <w:lang w:eastAsia="id-ID"/>
        </w:rPr>
        <w:t>Berdasarkan</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hasil</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estimasi</w:t>
      </w:r>
      <w:proofErr w:type="spellEnd"/>
      <w:r w:rsidRPr="00EE4AE8">
        <w:rPr>
          <w:rFonts w:ascii="Times New Roman" w:eastAsia="Times New Roman" w:hAnsi="Times New Roman" w:cs="Times New Roman"/>
          <w:i w:val="0"/>
          <w:iCs w:val="0"/>
          <w:sz w:val="22"/>
          <w:szCs w:val="22"/>
          <w:lang w:eastAsia="id-ID"/>
        </w:rPr>
        <w:t xml:space="preserve"> model </w:t>
      </w:r>
      <w:proofErr w:type="spellStart"/>
      <w:r w:rsidRPr="00EE4AE8">
        <w:rPr>
          <w:rFonts w:ascii="Times New Roman" w:eastAsia="Times New Roman" w:hAnsi="Times New Roman" w:cs="Times New Roman"/>
          <w:i w:val="0"/>
          <w:iCs w:val="0"/>
          <w:sz w:val="22"/>
          <w:szCs w:val="22"/>
          <w:lang w:eastAsia="id-ID"/>
        </w:rPr>
        <w:t>regresi</w:t>
      </w:r>
      <w:proofErr w:type="spellEnd"/>
      <w:r w:rsidRPr="00EE4AE8">
        <w:rPr>
          <w:rFonts w:ascii="Times New Roman" w:eastAsia="Times New Roman" w:hAnsi="Times New Roman" w:cs="Times New Roman"/>
          <w:i w:val="0"/>
          <w:iCs w:val="0"/>
          <w:sz w:val="22"/>
          <w:szCs w:val="22"/>
          <w:lang w:eastAsia="id-ID"/>
        </w:rPr>
        <w:t xml:space="preserve"> panel, </w:t>
      </w:r>
      <w:proofErr w:type="spellStart"/>
      <w:r w:rsidRPr="00EE4AE8">
        <w:rPr>
          <w:rFonts w:ascii="Times New Roman" w:eastAsia="Times New Roman" w:hAnsi="Times New Roman" w:cs="Times New Roman"/>
          <w:i w:val="0"/>
          <w:iCs w:val="0"/>
          <w:sz w:val="22"/>
          <w:szCs w:val="22"/>
          <w:lang w:eastAsia="id-ID"/>
        </w:rPr>
        <w:t>diperoleh</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hasil</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sebagai</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berikut</w:t>
      </w:r>
      <w:proofErr w:type="spellEnd"/>
      <w:r w:rsidR="00EE4AE8">
        <w:rPr>
          <w:rFonts w:ascii="Times New Roman" w:eastAsia="Times New Roman" w:hAnsi="Times New Roman" w:cs="Times New Roman"/>
          <w:i w:val="0"/>
          <w:iCs w:val="0"/>
          <w:sz w:val="22"/>
          <w:szCs w:val="22"/>
          <w:lang w:eastAsia="id-ID"/>
        </w:rPr>
        <w:t>:</w:t>
      </w:r>
    </w:p>
    <w:p w14:paraId="77F2EF8E" w14:textId="45F9A374" w:rsidR="00EE4AE8" w:rsidRPr="00621DC1" w:rsidRDefault="00AC230A" w:rsidP="00AC230A">
      <w:pPr>
        <w:pStyle w:val="BodyText"/>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CR</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8D59EE">
        <w:rPr>
          <w:rFonts w:ascii="Times New Roman" w:hAnsi="Times New Roman" w:cs="Times New Roman"/>
          <w:i w:val="0"/>
          <w:iCs w:val="0"/>
          <w:sz w:val="22"/>
          <w:szCs w:val="22"/>
        </w:rPr>
        <w:t>3879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sidR="008D59EE">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sidR="00634213">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sidR="00634213">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sidR="00634213">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0.000837</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CR</w:t>
      </w:r>
      <w:r w:rsidRPr="00AC230A">
        <w:rPr>
          <w:rFonts w:ascii="Times New Roman" w:hAnsi="Times New Roman" w:cs="Times New Roman"/>
          <w:i w:val="0"/>
          <w:iCs w:val="0"/>
          <w:sz w:val="22"/>
          <w:szCs w:val="22"/>
        </w:rPr>
        <w:t xml:space="preserve"> </w:t>
      </w:r>
      <w:proofErr w:type="spellStart"/>
      <w:r w:rsidR="00621DC1">
        <w:rPr>
          <w:rFonts w:ascii="Times New Roman" w:hAnsi="Times New Roman" w:cs="Times New Roman"/>
          <w:i w:val="0"/>
          <w:iCs w:val="0"/>
          <w:sz w:val="22"/>
          <w:szCs w:val="22"/>
        </w:rPr>
        <w:t>tidak</w:t>
      </w:r>
      <w:proofErr w:type="spellEnd"/>
      <w:r w:rsidR="00621DC1">
        <w:rPr>
          <w:rFonts w:ascii="Times New Roman" w:hAnsi="Times New Roman" w:cs="Times New Roman"/>
          <w:i w:val="0"/>
          <w:iCs w:val="0"/>
          <w:sz w:val="22"/>
          <w:szCs w:val="22"/>
        </w:rPr>
        <w:t xml:space="preserve"> </w:t>
      </w:r>
      <w:proofErr w:type="spellStart"/>
      <w:r w:rsidR="00621DC1">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pertama</w:t>
      </w:r>
      <w:proofErr w:type="spellEnd"/>
      <w:r w:rsidRPr="00AC230A">
        <w:rPr>
          <w:rFonts w:ascii="Times New Roman" w:hAnsi="Times New Roman" w:cs="Times New Roman"/>
          <w:i w:val="0"/>
          <w:iCs w:val="0"/>
          <w:sz w:val="22"/>
          <w:szCs w:val="22"/>
        </w:rPr>
        <w:t xml:space="preserve"> (H1)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58E2E20D" w14:textId="75AD8672" w:rsidR="00621DC1" w:rsidRPr="000B35EA" w:rsidRDefault="00621DC1" w:rsidP="00621DC1">
      <w:pPr>
        <w:pStyle w:val="BodyText"/>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sidR="000B35EA">
        <w:rPr>
          <w:rFonts w:ascii="Times New Roman" w:hAnsi="Times New Roman" w:cs="Times New Roman"/>
          <w:i w:val="0"/>
          <w:iCs w:val="0"/>
          <w:sz w:val="22"/>
          <w:szCs w:val="22"/>
        </w:rPr>
        <w:t>DER</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9E451D">
        <w:rPr>
          <w:rFonts w:ascii="Times New Roman" w:hAnsi="Times New Roman" w:cs="Times New Roman"/>
          <w:i w:val="0"/>
          <w:iCs w:val="0"/>
          <w:sz w:val="22"/>
          <w:szCs w:val="22"/>
        </w:rPr>
        <w:t>0449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kecil</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0.0</w:t>
      </w:r>
      <w:r w:rsidR="00991249">
        <w:rPr>
          <w:rFonts w:ascii="Times New Roman" w:hAnsi="Times New Roman" w:cs="Times New Roman"/>
          <w:i w:val="0"/>
          <w:iCs w:val="0"/>
          <w:sz w:val="22"/>
          <w:szCs w:val="22"/>
        </w:rPr>
        <w:t>09439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000B35EA">
        <w:rPr>
          <w:rFonts w:ascii="Times New Roman" w:hAnsi="Times New Roman" w:cs="Times New Roman"/>
          <w:i w:val="0"/>
          <w:iCs w:val="0"/>
          <w:sz w:val="22"/>
          <w:szCs w:val="22"/>
        </w:rPr>
        <w:t>DER</w:t>
      </w:r>
      <w:r w:rsidRPr="00AC230A">
        <w:rPr>
          <w:rFonts w:ascii="Times New Roman" w:hAnsi="Times New Roman" w:cs="Times New Roman"/>
          <w:i w:val="0"/>
          <w:iCs w:val="0"/>
          <w:sz w:val="22"/>
          <w:szCs w:val="22"/>
        </w:rPr>
        <w:t xml:space="preserve"> </w:t>
      </w:r>
      <w:proofErr w:type="spellStart"/>
      <w:r w:rsidR="00991249">
        <w:rPr>
          <w:rFonts w:ascii="Times New Roman" w:hAnsi="Times New Roman" w:cs="Times New Roman"/>
          <w:i w:val="0"/>
          <w:iCs w:val="0"/>
          <w:sz w:val="22"/>
          <w:szCs w:val="22"/>
        </w:rPr>
        <w:t>berpengaruh</w:t>
      </w:r>
      <w:proofErr w:type="spellEnd"/>
      <w:r w:rsidR="00991249">
        <w:rPr>
          <w:rFonts w:ascii="Times New Roman" w:hAnsi="Times New Roman" w:cs="Times New Roman"/>
          <w:i w:val="0"/>
          <w:iCs w:val="0"/>
          <w:sz w:val="22"/>
          <w:szCs w:val="22"/>
        </w:rPr>
        <w:t xml:space="preserve"> </w:t>
      </w:r>
      <w:proofErr w:type="spellStart"/>
      <w:r w:rsidR="00991249">
        <w:rPr>
          <w:rFonts w:ascii="Times New Roman" w:hAnsi="Times New Roman" w:cs="Times New Roman"/>
          <w:i w:val="0"/>
          <w:iCs w:val="0"/>
          <w:sz w:val="22"/>
          <w:szCs w:val="22"/>
        </w:rPr>
        <w:t>negatif</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Kedua</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2</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0B35E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w:t>
      </w:r>
    </w:p>
    <w:p w14:paraId="2F221D88" w14:textId="012C238C" w:rsidR="000B35EA" w:rsidRPr="00621DC1" w:rsidRDefault="000B35EA" w:rsidP="000B35EA">
      <w:pPr>
        <w:pStyle w:val="BodyText"/>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TATO</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BB6E0C">
        <w:rPr>
          <w:rFonts w:ascii="Times New Roman" w:hAnsi="Times New Roman" w:cs="Times New Roman"/>
          <w:i w:val="0"/>
          <w:iCs w:val="0"/>
          <w:sz w:val="22"/>
          <w:szCs w:val="22"/>
        </w:rPr>
        <w:t>5108</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w:t>
      </w:r>
      <w:r w:rsidR="00BB6E0C">
        <w:rPr>
          <w:rFonts w:ascii="Times New Roman" w:hAnsi="Times New Roman" w:cs="Times New Roman"/>
          <w:i w:val="0"/>
          <w:iCs w:val="0"/>
          <w:sz w:val="22"/>
          <w:szCs w:val="22"/>
        </w:rPr>
        <w:t>033764</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TATO</w:t>
      </w:r>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00461437">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Ketiga</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3</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7F0A01">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1B3A858C" w14:textId="6C3A98A3" w:rsidR="000B35EA" w:rsidRPr="005D11B7" w:rsidRDefault="000B35EA" w:rsidP="000B35EA">
      <w:pPr>
        <w:pStyle w:val="BodyText"/>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sidRPr="000B35EA">
        <w:rPr>
          <w:rFonts w:ascii="Times New Roman" w:hAnsi="Times New Roman" w:cs="Times New Roman"/>
          <w:sz w:val="22"/>
          <w:szCs w:val="22"/>
        </w:rPr>
        <w:t>Firm Size</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BB6E0C">
        <w:rPr>
          <w:rFonts w:ascii="Times New Roman" w:hAnsi="Times New Roman" w:cs="Times New Roman"/>
          <w:i w:val="0"/>
          <w:iCs w:val="0"/>
          <w:sz w:val="22"/>
          <w:szCs w:val="22"/>
        </w:rPr>
        <w:t>2419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w:t>
      </w:r>
      <w:r w:rsidR="00BB6E0C">
        <w:rPr>
          <w:rFonts w:ascii="Times New Roman" w:hAnsi="Times New Roman" w:cs="Times New Roman"/>
          <w:i w:val="0"/>
          <w:iCs w:val="0"/>
          <w:sz w:val="22"/>
          <w:szCs w:val="22"/>
        </w:rPr>
        <w:t>012413</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Pr="00BB6E0C">
        <w:rPr>
          <w:rFonts w:ascii="Times New Roman" w:hAnsi="Times New Roman" w:cs="Times New Roman"/>
          <w:sz w:val="22"/>
          <w:szCs w:val="22"/>
        </w:rPr>
        <w:t>Firm Size</w:t>
      </w:r>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Keempat</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4</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7F0A01">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3457C4FD" w14:textId="77777777" w:rsidR="005D11B7" w:rsidRPr="000B35EA" w:rsidRDefault="005D11B7" w:rsidP="005D11B7">
      <w:pPr>
        <w:pStyle w:val="BodyText"/>
        <w:spacing w:after="0" w:line="240" w:lineRule="auto"/>
        <w:ind w:left="720"/>
        <w:jc w:val="both"/>
        <w:rPr>
          <w:rFonts w:ascii="Times New Roman" w:eastAsia="Times New Roman" w:hAnsi="Times New Roman" w:cs="Times New Roman"/>
          <w:i w:val="0"/>
          <w:iCs w:val="0"/>
          <w:sz w:val="22"/>
          <w:szCs w:val="22"/>
          <w:lang w:val="en-ID" w:eastAsia="id-ID"/>
        </w:rPr>
      </w:pPr>
    </w:p>
    <w:p w14:paraId="73CEED0D" w14:textId="0FF402E3" w:rsidR="006D50E6" w:rsidRDefault="006D50E6" w:rsidP="006D50E6">
      <w:pPr>
        <w:pStyle w:val="BodyText"/>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Pembahasan</w:t>
      </w:r>
      <w:proofErr w:type="spellEnd"/>
    </w:p>
    <w:p w14:paraId="767F3197" w14:textId="77777777" w:rsidR="005D11B7" w:rsidRDefault="005D11B7" w:rsidP="005C06F9">
      <w:pPr>
        <w:pStyle w:val="BodyText"/>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Likuiditas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31C03173" w14:textId="59639702" w:rsidR="009D7ABE" w:rsidRPr="004A3B98" w:rsidRDefault="000030E2" w:rsidP="004A3B98">
      <w:pPr>
        <w:pStyle w:val="BodyText"/>
        <w:spacing w:after="0" w:line="240" w:lineRule="auto"/>
        <w:ind w:firstLine="720"/>
        <w:jc w:val="both"/>
        <w:rPr>
          <w:rFonts w:ascii="Times New Roman" w:hAnsi="Times New Roman" w:cs="Times New Roman"/>
          <w:i w:val="0"/>
          <w:iCs w:val="0"/>
          <w:sz w:val="22"/>
          <w:szCs w:val="22"/>
        </w:rPr>
      </w:pPr>
      <w:proofErr w:type="spellStart"/>
      <w:r w:rsidRPr="000030E2">
        <w:rPr>
          <w:rFonts w:ascii="Times New Roman" w:hAnsi="Times New Roman" w:cs="Times New Roman"/>
          <w:i w:val="0"/>
          <w:iCs w:val="0"/>
          <w:sz w:val="22"/>
          <w:szCs w:val="22"/>
        </w:rPr>
        <w:t>Menurut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teori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sinyal</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laporan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keuangan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menyampaikan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informasi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mengenai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kondisi</w:t>
      </w:r>
      <w:proofErr w:type="spellEnd"/>
      <w:r w:rsidRPr="000030E2">
        <w:rPr>
          <w:rFonts w:ascii="Times New Roman" w:hAnsi="Times New Roman" w:cs="Times New Roman"/>
          <w:i w:val="0"/>
          <w:iCs w:val="0"/>
          <w:sz w:val="22"/>
          <w:szCs w:val="22"/>
        </w:rPr>
        <w:t xml:space="preserve"> dan </w:t>
      </w:r>
      <w:proofErr w:type="spellStart"/>
      <w:r w:rsidRPr="000030E2">
        <w:rPr>
          <w:rFonts w:ascii="Times New Roman" w:hAnsi="Times New Roman" w:cs="Times New Roman"/>
          <w:i w:val="0"/>
          <w:iCs w:val="0"/>
          <w:sz w:val="22"/>
          <w:szCs w:val="22"/>
        </w:rPr>
        <w:t>prospek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perusahaan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Ichasani</w:t>
      </w:r>
      <w:proofErr w:type="spellEnd"/>
      <w:r w:rsidRPr="000030E2">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Situmorang</w:t>
      </w:r>
      <w:proofErr w:type="spellEnd"/>
      <w:r w:rsidRPr="000030E2">
        <w:rPr>
          <w:rFonts w:ascii="Times New Roman" w:hAnsi="Times New Roman" w:cs="Times New Roman"/>
          <w:i w:val="0"/>
          <w:iCs w:val="0"/>
          <w:sz w:val="22"/>
          <w:szCs w:val="22"/>
        </w:rPr>
        <w:t xml:space="preserve">, 2023). </w:t>
      </w:r>
      <w:proofErr w:type="spellStart"/>
      <w:r w:rsidRPr="000030E2">
        <w:rPr>
          <w:rFonts w:ascii="Times New Roman" w:hAnsi="Times New Roman" w:cs="Times New Roman"/>
          <w:i w:val="0"/>
          <w:iCs w:val="0"/>
          <w:sz w:val="22"/>
          <w:szCs w:val="22"/>
        </w:rPr>
        <w:t>Rasio</w:t>
      </w:r>
      <w:proofErr w:type="spellEnd"/>
      <w:r w:rsidRPr="000030E2">
        <w:rPr>
          <w:rFonts w:ascii="Times New Roman" w:hAnsi="Times New Roman" w:cs="Times New Roman"/>
          <w:i w:val="0"/>
          <w:iCs w:val="0"/>
          <w:sz w:val="22"/>
          <w:szCs w:val="22"/>
        </w:rPr>
        <w:t xml:space="preserve"> CR </w:t>
      </w:r>
      <w:proofErr w:type="spellStart"/>
      <w:r w:rsidRPr="000030E2">
        <w:rPr>
          <w:rFonts w:ascii="Times New Roman" w:hAnsi="Times New Roman" w:cs="Times New Roman"/>
          <w:i w:val="0"/>
          <w:iCs w:val="0"/>
          <w:sz w:val="22"/>
          <w:szCs w:val="22"/>
        </w:rPr>
        <w:t>mencerminkan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kemampuan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perusahaan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memenuhi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kewajiban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jangka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pendek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namun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dalam</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penelitian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ini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sinyal</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tersebut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cukup</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kuat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menunjukkan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efisiensi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pengelolaan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lancar</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dalam</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menghasilkan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laba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Likuiditas</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terlalu</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tinggi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justru</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dapat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mencerminkan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penggunaan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efisien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Fitriya</w:t>
      </w:r>
      <w:proofErr w:type="spellEnd"/>
      <w:r w:rsidRPr="000030E2">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0030E2">
        <w:rPr>
          <w:rFonts w:ascii="Times New Roman" w:hAnsi="Times New Roman" w:cs="Times New Roman"/>
          <w:i w:val="0"/>
          <w:iCs w:val="0"/>
          <w:sz w:val="22"/>
          <w:szCs w:val="22"/>
        </w:rPr>
        <w:t xml:space="preserve">., 2024). Nilai CR </w:t>
      </w:r>
      <w:proofErr w:type="spellStart"/>
      <w:r w:rsidRPr="000030E2">
        <w:rPr>
          <w:rFonts w:ascii="Times New Roman" w:hAnsi="Times New Roman" w:cs="Times New Roman"/>
          <w:i w:val="0"/>
          <w:iCs w:val="0"/>
          <w:sz w:val="22"/>
          <w:szCs w:val="22"/>
        </w:rPr>
        <w:t>maksimum</w:t>
      </w:r>
      <w:proofErr w:type="spellEnd"/>
      <w:r w:rsidRPr="000030E2">
        <w:rPr>
          <w:rFonts w:ascii="Times New Roman" w:hAnsi="Times New Roman" w:cs="Times New Roman"/>
          <w:i w:val="0"/>
          <w:iCs w:val="0"/>
          <w:sz w:val="22"/>
          <w:szCs w:val="22"/>
        </w:rPr>
        <w:t xml:space="preserve"> yang sangat </w:t>
      </w:r>
      <w:proofErr w:type="spellStart"/>
      <w:r w:rsidRPr="000030E2">
        <w:rPr>
          <w:rFonts w:ascii="Times New Roman" w:hAnsi="Times New Roman" w:cs="Times New Roman"/>
          <w:i w:val="0"/>
          <w:iCs w:val="0"/>
          <w:sz w:val="22"/>
          <w:szCs w:val="22"/>
        </w:rPr>
        <w:t>tinggi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seperti</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dalam</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penelitian</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ini</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sebesar</w:t>
      </w:r>
      <w:proofErr w:type="spellEnd"/>
      <w:r w:rsidRPr="000030E2">
        <w:rPr>
          <w:rFonts w:ascii="Times New Roman" w:hAnsi="Times New Roman" w:cs="Times New Roman"/>
          <w:i w:val="0"/>
          <w:iCs w:val="0"/>
          <w:sz w:val="22"/>
          <w:szCs w:val="22"/>
        </w:rPr>
        <w:t xml:space="preserve"> 25</w:t>
      </w:r>
      <w:r w:rsidR="00625F7C">
        <w:rPr>
          <w:rFonts w:ascii="Times New Roman" w:hAnsi="Times New Roman" w:cs="Times New Roman"/>
          <w:i w:val="0"/>
          <w:iCs w:val="0"/>
          <w:sz w:val="22"/>
          <w:szCs w:val="22"/>
        </w:rPr>
        <w:t>.</w:t>
      </w:r>
      <w:r w:rsidRPr="000030E2">
        <w:rPr>
          <w:rFonts w:ascii="Times New Roman" w:hAnsi="Times New Roman" w:cs="Times New Roman"/>
          <w:i w:val="0"/>
          <w:iCs w:val="0"/>
          <w:sz w:val="22"/>
          <w:szCs w:val="22"/>
        </w:rPr>
        <w:t xml:space="preserve">39709, </w:t>
      </w:r>
      <w:proofErr w:type="spellStart"/>
      <w:r w:rsidRPr="000030E2">
        <w:rPr>
          <w:rFonts w:ascii="Times New Roman" w:hAnsi="Times New Roman" w:cs="Times New Roman"/>
          <w:i w:val="0"/>
          <w:iCs w:val="0"/>
          <w:sz w:val="22"/>
          <w:szCs w:val="22"/>
        </w:rPr>
        <w:t>mengindikasikan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penumpukan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lancar</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kurang</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produktif</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sehingga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mendukung</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profitabilitas</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secara</w:t>
      </w:r>
      <w:proofErr w:type="spellEnd"/>
      <w:r w:rsidRPr="000030E2">
        <w:rPr>
          <w:rFonts w:ascii="Times New Roman" w:hAnsi="Times New Roman" w:cs="Times New Roman"/>
          <w:i w:val="0"/>
          <w:iCs w:val="0"/>
          <w:sz w:val="22"/>
          <w:szCs w:val="22"/>
        </w:rPr>
        <w:t xml:space="preserve"> optimal (Putri, 2022). </w:t>
      </w:r>
      <w:proofErr w:type="spellStart"/>
      <w:r w:rsidR="00025E4D">
        <w:rPr>
          <w:rFonts w:ascii="Times New Roman" w:hAnsi="Times New Roman" w:cs="Times New Roman"/>
          <w:i w:val="0"/>
          <w:iCs w:val="0"/>
          <w:sz w:val="22"/>
          <w:szCs w:val="22"/>
        </w:rPr>
        <w:t>Temuan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ini</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tidak</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sejalan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dengan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hipotesis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awal</w:t>
      </w:r>
      <w:proofErr w:type="spellEnd"/>
      <w:r w:rsidR="00025E4D" w:rsidRPr="00025E4D">
        <w:rPr>
          <w:rFonts w:ascii="Times New Roman" w:hAnsi="Times New Roman" w:cs="Times New Roman"/>
          <w:i w:val="0"/>
          <w:iCs w:val="0"/>
          <w:sz w:val="22"/>
          <w:szCs w:val="22"/>
        </w:rPr>
        <w:t xml:space="preserve"> dan </w:t>
      </w:r>
      <w:proofErr w:type="spellStart"/>
      <w:r w:rsidR="00025E4D" w:rsidRPr="00025E4D">
        <w:rPr>
          <w:rFonts w:ascii="Times New Roman" w:hAnsi="Times New Roman" w:cs="Times New Roman"/>
          <w:i w:val="0"/>
          <w:iCs w:val="0"/>
          <w:sz w:val="22"/>
          <w:szCs w:val="22"/>
        </w:rPr>
        <w:t>memperkuat</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hasil</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penelitian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lastRenderedPageBreak/>
        <w:t>sebelumnya</w:t>
      </w:r>
      <w:proofErr w:type="spellEnd"/>
      <w:r w:rsidR="00025E4D" w:rsidRPr="00025E4D">
        <w:rPr>
          <w:rFonts w:ascii="Times New Roman" w:hAnsi="Times New Roman" w:cs="Times New Roman"/>
          <w:i w:val="0"/>
          <w:iCs w:val="0"/>
          <w:sz w:val="22"/>
          <w:szCs w:val="22"/>
        </w:rPr>
        <w:t xml:space="preserve"> oleh Novita </w:t>
      </w:r>
      <w:r w:rsidR="00025E4D" w:rsidRPr="00625F7C">
        <w:rPr>
          <w:rFonts w:ascii="Times New Roman" w:hAnsi="Times New Roman" w:cs="Times New Roman"/>
          <w:sz w:val="22"/>
          <w:szCs w:val="22"/>
        </w:rPr>
        <w:t>et al.</w:t>
      </w:r>
      <w:r w:rsidR="00025E4D" w:rsidRPr="00025E4D">
        <w:rPr>
          <w:rFonts w:ascii="Times New Roman" w:hAnsi="Times New Roman" w:cs="Times New Roman"/>
          <w:i w:val="0"/>
          <w:iCs w:val="0"/>
          <w:sz w:val="22"/>
          <w:szCs w:val="22"/>
        </w:rPr>
        <w:t xml:space="preserve"> (2022), Ratu </w:t>
      </w:r>
      <w:r w:rsidR="00025E4D" w:rsidRPr="00625F7C">
        <w:rPr>
          <w:rFonts w:ascii="Times New Roman" w:hAnsi="Times New Roman" w:cs="Times New Roman"/>
          <w:sz w:val="22"/>
          <w:szCs w:val="22"/>
        </w:rPr>
        <w:t>et al</w:t>
      </w:r>
      <w:r w:rsidR="00025E4D" w:rsidRPr="00025E4D">
        <w:rPr>
          <w:rFonts w:ascii="Times New Roman" w:hAnsi="Times New Roman" w:cs="Times New Roman"/>
          <w:i w:val="0"/>
          <w:iCs w:val="0"/>
          <w:sz w:val="22"/>
          <w:szCs w:val="22"/>
        </w:rPr>
        <w:t xml:space="preserve">. (2021), Utami dan Manda (2021), </w:t>
      </w:r>
      <w:proofErr w:type="spellStart"/>
      <w:r w:rsidR="00025E4D" w:rsidRPr="00025E4D">
        <w:rPr>
          <w:rFonts w:ascii="Times New Roman" w:hAnsi="Times New Roman" w:cs="Times New Roman"/>
          <w:i w:val="0"/>
          <w:iCs w:val="0"/>
          <w:sz w:val="22"/>
          <w:szCs w:val="22"/>
        </w:rPr>
        <w:t>serta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Ichasani</w:t>
      </w:r>
      <w:proofErr w:type="spellEnd"/>
      <w:r w:rsidR="00025E4D" w:rsidRPr="00025E4D">
        <w:rPr>
          <w:rFonts w:ascii="Times New Roman" w:hAnsi="Times New Roman" w:cs="Times New Roman"/>
          <w:i w:val="0"/>
          <w:iCs w:val="0"/>
          <w:sz w:val="22"/>
          <w:szCs w:val="22"/>
        </w:rPr>
        <w:t xml:space="preserve"> dan </w:t>
      </w:r>
      <w:proofErr w:type="spellStart"/>
      <w:r w:rsidR="00025E4D" w:rsidRPr="00025E4D">
        <w:rPr>
          <w:rFonts w:ascii="Times New Roman" w:hAnsi="Times New Roman" w:cs="Times New Roman"/>
          <w:i w:val="0"/>
          <w:iCs w:val="0"/>
          <w:sz w:val="22"/>
          <w:szCs w:val="22"/>
        </w:rPr>
        <w:t>Situmorang</w:t>
      </w:r>
      <w:proofErr w:type="spellEnd"/>
      <w:r w:rsidR="00025E4D" w:rsidRPr="00025E4D">
        <w:rPr>
          <w:rFonts w:ascii="Times New Roman" w:hAnsi="Times New Roman" w:cs="Times New Roman"/>
          <w:i w:val="0"/>
          <w:iCs w:val="0"/>
          <w:sz w:val="22"/>
          <w:szCs w:val="22"/>
        </w:rPr>
        <w:t xml:space="preserve"> (2022), yang </w:t>
      </w:r>
      <w:proofErr w:type="spellStart"/>
      <w:r w:rsidR="00025E4D" w:rsidRPr="00025E4D">
        <w:rPr>
          <w:rFonts w:ascii="Times New Roman" w:hAnsi="Times New Roman" w:cs="Times New Roman"/>
          <w:i w:val="0"/>
          <w:iCs w:val="0"/>
          <w:sz w:val="22"/>
          <w:szCs w:val="22"/>
        </w:rPr>
        <w:t>menunjukkan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bahwa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tingginya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likuiditas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tidak</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selalu</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berbanding</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lurus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dengan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profitabilitas</w:t>
      </w:r>
      <w:proofErr w:type="spellEnd"/>
      <w:r w:rsidR="00025E4D" w:rsidRPr="00025E4D">
        <w:rPr>
          <w:rFonts w:ascii="Times New Roman" w:hAnsi="Times New Roman" w:cs="Times New Roman"/>
          <w:i w:val="0"/>
          <w:iCs w:val="0"/>
          <w:sz w:val="22"/>
          <w:szCs w:val="22"/>
        </w:rPr>
        <w:t>.</w:t>
      </w:r>
    </w:p>
    <w:p w14:paraId="16B1FFF3" w14:textId="3B1DE8E6" w:rsidR="005D11B7" w:rsidRDefault="005D11B7" w:rsidP="005C06F9">
      <w:pPr>
        <w:pStyle w:val="BodyText"/>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Solvabilitas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13BC9346" w14:textId="3A4751F8" w:rsidR="00A42D33" w:rsidRPr="00A42D33" w:rsidRDefault="003D340B" w:rsidP="004A3B98">
      <w:pPr>
        <w:pStyle w:val="BodyText"/>
        <w:spacing w:after="0" w:line="240" w:lineRule="auto"/>
        <w:ind w:firstLine="720"/>
        <w:jc w:val="both"/>
        <w:rPr>
          <w:rFonts w:ascii="Times New Roman" w:hAnsi="Times New Roman" w:cs="Times New Roman"/>
          <w:i w:val="0"/>
          <w:iCs w:val="0"/>
          <w:sz w:val="22"/>
          <w:szCs w:val="22"/>
        </w:rPr>
      </w:pPr>
      <w:proofErr w:type="spellStart"/>
      <w:r w:rsidRPr="003D340B">
        <w:rPr>
          <w:rFonts w:ascii="Times New Roman" w:hAnsi="Times New Roman" w:cs="Times New Roman"/>
          <w:i w:val="0"/>
          <w:iCs w:val="0"/>
          <w:sz w:val="22"/>
          <w:szCs w:val="22"/>
        </w:rPr>
        <w:t>Temuan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juga </w:t>
      </w:r>
      <w:proofErr w:type="spellStart"/>
      <w:r w:rsidRPr="003D340B">
        <w:rPr>
          <w:rFonts w:ascii="Times New Roman" w:hAnsi="Times New Roman" w:cs="Times New Roman"/>
          <w:i w:val="0"/>
          <w:iCs w:val="0"/>
          <w:sz w:val="22"/>
          <w:szCs w:val="22"/>
        </w:rPr>
        <w:t>didukung</w:t>
      </w:r>
      <w:proofErr w:type="spellEnd"/>
      <w:r w:rsidRPr="003D340B">
        <w:rPr>
          <w:rFonts w:ascii="Times New Roman" w:hAnsi="Times New Roman" w:cs="Times New Roman"/>
          <w:i w:val="0"/>
          <w:iCs w:val="0"/>
          <w:sz w:val="22"/>
          <w:szCs w:val="22"/>
        </w:rPr>
        <w:t xml:space="preserve"> oleh </w:t>
      </w:r>
      <w:r w:rsidRPr="003D340B">
        <w:rPr>
          <w:rFonts w:ascii="Times New Roman" w:hAnsi="Times New Roman" w:cs="Times New Roman"/>
          <w:sz w:val="22"/>
          <w:szCs w:val="22"/>
        </w:rPr>
        <w:t>Pecking Order Theory</w:t>
      </w:r>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menyatakan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bahwa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menyukai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pendanaan</w:t>
      </w:r>
      <w:proofErr w:type="spellEnd"/>
      <w:r w:rsidRPr="003D340B">
        <w:rPr>
          <w:rFonts w:ascii="Times New Roman" w:hAnsi="Times New Roman" w:cs="Times New Roman"/>
          <w:i w:val="0"/>
          <w:iCs w:val="0"/>
          <w:sz w:val="22"/>
          <w:szCs w:val="22"/>
        </w:rPr>
        <w:t xml:space="preserve"> internal </w:t>
      </w:r>
      <w:proofErr w:type="spellStart"/>
      <w:r w:rsidRPr="003D340B">
        <w:rPr>
          <w:rFonts w:ascii="Times New Roman" w:hAnsi="Times New Roman" w:cs="Times New Roman"/>
          <w:i w:val="0"/>
          <w:iCs w:val="0"/>
          <w:sz w:val="22"/>
          <w:szCs w:val="22"/>
        </w:rPr>
        <w:t>karena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tidak</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menimbulkan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biaya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transaksi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maupun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risiko</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asimetri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informasi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Nurjannah</w:t>
      </w:r>
      <w:proofErr w:type="spellEnd"/>
      <w:r w:rsidRPr="003D340B">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3D340B">
        <w:rPr>
          <w:rFonts w:ascii="Times New Roman" w:hAnsi="Times New Roman" w:cs="Times New Roman"/>
          <w:i w:val="0"/>
          <w:iCs w:val="0"/>
          <w:sz w:val="22"/>
          <w:szCs w:val="22"/>
        </w:rPr>
        <w:t xml:space="preserve">, 2022). Ketika </w:t>
      </w:r>
      <w:proofErr w:type="spellStart"/>
      <w:r w:rsidRPr="003D340B">
        <w:rPr>
          <w:rFonts w:ascii="Times New Roman" w:hAnsi="Times New Roman" w:cs="Times New Roman"/>
          <w:i w:val="0"/>
          <w:iCs w:val="0"/>
          <w:sz w:val="22"/>
          <w:szCs w:val="22"/>
        </w:rPr>
        <w:t>sebuah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menunjukkan</w:t>
      </w:r>
      <w:proofErr w:type="spellEnd"/>
      <w:r w:rsidRPr="003D340B">
        <w:rPr>
          <w:rFonts w:ascii="Times New Roman" w:hAnsi="Times New Roman" w:cs="Times New Roman"/>
          <w:i w:val="0"/>
          <w:iCs w:val="0"/>
          <w:sz w:val="22"/>
          <w:szCs w:val="22"/>
        </w:rPr>
        <w:t xml:space="preserve"> DER yang sangat </w:t>
      </w:r>
      <w:proofErr w:type="spellStart"/>
      <w:r w:rsidRPr="003D340B">
        <w:rPr>
          <w:rFonts w:ascii="Times New Roman" w:hAnsi="Times New Roman" w:cs="Times New Roman"/>
          <w:i w:val="0"/>
          <w:iCs w:val="0"/>
          <w:sz w:val="22"/>
          <w:szCs w:val="22"/>
        </w:rPr>
        <w:t>tinggi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hal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dapat</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diinterpretasikan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sebagai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sinyal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bahwa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sumber</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pendanaan</w:t>
      </w:r>
      <w:proofErr w:type="spellEnd"/>
      <w:r w:rsidRPr="003D340B">
        <w:rPr>
          <w:rFonts w:ascii="Times New Roman" w:hAnsi="Times New Roman" w:cs="Times New Roman"/>
          <w:i w:val="0"/>
          <w:iCs w:val="0"/>
          <w:sz w:val="22"/>
          <w:szCs w:val="22"/>
        </w:rPr>
        <w:t xml:space="preserve"> internal yang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disukai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telah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habis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sehingga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terpaksa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beralih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kependanaan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eksternal</w:t>
      </w:r>
      <w:proofErr w:type="spellEnd"/>
      <w:r w:rsidRPr="003D340B">
        <w:rPr>
          <w:rFonts w:ascii="Times New Roman" w:hAnsi="Times New Roman" w:cs="Times New Roman"/>
          <w:i w:val="0"/>
          <w:iCs w:val="0"/>
          <w:sz w:val="22"/>
          <w:szCs w:val="22"/>
        </w:rPr>
        <w:t xml:space="preserve"> (utang) yang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berisiko</w:t>
      </w:r>
      <w:proofErr w:type="spellEnd"/>
      <w:r w:rsidRPr="003D340B">
        <w:rPr>
          <w:rFonts w:ascii="Times New Roman" w:hAnsi="Times New Roman" w:cs="Times New Roman"/>
          <w:i w:val="0"/>
          <w:iCs w:val="0"/>
          <w:sz w:val="22"/>
          <w:szCs w:val="22"/>
        </w:rPr>
        <w:t xml:space="preserve"> dan mahal. </w:t>
      </w:r>
      <w:proofErr w:type="spellStart"/>
      <w:r w:rsidRPr="003D340B">
        <w:rPr>
          <w:rFonts w:ascii="Times New Roman" w:hAnsi="Times New Roman" w:cs="Times New Roman"/>
          <w:i w:val="0"/>
          <w:iCs w:val="0"/>
          <w:sz w:val="22"/>
          <w:szCs w:val="22"/>
        </w:rPr>
        <w:t>Sinyal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negatif</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inilah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ditambah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dengan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beban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bunga</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riil</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secara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logis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akan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menekan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kinerja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profitabilitas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Temuan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penelitian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konsisten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dengan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beberapa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penelitian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terdahulu</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dilakukan</w:t>
      </w:r>
      <w:proofErr w:type="spellEnd"/>
      <w:r w:rsidRPr="003D340B">
        <w:rPr>
          <w:rFonts w:ascii="Times New Roman" w:hAnsi="Times New Roman" w:cs="Times New Roman"/>
          <w:i w:val="0"/>
          <w:iCs w:val="0"/>
          <w:sz w:val="22"/>
          <w:szCs w:val="22"/>
        </w:rPr>
        <w:t xml:space="preserve"> oleh </w:t>
      </w:r>
      <w:proofErr w:type="spellStart"/>
      <w:r w:rsidRPr="003D340B">
        <w:rPr>
          <w:rFonts w:ascii="Times New Roman" w:hAnsi="Times New Roman" w:cs="Times New Roman"/>
          <w:i w:val="0"/>
          <w:iCs w:val="0"/>
          <w:sz w:val="22"/>
          <w:szCs w:val="22"/>
        </w:rPr>
        <w:t>Oktavia</w:t>
      </w:r>
      <w:proofErr w:type="spellEnd"/>
      <w:r w:rsidRPr="003D340B">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3D340B">
        <w:rPr>
          <w:rFonts w:ascii="Times New Roman" w:hAnsi="Times New Roman" w:cs="Times New Roman"/>
          <w:i w:val="0"/>
          <w:iCs w:val="0"/>
          <w:sz w:val="22"/>
          <w:szCs w:val="22"/>
        </w:rPr>
        <w:t xml:space="preserve">, (2022), </w:t>
      </w:r>
      <w:proofErr w:type="spellStart"/>
      <w:r w:rsidRPr="003D340B">
        <w:rPr>
          <w:rFonts w:ascii="Times New Roman" w:hAnsi="Times New Roman" w:cs="Times New Roman"/>
          <w:i w:val="0"/>
          <w:iCs w:val="0"/>
          <w:sz w:val="22"/>
          <w:szCs w:val="22"/>
        </w:rPr>
        <w:t>Yuliani</w:t>
      </w:r>
      <w:proofErr w:type="spellEnd"/>
      <w:r w:rsidRPr="003D340B">
        <w:rPr>
          <w:rFonts w:ascii="Times New Roman" w:hAnsi="Times New Roman" w:cs="Times New Roman"/>
          <w:i w:val="0"/>
          <w:iCs w:val="0"/>
          <w:sz w:val="22"/>
          <w:szCs w:val="22"/>
        </w:rPr>
        <w:t xml:space="preserve"> dan </w:t>
      </w:r>
      <w:proofErr w:type="spellStart"/>
      <w:r w:rsidRPr="003D340B">
        <w:rPr>
          <w:rFonts w:ascii="Times New Roman" w:hAnsi="Times New Roman" w:cs="Times New Roman"/>
          <w:i w:val="0"/>
          <w:iCs w:val="0"/>
          <w:sz w:val="22"/>
          <w:szCs w:val="22"/>
        </w:rPr>
        <w:t>Purwanto</w:t>
      </w:r>
      <w:proofErr w:type="spellEnd"/>
      <w:r w:rsidRPr="003D340B">
        <w:rPr>
          <w:rFonts w:ascii="Times New Roman" w:hAnsi="Times New Roman" w:cs="Times New Roman"/>
          <w:i w:val="0"/>
          <w:iCs w:val="0"/>
          <w:sz w:val="22"/>
          <w:szCs w:val="22"/>
        </w:rPr>
        <w:t xml:space="preserve"> (2023), </w:t>
      </w:r>
      <w:proofErr w:type="spellStart"/>
      <w:r w:rsidRPr="003D340B">
        <w:rPr>
          <w:rFonts w:ascii="Times New Roman" w:hAnsi="Times New Roman" w:cs="Times New Roman"/>
          <w:i w:val="0"/>
          <w:iCs w:val="0"/>
          <w:sz w:val="22"/>
          <w:szCs w:val="22"/>
        </w:rPr>
        <w:t>serta</w:t>
      </w:r>
      <w:proofErr w:type="spellEnd"/>
      <w:r w:rsidRPr="003D340B">
        <w:rPr>
          <w:rFonts w:ascii="Times New Roman" w:hAnsi="Times New Roman" w:cs="Times New Roman"/>
          <w:i w:val="0"/>
          <w:iCs w:val="0"/>
          <w:sz w:val="22"/>
          <w:szCs w:val="22"/>
        </w:rPr>
        <w:t xml:space="preserve"> Siswanto dan </w:t>
      </w:r>
      <w:proofErr w:type="spellStart"/>
      <w:r w:rsidRPr="003D340B">
        <w:rPr>
          <w:rFonts w:ascii="Times New Roman" w:hAnsi="Times New Roman" w:cs="Times New Roman"/>
          <w:i w:val="0"/>
          <w:iCs w:val="0"/>
          <w:sz w:val="22"/>
          <w:szCs w:val="22"/>
        </w:rPr>
        <w:t>Jawoto</w:t>
      </w:r>
      <w:proofErr w:type="spellEnd"/>
      <w:r w:rsidRPr="003D340B">
        <w:rPr>
          <w:rFonts w:ascii="Times New Roman" w:hAnsi="Times New Roman" w:cs="Times New Roman"/>
          <w:i w:val="0"/>
          <w:iCs w:val="0"/>
          <w:sz w:val="22"/>
          <w:szCs w:val="22"/>
        </w:rPr>
        <w:t xml:space="preserve"> (2022)</w:t>
      </w:r>
      <w:r w:rsidR="00A42D33">
        <w:rPr>
          <w:rFonts w:ascii="Times New Roman" w:hAnsi="Times New Roman" w:cs="Times New Roman"/>
          <w:i w:val="0"/>
          <w:iCs w:val="0"/>
          <w:sz w:val="22"/>
          <w:szCs w:val="22"/>
        </w:rPr>
        <w:t xml:space="preserve"> </w:t>
      </w:r>
    </w:p>
    <w:p w14:paraId="39989FA3" w14:textId="77777777" w:rsidR="005D11B7" w:rsidRDefault="005D11B7" w:rsidP="005C06F9">
      <w:pPr>
        <w:pStyle w:val="BodyText"/>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Aktivitas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50063F30" w14:textId="6D5AFE90" w:rsidR="00A42D33" w:rsidRPr="004A3B98" w:rsidRDefault="00A42D33" w:rsidP="004A3B98">
      <w:pPr>
        <w:pStyle w:val="BodyText"/>
        <w:spacing w:after="0" w:line="240" w:lineRule="auto"/>
        <w:ind w:firstLine="720"/>
        <w:jc w:val="both"/>
        <w:rPr>
          <w:rFonts w:ascii="Times New Roman" w:hAnsi="Times New Roman" w:cs="Times New Roman"/>
          <w:i w:val="0"/>
          <w:iCs w:val="0"/>
          <w:sz w:val="22"/>
          <w:szCs w:val="22"/>
        </w:rPr>
      </w:pPr>
      <w:proofErr w:type="spellStart"/>
      <w:r w:rsidRPr="00A42D33">
        <w:rPr>
          <w:rFonts w:ascii="Times New Roman" w:hAnsi="Times New Roman" w:cs="Times New Roman"/>
          <w:i w:val="0"/>
          <w:iCs w:val="0"/>
          <w:sz w:val="22"/>
          <w:szCs w:val="22"/>
        </w:rPr>
        <w:t>Menurut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teori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laporan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keuangan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memberikan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kondisi</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prospek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perusahaan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Ichasani</w:t>
      </w:r>
      <w:proofErr w:type="spellEnd"/>
      <w:r w:rsidRPr="00A42D33">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Situmorang</w:t>
      </w:r>
      <w:proofErr w:type="spellEnd"/>
      <w:r w:rsidRPr="00A42D33">
        <w:rPr>
          <w:rFonts w:ascii="Times New Roman" w:hAnsi="Times New Roman" w:cs="Times New Roman"/>
          <w:i w:val="0"/>
          <w:iCs w:val="0"/>
          <w:sz w:val="22"/>
          <w:szCs w:val="22"/>
        </w:rPr>
        <w:t xml:space="preserve">, 2023). </w:t>
      </w:r>
      <w:proofErr w:type="spellStart"/>
      <w:r w:rsidRPr="00A42D33">
        <w:rPr>
          <w:rFonts w:ascii="Times New Roman" w:hAnsi="Times New Roman" w:cs="Times New Roman"/>
          <w:i w:val="0"/>
          <w:iCs w:val="0"/>
          <w:sz w:val="22"/>
          <w:szCs w:val="22"/>
        </w:rPr>
        <w:t>Rasio</w:t>
      </w:r>
      <w:proofErr w:type="spellEnd"/>
      <w:r w:rsidRPr="00A42D33">
        <w:rPr>
          <w:rFonts w:ascii="Times New Roman" w:hAnsi="Times New Roman" w:cs="Times New Roman"/>
          <w:i w:val="0"/>
          <w:iCs w:val="0"/>
          <w:sz w:val="22"/>
          <w:szCs w:val="22"/>
        </w:rPr>
        <w:t xml:space="preserve"> TATO </w:t>
      </w:r>
      <w:proofErr w:type="spellStart"/>
      <w:r w:rsidRPr="00A42D33">
        <w:rPr>
          <w:rFonts w:ascii="Times New Roman" w:hAnsi="Times New Roman" w:cs="Times New Roman"/>
          <w:i w:val="0"/>
          <w:iCs w:val="0"/>
          <w:sz w:val="22"/>
          <w:szCs w:val="22"/>
        </w:rPr>
        <w:t>secara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teoritis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mencerminkan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efektivitas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perusahaan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dalam</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mengelola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untuk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menghasilkan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pendapatan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Namun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hasil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penelitian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menunjukkan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bahwa</w:t>
      </w:r>
      <w:proofErr w:type="spellEnd"/>
      <w:r w:rsidRPr="00A42D33">
        <w:rPr>
          <w:rFonts w:ascii="Times New Roman" w:hAnsi="Times New Roman" w:cs="Times New Roman"/>
          <w:i w:val="0"/>
          <w:iCs w:val="0"/>
          <w:sz w:val="22"/>
          <w:szCs w:val="22"/>
        </w:rPr>
        <w:t xml:space="preserve"> TATO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berpengaruh</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signifikan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terhadap</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profitabilitas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sehingga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menjadi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kuat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kinerja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keuangan</w:t>
      </w:r>
      <w:proofErr w:type="spellEnd"/>
      <w:r w:rsidRPr="00A42D33">
        <w:rPr>
          <w:rFonts w:ascii="Times New Roman" w:hAnsi="Times New Roman" w:cs="Times New Roman"/>
          <w:i w:val="0"/>
          <w:iCs w:val="0"/>
          <w:sz w:val="22"/>
          <w:szCs w:val="22"/>
        </w:rPr>
        <w:t xml:space="preserve">. Hal </w:t>
      </w:r>
      <w:proofErr w:type="spellStart"/>
      <w:r w:rsidRPr="00A42D33">
        <w:rPr>
          <w:rFonts w:ascii="Times New Roman" w:hAnsi="Times New Roman" w:cs="Times New Roman"/>
          <w:i w:val="0"/>
          <w:iCs w:val="0"/>
          <w:sz w:val="22"/>
          <w:szCs w:val="22"/>
        </w:rPr>
        <w:t>ini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dapat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disebabkan</w:t>
      </w:r>
      <w:proofErr w:type="spellEnd"/>
      <w:r w:rsidRPr="00A42D33">
        <w:rPr>
          <w:rFonts w:ascii="Times New Roman" w:hAnsi="Times New Roman" w:cs="Times New Roman"/>
          <w:i w:val="0"/>
          <w:iCs w:val="0"/>
          <w:sz w:val="22"/>
          <w:szCs w:val="22"/>
        </w:rPr>
        <w:t xml:space="preserve"> oleh </w:t>
      </w:r>
      <w:proofErr w:type="spellStart"/>
      <w:r w:rsidRPr="00A42D33">
        <w:rPr>
          <w:rFonts w:ascii="Times New Roman" w:hAnsi="Times New Roman" w:cs="Times New Roman"/>
          <w:i w:val="0"/>
          <w:iCs w:val="0"/>
          <w:sz w:val="22"/>
          <w:szCs w:val="22"/>
        </w:rPr>
        <w:t>karakteristik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industri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telekomunikasi</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berbasis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jasa</w:t>
      </w:r>
      <w:proofErr w:type="spellEnd"/>
      <w:r w:rsidRPr="00A42D33">
        <w:rPr>
          <w:rFonts w:ascii="Times New Roman" w:hAnsi="Times New Roman" w:cs="Times New Roman"/>
          <w:i w:val="0"/>
          <w:iCs w:val="0"/>
          <w:sz w:val="22"/>
          <w:szCs w:val="22"/>
        </w:rPr>
        <w:t xml:space="preserve">, di mana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seperti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inventori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kurang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berperan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dalam</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meningkatkan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laba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dominan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berupa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tetap</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berwujud</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langsung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mendorong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penjualan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sehingga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efisiensi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perputaran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rendah</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selalu</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meningkatkan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profitabilitas</w:t>
      </w:r>
      <w:proofErr w:type="spellEnd"/>
      <w:r w:rsidRPr="00A42D33">
        <w:rPr>
          <w:rFonts w:ascii="Times New Roman" w:hAnsi="Times New Roman" w:cs="Times New Roman"/>
          <w:i w:val="0"/>
          <w:iCs w:val="0"/>
          <w:sz w:val="22"/>
          <w:szCs w:val="22"/>
        </w:rPr>
        <w:t xml:space="preserve"> (Sari, 2021).</w:t>
      </w:r>
      <w:r w:rsidR="00D970FA" w:rsidRPr="00D970FA">
        <w:t xml:space="preserve"> </w:t>
      </w:r>
      <w:proofErr w:type="spellStart"/>
      <w:r w:rsidR="00D970FA" w:rsidRPr="00D970FA">
        <w:rPr>
          <w:rFonts w:ascii="Times New Roman" w:hAnsi="Times New Roman" w:cs="Times New Roman"/>
          <w:i w:val="0"/>
          <w:iCs w:val="0"/>
          <w:sz w:val="22"/>
          <w:szCs w:val="22"/>
        </w:rPr>
        <w:t>Temuan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penelitian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ini</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konsisten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dengan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hasil</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penelitian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sebelumnya</w:t>
      </w:r>
      <w:proofErr w:type="spellEnd"/>
      <w:r w:rsidR="00D970FA" w:rsidRPr="00D970FA">
        <w:rPr>
          <w:rFonts w:ascii="Times New Roman" w:hAnsi="Times New Roman" w:cs="Times New Roman"/>
          <w:i w:val="0"/>
          <w:iCs w:val="0"/>
          <w:sz w:val="22"/>
          <w:szCs w:val="22"/>
        </w:rPr>
        <w:t xml:space="preserve"> yang </w:t>
      </w:r>
      <w:proofErr w:type="spellStart"/>
      <w:r w:rsidR="00D970FA" w:rsidRPr="00D970FA">
        <w:rPr>
          <w:rFonts w:ascii="Times New Roman" w:hAnsi="Times New Roman" w:cs="Times New Roman"/>
          <w:i w:val="0"/>
          <w:iCs w:val="0"/>
          <w:sz w:val="22"/>
          <w:szCs w:val="22"/>
        </w:rPr>
        <w:t>dilakukan</w:t>
      </w:r>
      <w:proofErr w:type="spellEnd"/>
      <w:r w:rsidR="00D970FA" w:rsidRPr="00D970FA">
        <w:rPr>
          <w:rFonts w:ascii="Times New Roman" w:hAnsi="Times New Roman" w:cs="Times New Roman"/>
          <w:i w:val="0"/>
          <w:iCs w:val="0"/>
          <w:sz w:val="22"/>
          <w:szCs w:val="22"/>
        </w:rPr>
        <w:t xml:space="preserve"> oleh Novita </w:t>
      </w:r>
      <w:r w:rsidR="00D970FA" w:rsidRPr="00625F7C">
        <w:rPr>
          <w:rFonts w:ascii="Times New Roman" w:hAnsi="Times New Roman" w:cs="Times New Roman"/>
          <w:sz w:val="22"/>
          <w:szCs w:val="22"/>
        </w:rPr>
        <w:t>et a</w:t>
      </w:r>
      <w:r w:rsidR="00D970FA" w:rsidRPr="00D970FA">
        <w:rPr>
          <w:rFonts w:ascii="Times New Roman" w:hAnsi="Times New Roman" w:cs="Times New Roman"/>
          <w:i w:val="0"/>
          <w:iCs w:val="0"/>
          <w:sz w:val="22"/>
          <w:szCs w:val="22"/>
        </w:rPr>
        <w:t xml:space="preserve">l (2022) </w:t>
      </w:r>
      <w:proofErr w:type="spellStart"/>
      <w:r w:rsidR="00D970FA" w:rsidRPr="00D970FA">
        <w:rPr>
          <w:rFonts w:ascii="Times New Roman" w:hAnsi="Times New Roman" w:cs="Times New Roman"/>
          <w:i w:val="0"/>
          <w:iCs w:val="0"/>
          <w:sz w:val="22"/>
          <w:szCs w:val="22"/>
        </w:rPr>
        <w:t>serta</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Pandyanto</w:t>
      </w:r>
      <w:proofErr w:type="spellEnd"/>
      <w:r w:rsidR="00D970FA" w:rsidRPr="00D970FA">
        <w:rPr>
          <w:rFonts w:ascii="Times New Roman" w:hAnsi="Times New Roman" w:cs="Times New Roman"/>
          <w:i w:val="0"/>
          <w:iCs w:val="0"/>
          <w:sz w:val="22"/>
          <w:szCs w:val="22"/>
        </w:rPr>
        <w:t xml:space="preserve"> dan </w:t>
      </w:r>
      <w:proofErr w:type="spellStart"/>
      <w:r w:rsidR="00D970FA" w:rsidRPr="00D970FA">
        <w:rPr>
          <w:rFonts w:ascii="Times New Roman" w:hAnsi="Times New Roman" w:cs="Times New Roman"/>
          <w:i w:val="0"/>
          <w:iCs w:val="0"/>
          <w:sz w:val="22"/>
          <w:szCs w:val="22"/>
        </w:rPr>
        <w:t>Laily</w:t>
      </w:r>
      <w:proofErr w:type="spellEnd"/>
      <w:r w:rsidR="00D970FA" w:rsidRPr="00D970FA">
        <w:rPr>
          <w:rFonts w:ascii="Times New Roman" w:hAnsi="Times New Roman" w:cs="Times New Roman"/>
          <w:i w:val="0"/>
          <w:iCs w:val="0"/>
          <w:sz w:val="22"/>
          <w:szCs w:val="22"/>
        </w:rPr>
        <w:t xml:space="preserve"> (2021), yang juga </w:t>
      </w:r>
      <w:proofErr w:type="spellStart"/>
      <w:r w:rsidR="00D970FA" w:rsidRPr="00D970FA">
        <w:rPr>
          <w:rFonts w:ascii="Times New Roman" w:hAnsi="Times New Roman" w:cs="Times New Roman"/>
          <w:i w:val="0"/>
          <w:iCs w:val="0"/>
          <w:sz w:val="22"/>
          <w:szCs w:val="22"/>
        </w:rPr>
        <w:t>menemukan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bahwa</w:t>
      </w:r>
      <w:proofErr w:type="spellEnd"/>
      <w:r w:rsidR="00D970FA" w:rsidRPr="00D970FA">
        <w:rPr>
          <w:rFonts w:ascii="Times New Roman" w:hAnsi="Times New Roman" w:cs="Times New Roman"/>
          <w:i w:val="0"/>
          <w:iCs w:val="0"/>
          <w:sz w:val="22"/>
          <w:szCs w:val="22"/>
        </w:rPr>
        <w:t xml:space="preserve"> TATO </w:t>
      </w:r>
      <w:proofErr w:type="spellStart"/>
      <w:r w:rsidR="00D970FA" w:rsidRPr="00D970FA">
        <w:rPr>
          <w:rFonts w:ascii="Times New Roman" w:hAnsi="Times New Roman" w:cs="Times New Roman"/>
          <w:i w:val="0"/>
          <w:iCs w:val="0"/>
          <w:sz w:val="22"/>
          <w:szCs w:val="22"/>
        </w:rPr>
        <w:t>tidak</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selalu</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berpengaruh</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signifikan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terhadap</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profitabilitas</w:t>
      </w:r>
      <w:proofErr w:type="spellEnd"/>
      <w:r w:rsidR="00D970FA" w:rsidRPr="00D970FA">
        <w:rPr>
          <w:rFonts w:ascii="Times New Roman" w:hAnsi="Times New Roman" w:cs="Times New Roman"/>
          <w:i w:val="0"/>
          <w:iCs w:val="0"/>
          <w:sz w:val="22"/>
          <w:szCs w:val="22"/>
        </w:rPr>
        <w:t xml:space="preserve"> Perusahaan.</w:t>
      </w:r>
      <w:r w:rsidR="00497535">
        <w:rPr>
          <w:rFonts w:ascii="Times New Roman" w:hAnsi="Times New Roman" w:cs="Times New Roman"/>
          <w:i w:val="0"/>
          <w:iCs w:val="0"/>
          <w:sz w:val="22"/>
          <w:szCs w:val="22"/>
        </w:rPr>
        <w:t xml:space="preserve"> </w:t>
      </w:r>
    </w:p>
    <w:p w14:paraId="1E2A5129" w14:textId="77777777" w:rsidR="00B1788C" w:rsidRDefault="005D11B7" w:rsidP="005C06F9">
      <w:pPr>
        <w:pStyle w:val="BodyText"/>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Firm Size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5878618B" w14:textId="186830FA" w:rsidR="00B1788C" w:rsidRDefault="00B1788C" w:rsidP="00B1788C">
      <w:pPr>
        <w:pStyle w:val="BodyText"/>
        <w:spacing w:after="0" w:line="240" w:lineRule="auto"/>
        <w:ind w:firstLine="720"/>
        <w:jc w:val="both"/>
        <w:rPr>
          <w:rFonts w:ascii="Times New Roman" w:hAnsi="Times New Roman" w:cs="Times New Roman"/>
          <w:i w:val="0"/>
          <w:iCs w:val="0"/>
          <w:sz w:val="22"/>
          <w:szCs w:val="22"/>
        </w:rPr>
      </w:pPr>
      <w:r w:rsidRPr="00497535">
        <w:rPr>
          <w:rFonts w:ascii="Times New Roman" w:hAnsi="Times New Roman" w:cs="Times New Roman"/>
          <w:i w:val="0"/>
          <w:iCs w:val="0"/>
          <w:sz w:val="22"/>
          <w:szCs w:val="22"/>
        </w:rPr>
        <w:t xml:space="preserve">Hasil yang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signifikan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kemungkinan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disebabkan</w:t>
      </w:r>
      <w:proofErr w:type="spellEnd"/>
      <w:r w:rsidRPr="00497535">
        <w:rPr>
          <w:rFonts w:ascii="Times New Roman" w:hAnsi="Times New Roman" w:cs="Times New Roman"/>
          <w:i w:val="0"/>
          <w:iCs w:val="0"/>
          <w:sz w:val="22"/>
          <w:szCs w:val="22"/>
        </w:rPr>
        <w:t xml:space="preserve"> oleh </w:t>
      </w:r>
      <w:proofErr w:type="spellStart"/>
      <w:r w:rsidRPr="00497535">
        <w:rPr>
          <w:rFonts w:ascii="Times New Roman" w:hAnsi="Times New Roman" w:cs="Times New Roman"/>
          <w:i w:val="0"/>
          <w:iCs w:val="0"/>
          <w:sz w:val="22"/>
          <w:szCs w:val="22"/>
        </w:rPr>
        <w:t>ukuran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perusahaan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dalam</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sampel</w:t>
      </w:r>
      <w:proofErr w:type="spellEnd"/>
      <w:r w:rsidRPr="00497535">
        <w:rPr>
          <w:rFonts w:ascii="Times New Roman" w:hAnsi="Times New Roman" w:cs="Times New Roman"/>
          <w:i w:val="0"/>
          <w:iCs w:val="0"/>
          <w:sz w:val="22"/>
          <w:szCs w:val="22"/>
        </w:rPr>
        <w:t xml:space="preserve"> yang </w:t>
      </w:r>
      <w:proofErr w:type="spellStart"/>
      <w:r w:rsidRPr="00497535">
        <w:rPr>
          <w:rFonts w:ascii="Times New Roman" w:hAnsi="Times New Roman" w:cs="Times New Roman"/>
          <w:i w:val="0"/>
          <w:iCs w:val="0"/>
          <w:sz w:val="22"/>
          <w:szCs w:val="22"/>
        </w:rPr>
        <w:t>relatif</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seragam</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sehingga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perbedaan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skala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cukup</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kuat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memengaruhi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profitabilitas</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Selain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itu</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perusahaan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berskala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besar</w:t>
      </w:r>
      <w:proofErr w:type="spellEnd"/>
      <w:r w:rsidRPr="00497535">
        <w:rPr>
          <w:rFonts w:ascii="Times New Roman" w:hAnsi="Times New Roman" w:cs="Times New Roman"/>
          <w:i w:val="0"/>
          <w:iCs w:val="0"/>
          <w:sz w:val="22"/>
          <w:szCs w:val="22"/>
        </w:rPr>
        <w:t xml:space="preserve"> juga </w:t>
      </w:r>
      <w:proofErr w:type="spellStart"/>
      <w:r w:rsidRPr="00497535">
        <w:rPr>
          <w:rFonts w:ascii="Times New Roman" w:hAnsi="Times New Roman" w:cs="Times New Roman"/>
          <w:i w:val="0"/>
          <w:iCs w:val="0"/>
          <w:sz w:val="22"/>
          <w:szCs w:val="22"/>
        </w:rPr>
        <w:t>menghadapi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tantangan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seperti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tingginya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biaya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operasional</w:t>
      </w:r>
      <w:proofErr w:type="spellEnd"/>
      <w:r w:rsidRPr="00497535">
        <w:rPr>
          <w:rFonts w:ascii="Times New Roman" w:hAnsi="Times New Roman" w:cs="Times New Roman"/>
          <w:i w:val="0"/>
          <w:iCs w:val="0"/>
          <w:sz w:val="22"/>
          <w:szCs w:val="22"/>
        </w:rPr>
        <w:t xml:space="preserve"> dan </w:t>
      </w:r>
      <w:proofErr w:type="spellStart"/>
      <w:r w:rsidRPr="00497535">
        <w:rPr>
          <w:rFonts w:ascii="Times New Roman" w:hAnsi="Times New Roman" w:cs="Times New Roman"/>
          <w:i w:val="0"/>
          <w:iCs w:val="0"/>
          <w:sz w:val="22"/>
          <w:szCs w:val="22"/>
        </w:rPr>
        <w:t>kompleksitas</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manajerial</w:t>
      </w:r>
      <w:proofErr w:type="spellEnd"/>
      <w:r w:rsidRPr="00497535">
        <w:rPr>
          <w:rFonts w:ascii="Times New Roman" w:hAnsi="Times New Roman" w:cs="Times New Roman"/>
          <w:i w:val="0"/>
          <w:iCs w:val="0"/>
          <w:sz w:val="22"/>
          <w:szCs w:val="22"/>
        </w:rPr>
        <w:t xml:space="preserve">. Jika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dikelola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secara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efisien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kondisi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ini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dapat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menekan</w:t>
      </w:r>
      <w:proofErr w:type="spellEnd"/>
      <w:r w:rsidRPr="00497535">
        <w:rPr>
          <w:rFonts w:ascii="Times New Roman" w:hAnsi="Times New Roman" w:cs="Times New Roman"/>
          <w:i w:val="0"/>
          <w:iCs w:val="0"/>
          <w:sz w:val="22"/>
          <w:szCs w:val="22"/>
        </w:rPr>
        <w:t xml:space="preserve"> margin </w:t>
      </w:r>
      <w:proofErr w:type="spellStart"/>
      <w:r w:rsidRPr="00497535">
        <w:rPr>
          <w:rFonts w:ascii="Times New Roman" w:hAnsi="Times New Roman" w:cs="Times New Roman"/>
          <w:i w:val="0"/>
          <w:iCs w:val="0"/>
          <w:sz w:val="22"/>
          <w:szCs w:val="22"/>
        </w:rPr>
        <w:t>laba</w:t>
      </w:r>
      <w:proofErr w:type="spellEnd"/>
      <w:r w:rsidRPr="00497535">
        <w:rPr>
          <w:rFonts w:ascii="Times New Roman" w:hAnsi="Times New Roman" w:cs="Times New Roman"/>
          <w:i w:val="0"/>
          <w:iCs w:val="0"/>
          <w:sz w:val="22"/>
          <w:szCs w:val="22"/>
        </w:rPr>
        <w:t xml:space="preserve"> dan </w:t>
      </w:r>
      <w:proofErr w:type="spellStart"/>
      <w:r w:rsidRPr="00497535">
        <w:rPr>
          <w:rFonts w:ascii="Times New Roman" w:hAnsi="Times New Roman" w:cs="Times New Roman"/>
          <w:i w:val="0"/>
          <w:iCs w:val="0"/>
          <w:sz w:val="22"/>
          <w:szCs w:val="22"/>
        </w:rPr>
        <w:t>menurunkan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tingkat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pengembalian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aset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Hermanto</w:t>
      </w:r>
      <w:proofErr w:type="spellEnd"/>
      <w:r w:rsidRPr="00497535">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Dewinta</w:t>
      </w:r>
      <w:proofErr w:type="spellEnd"/>
      <w:r w:rsidRPr="00497535">
        <w:rPr>
          <w:rFonts w:ascii="Times New Roman" w:hAnsi="Times New Roman" w:cs="Times New Roman"/>
          <w:i w:val="0"/>
          <w:iCs w:val="0"/>
          <w:sz w:val="22"/>
          <w:szCs w:val="22"/>
        </w:rPr>
        <w:t>, 2023).</w:t>
      </w:r>
      <w:r w:rsidRPr="00B1788C">
        <w:t xml:space="preserve"> </w:t>
      </w:r>
      <w:r w:rsidRPr="00B1788C">
        <w:rPr>
          <w:rFonts w:ascii="Times New Roman" w:hAnsi="Times New Roman" w:cs="Times New Roman"/>
          <w:i w:val="0"/>
          <w:iCs w:val="0"/>
          <w:sz w:val="22"/>
          <w:szCs w:val="22"/>
        </w:rPr>
        <w:t xml:space="preserve">Hasil </w:t>
      </w:r>
      <w:proofErr w:type="spellStart"/>
      <w:r w:rsidRPr="00B1788C">
        <w:rPr>
          <w:rFonts w:ascii="Times New Roman" w:hAnsi="Times New Roman" w:cs="Times New Roman"/>
          <w:i w:val="0"/>
          <w:iCs w:val="0"/>
          <w:sz w:val="22"/>
          <w:szCs w:val="22"/>
        </w:rPr>
        <w:t>penelitian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ini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konsisten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dengan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beberapa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studi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sebelumnya</w:t>
      </w:r>
      <w:proofErr w:type="spellEnd"/>
      <w:r w:rsidRPr="00B1788C">
        <w:rPr>
          <w:rFonts w:ascii="Times New Roman" w:hAnsi="Times New Roman" w:cs="Times New Roman"/>
          <w:i w:val="0"/>
          <w:iCs w:val="0"/>
          <w:sz w:val="22"/>
          <w:szCs w:val="22"/>
        </w:rPr>
        <w:t xml:space="preserve"> yang juga </w:t>
      </w:r>
      <w:proofErr w:type="spellStart"/>
      <w:r w:rsidRPr="00B1788C">
        <w:rPr>
          <w:rFonts w:ascii="Times New Roman" w:hAnsi="Times New Roman" w:cs="Times New Roman"/>
          <w:i w:val="0"/>
          <w:iCs w:val="0"/>
          <w:sz w:val="22"/>
          <w:szCs w:val="22"/>
        </w:rPr>
        <w:t>menemukan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bahwa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ukuran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perusahaan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tidak</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memiliki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pengaruh</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signifikan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terhadap</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profitabilitas</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seperti</w:t>
      </w:r>
      <w:proofErr w:type="spellEnd"/>
      <w:r w:rsidRPr="00B1788C">
        <w:rPr>
          <w:rFonts w:ascii="Times New Roman" w:hAnsi="Times New Roman" w:cs="Times New Roman"/>
          <w:i w:val="0"/>
          <w:iCs w:val="0"/>
          <w:sz w:val="22"/>
          <w:szCs w:val="22"/>
        </w:rPr>
        <w:t xml:space="preserve"> yang </w:t>
      </w:r>
      <w:proofErr w:type="spellStart"/>
      <w:r w:rsidRPr="00B1788C">
        <w:rPr>
          <w:rFonts w:ascii="Times New Roman" w:hAnsi="Times New Roman" w:cs="Times New Roman"/>
          <w:i w:val="0"/>
          <w:iCs w:val="0"/>
          <w:sz w:val="22"/>
          <w:szCs w:val="22"/>
        </w:rPr>
        <w:t>ditemukan</w:t>
      </w:r>
      <w:proofErr w:type="spellEnd"/>
      <w:r w:rsidRPr="00B1788C">
        <w:rPr>
          <w:rFonts w:ascii="Times New Roman" w:hAnsi="Times New Roman" w:cs="Times New Roman"/>
          <w:i w:val="0"/>
          <w:iCs w:val="0"/>
          <w:sz w:val="22"/>
          <w:szCs w:val="22"/>
        </w:rPr>
        <w:t xml:space="preserve"> oleh Nguyen </w:t>
      </w:r>
      <w:r w:rsidRPr="00625F7C">
        <w:rPr>
          <w:rFonts w:ascii="Times New Roman" w:hAnsi="Times New Roman" w:cs="Times New Roman"/>
          <w:sz w:val="22"/>
          <w:szCs w:val="22"/>
        </w:rPr>
        <w:t>et al</w:t>
      </w:r>
      <w:r w:rsidRPr="00B1788C">
        <w:rPr>
          <w:rFonts w:ascii="Times New Roman" w:hAnsi="Times New Roman" w:cs="Times New Roman"/>
          <w:i w:val="0"/>
          <w:iCs w:val="0"/>
          <w:sz w:val="22"/>
          <w:szCs w:val="22"/>
        </w:rPr>
        <w:t xml:space="preserve">. (2024) </w:t>
      </w:r>
      <w:proofErr w:type="spellStart"/>
      <w:r w:rsidRPr="00B1788C">
        <w:rPr>
          <w:rFonts w:ascii="Times New Roman" w:hAnsi="Times New Roman" w:cs="Times New Roman"/>
          <w:i w:val="0"/>
          <w:iCs w:val="0"/>
          <w:sz w:val="22"/>
          <w:szCs w:val="22"/>
        </w:rPr>
        <w:t>Hermanto</w:t>
      </w:r>
      <w:proofErr w:type="spellEnd"/>
      <w:r w:rsidRPr="00B1788C">
        <w:rPr>
          <w:rFonts w:ascii="Times New Roman" w:hAnsi="Times New Roman" w:cs="Times New Roman"/>
          <w:i w:val="0"/>
          <w:iCs w:val="0"/>
          <w:sz w:val="22"/>
          <w:szCs w:val="22"/>
        </w:rPr>
        <w:t xml:space="preserve"> dan </w:t>
      </w:r>
      <w:proofErr w:type="spellStart"/>
      <w:r w:rsidRPr="00B1788C">
        <w:rPr>
          <w:rFonts w:ascii="Times New Roman" w:hAnsi="Times New Roman" w:cs="Times New Roman"/>
          <w:i w:val="0"/>
          <w:iCs w:val="0"/>
          <w:sz w:val="22"/>
          <w:szCs w:val="22"/>
        </w:rPr>
        <w:t>Dewinta</w:t>
      </w:r>
      <w:proofErr w:type="spellEnd"/>
      <w:r w:rsidRPr="00B1788C">
        <w:rPr>
          <w:rFonts w:ascii="Times New Roman" w:hAnsi="Times New Roman" w:cs="Times New Roman"/>
          <w:i w:val="0"/>
          <w:iCs w:val="0"/>
          <w:sz w:val="22"/>
          <w:szCs w:val="22"/>
        </w:rPr>
        <w:t xml:space="preserve"> (2023) </w:t>
      </w:r>
      <w:proofErr w:type="spellStart"/>
      <w:r w:rsidRPr="00B1788C">
        <w:rPr>
          <w:rFonts w:ascii="Times New Roman" w:hAnsi="Times New Roman" w:cs="Times New Roman"/>
          <w:i w:val="0"/>
          <w:iCs w:val="0"/>
          <w:sz w:val="22"/>
          <w:szCs w:val="22"/>
        </w:rPr>
        <w:t>serta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Aprianingsih</w:t>
      </w:r>
      <w:proofErr w:type="spellEnd"/>
      <w:r w:rsidRPr="00B1788C">
        <w:rPr>
          <w:rFonts w:ascii="Times New Roman" w:hAnsi="Times New Roman" w:cs="Times New Roman"/>
          <w:i w:val="0"/>
          <w:iCs w:val="0"/>
          <w:sz w:val="22"/>
          <w:szCs w:val="22"/>
        </w:rPr>
        <w:t xml:space="preserve"> dan </w:t>
      </w:r>
      <w:proofErr w:type="spellStart"/>
      <w:r w:rsidRPr="00B1788C">
        <w:rPr>
          <w:rFonts w:ascii="Times New Roman" w:hAnsi="Times New Roman" w:cs="Times New Roman"/>
          <w:i w:val="0"/>
          <w:iCs w:val="0"/>
          <w:sz w:val="22"/>
          <w:szCs w:val="22"/>
        </w:rPr>
        <w:t>As’ari</w:t>
      </w:r>
      <w:proofErr w:type="spellEnd"/>
      <w:r w:rsidRPr="00B1788C">
        <w:rPr>
          <w:rFonts w:ascii="Times New Roman" w:hAnsi="Times New Roman" w:cs="Times New Roman"/>
          <w:i w:val="0"/>
          <w:iCs w:val="0"/>
          <w:sz w:val="22"/>
          <w:szCs w:val="22"/>
        </w:rPr>
        <w:t xml:space="preserve"> (2023).</w:t>
      </w:r>
    </w:p>
    <w:p w14:paraId="3B296604" w14:textId="32047E5F" w:rsidR="00906C19" w:rsidRPr="00E65F33" w:rsidRDefault="0085332C" w:rsidP="00906C19">
      <w:pPr>
        <w:spacing w:after="0" w:line="240" w:lineRule="auto"/>
        <w:jc w:val="both"/>
        <w:rPr>
          <w:rFonts w:ascii="Times New Roman" w:hAnsi="Times New Roman" w:cs="Times New Roman"/>
          <w:b/>
          <w:i w:val="0"/>
          <w:sz w:val="24"/>
          <w:szCs w:val="24"/>
          <w:lang w:val="id-ID"/>
        </w:rPr>
      </w:pPr>
      <w:r w:rsidRPr="005C06F9">
        <w:rPr>
          <w:rFonts w:ascii="Times New Roman" w:eastAsia="Times New Roman" w:hAnsi="Times New Roman" w:cs="Times New Roman"/>
          <w:i w:val="0"/>
          <w:iCs w:val="0"/>
          <w:sz w:val="22"/>
          <w:szCs w:val="22"/>
          <w:lang w:val="en-ID" w:eastAsia="id-ID" w:bidi="ar-SA"/>
        </w:rPr>
        <w:br/>
      </w:r>
      <w:r w:rsidR="00906C19">
        <w:rPr>
          <w:rFonts w:ascii="Times New Roman" w:hAnsi="Times New Roman" w:cs="Times New Roman"/>
          <w:b/>
          <w:i w:val="0"/>
          <w:sz w:val="24"/>
          <w:szCs w:val="24"/>
          <w:lang w:val="id-ID"/>
        </w:rPr>
        <w:t xml:space="preserve">PENUTUP </w:t>
      </w:r>
    </w:p>
    <w:p w14:paraId="3E3B7814" w14:textId="77777777" w:rsidR="00906C19" w:rsidRPr="00F31EE3" w:rsidRDefault="00906C19" w:rsidP="00906C19">
      <w:pPr>
        <w:pStyle w:val="BodyText"/>
        <w:spacing w:after="0" w:line="240" w:lineRule="auto"/>
        <w:jc w:val="both"/>
        <w:rPr>
          <w:rFonts w:ascii="Times New Roman" w:hAnsi="Times New Roman" w:cs="Times New Roman"/>
          <w:b/>
          <w:i w:val="0"/>
          <w:iCs w:val="0"/>
          <w:sz w:val="22"/>
          <w:szCs w:val="22"/>
          <w:lang w:val="id-ID"/>
        </w:rPr>
      </w:pPr>
      <w:r w:rsidRPr="00F31EE3">
        <w:rPr>
          <w:rFonts w:ascii="Times New Roman" w:hAnsi="Times New Roman" w:cs="Times New Roman"/>
          <w:b/>
          <w:i w:val="0"/>
          <w:iCs w:val="0"/>
          <w:sz w:val="22"/>
          <w:szCs w:val="22"/>
          <w:lang w:val="id-ID"/>
        </w:rPr>
        <w:t>Simpulan</w:t>
      </w:r>
    </w:p>
    <w:p w14:paraId="49FE282F" w14:textId="35366827" w:rsidR="00F31EE3" w:rsidRPr="00F31EE3" w:rsidRDefault="00F31EE3" w:rsidP="00F31EE3">
      <w:pPr>
        <w:pStyle w:val="BodyText"/>
        <w:spacing w:after="0" w:line="240" w:lineRule="auto"/>
        <w:ind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Berdasarkan hasil analisis data dan hasil pembahasan yang telah diuraikan sebelumnya, maka diperoleh kesimpulan sebagai beriku</w:t>
      </w:r>
      <w:r w:rsidRPr="00F31EE3">
        <w:rPr>
          <w:rFonts w:ascii="Times New Roman" w:hAnsi="Times New Roman" w:cs="Times New Roman"/>
          <w:bCs/>
          <w:i w:val="0"/>
          <w:iCs w:val="0"/>
          <w:sz w:val="22"/>
          <w:szCs w:val="22"/>
          <w:lang w:val="id-ID"/>
        </w:rPr>
        <w:t>t.</w:t>
      </w:r>
    </w:p>
    <w:p w14:paraId="0A7A5BD4" w14:textId="25136CFB" w:rsidR="00906C19" w:rsidRDefault="00114579" w:rsidP="00F31EE3">
      <w:pPr>
        <w:pStyle w:val="BodyText"/>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Likuiditas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03A6E0B3" w14:textId="3B8CD6A6" w:rsidR="00114579" w:rsidRDefault="00114579" w:rsidP="00F31EE3">
      <w:pPr>
        <w:pStyle w:val="BodyText"/>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Solvabilitas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negatif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7974E83D" w14:textId="3D975B1A" w:rsidR="00114579" w:rsidRDefault="00114579" w:rsidP="00F31EE3">
      <w:pPr>
        <w:pStyle w:val="BodyText"/>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Aktivitas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23F5C65C" w14:textId="65C12438" w:rsidR="00114579" w:rsidRPr="00F31EE3" w:rsidRDefault="00114579" w:rsidP="00F31EE3">
      <w:pPr>
        <w:pStyle w:val="BodyText"/>
        <w:numPr>
          <w:ilvl w:val="0"/>
          <w:numId w:val="6"/>
        </w:numPr>
        <w:spacing w:after="0" w:line="240" w:lineRule="auto"/>
        <w:ind w:left="709"/>
        <w:jc w:val="both"/>
        <w:rPr>
          <w:rFonts w:ascii="Times New Roman" w:hAnsi="Times New Roman" w:cs="Times New Roman"/>
          <w:i w:val="0"/>
          <w:iCs w:val="0"/>
          <w:sz w:val="22"/>
          <w:szCs w:val="22"/>
        </w:rPr>
      </w:pPr>
      <w:r>
        <w:rPr>
          <w:rFonts w:ascii="Times New Roman" w:hAnsi="Times New Roman" w:cs="Times New Roman"/>
          <w:sz w:val="22"/>
          <w:szCs w:val="22"/>
        </w:rPr>
        <w:t xml:space="preserve">Firm Size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13218F36" w14:textId="77777777" w:rsidR="00906C19" w:rsidRPr="00F31EE3" w:rsidRDefault="00906C19" w:rsidP="00906C19">
      <w:pPr>
        <w:pStyle w:val="BodyText"/>
        <w:spacing w:after="0" w:line="240" w:lineRule="auto"/>
        <w:jc w:val="both"/>
        <w:rPr>
          <w:rFonts w:ascii="Times New Roman" w:hAnsi="Times New Roman" w:cs="Times New Roman"/>
          <w:b/>
          <w:i w:val="0"/>
          <w:iCs w:val="0"/>
          <w:sz w:val="22"/>
          <w:szCs w:val="22"/>
          <w:lang w:val="id-ID"/>
        </w:rPr>
      </w:pPr>
    </w:p>
    <w:p w14:paraId="097FD121" w14:textId="77777777" w:rsidR="00906C19" w:rsidRPr="00F31EE3" w:rsidRDefault="00906C19" w:rsidP="00906C19">
      <w:pPr>
        <w:pStyle w:val="BodyText"/>
        <w:spacing w:after="0" w:line="240" w:lineRule="auto"/>
        <w:jc w:val="both"/>
        <w:rPr>
          <w:rFonts w:ascii="Times New Roman" w:hAnsi="Times New Roman" w:cs="Times New Roman"/>
          <w:b/>
          <w:i w:val="0"/>
          <w:iCs w:val="0"/>
          <w:sz w:val="22"/>
          <w:szCs w:val="22"/>
          <w:lang w:val="id-ID"/>
        </w:rPr>
      </w:pPr>
      <w:r w:rsidRPr="00F31EE3">
        <w:rPr>
          <w:rFonts w:ascii="Times New Roman" w:hAnsi="Times New Roman" w:cs="Times New Roman"/>
          <w:b/>
          <w:i w:val="0"/>
          <w:iCs w:val="0"/>
          <w:sz w:val="22"/>
          <w:szCs w:val="22"/>
          <w:lang w:val="id-ID"/>
        </w:rPr>
        <w:t>Saran</w:t>
      </w:r>
    </w:p>
    <w:p w14:paraId="75393030" w14:textId="5E790E94" w:rsidR="00C403EA" w:rsidRPr="00F31EE3" w:rsidRDefault="00C403EA" w:rsidP="00C403EA">
      <w:pPr>
        <w:pStyle w:val="BodyText"/>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Manajemen Sektor Telekomunikasi</w:t>
      </w:r>
    </w:p>
    <w:p w14:paraId="6D4691B0" w14:textId="42A573C9" w:rsidR="00C403EA" w:rsidRPr="00F31EE3" w:rsidRDefault="00C403EA" w:rsidP="00C403EA">
      <w:pPr>
        <w:pStyle w:val="BodyText"/>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Manajemen perusahaan subsektor telekomunikasi sebaiknya tidak hanya fokus pada peningkatan likuiditas, tetapi juga mengoptimalkan pemanfaatan aset lancar agar tidak menjadi tidak produktif. Struktur pendanaan juga perlu dievaluasi secara berkala dengan mempertimbangkan keseimbangan antara utang dan modal internal, serta pemanfaatan pembiayaan alternatif yang efisien.</w:t>
      </w:r>
    </w:p>
    <w:p w14:paraId="46F77EA1" w14:textId="2DB00739" w:rsidR="00C403EA" w:rsidRPr="00F31EE3" w:rsidRDefault="00C403EA" w:rsidP="00C403EA">
      <w:pPr>
        <w:pStyle w:val="BodyText"/>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 xml:space="preserve">Untuk meningkatkan efisiensi aset, perusahaan perlu memaksimalkan kontribusi aset terhadap pendapatan melalui strategi seperti penyewaan jaringan, pengembangan layanan digital, dan pemanfaatan teknologi berbasis cloud. Sistem manajemen terpadu seperti ERP dapat </w:t>
      </w:r>
      <w:r w:rsidRPr="00F31EE3">
        <w:rPr>
          <w:rFonts w:ascii="Times New Roman" w:hAnsi="Times New Roman" w:cs="Times New Roman"/>
          <w:bCs/>
          <w:i w:val="0"/>
          <w:iCs w:val="0"/>
          <w:sz w:val="22"/>
          <w:szCs w:val="22"/>
          <w:lang w:val="id-ID"/>
        </w:rPr>
        <w:lastRenderedPageBreak/>
        <w:t>mendukung efisiensi ini. Selain itu, perusahaan berskala besar perlu menjaga efisiensi biaya dan produktivitas.</w:t>
      </w:r>
    </w:p>
    <w:p w14:paraId="2A0CE0AE" w14:textId="3C7133EC" w:rsidR="00C403EA" w:rsidRPr="00F31EE3" w:rsidRDefault="00C403EA" w:rsidP="00C403EA">
      <w:pPr>
        <w:pStyle w:val="BodyText"/>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Investor dan Calon Investor</w:t>
      </w:r>
    </w:p>
    <w:p w14:paraId="09C2A6E9" w14:textId="0376A181" w:rsidR="00C403EA" w:rsidRPr="00F31EE3" w:rsidRDefault="00B01B14" w:rsidP="00B01B14">
      <w:pPr>
        <w:pStyle w:val="BodyText"/>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 xml:space="preserve">Untuk mengurangi efek negatif </w:t>
      </w:r>
      <w:r w:rsidRPr="00F31EE3">
        <w:rPr>
          <w:rFonts w:ascii="Times New Roman" w:hAnsi="Times New Roman" w:cs="Times New Roman"/>
          <w:bCs/>
          <w:i w:val="0"/>
          <w:iCs w:val="0"/>
          <w:sz w:val="22"/>
          <w:szCs w:val="22"/>
          <w:lang w:val="id-ID"/>
        </w:rPr>
        <w:t>ROA</w:t>
      </w:r>
      <w:r w:rsidRPr="00F31EE3">
        <w:rPr>
          <w:rFonts w:ascii="Times New Roman" w:hAnsi="Times New Roman" w:cs="Times New Roman"/>
          <w:bCs/>
          <w:i w:val="0"/>
          <w:iCs w:val="0"/>
          <w:sz w:val="22"/>
          <w:szCs w:val="22"/>
          <w:lang w:val="id-ID"/>
        </w:rPr>
        <w:t>, investor dan calon investor disarankan untuk secara aktif memantau rasio ekuitas terhadap utang (DER) melalui laporan keuangan perusahaan. DER yang tinggi, misalnya di atas 1,7 sebagaimana rata-rata dalam penelitian ini, dapat mengindikasikan ketergantungan pada utang yang berisiko menurunkan profitabilitas. Pemantauan dapat dilakukan dengan menganalisis tren DER secara kuartalan, semesteran, atau tahunan, serta membandingkannya dengan rata-rata industri sebagai tolok ukur dalam pengambilan keputusan investasi.</w:t>
      </w:r>
    </w:p>
    <w:p w14:paraId="736AE7AD" w14:textId="5711FDD5" w:rsidR="000022C9" w:rsidRPr="00F31EE3" w:rsidRDefault="00C403EA" w:rsidP="00D36BE5">
      <w:pPr>
        <w:pStyle w:val="BodyText"/>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Peneliti Selanjutnya</w:t>
      </w:r>
    </w:p>
    <w:p w14:paraId="0B79396C" w14:textId="2F3182C8" w:rsidR="00D36BE5" w:rsidRPr="004E21A1" w:rsidRDefault="00715C4B" w:rsidP="004E21A1">
      <w:pPr>
        <w:pStyle w:val="BodyText"/>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Perlu dilakukan penelitian lebih lanjut dengan memasukkan variabel lain, seperti isu fundamental dan makroekonomi yang dapat mempengaruhi kinerja keuangan perusahaan karena hal ini belum dapat menjelaskan profitabilitas perusahaan secara memadai berdasarkan uji koefisien determinasi. Untuk lebih memastikan keandalan temuan, disarankan agar peneliti selanjutnya memperpanjang durasi pengamatan.</w:t>
      </w:r>
    </w:p>
    <w:p w14:paraId="449CA100" w14:textId="77777777" w:rsidR="00EF7480" w:rsidRPr="00E65F33" w:rsidRDefault="00EF7480" w:rsidP="008460EF">
      <w:pPr>
        <w:spacing w:after="0" w:line="240" w:lineRule="auto"/>
        <w:jc w:val="both"/>
        <w:rPr>
          <w:rFonts w:ascii="Times New Roman" w:hAnsi="Times New Roman" w:cs="Times New Roman"/>
          <w:i w:val="0"/>
          <w:sz w:val="24"/>
          <w:szCs w:val="24"/>
          <w:lang w:val="id-ID"/>
        </w:rPr>
      </w:pPr>
    </w:p>
    <w:p w14:paraId="47D962C1" w14:textId="2C969F24" w:rsidR="00EF7480" w:rsidRDefault="00CF2CE0" w:rsidP="006A370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p>
    <w:p w14:paraId="1254E25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Annur, C. M. (2023). Pengguna Internet di Indonesia Tembus 213 Juta Orang hingga Awal 2023. </w:t>
      </w:r>
      <w:r w:rsidRPr="00960ADB">
        <w:rPr>
          <w:rFonts w:ascii="Times New Roman" w:eastAsia="Times New Roman" w:hAnsi="Times New Roman" w:cs="Times New Roman"/>
          <w:sz w:val="24"/>
          <w:szCs w:val="24"/>
          <w:lang w:val="id-ID" w:eastAsia="id-ID" w:bidi="ar-SA"/>
        </w:rPr>
        <w:t>Databooks</w:t>
      </w:r>
      <w:r w:rsidRPr="00960ADB">
        <w:rPr>
          <w:rFonts w:ascii="Times New Roman" w:eastAsia="Times New Roman" w:hAnsi="Times New Roman" w:cs="Times New Roman"/>
          <w:i w:val="0"/>
          <w:iCs w:val="0"/>
          <w:sz w:val="24"/>
          <w:szCs w:val="24"/>
          <w:lang w:val="id-ID" w:eastAsia="id-ID" w:bidi="ar-SA"/>
        </w:rPr>
        <w:t>.</w:t>
      </w:r>
    </w:p>
    <w:p w14:paraId="5D7AE31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Aprianingsih, R., &amp; As’ari, H. (2023). PENGARUH PERPUTARAN KAS, LEVERAGE DAN UKURAN PERUSAHAAN TERHADAP PROFITABILITAS PADA PERUSAHAAN MANUFAKTUR SUBSEKTOR MAKANAN DAN MINUMAN YANG TERCATAT DI BEI (2020-2022). </w:t>
      </w:r>
      <w:r w:rsidRPr="00960ADB">
        <w:rPr>
          <w:rFonts w:ascii="Times New Roman" w:eastAsia="Times New Roman" w:hAnsi="Times New Roman" w:cs="Times New Roman"/>
          <w:sz w:val="24"/>
          <w:szCs w:val="24"/>
          <w:lang w:val="id-ID" w:eastAsia="id-ID" w:bidi="ar-SA"/>
        </w:rPr>
        <w:t>Jurnal Ilmiah Manajemen, Ekonomi, &amp;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(3), 1030–1046. https://doi.org/10.31955/mea.v7i3.3494</w:t>
      </w:r>
    </w:p>
    <w:p w14:paraId="4E67B76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Arniwita, Endah Tri Kurniasih, Octojaya Abriyoso, &amp; Bayu Wijayantini. (2021). </w:t>
      </w:r>
      <w:r w:rsidRPr="00960ADB">
        <w:rPr>
          <w:rFonts w:ascii="Times New Roman" w:eastAsia="Times New Roman" w:hAnsi="Times New Roman" w:cs="Times New Roman"/>
          <w:sz w:val="24"/>
          <w:szCs w:val="24"/>
          <w:lang w:val="id-ID" w:eastAsia="id-ID" w:bidi="ar-SA"/>
        </w:rPr>
        <w:t>MANAJEMEN KEUANGAN: Teori dan Aplikasi</w:t>
      </w:r>
      <w:r w:rsidRPr="00960ADB">
        <w:rPr>
          <w:rFonts w:ascii="Times New Roman" w:eastAsia="Times New Roman" w:hAnsi="Times New Roman" w:cs="Times New Roman"/>
          <w:i w:val="0"/>
          <w:iCs w:val="0"/>
          <w:sz w:val="24"/>
          <w:szCs w:val="24"/>
          <w:lang w:val="id-ID" w:eastAsia="id-ID" w:bidi="ar-SA"/>
        </w:rPr>
        <w:t xml:space="preserve"> (1st ed.). INSAN CENDEKIA MANDIRI.</w:t>
      </w:r>
    </w:p>
    <w:p w14:paraId="7BF3215C"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ATSI. (2023). Menuju Pertumbuhan Industri Telekomunikasi yang Sehat: Peran Penting Penurunan Regulatory Charges menurut ATSI. </w:t>
      </w:r>
      <w:r w:rsidRPr="00960ADB">
        <w:rPr>
          <w:rFonts w:ascii="Times New Roman" w:eastAsia="Times New Roman" w:hAnsi="Times New Roman" w:cs="Times New Roman"/>
          <w:sz w:val="24"/>
          <w:szCs w:val="24"/>
          <w:lang w:val="id-ID" w:eastAsia="id-ID" w:bidi="ar-SA"/>
        </w:rPr>
        <w:t>Asosiasi Penyelenggara Telekomunikasi Seluruh Indonesia</w:t>
      </w:r>
      <w:r w:rsidRPr="00960ADB">
        <w:rPr>
          <w:rFonts w:ascii="Times New Roman" w:eastAsia="Times New Roman" w:hAnsi="Times New Roman" w:cs="Times New Roman"/>
          <w:i w:val="0"/>
          <w:iCs w:val="0"/>
          <w:sz w:val="24"/>
          <w:szCs w:val="24"/>
          <w:lang w:val="id-ID" w:eastAsia="id-ID" w:bidi="ar-SA"/>
        </w:rPr>
        <w:t>.</w:t>
      </w:r>
    </w:p>
    <w:p w14:paraId="3953C2CE"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Basuki, A. T. (2021). </w:t>
      </w:r>
      <w:r w:rsidRPr="00960ADB">
        <w:rPr>
          <w:rFonts w:ascii="Times New Roman" w:eastAsia="Times New Roman" w:hAnsi="Times New Roman" w:cs="Times New Roman"/>
          <w:sz w:val="24"/>
          <w:szCs w:val="24"/>
          <w:lang w:val="id-ID" w:eastAsia="id-ID" w:bidi="ar-SA"/>
        </w:rPr>
        <w:t>ANALISIS DATA PANEL DALAM PENELITIAN EKONOMI DAN BISNIS (DILENGKAPI DENGAN PENGGUNAAN EVIEWS)</w:t>
      </w:r>
      <w:r w:rsidRPr="00960ADB">
        <w:rPr>
          <w:rFonts w:ascii="Times New Roman" w:eastAsia="Times New Roman" w:hAnsi="Times New Roman" w:cs="Times New Roman"/>
          <w:i w:val="0"/>
          <w:iCs w:val="0"/>
          <w:sz w:val="24"/>
          <w:szCs w:val="24"/>
          <w:lang w:val="id-ID" w:eastAsia="id-ID" w:bidi="ar-SA"/>
        </w:rPr>
        <w:t>. Universitas Muhammadiyah Yogyakarta.</w:t>
      </w:r>
    </w:p>
    <w:p w14:paraId="5D65206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Devi Linda Fitriya, Widya Ayu Astutik, &amp; Rudi Sanjaya. (2024). Analisis Likuiditas, Leverage dan Ukuran Perusahaan sebagai Determinasi Kinerja Keuangan Perusahaan (Literature Review). </w:t>
      </w:r>
      <w:r w:rsidRPr="00960ADB">
        <w:rPr>
          <w:rFonts w:ascii="Times New Roman" w:eastAsia="Times New Roman" w:hAnsi="Times New Roman" w:cs="Times New Roman"/>
          <w:sz w:val="24"/>
          <w:szCs w:val="24"/>
          <w:lang w:val="id-ID" w:eastAsia="id-ID" w:bidi="ar-SA"/>
        </w:rPr>
        <w:t>Jurnal Manajemen Kewirausahaan Dan Teknologi</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(4), 127–136. https://doi.org/10.61132/jumaket.v1i4.399</w:t>
      </w:r>
    </w:p>
    <w:p w14:paraId="0B98881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Dirgantara, H. (2020). Selepas pandemi, sektor telekomunikasi masih tetap dinaungi sentimen positif. </w:t>
      </w:r>
      <w:r w:rsidRPr="00960ADB">
        <w:rPr>
          <w:rFonts w:ascii="Times New Roman" w:eastAsia="Times New Roman" w:hAnsi="Times New Roman" w:cs="Times New Roman"/>
          <w:sz w:val="24"/>
          <w:szCs w:val="24"/>
          <w:lang w:val="id-ID" w:eastAsia="id-ID" w:bidi="ar-SA"/>
        </w:rPr>
        <w:t>Kontan</w:t>
      </w:r>
      <w:r w:rsidRPr="00960ADB">
        <w:rPr>
          <w:rFonts w:ascii="Times New Roman" w:eastAsia="Times New Roman" w:hAnsi="Times New Roman" w:cs="Times New Roman"/>
          <w:i w:val="0"/>
          <w:iCs w:val="0"/>
          <w:sz w:val="24"/>
          <w:szCs w:val="24"/>
          <w:lang w:val="id-ID" w:eastAsia="id-ID" w:bidi="ar-SA"/>
        </w:rPr>
        <w:t>.</w:t>
      </w:r>
    </w:p>
    <w:p w14:paraId="75A9226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Firmansyah, A., &amp; Lesmana, I. S. (2021). PENGARUH CURRENT RATIO (CR) DAN DEBT TO EQUITY RATIO (DER) TERHADAP RETURN ON ASSET (ROA) PADA PERUSAHAAN MANUFAKTUR SUB SEKTOR FARMASI YANG TERDAFTAR DI BURSA EFEK INDONESIA. </w:t>
      </w:r>
      <w:r w:rsidRPr="00960ADB">
        <w:rPr>
          <w:rFonts w:ascii="Times New Roman" w:eastAsia="Times New Roman" w:hAnsi="Times New Roman" w:cs="Times New Roman"/>
          <w:sz w:val="24"/>
          <w:szCs w:val="24"/>
          <w:lang w:val="id-ID" w:eastAsia="id-ID" w:bidi="ar-SA"/>
        </w:rPr>
        <w:t>Jurnal Valuasi: Jurnal Ilmiah Ilmu Manajemen Dan Kewirausahaan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(2), 469–478. https://doi.org/10.46306/vls.v1i2.38</w:t>
      </w:r>
    </w:p>
    <w:p w14:paraId="7498EF8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Fitri, A. N. (2023). Populix: 72% Masyarakat Indonesia Menggunakan Internet untuk Berbelanja. </w:t>
      </w:r>
      <w:r w:rsidRPr="00960ADB">
        <w:rPr>
          <w:rFonts w:ascii="Times New Roman" w:eastAsia="Times New Roman" w:hAnsi="Times New Roman" w:cs="Times New Roman"/>
          <w:sz w:val="24"/>
          <w:szCs w:val="24"/>
          <w:lang w:val="id-ID" w:eastAsia="id-ID" w:bidi="ar-SA"/>
        </w:rPr>
        <w:t>Kontan</w:t>
      </w:r>
      <w:r w:rsidRPr="00960ADB">
        <w:rPr>
          <w:rFonts w:ascii="Times New Roman" w:eastAsia="Times New Roman" w:hAnsi="Times New Roman" w:cs="Times New Roman"/>
          <w:i w:val="0"/>
          <w:iCs w:val="0"/>
          <w:sz w:val="24"/>
          <w:szCs w:val="24"/>
          <w:lang w:val="id-ID" w:eastAsia="id-ID" w:bidi="ar-SA"/>
        </w:rPr>
        <w:t>.</w:t>
      </w:r>
    </w:p>
    <w:p w14:paraId="2A2902E7"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Gamara, E. R., Kusumawardani, M. R., &amp; Rahmawati, Z. (2022). Pengaruh Current Ratio (CR), Debt to Equity Ratio (DER), dan Total Asset Turn Over (TATO) Terhadap Return On Asset (ROA) Perusahaan Rokok yang Terdaftar di Bursa Efek Indonesia </w:t>
      </w:r>
      <w:r w:rsidRPr="00960ADB">
        <w:rPr>
          <w:rFonts w:ascii="Times New Roman" w:eastAsia="Times New Roman" w:hAnsi="Times New Roman" w:cs="Times New Roman"/>
          <w:i w:val="0"/>
          <w:iCs w:val="0"/>
          <w:sz w:val="24"/>
          <w:szCs w:val="24"/>
          <w:lang w:val="id-ID" w:eastAsia="id-ID" w:bidi="ar-SA"/>
        </w:rPr>
        <w:lastRenderedPageBreak/>
        <w:t xml:space="preserve">Tahun 2012-2021. </w:t>
      </w:r>
      <w:r w:rsidRPr="00960ADB">
        <w:rPr>
          <w:rFonts w:ascii="Times New Roman" w:eastAsia="Times New Roman" w:hAnsi="Times New Roman" w:cs="Times New Roman"/>
          <w:sz w:val="24"/>
          <w:szCs w:val="24"/>
          <w:lang w:val="id-ID" w:eastAsia="id-ID" w:bidi="ar-SA"/>
        </w:rPr>
        <w:t>Akuntansi</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(3), 89–97. https://doi.org/10.55606/jurnalrisetilmuakuntansi.v1i3.42</w:t>
      </w:r>
    </w:p>
    <w:p w14:paraId="0261261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Hermanto, H., &amp; Dewinta, A. (2023). PENGARUH UKURAN PERUSAHAAN, EFISIENSI PERUSAHAAN, LIKUIDITAS, KEKUATAN PASAR, PERTUMBUHAN PERUSAHAAN DAN LEVERAGE TERHADAP PROFITABILITAS. </w:t>
      </w:r>
      <w:r w:rsidRPr="00960ADB">
        <w:rPr>
          <w:rFonts w:ascii="Times New Roman" w:eastAsia="Times New Roman" w:hAnsi="Times New Roman" w:cs="Times New Roman"/>
          <w:sz w:val="24"/>
          <w:szCs w:val="24"/>
          <w:lang w:val="id-ID" w:eastAsia="id-ID" w:bidi="ar-SA"/>
        </w:rPr>
        <w:t>Jurnal Ilmiah Manajemen, Ekonomi, &amp;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(2), 846–871. https://doi.org/10.31955/mea.v7i2.3060</w:t>
      </w:r>
    </w:p>
    <w:p w14:paraId="63FE455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Ichsani, S., &amp; Situmorang, J. A. (2022). RASIO KEUANGAN TERHADAP KINERJA KEUANGAN PERUSAHAAN SUBSEKTOR RITEL. </w:t>
      </w:r>
      <w:r w:rsidRPr="00960ADB">
        <w:rPr>
          <w:rFonts w:ascii="Times New Roman" w:eastAsia="Times New Roman" w:hAnsi="Times New Roman" w:cs="Times New Roman"/>
          <w:sz w:val="24"/>
          <w:szCs w:val="24"/>
          <w:lang w:val="id-ID" w:eastAsia="id-ID" w:bidi="ar-SA"/>
        </w:rPr>
        <w:t>Jurnal Ilmiah Manajemen, Ekonomi, &amp;amp;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6</w:t>
      </w:r>
      <w:r w:rsidRPr="00960ADB">
        <w:rPr>
          <w:rFonts w:ascii="Times New Roman" w:eastAsia="Times New Roman" w:hAnsi="Times New Roman" w:cs="Times New Roman"/>
          <w:i w:val="0"/>
          <w:iCs w:val="0"/>
          <w:sz w:val="24"/>
          <w:szCs w:val="24"/>
          <w:lang w:val="id-ID" w:eastAsia="id-ID" w:bidi="ar-SA"/>
        </w:rPr>
        <w:t>(2). https://doi.org/10.31955/mea.v6i2.2272</w:t>
      </w:r>
    </w:p>
    <w:p w14:paraId="2CB65141"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Jozef R., P. (2020). </w:t>
      </w:r>
      <w:r w:rsidRPr="00960ADB">
        <w:rPr>
          <w:rFonts w:ascii="Times New Roman" w:eastAsia="Times New Roman" w:hAnsi="Times New Roman" w:cs="Times New Roman"/>
          <w:sz w:val="24"/>
          <w:szCs w:val="24"/>
          <w:lang w:val="id-ID" w:eastAsia="id-ID" w:bidi="ar-SA"/>
        </w:rPr>
        <w:t>Nilai Tukar, Suku bunga terhadap Struktur Modal Perusahaan Manufaktur yang Tercatat pada Bursa Efek Indonesia</w:t>
      </w:r>
      <w:r w:rsidRPr="00960ADB">
        <w:rPr>
          <w:rFonts w:ascii="Times New Roman" w:eastAsia="Times New Roman" w:hAnsi="Times New Roman" w:cs="Times New Roman"/>
          <w:i w:val="0"/>
          <w:iCs w:val="0"/>
          <w:sz w:val="24"/>
          <w:szCs w:val="24"/>
          <w:lang w:val="id-ID" w:eastAsia="id-ID" w:bidi="ar-SA"/>
        </w:rPr>
        <w:t>. Selaras Media Kreasindo.</w:t>
      </w:r>
    </w:p>
    <w:p w14:paraId="6957FBC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Lehenchuk, S., Serpeninova, Y., Zavalii, T., Juhaszova, Z., &amp; Kordošová, A. (2023). The impact of financial performance on the profitability of advertising agencies in the Slovak Republic. </w:t>
      </w:r>
      <w:r w:rsidRPr="00960ADB">
        <w:rPr>
          <w:rFonts w:ascii="Times New Roman" w:eastAsia="Times New Roman" w:hAnsi="Times New Roman" w:cs="Times New Roman"/>
          <w:sz w:val="24"/>
          <w:szCs w:val="24"/>
          <w:lang w:val="id-ID" w:eastAsia="id-ID" w:bidi="ar-SA"/>
        </w:rPr>
        <w:t>Strategic Management</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28</w:t>
      </w:r>
      <w:r w:rsidRPr="00960ADB">
        <w:rPr>
          <w:rFonts w:ascii="Times New Roman" w:eastAsia="Times New Roman" w:hAnsi="Times New Roman" w:cs="Times New Roman"/>
          <w:i w:val="0"/>
          <w:iCs w:val="0"/>
          <w:sz w:val="24"/>
          <w:szCs w:val="24"/>
          <w:lang w:val="id-ID" w:eastAsia="id-ID" w:bidi="ar-SA"/>
        </w:rPr>
        <w:t>(1), 41–50.</w:t>
      </w:r>
    </w:p>
    <w:p w14:paraId="6F6236D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Mawarni, A. M., &amp; Kholis, N. (2023). PENGARUH FIRM SIZE, DEBT TO ASSET RATIO, DAN CURRENT RATIO TERHADAP PROFITABILITAS PADA PERUSAHAAN MAKANAN DAN MINUMAN YANG TERDAFTAR DI BEI. </w:t>
      </w:r>
      <w:r w:rsidRPr="00960ADB">
        <w:rPr>
          <w:rFonts w:ascii="Times New Roman" w:eastAsia="Times New Roman" w:hAnsi="Times New Roman" w:cs="Times New Roman"/>
          <w:sz w:val="24"/>
          <w:szCs w:val="24"/>
          <w:lang w:val="id-ID" w:eastAsia="id-ID" w:bidi="ar-SA"/>
        </w:rPr>
        <w:t>JURNAL ILMIAH EDUNOMIKA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w:t>
      </w:r>
    </w:p>
    <w:p w14:paraId="25DDB4A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Mediana. (2023). Sektor Informasi dan Telekomunikasi Tumbuh Melambat ke Level 7,19 Persen. </w:t>
      </w:r>
      <w:r w:rsidRPr="00960ADB">
        <w:rPr>
          <w:rFonts w:ascii="Times New Roman" w:eastAsia="Times New Roman" w:hAnsi="Times New Roman" w:cs="Times New Roman"/>
          <w:sz w:val="24"/>
          <w:szCs w:val="24"/>
          <w:lang w:val="id-ID" w:eastAsia="id-ID" w:bidi="ar-SA"/>
        </w:rPr>
        <w:t>Kompas</w:t>
      </w:r>
      <w:r w:rsidRPr="00960ADB">
        <w:rPr>
          <w:rFonts w:ascii="Times New Roman" w:eastAsia="Times New Roman" w:hAnsi="Times New Roman" w:cs="Times New Roman"/>
          <w:i w:val="0"/>
          <w:iCs w:val="0"/>
          <w:sz w:val="24"/>
          <w:szCs w:val="24"/>
          <w:lang w:val="id-ID" w:eastAsia="id-ID" w:bidi="ar-SA"/>
        </w:rPr>
        <w:t>.</w:t>
      </w:r>
    </w:p>
    <w:p w14:paraId="45679A6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Nani. (2022). </w:t>
      </w:r>
      <w:r w:rsidRPr="00960ADB">
        <w:rPr>
          <w:rFonts w:ascii="Times New Roman" w:eastAsia="Times New Roman" w:hAnsi="Times New Roman" w:cs="Times New Roman"/>
          <w:sz w:val="24"/>
          <w:szCs w:val="24"/>
          <w:lang w:val="id-ID" w:eastAsia="id-ID" w:bidi="ar-SA"/>
        </w:rPr>
        <w:t>step by step Analisis Regresi Data Panel Menggunakan Eviews</w:t>
      </w:r>
      <w:r w:rsidRPr="00960ADB">
        <w:rPr>
          <w:rFonts w:ascii="Times New Roman" w:eastAsia="Times New Roman" w:hAnsi="Times New Roman" w:cs="Times New Roman"/>
          <w:i w:val="0"/>
          <w:iCs w:val="0"/>
          <w:sz w:val="24"/>
          <w:szCs w:val="24"/>
          <w:lang w:val="id-ID" w:eastAsia="id-ID" w:bidi="ar-SA"/>
        </w:rPr>
        <w:t>. Visi Intelegensia.</w:t>
      </w:r>
    </w:p>
    <w:p w14:paraId="329BE678"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A. N., &amp; Nguyen, C.- van. (2025). Factors affecting corporate financial performance listed on Vietnam stock market. </w:t>
      </w:r>
      <w:r w:rsidRPr="00960ADB">
        <w:rPr>
          <w:rFonts w:ascii="Times New Roman" w:eastAsia="Times New Roman" w:hAnsi="Times New Roman" w:cs="Times New Roman"/>
          <w:sz w:val="24"/>
          <w:szCs w:val="24"/>
          <w:lang w:val="id-ID" w:eastAsia="id-ID" w:bidi="ar-SA"/>
        </w:rPr>
        <w:t>Cogent Business &amp; Management</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12</w:t>
      </w:r>
      <w:r w:rsidRPr="00960ADB">
        <w:rPr>
          <w:rFonts w:ascii="Times New Roman" w:eastAsia="Times New Roman" w:hAnsi="Times New Roman" w:cs="Times New Roman"/>
          <w:i w:val="0"/>
          <w:iCs w:val="0"/>
          <w:sz w:val="24"/>
          <w:szCs w:val="24"/>
          <w:lang w:val="id-ID" w:eastAsia="id-ID" w:bidi="ar-SA"/>
        </w:rPr>
        <w:t>(1), 2464937. https://doi.org/10.1080/23311975.2025.2464937</w:t>
      </w:r>
    </w:p>
    <w:p w14:paraId="21E55D2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N. L., &amp; NGUYEN, V. C. (2020). The Determinants of Profitability in Listed Enterprises: A Study from Vietnamese Stock Exchange. </w:t>
      </w:r>
      <w:r w:rsidRPr="00960ADB">
        <w:rPr>
          <w:rFonts w:ascii="Times New Roman" w:eastAsia="Times New Roman" w:hAnsi="Times New Roman" w:cs="Times New Roman"/>
          <w:sz w:val="24"/>
          <w:szCs w:val="24"/>
          <w:lang w:val="id-ID" w:eastAsia="id-ID" w:bidi="ar-SA"/>
        </w:rPr>
        <w:t>The 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(1), 47–58. https://doi.org/10.13106/jafeb.2020.vol7.no1.47</w:t>
      </w:r>
    </w:p>
    <w:p w14:paraId="7732F5D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T. C., Hong Le, A. T., &amp; Nguyen, C. van. (2024). The Impact of Liquidity and Corporate Efficiency on Profitability. </w:t>
      </w:r>
      <w:r w:rsidRPr="00960ADB">
        <w:rPr>
          <w:rFonts w:ascii="Times New Roman" w:eastAsia="Times New Roman" w:hAnsi="Times New Roman" w:cs="Times New Roman"/>
          <w:sz w:val="24"/>
          <w:szCs w:val="24"/>
          <w:lang w:val="id-ID" w:eastAsia="id-ID" w:bidi="ar-SA"/>
        </w:rPr>
        <w:t>Emerging Science Journal</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 180–191. https://doi.org/10.28991/ESJ-2024-08-01-013</w:t>
      </w:r>
    </w:p>
    <w:p w14:paraId="790ED33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V. H., Nguyen, T. T. C., Nguyen, V. T., &amp; Nguyen, D. T. (2021). Internal Factors Affecting Firm Performance: A Case Study in Vietnam. </w:t>
      </w:r>
      <w:r w:rsidRPr="00960ADB">
        <w:rPr>
          <w:rFonts w:ascii="Times New Roman" w:eastAsia="Times New Roman" w:hAnsi="Times New Roman" w:cs="Times New Roman"/>
          <w:sz w:val="24"/>
          <w:szCs w:val="24"/>
          <w:lang w:val="id-ID" w:eastAsia="id-ID" w:bidi="ar-SA"/>
        </w:rPr>
        <w:t>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(5), 303–314.</w:t>
      </w:r>
    </w:p>
    <w:p w14:paraId="48C993C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Novita, H., Gaol, R. L., Matanari, R., Siahaan, M., &amp; Sarumaha, D. (2022). Analisis Pengaruh Likuiditas, Solvabilitas dan Aktivitas terhadap Profitabilitas pada Perusahaan Manufaktur Makanan yang Terdapat di Bei Periode 2017-2020. </w:t>
      </w:r>
      <w:r w:rsidRPr="00960ADB">
        <w:rPr>
          <w:rFonts w:ascii="Times New Roman" w:eastAsia="Times New Roman" w:hAnsi="Times New Roman" w:cs="Times New Roman"/>
          <w:sz w:val="24"/>
          <w:szCs w:val="24"/>
          <w:lang w:val="id-ID" w:eastAsia="id-ID" w:bidi="ar-SA"/>
        </w:rPr>
        <w:t>Owner</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6</w:t>
      </w:r>
      <w:r w:rsidRPr="00960ADB">
        <w:rPr>
          <w:rFonts w:ascii="Times New Roman" w:eastAsia="Times New Roman" w:hAnsi="Times New Roman" w:cs="Times New Roman"/>
          <w:i w:val="0"/>
          <w:iCs w:val="0"/>
          <w:sz w:val="24"/>
          <w:szCs w:val="24"/>
          <w:lang w:val="id-ID" w:eastAsia="id-ID" w:bidi="ar-SA"/>
        </w:rPr>
        <w:t>(2), 1655–1663. https://doi.org/10.33395/owner.v6i2.806</w:t>
      </w:r>
    </w:p>
    <w:p w14:paraId="78385A4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Nurjannah, D., Hernanik, N. D., Choirudin, M. N., Fauji, D. A. S., Puspasari, I. D., Rahman, F., Aisyah, E. N., Rosyidah, U., &amp; Rahadjeng, E. R. (2022). </w:t>
      </w:r>
      <w:r w:rsidRPr="00960ADB">
        <w:rPr>
          <w:rFonts w:ascii="Times New Roman" w:eastAsia="Times New Roman" w:hAnsi="Times New Roman" w:cs="Times New Roman"/>
          <w:sz w:val="24"/>
          <w:szCs w:val="24"/>
          <w:lang w:val="id-ID" w:eastAsia="id-ID" w:bidi="ar-SA"/>
        </w:rPr>
        <w:t>Manajemen Keuangan Strategik</w:t>
      </w:r>
      <w:r w:rsidRPr="00960ADB">
        <w:rPr>
          <w:rFonts w:ascii="Times New Roman" w:eastAsia="Times New Roman" w:hAnsi="Times New Roman" w:cs="Times New Roman"/>
          <w:i w:val="0"/>
          <w:iCs w:val="0"/>
          <w:sz w:val="24"/>
          <w:szCs w:val="24"/>
          <w:lang w:val="id-ID" w:eastAsia="id-ID" w:bidi="ar-SA"/>
        </w:rPr>
        <w:t xml:space="preserve"> (H. Praktikto, Ed.). Penerbit Fakultas Ekonomi.</w:t>
      </w:r>
    </w:p>
    <w:p w14:paraId="24EBDC6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Nwafor, C. A., Yusuf, A., &amp; Shuaibu, H. (2022). The impact of capital structure on the profitability of pharmaceutical companies in Nigeria. </w:t>
      </w:r>
      <w:r w:rsidRPr="00960ADB">
        <w:rPr>
          <w:rFonts w:ascii="Times New Roman" w:eastAsia="Times New Roman" w:hAnsi="Times New Roman" w:cs="Times New Roman"/>
          <w:sz w:val="24"/>
          <w:szCs w:val="24"/>
          <w:lang w:val="id-ID" w:eastAsia="id-ID" w:bidi="ar-SA"/>
        </w:rPr>
        <w:t>International Journal of Intellectual Discourse</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281–292.</w:t>
      </w:r>
    </w:p>
    <w:p w14:paraId="07729B3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Oke, M. O., &amp; Fadaka, B. F. (2021). CAPITAL STRUCTURE AND FIRM PERFORMANCE: EVIDENCE FROM NIGERIAN CONSUMER GOODS </w:t>
      </w:r>
      <w:r w:rsidRPr="00960ADB">
        <w:rPr>
          <w:rFonts w:ascii="Times New Roman" w:eastAsia="Times New Roman" w:hAnsi="Times New Roman" w:cs="Times New Roman"/>
          <w:i w:val="0"/>
          <w:iCs w:val="0"/>
          <w:sz w:val="24"/>
          <w:szCs w:val="24"/>
          <w:lang w:val="id-ID" w:eastAsia="id-ID" w:bidi="ar-SA"/>
        </w:rPr>
        <w:lastRenderedPageBreak/>
        <w:t xml:space="preserve">MANUFACTURING FIRMS . </w:t>
      </w:r>
      <w:r w:rsidRPr="00960ADB">
        <w:rPr>
          <w:rFonts w:ascii="Times New Roman" w:eastAsia="Times New Roman" w:hAnsi="Times New Roman" w:cs="Times New Roman"/>
          <w:sz w:val="24"/>
          <w:szCs w:val="24"/>
          <w:lang w:val="id-ID" w:eastAsia="id-ID" w:bidi="ar-SA"/>
        </w:rPr>
        <w:t>Academy of Accounting and Financial Studies Journal</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25</w:t>
      </w:r>
      <w:r w:rsidRPr="00960ADB">
        <w:rPr>
          <w:rFonts w:ascii="Times New Roman" w:eastAsia="Times New Roman" w:hAnsi="Times New Roman" w:cs="Times New Roman"/>
          <w:i w:val="0"/>
          <w:iCs w:val="0"/>
          <w:sz w:val="24"/>
          <w:szCs w:val="24"/>
          <w:lang w:val="id-ID" w:eastAsia="id-ID" w:bidi="ar-SA"/>
        </w:rPr>
        <w:t>(2).</w:t>
      </w:r>
    </w:p>
    <w:p w14:paraId="52B9008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Oktavia, M., &amp; Titiek, S. (2022). Pengaruh likuiditas,aktivitas, leverage dan ukuran perusahaan terhadap return on assets pada perusahaan manufaktur yang terdaftar di bei tahun 2019-2021. </w:t>
      </w:r>
      <w:r w:rsidRPr="00960ADB">
        <w:rPr>
          <w:rFonts w:ascii="Times New Roman" w:eastAsia="Times New Roman" w:hAnsi="Times New Roman" w:cs="Times New Roman"/>
          <w:sz w:val="24"/>
          <w:szCs w:val="24"/>
          <w:lang w:val="id-ID" w:eastAsia="id-ID" w:bidi="ar-SA"/>
        </w:rPr>
        <w:t>Fair Value: Jurnal Ilmiah Akuntansi Dan Keuangan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541–550. https://doi.org/10.32670/fairvalue.v5i1.1944</w:t>
      </w:r>
    </w:p>
    <w:p w14:paraId="1E56A87E"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Pandyanto, R. R. D., &amp; Laily, N. (2021). PENGARUH LIKUIDITAS, SOLVABILITAS, DAN AKTIVITAS TERHADAP PROFITABILITAS PADA PERUSAHAAN FOOD AND BEVERAGES YANG TERDAFTAR PADA BURSA EFEK INDONESIA. </w:t>
      </w:r>
      <w:r w:rsidRPr="00960ADB">
        <w:rPr>
          <w:rFonts w:ascii="Times New Roman" w:eastAsia="Times New Roman" w:hAnsi="Times New Roman" w:cs="Times New Roman"/>
          <w:sz w:val="24"/>
          <w:szCs w:val="24"/>
          <w:lang w:val="id-ID" w:eastAsia="id-ID" w:bidi="ar-SA"/>
        </w:rPr>
        <w:t>Jurnal Ilmu Dan Riset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10</w:t>
      </w:r>
      <w:r w:rsidRPr="00960ADB">
        <w:rPr>
          <w:rFonts w:ascii="Times New Roman" w:eastAsia="Times New Roman" w:hAnsi="Times New Roman" w:cs="Times New Roman"/>
          <w:i w:val="0"/>
          <w:iCs w:val="0"/>
          <w:sz w:val="24"/>
          <w:szCs w:val="24"/>
          <w:lang w:val="id-ID" w:eastAsia="id-ID" w:bidi="ar-SA"/>
        </w:rPr>
        <w:t>(6), 1–16.</w:t>
      </w:r>
    </w:p>
    <w:p w14:paraId="7D8AB4F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Pertumbuhan Ekonomi Indonesia Triwulan IV-2023. (2024, February 5). </w:t>
      </w:r>
      <w:r w:rsidRPr="00960ADB">
        <w:rPr>
          <w:rFonts w:ascii="Times New Roman" w:eastAsia="Times New Roman" w:hAnsi="Times New Roman" w:cs="Times New Roman"/>
          <w:sz w:val="24"/>
          <w:szCs w:val="24"/>
          <w:lang w:val="id-ID" w:eastAsia="id-ID" w:bidi="ar-SA"/>
        </w:rPr>
        <w:t>Badan Pusat Statistik</w:t>
      </w:r>
      <w:r w:rsidRPr="00960ADB">
        <w:rPr>
          <w:rFonts w:ascii="Times New Roman" w:eastAsia="Times New Roman" w:hAnsi="Times New Roman" w:cs="Times New Roman"/>
          <w:i w:val="0"/>
          <w:iCs w:val="0"/>
          <w:sz w:val="24"/>
          <w:szCs w:val="24"/>
          <w:lang w:val="id-ID" w:eastAsia="id-ID" w:bidi="ar-SA"/>
        </w:rPr>
        <w:t>.</w:t>
      </w:r>
    </w:p>
    <w:p w14:paraId="4D4EA8E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PHAM, K. X., NGUYEN, Q. N., &amp; NGUYEN, C. van. (2020). Effect of Working Capital Management on the Profitability of Steel Companies on Vietnam Stock Exchanges. </w:t>
      </w:r>
      <w:r w:rsidRPr="00960ADB">
        <w:rPr>
          <w:rFonts w:ascii="Times New Roman" w:eastAsia="Times New Roman" w:hAnsi="Times New Roman" w:cs="Times New Roman"/>
          <w:sz w:val="24"/>
          <w:szCs w:val="24"/>
          <w:lang w:val="id-ID" w:eastAsia="id-ID" w:bidi="ar-SA"/>
        </w:rPr>
        <w:t>The 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(10), 741–750. https://doi.org/10.13106/jafeb.2020.vol7.n10.741</w:t>
      </w:r>
    </w:p>
    <w:p w14:paraId="5DB3638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Purba, R. B. (2023). </w:t>
      </w:r>
      <w:r w:rsidRPr="00960ADB">
        <w:rPr>
          <w:rFonts w:ascii="Times New Roman" w:eastAsia="Times New Roman" w:hAnsi="Times New Roman" w:cs="Times New Roman"/>
          <w:sz w:val="24"/>
          <w:szCs w:val="24"/>
          <w:lang w:val="id-ID" w:eastAsia="id-ID" w:bidi="ar-SA"/>
        </w:rPr>
        <w:t>TEORI AKUNTANSI:Sebuah Pemahaman Untuk Mendukung Penelitian di Bidang Akuntasi</w:t>
      </w:r>
      <w:r w:rsidRPr="00960ADB">
        <w:rPr>
          <w:rFonts w:ascii="Times New Roman" w:eastAsia="Times New Roman" w:hAnsi="Times New Roman" w:cs="Times New Roman"/>
          <w:i w:val="0"/>
          <w:iCs w:val="0"/>
          <w:sz w:val="24"/>
          <w:szCs w:val="24"/>
          <w:lang w:val="id-ID" w:eastAsia="id-ID" w:bidi="ar-SA"/>
        </w:rPr>
        <w:t>. Merdeka Kreasi.</w:t>
      </w:r>
    </w:p>
    <w:p w14:paraId="45FE7DF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Putri, D. A. S., &amp; Djawoto. (2022). PENGARUH RASIO LIKUIDITAS, SOLVABILITAS, DAN AKTIVITAS TERHADAP PROFITABILITAS PADA PERUSAHAAN JASA SUBSEKTOR PARIWISATA. </w:t>
      </w:r>
      <w:r w:rsidRPr="00960ADB">
        <w:rPr>
          <w:rFonts w:ascii="Times New Roman" w:eastAsia="Times New Roman" w:hAnsi="Times New Roman" w:cs="Times New Roman"/>
          <w:sz w:val="24"/>
          <w:szCs w:val="24"/>
          <w:lang w:val="id-ID" w:eastAsia="id-ID" w:bidi="ar-SA"/>
        </w:rPr>
        <w:t>Jurnal Ilmu Dan Riset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11</w:t>
      </w:r>
      <w:r w:rsidRPr="00960ADB">
        <w:rPr>
          <w:rFonts w:ascii="Times New Roman" w:eastAsia="Times New Roman" w:hAnsi="Times New Roman" w:cs="Times New Roman"/>
          <w:i w:val="0"/>
          <w:iCs w:val="0"/>
          <w:sz w:val="24"/>
          <w:szCs w:val="24"/>
          <w:lang w:val="id-ID" w:eastAsia="id-ID" w:bidi="ar-SA"/>
        </w:rPr>
        <w:t>(6), 1–15.</w:t>
      </w:r>
    </w:p>
    <w:p w14:paraId="4F3489C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Rahmananda, I., Widyanti, R., &amp; Basuki, B. (2022). Pengaruh Rasio Likuiditas, Solvabilitas, Aktivitas Dan Profitabilitas Terhadap Kinerja Keuangan Perusahaan Telekomunikasi Yang Terdaftar Di Bursa Efek Indonesia (Bei) Periode Tahun 2016-2020. </w:t>
      </w:r>
      <w:r w:rsidRPr="00960ADB">
        <w:rPr>
          <w:rFonts w:ascii="Times New Roman" w:eastAsia="Times New Roman" w:hAnsi="Times New Roman" w:cs="Times New Roman"/>
          <w:sz w:val="24"/>
          <w:szCs w:val="24"/>
          <w:lang w:val="id-ID" w:eastAsia="id-ID" w:bidi="ar-SA"/>
        </w:rPr>
        <w:t>AL-ULUM: Jurnal Ilmu Sosial Dan Humaniora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w:t>
      </w:r>
    </w:p>
    <w:p w14:paraId="2D97B2C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Randy, M. F., Sumarlin, A., &amp; Hasti, A. (2022). Pengaruh Debt Asset Ratio (DAR) dan Debt Equity Ratio (DER) Terhadap Return on Asset (ROA) pada Perusahaan Jasa Telekomunikasi yang Terdaftar di Bursa Efek Indonesia periode 2018 – 2021. </w:t>
      </w:r>
      <w:r w:rsidRPr="00960ADB">
        <w:rPr>
          <w:rFonts w:ascii="Times New Roman" w:eastAsia="Times New Roman" w:hAnsi="Times New Roman" w:cs="Times New Roman"/>
          <w:sz w:val="24"/>
          <w:szCs w:val="24"/>
          <w:lang w:val="id-ID" w:eastAsia="id-ID" w:bidi="ar-SA"/>
        </w:rPr>
        <w:t>JURNAL EKONOMI, MANAJEMEN, BISNIS, DAN SOSIAL (EMBISS)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w:t>
      </w:r>
      <w:r w:rsidRPr="00960ADB">
        <w:rPr>
          <w:rFonts w:ascii="Times New Roman" w:eastAsia="Times New Roman" w:hAnsi="Times New Roman" w:cs="Times New Roman"/>
          <w:i w:val="0"/>
          <w:iCs w:val="0"/>
          <w:sz w:val="24"/>
          <w:szCs w:val="24"/>
          <w:lang w:val="id-ID" w:eastAsia="id-ID" w:bidi="ar-SA"/>
        </w:rPr>
        <w:t>(3), 403–412. https://embiss.com/index.php/embiss/article/view/162</w:t>
      </w:r>
    </w:p>
    <w:p w14:paraId="2FB32BD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Ratu, Y., Kawulur, A., &amp; Rumagit, M. (2022). Pengaruh Likuiditas, Modal Kerja, dan Leverage Terhadap Profitabilitas Pada Perusahaan Otomotif yang Terdaftar di Bursa Efek Indonesia Periode 2014-2019. </w:t>
      </w:r>
      <w:r w:rsidRPr="00960ADB">
        <w:rPr>
          <w:rFonts w:ascii="Times New Roman" w:eastAsia="Times New Roman" w:hAnsi="Times New Roman" w:cs="Times New Roman"/>
          <w:sz w:val="24"/>
          <w:szCs w:val="24"/>
          <w:lang w:val="id-ID" w:eastAsia="id-ID" w:bidi="ar-SA"/>
        </w:rPr>
        <w:t>Manajemen Dan Kewirausahaan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w:t>
      </w:r>
      <w:r w:rsidRPr="00960ADB">
        <w:rPr>
          <w:rFonts w:ascii="Times New Roman" w:eastAsia="Times New Roman" w:hAnsi="Times New Roman" w:cs="Times New Roman"/>
          <w:i w:val="0"/>
          <w:iCs w:val="0"/>
          <w:sz w:val="24"/>
          <w:szCs w:val="24"/>
          <w:lang w:val="id-ID" w:eastAsia="id-ID" w:bidi="ar-SA"/>
        </w:rPr>
        <w:t>(1), 14–31. https://doi.org/10.53682/mk.v2i1.914</w:t>
      </w:r>
    </w:p>
    <w:p w14:paraId="07A53731"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Robinson, S. P. (2021). </w:t>
      </w:r>
      <w:r w:rsidRPr="00960ADB">
        <w:rPr>
          <w:rFonts w:ascii="Times New Roman" w:eastAsia="Times New Roman" w:hAnsi="Times New Roman" w:cs="Times New Roman"/>
          <w:sz w:val="24"/>
          <w:szCs w:val="24"/>
          <w:lang w:val="id-ID" w:eastAsia="id-ID" w:bidi="ar-SA"/>
        </w:rPr>
        <w:t>Statistik Multivariat dalam Riset</w:t>
      </w:r>
      <w:r w:rsidRPr="00960ADB">
        <w:rPr>
          <w:rFonts w:ascii="Times New Roman" w:eastAsia="Times New Roman" w:hAnsi="Times New Roman" w:cs="Times New Roman"/>
          <w:i w:val="0"/>
          <w:iCs w:val="0"/>
          <w:sz w:val="24"/>
          <w:szCs w:val="24"/>
          <w:lang w:val="id-ID" w:eastAsia="id-ID" w:bidi="ar-SA"/>
        </w:rPr>
        <w:t>. Widina Media Utama.</w:t>
      </w:r>
    </w:p>
    <w:p w14:paraId="6842F7B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Said, N. H. M., Rahman, N. L. A., Mutalib, H. A., &amp; Shah, N. S. B. (2021). Profitability performance analysis on malaysian hotel industry during covid-19 pandemic. </w:t>
      </w:r>
      <w:r w:rsidRPr="00960ADB">
        <w:rPr>
          <w:rFonts w:ascii="Times New Roman" w:eastAsia="Times New Roman" w:hAnsi="Times New Roman" w:cs="Times New Roman"/>
          <w:sz w:val="24"/>
          <w:szCs w:val="24"/>
          <w:lang w:val="id-ID" w:eastAsia="id-ID" w:bidi="ar-SA"/>
        </w:rPr>
        <w:t>Journal of Academia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9</w:t>
      </w:r>
      <w:r w:rsidRPr="00960ADB">
        <w:rPr>
          <w:rFonts w:ascii="Times New Roman" w:eastAsia="Times New Roman" w:hAnsi="Times New Roman" w:cs="Times New Roman"/>
          <w:i w:val="0"/>
          <w:iCs w:val="0"/>
          <w:sz w:val="24"/>
          <w:szCs w:val="24"/>
          <w:lang w:val="id-ID" w:eastAsia="id-ID" w:bidi="ar-SA"/>
        </w:rPr>
        <w:t>, 84–92.</w:t>
      </w:r>
    </w:p>
    <w:p w14:paraId="6C26FC8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Seto, A. A., Yulianti, M. L., Nurchayati, Kusumastuti, R., Astuti, N., Febrianto, H. G., Sukma, P., Fitriana, A. I., Parju, Satrio, A. B., Hanani, T., Hakim, M. Z., Jumiati, E., &amp; Fauzan, R. (2022). </w:t>
      </w:r>
      <w:r w:rsidRPr="00960ADB">
        <w:rPr>
          <w:rFonts w:ascii="Times New Roman" w:eastAsia="Times New Roman" w:hAnsi="Times New Roman" w:cs="Times New Roman"/>
          <w:sz w:val="24"/>
          <w:szCs w:val="24"/>
          <w:lang w:val="id-ID" w:eastAsia="id-ID" w:bidi="ar-SA"/>
        </w:rPr>
        <w:t>ANALISIS LAPORAN KEUANGAN</w:t>
      </w:r>
      <w:r w:rsidRPr="00960ADB">
        <w:rPr>
          <w:rFonts w:ascii="Times New Roman" w:eastAsia="Times New Roman" w:hAnsi="Times New Roman" w:cs="Times New Roman"/>
          <w:i w:val="0"/>
          <w:iCs w:val="0"/>
          <w:sz w:val="24"/>
          <w:szCs w:val="24"/>
          <w:lang w:val="id-ID" w:eastAsia="id-ID" w:bidi="ar-SA"/>
        </w:rPr>
        <w:t>. GLOBAL EKSEKUTIF TEKNOLOGI.</w:t>
      </w:r>
    </w:p>
    <w:p w14:paraId="2EB3A6D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Situmorang, I. (2023). PENGARUH CURRENT RATIO (CR) DAN DEBT TO EQUITY RATIO (DER) TERHADAP RETURN ON ASSET (ROA) PADA PERUSAHAAN SUB SEKTOR ADVERTISING, PRINTING AND MEDIA YANG TERDAFTAR DI BEI. </w:t>
      </w:r>
      <w:r w:rsidRPr="00960ADB">
        <w:rPr>
          <w:rFonts w:ascii="Times New Roman" w:eastAsia="Times New Roman" w:hAnsi="Times New Roman" w:cs="Times New Roman"/>
          <w:sz w:val="24"/>
          <w:szCs w:val="24"/>
          <w:lang w:val="id-ID" w:eastAsia="id-ID" w:bidi="ar-SA"/>
        </w:rPr>
        <w:t>Jurnal Bintang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(1). https://doi.org/10.55606/jubima.v1i1.1102</w:t>
      </w:r>
    </w:p>
    <w:p w14:paraId="3D140BB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Sudaryana, B., &amp; Agusiady, R. H. R. (2022). </w:t>
      </w:r>
      <w:r w:rsidRPr="00960ADB">
        <w:rPr>
          <w:rFonts w:ascii="Times New Roman" w:eastAsia="Times New Roman" w:hAnsi="Times New Roman" w:cs="Times New Roman"/>
          <w:sz w:val="24"/>
          <w:szCs w:val="24"/>
          <w:lang w:val="id-ID" w:eastAsia="id-ID" w:bidi="ar-SA"/>
        </w:rPr>
        <w:t>Metodologi Penelitian Kuantitatif</w:t>
      </w:r>
      <w:r w:rsidRPr="00960ADB">
        <w:rPr>
          <w:rFonts w:ascii="Times New Roman" w:eastAsia="Times New Roman" w:hAnsi="Times New Roman" w:cs="Times New Roman"/>
          <w:i w:val="0"/>
          <w:iCs w:val="0"/>
          <w:sz w:val="24"/>
          <w:szCs w:val="24"/>
          <w:lang w:val="id-ID" w:eastAsia="id-ID" w:bidi="ar-SA"/>
        </w:rPr>
        <w:t xml:space="preserve"> (1st ed.). CV Budi Utama.</w:t>
      </w:r>
    </w:p>
    <w:p w14:paraId="4512A9F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lastRenderedPageBreak/>
        <w:t xml:space="preserve">Tripuspitorini, F. A., Mauluddi, H. A., &amp; Asyifa, W. H. (2022). Pengaruh Current Ratio dan Debt to Assets Ratio terhadap Return on Asset pada Perusahaan Subsektor Makanan dan Minuman. </w:t>
      </w:r>
      <w:r w:rsidRPr="00960ADB">
        <w:rPr>
          <w:rFonts w:ascii="Times New Roman" w:eastAsia="Times New Roman" w:hAnsi="Times New Roman" w:cs="Times New Roman"/>
          <w:sz w:val="24"/>
          <w:szCs w:val="24"/>
          <w:lang w:val="id-ID" w:eastAsia="id-ID" w:bidi="ar-SA"/>
        </w:rPr>
        <w:t>Jurnal Accounting Information System (AIMS)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40–51. https://doi.org/10.32627/aims.v5i1.431</w:t>
      </w:r>
    </w:p>
    <w:p w14:paraId="780E9EC6"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Utami, M. T., &amp; Manda, G. S. (2021). PENGARUH WORKING CAPITAL TURNOVER (WCT), CURRENT RATIO (CR), DAN TOTAL ASSETS TURNOVER (TATO) TERHADAP PROFITABILITAS. </w:t>
      </w:r>
      <w:r w:rsidRPr="00960ADB">
        <w:rPr>
          <w:rFonts w:ascii="Times New Roman" w:eastAsia="Times New Roman" w:hAnsi="Times New Roman" w:cs="Times New Roman"/>
          <w:sz w:val="24"/>
          <w:szCs w:val="24"/>
          <w:lang w:val="id-ID" w:eastAsia="id-ID" w:bidi="ar-SA"/>
        </w:rPr>
        <w:t>Moneter - Jurnal Akuntansi Dan Keuangan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 1–8. https://doi.org/10.31294/moneter.v8i1.8798</w:t>
      </w:r>
    </w:p>
    <w:p w14:paraId="63EE076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W., F. A. (2020). Impacts of capital structure: profitability of construction companies in Ethiopia. </w:t>
      </w:r>
      <w:r w:rsidRPr="00960ADB">
        <w:rPr>
          <w:rFonts w:ascii="Times New Roman" w:eastAsia="Times New Roman" w:hAnsi="Times New Roman" w:cs="Times New Roman"/>
          <w:sz w:val="24"/>
          <w:szCs w:val="24"/>
          <w:lang w:val="id-ID" w:eastAsia="id-ID" w:bidi="ar-SA"/>
        </w:rPr>
        <w:t>Journal of Financial Management of Property and Construction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25</w:t>
      </w:r>
      <w:r w:rsidRPr="00960ADB">
        <w:rPr>
          <w:rFonts w:ascii="Times New Roman" w:eastAsia="Times New Roman" w:hAnsi="Times New Roman" w:cs="Times New Roman"/>
          <w:i w:val="0"/>
          <w:iCs w:val="0"/>
          <w:sz w:val="24"/>
          <w:szCs w:val="24"/>
          <w:lang w:val="id-ID" w:eastAsia="id-ID" w:bidi="ar-SA"/>
        </w:rPr>
        <w:t>(3), 371–386. https://doi.org/10.1108/JFMPC-08-2019-0072</w:t>
      </w:r>
    </w:p>
    <w:p w14:paraId="3D9F668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Xu, J., Akhtar, M., Haris, M., Muhammad, S., Abban, O. J., &amp; Taghizadeh-Hesary, F. (2022). Energy crisis, firm profitability, and productivity: An emerging economy perspective. </w:t>
      </w:r>
      <w:r w:rsidRPr="00960ADB">
        <w:rPr>
          <w:rFonts w:ascii="Times New Roman" w:eastAsia="Times New Roman" w:hAnsi="Times New Roman" w:cs="Times New Roman"/>
          <w:sz w:val="24"/>
          <w:szCs w:val="24"/>
          <w:lang w:val="id-ID" w:eastAsia="id-ID" w:bidi="ar-SA"/>
        </w:rPr>
        <w:t>Energy Strategy Reviews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41</w:t>
      </w:r>
      <w:r w:rsidRPr="00960ADB">
        <w:rPr>
          <w:rFonts w:ascii="Times New Roman" w:eastAsia="Times New Roman" w:hAnsi="Times New Roman" w:cs="Times New Roman"/>
          <w:i w:val="0"/>
          <w:iCs w:val="0"/>
          <w:sz w:val="24"/>
          <w:szCs w:val="24"/>
          <w:lang w:val="id-ID" w:eastAsia="id-ID" w:bidi="ar-SA"/>
        </w:rPr>
        <w:t>, 100849. https://doi.org/https://doi.org/10.1016/j.esr.2022.100849</w:t>
      </w:r>
    </w:p>
    <w:p w14:paraId="272CBD35" w14:textId="77777777" w:rsidR="00960ADB" w:rsidRPr="00960ADB" w:rsidRDefault="00960ADB" w:rsidP="00960ADB">
      <w:pPr>
        <w:suppressAutoHyphens w:val="0"/>
        <w:autoSpaceDE w:val="0"/>
        <w:autoSpaceDN w:val="0"/>
        <w:spacing w:after="0" w:line="240" w:lineRule="auto"/>
        <w:ind w:left="426" w:hanging="426"/>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Yuliani, F., &amp; Purwanto, S. (2023). Pengaruh Current Ratio, Debt To Equity Ratio, Total Assets Turn Over Terhadap Return On Assets pada Perusahaan Sub Sektor Telekomunikasi Tahun 2016–2021. </w:t>
      </w:r>
      <w:r w:rsidRPr="00960ADB">
        <w:rPr>
          <w:rFonts w:ascii="Times New Roman" w:eastAsia="Times New Roman" w:hAnsi="Times New Roman" w:cs="Times New Roman"/>
          <w:sz w:val="24"/>
          <w:szCs w:val="24"/>
          <w:lang w:val="id-ID" w:eastAsia="id-ID" w:bidi="ar-SA"/>
        </w:rPr>
        <w:t>Madani: Jurnal Ilmiah Multidisiplin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(7).</w:t>
      </w:r>
    </w:p>
    <w:p w14:paraId="5A71837E" w14:textId="37008EC2" w:rsidR="00AB0D07" w:rsidRPr="00573525" w:rsidRDefault="00AB0D07" w:rsidP="00960ADB">
      <w:pPr>
        <w:pStyle w:val="p0"/>
        <w:jc w:val="both"/>
        <w:rPr>
          <w:lang w:val="es-AR"/>
        </w:rPr>
      </w:pPr>
      <w:r w:rsidRPr="00FB3D5F">
        <w:rPr>
          <w:lang w:val="es-AR"/>
        </w:rPr>
        <w:t xml:space="preserve"> </w:t>
      </w:r>
    </w:p>
    <w:sectPr w:rsidR="00AB0D07" w:rsidRPr="00573525" w:rsidSect="007B42C2">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34E1" w14:textId="77777777" w:rsidR="001B18B1" w:rsidRDefault="001B18B1">
      <w:pPr>
        <w:spacing w:after="0" w:line="240" w:lineRule="auto"/>
      </w:pPr>
      <w:r>
        <w:separator/>
      </w:r>
    </w:p>
  </w:endnote>
  <w:endnote w:type="continuationSeparator" w:id="0">
    <w:p w14:paraId="7A929F79" w14:textId="77777777" w:rsidR="001B18B1" w:rsidRDefault="001B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04B656A5" w14:textId="77777777" w:rsidTr="00C769AA">
      <w:trPr>
        <w:jc w:val="center"/>
      </w:trPr>
      <w:tc>
        <w:tcPr>
          <w:tcW w:w="414" w:type="pct"/>
          <w:vAlign w:val="center"/>
        </w:tcPr>
        <w:p w14:paraId="53848692" w14:textId="77777777" w:rsidR="00EF7480" w:rsidRPr="00EF7480" w:rsidRDefault="004E21A1"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1E2B7864"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6226A1E6"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31F935EF" w14:textId="77777777" w:rsidTr="00C769AA">
      <w:trPr>
        <w:jc w:val="center"/>
      </w:trPr>
      <w:tc>
        <w:tcPr>
          <w:tcW w:w="4587" w:type="pct"/>
          <w:vAlign w:val="center"/>
        </w:tcPr>
        <w:p w14:paraId="39A59AC6" w14:textId="77777777" w:rsidR="00EF7480" w:rsidRPr="00EF7480" w:rsidRDefault="004E21A1"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212F6317" w14:textId="77777777" w:rsidR="00EF7480" w:rsidRPr="00EF7480" w:rsidRDefault="004E21A1"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4096DDBA"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2D7F6472" w14:textId="77777777" w:rsidTr="00B81938">
      <w:trPr>
        <w:jc w:val="center"/>
      </w:trPr>
      <w:tc>
        <w:tcPr>
          <w:tcW w:w="4587" w:type="pct"/>
          <w:shd w:val="clear" w:color="auto" w:fill="auto"/>
          <w:vAlign w:val="center"/>
        </w:tcPr>
        <w:p w14:paraId="49EB69B9" w14:textId="77777777" w:rsidR="003D04EE" w:rsidRPr="00FD5BDB" w:rsidRDefault="003D04EE" w:rsidP="004C04AF">
          <w:pPr>
            <w:pStyle w:val="Footer"/>
            <w:tabs>
              <w:tab w:val="right" w:pos="7938"/>
            </w:tabs>
            <w:spacing w:after="0" w:line="240" w:lineRule="auto"/>
            <w:jc w:val="both"/>
            <w:rPr>
              <w:rFonts w:ascii="Tahoma" w:hAnsi="Tahoma" w:cs="Tahoma"/>
              <w:i w:val="0"/>
              <w:iCs w:val="0"/>
            </w:rPr>
          </w:pPr>
          <w:proofErr w:type="spellStart"/>
          <w:r w:rsidRPr="00FD5BDB">
            <w:rPr>
              <w:rFonts w:ascii="Arial Narrow" w:hAnsi="Arial Narrow"/>
              <w:b/>
              <w:i w:val="0"/>
              <w:sz w:val="18"/>
              <w:szCs w:val="18"/>
            </w:rPr>
            <w:t>Fulan</w:t>
          </w:r>
          <w:proofErr w:type="spellEnd"/>
          <w:r w:rsidRPr="00FD5BDB">
            <w:rPr>
              <w:rFonts w:ascii="Arial Narrow" w:hAnsi="Arial Narrow"/>
              <w:b/>
              <w:i w:val="0"/>
              <w:sz w:val="18"/>
              <w:szCs w:val="18"/>
            </w:rPr>
            <w:t xml:space="preserve">, F., </w:t>
          </w:r>
          <w:proofErr w:type="spellStart"/>
          <w:r w:rsidRPr="00FD5BDB">
            <w:rPr>
              <w:rFonts w:ascii="Arial Narrow" w:hAnsi="Arial Narrow"/>
              <w:b/>
              <w:i w:val="0"/>
              <w:sz w:val="18"/>
              <w:szCs w:val="18"/>
            </w:rPr>
            <w:t>Fulan</w:t>
          </w:r>
          <w:r>
            <w:rPr>
              <w:rFonts w:ascii="Arial Narrow" w:hAnsi="Arial Narrow"/>
              <w:b/>
              <w:i w:val="0"/>
              <w:sz w:val="18"/>
              <w:szCs w:val="18"/>
            </w:rPr>
            <w:t>a</w:t>
          </w:r>
          <w:proofErr w:type="spellEnd"/>
          <w:r w:rsidRPr="00FD5BDB">
            <w:rPr>
              <w:rFonts w:ascii="Arial Narrow" w:hAnsi="Arial Narrow"/>
              <w:b/>
              <w:i w:val="0"/>
              <w:sz w:val="18"/>
              <w:szCs w:val="18"/>
            </w:rPr>
            <w:t xml:space="preserve">, S., &amp; </w:t>
          </w:r>
          <w:proofErr w:type="spellStart"/>
          <w:r w:rsidRPr="00FD5BDB">
            <w:rPr>
              <w:rFonts w:ascii="Arial Narrow" w:hAnsi="Arial Narrow"/>
              <w:b/>
              <w:i w:val="0"/>
              <w:sz w:val="18"/>
              <w:szCs w:val="18"/>
            </w:rPr>
            <w:t>Fulan</w:t>
          </w:r>
          <w:proofErr w:type="spellEnd"/>
          <w:r w:rsidRPr="00FD5BDB">
            <w:rPr>
              <w:rFonts w:ascii="Arial Narrow" w:hAnsi="Arial Narrow"/>
              <w:b/>
              <w:i w:val="0"/>
              <w:sz w:val="18"/>
              <w:szCs w:val="18"/>
            </w:rPr>
            <w:t>, Y.M., (20</w:t>
          </w:r>
          <w:r>
            <w:rPr>
              <w:rFonts w:ascii="Arial Narrow" w:hAnsi="Arial Narrow"/>
              <w:b/>
              <w:i w:val="0"/>
              <w:sz w:val="18"/>
              <w:szCs w:val="18"/>
            </w:rPr>
            <w:t>20</w:t>
          </w:r>
          <w:r w:rsidRPr="00FD5BDB">
            <w:rPr>
              <w:rFonts w:ascii="Arial Narrow" w:hAnsi="Arial Narrow"/>
              <w:b/>
              <w:i w:val="0"/>
              <w:sz w:val="18"/>
              <w:szCs w:val="18"/>
            </w:rPr>
            <w:t xml:space="preserve">). </w:t>
          </w:r>
          <w:proofErr w:type="spellStart"/>
          <w:r w:rsidRPr="00FD5BDB">
            <w:rPr>
              <w:rFonts w:ascii="Arial Narrow" w:hAnsi="Arial Narrow"/>
              <w:b/>
              <w:i w:val="0"/>
              <w:sz w:val="18"/>
              <w:szCs w:val="18"/>
            </w:rPr>
            <w:t>Judul</w:t>
          </w:r>
          <w:proofErr w:type="spellEnd"/>
          <w:r w:rsidRPr="00FD5BDB">
            <w:rPr>
              <w:rFonts w:ascii="Arial Narrow" w:hAnsi="Arial Narrow"/>
              <w:b/>
              <w:i w:val="0"/>
              <w:sz w:val="18"/>
              <w:szCs w:val="18"/>
            </w:rPr>
            <w:t xml:space="preserve"> </w:t>
          </w:r>
          <w:proofErr w:type="spellStart"/>
          <w:r w:rsidRPr="00FD5BDB">
            <w:rPr>
              <w:rFonts w:ascii="Arial Narrow" w:hAnsi="Arial Narrow"/>
              <w:b/>
              <w:i w:val="0"/>
              <w:sz w:val="18"/>
              <w:szCs w:val="18"/>
            </w:rPr>
            <w:t>Naskah</w:t>
          </w:r>
          <w:proofErr w:type="spellEnd"/>
          <w:r w:rsidRPr="00FD5BDB">
            <w:rPr>
              <w:rFonts w:ascii="Arial Narrow" w:hAnsi="Arial Narrow"/>
              <w:b/>
              <w:i w:val="0"/>
              <w:sz w:val="18"/>
              <w:szCs w:val="18"/>
            </w:rPr>
            <w:t xml:space="preserve">. </w:t>
          </w:r>
          <w:proofErr w:type="gramStart"/>
          <w:r w:rsidR="004C04AF">
            <w:rPr>
              <w:rFonts w:ascii="Arial Narrow" w:hAnsi="Arial Narrow"/>
              <w:b/>
              <w:i w:val="0"/>
              <w:sz w:val="18"/>
              <w:szCs w:val="18"/>
            </w:rPr>
            <w:t>JFM :</w:t>
          </w:r>
          <w:proofErr w:type="gramEnd"/>
          <w:r w:rsidR="004C04AF">
            <w:rPr>
              <w:rFonts w:ascii="Arial Narrow" w:hAnsi="Arial Narrow"/>
              <w:b/>
              <w:i w:val="0"/>
              <w:sz w:val="18"/>
              <w:szCs w:val="18"/>
            </w:rPr>
            <w:t xml:space="preserve"> Journal of </w:t>
          </w:r>
          <w:proofErr w:type="spellStart"/>
          <w:r w:rsidR="004C04AF">
            <w:rPr>
              <w:rFonts w:ascii="Arial Narrow" w:hAnsi="Arial Narrow"/>
              <w:b/>
              <w:i w:val="0"/>
              <w:sz w:val="18"/>
              <w:szCs w:val="18"/>
            </w:rPr>
            <w:t>Fundamelntal</w:t>
          </w:r>
          <w:proofErr w:type="spellEnd"/>
          <w:r w:rsidR="004C04AF">
            <w:rPr>
              <w:rFonts w:ascii="Arial Narrow" w:hAnsi="Arial Narrow"/>
              <w:b/>
              <w:i w:val="0"/>
              <w:sz w:val="18"/>
              <w:szCs w:val="18"/>
            </w:rPr>
            <w:t xml:space="preserve">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14:paraId="6743C23C"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0B3D2B6E"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C196" w14:textId="77777777" w:rsidR="001B18B1" w:rsidRDefault="001B18B1">
      <w:pPr>
        <w:spacing w:after="0" w:line="240" w:lineRule="auto"/>
      </w:pPr>
      <w:r>
        <w:separator/>
      </w:r>
    </w:p>
  </w:footnote>
  <w:footnote w:type="continuationSeparator" w:id="0">
    <w:p w14:paraId="1C735C37" w14:textId="77777777" w:rsidR="001B18B1" w:rsidRDefault="001B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5322385F"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309CF6E7"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r w:rsidR="004C04AF" w:rsidRPr="007B70B1">
                <w:rPr>
                  <w:rFonts w:ascii="Arial Narrow" w:hAnsi="Arial Narrow"/>
                  <w:b/>
                  <w:i w:val="0"/>
                </w:rPr>
                <w:t xml:space="preserve"> </w:t>
              </w:r>
            </w:p>
            <w:p w14:paraId="10B8CFD7"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proofErr w:type="spellStart"/>
              <w:r w:rsidR="004C04AF">
                <w:rPr>
                  <w:rFonts w:ascii="Arial Narrow" w:hAnsi="Arial Narrow" w:cs="Tahoma"/>
                  <w:b/>
                  <w:i w:val="0"/>
                  <w:iCs w:val="0"/>
                </w:rPr>
                <w:t>Oktober</w:t>
              </w:r>
              <w:proofErr w:type="spellEnd"/>
              <w:r w:rsidR="004C04AF">
                <w:rPr>
                  <w:rFonts w:ascii="Arial Narrow" w:hAnsi="Arial Narrow" w:cs="Tahoma"/>
                  <w:b/>
                  <w:i w:val="0"/>
                  <w:iCs w:val="0"/>
                </w:rPr>
                <w:t xml:space="preserve">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1D0A2F5E"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AC7EED5"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62D969EE"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2BB1A5EC"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25F03BFE"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p>
            <w:p w14:paraId="0C3A3766"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proofErr w:type="spellStart"/>
              <w:r w:rsidR="004C04AF">
                <w:rPr>
                  <w:rFonts w:ascii="Arial Narrow" w:hAnsi="Arial Narrow" w:cs="Tahoma"/>
                  <w:b/>
                  <w:i w:val="0"/>
                  <w:iCs w:val="0"/>
                </w:rPr>
                <w:t>Oktober</w:t>
              </w:r>
              <w:proofErr w:type="spellEnd"/>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306BF968"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94BCAD8"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59372653"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05DB495E"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7EFD27AF"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p>
            <w:p w14:paraId="50E86048"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1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proofErr w:type="spellStart"/>
              <w:r w:rsidR="004C04AF">
                <w:rPr>
                  <w:rFonts w:ascii="Arial Narrow" w:hAnsi="Arial Narrow" w:cs="Tahoma"/>
                  <w:b/>
                  <w:i w:val="0"/>
                  <w:iCs w:val="0"/>
                </w:rPr>
                <w:t>Oktober</w:t>
              </w:r>
              <w:proofErr w:type="spellEnd"/>
              <w:r w:rsidR="004C04AF">
                <w:rPr>
                  <w:rFonts w:ascii="Arial Narrow" w:hAnsi="Arial Narrow" w:cs="Tahoma"/>
                  <w:b/>
                  <w:i w:val="0"/>
                  <w:iCs w:val="0"/>
                </w:rPr>
                <w:t xml:space="preserve">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7DC27FCC"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9ADA68D"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489A3BF8"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C912F9F"/>
    <w:multiLevelType w:val="hybridMultilevel"/>
    <w:tmpl w:val="72686BEE"/>
    <w:lvl w:ilvl="0" w:tplc="ADE6CE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15:restartNumberingAfterBreak="0">
    <w:nsid w:val="3D035AD2"/>
    <w:multiLevelType w:val="hybridMultilevel"/>
    <w:tmpl w:val="9E5CA02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733356"/>
    <w:multiLevelType w:val="hybridMultilevel"/>
    <w:tmpl w:val="F898659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9131099">
    <w:abstractNumId w:val="0"/>
  </w:num>
  <w:num w:numId="2" w16cid:durableId="1233390560">
    <w:abstractNumId w:val="23"/>
  </w:num>
  <w:num w:numId="3" w16cid:durableId="502166745">
    <w:abstractNumId w:val="22"/>
  </w:num>
  <w:num w:numId="4" w16cid:durableId="1696811496">
    <w:abstractNumId w:val="25"/>
  </w:num>
  <w:num w:numId="5" w16cid:durableId="1842548511">
    <w:abstractNumId w:val="24"/>
  </w:num>
  <w:num w:numId="6" w16cid:durableId="178973648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B1"/>
    <w:rsid w:val="000012D4"/>
    <w:rsid w:val="000019C6"/>
    <w:rsid w:val="000022C9"/>
    <w:rsid w:val="000030E2"/>
    <w:rsid w:val="00010A81"/>
    <w:rsid w:val="00014EFD"/>
    <w:rsid w:val="000202D6"/>
    <w:rsid w:val="00020611"/>
    <w:rsid w:val="00020A3B"/>
    <w:rsid w:val="00021B1A"/>
    <w:rsid w:val="000234C1"/>
    <w:rsid w:val="00023A60"/>
    <w:rsid w:val="00024394"/>
    <w:rsid w:val="00025E4D"/>
    <w:rsid w:val="000274FA"/>
    <w:rsid w:val="00033854"/>
    <w:rsid w:val="00035519"/>
    <w:rsid w:val="00036133"/>
    <w:rsid w:val="00036A2B"/>
    <w:rsid w:val="000405D2"/>
    <w:rsid w:val="0004126F"/>
    <w:rsid w:val="000426C8"/>
    <w:rsid w:val="00050439"/>
    <w:rsid w:val="00050B59"/>
    <w:rsid w:val="00050C1B"/>
    <w:rsid w:val="00051484"/>
    <w:rsid w:val="00052687"/>
    <w:rsid w:val="00055BF7"/>
    <w:rsid w:val="00064EFD"/>
    <w:rsid w:val="00065B48"/>
    <w:rsid w:val="00065FAD"/>
    <w:rsid w:val="00067624"/>
    <w:rsid w:val="00070B09"/>
    <w:rsid w:val="0007179B"/>
    <w:rsid w:val="00072C6C"/>
    <w:rsid w:val="00073F22"/>
    <w:rsid w:val="00077797"/>
    <w:rsid w:val="00081140"/>
    <w:rsid w:val="00084268"/>
    <w:rsid w:val="00086A3D"/>
    <w:rsid w:val="00086EB6"/>
    <w:rsid w:val="000922D1"/>
    <w:rsid w:val="00092B93"/>
    <w:rsid w:val="00092BA2"/>
    <w:rsid w:val="00095B51"/>
    <w:rsid w:val="00096854"/>
    <w:rsid w:val="000A1011"/>
    <w:rsid w:val="000A123C"/>
    <w:rsid w:val="000A4F60"/>
    <w:rsid w:val="000A6B7D"/>
    <w:rsid w:val="000A7A8A"/>
    <w:rsid w:val="000A7DE1"/>
    <w:rsid w:val="000A7FC2"/>
    <w:rsid w:val="000B00B0"/>
    <w:rsid w:val="000B1BF9"/>
    <w:rsid w:val="000B2D14"/>
    <w:rsid w:val="000B35EA"/>
    <w:rsid w:val="000C2A6A"/>
    <w:rsid w:val="000C329C"/>
    <w:rsid w:val="000C3490"/>
    <w:rsid w:val="000C3E7D"/>
    <w:rsid w:val="000C4F78"/>
    <w:rsid w:val="000D48C8"/>
    <w:rsid w:val="000D7EB9"/>
    <w:rsid w:val="000E41F2"/>
    <w:rsid w:val="000E49FA"/>
    <w:rsid w:val="000E4F48"/>
    <w:rsid w:val="000F03B4"/>
    <w:rsid w:val="000F3870"/>
    <w:rsid w:val="000F3D98"/>
    <w:rsid w:val="000F4DEE"/>
    <w:rsid w:val="00102FC7"/>
    <w:rsid w:val="00106191"/>
    <w:rsid w:val="00110BDE"/>
    <w:rsid w:val="00113416"/>
    <w:rsid w:val="00113FE5"/>
    <w:rsid w:val="00114579"/>
    <w:rsid w:val="00114875"/>
    <w:rsid w:val="001173F2"/>
    <w:rsid w:val="00117CFE"/>
    <w:rsid w:val="00124A6E"/>
    <w:rsid w:val="00127046"/>
    <w:rsid w:val="0012746B"/>
    <w:rsid w:val="001353DE"/>
    <w:rsid w:val="00136B06"/>
    <w:rsid w:val="00137AFC"/>
    <w:rsid w:val="001417AB"/>
    <w:rsid w:val="00141B33"/>
    <w:rsid w:val="00144C6B"/>
    <w:rsid w:val="00145302"/>
    <w:rsid w:val="00146C42"/>
    <w:rsid w:val="00147305"/>
    <w:rsid w:val="001509AB"/>
    <w:rsid w:val="00152605"/>
    <w:rsid w:val="001532AD"/>
    <w:rsid w:val="00155D5C"/>
    <w:rsid w:val="00170160"/>
    <w:rsid w:val="00175592"/>
    <w:rsid w:val="00175D9B"/>
    <w:rsid w:val="00176658"/>
    <w:rsid w:val="001804E4"/>
    <w:rsid w:val="00180561"/>
    <w:rsid w:val="001816EE"/>
    <w:rsid w:val="00181AE6"/>
    <w:rsid w:val="001936B7"/>
    <w:rsid w:val="00193F21"/>
    <w:rsid w:val="00196C2F"/>
    <w:rsid w:val="001A4761"/>
    <w:rsid w:val="001B18B1"/>
    <w:rsid w:val="001B2CB8"/>
    <w:rsid w:val="001B453F"/>
    <w:rsid w:val="001B4DE4"/>
    <w:rsid w:val="001C3B8D"/>
    <w:rsid w:val="001C5770"/>
    <w:rsid w:val="001C6BBE"/>
    <w:rsid w:val="001C7693"/>
    <w:rsid w:val="001C7CA1"/>
    <w:rsid w:val="001D493F"/>
    <w:rsid w:val="001D7E12"/>
    <w:rsid w:val="001E4A6A"/>
    <w:rsid w:val="001F0084"/>
    <w:rsid w:val="001F36AE"/>
    <w:rsid w:val="002106D9"/>
    <w:rsid w:val="00211E72"/>
    <w:rsid w:val="00214A9A"/>
    <w:rsid w:val="00217FAE"/>
    <w:rsid w:val="00224DDD"/>
    <w:rsid w:val="00227666"/>
    <w:rsid w:val="0023054B"/>
    <w:rsid w:val="00231739"/>
    <w:rsid w:val="00237746"/>
    <w:rsid w:val="00240E4B"/>
    <w:rsid w:val="00241F80"/>
    <w:rsid w:val="00250C82"/>
    <w:rsid w:val="002527E7"/>
    <w:rsid w:val="002528AC"/>
    <w:rsid w:val="00256356"/>
    <w:rsid w:val="002570F1"/>
    <w:rsid w:val="0026049F"/>
    <w:rsid w:val="00260DCD"/>
    <w:rsid w:val="00264282"/>
    <w:rsid w:val="00271886"/>
    <w:rsid w:val="0027597A"/>
    <w:rsid w:val="002818E5"/>
    <w:rsid w:val="002819F0"/>
    <w:rsid w:val="00282435"/>
    <w:rsid w:val="00282D75"/>
    <w:rsid w:val="00286207"/>
    <w:rsid w:val="00293AB6"/>
    <w:rsid w:val="00296929"/>
    <w:rsid w:val="002A71FA"/>
    <w:rsid w:val="002B194A"/>
    <w:rsid w:val="002B74AF"/>
    <w:rsid w:val="002C0037"/>
    <w:rsid w:val="002C39AA"/>
    <w:rsid w:val="002C3E7C"/>
    <w:rsid w:val="002C402F"/>
    <w:rsid w:val="002D080C"/>
    <w:rsid w:val="002D0EB3"/>
    <w:rsid w:val="002D2E07"/>
    <w:rsid w:val="002D5860"/>
    <w:rsid w:val="002D5C52"/>
    <w:rsid w:val="002D79C8"/>
    <w:rsid w:val="002E26CC"/>
    <w:rsid w:val="002F0841"/>
    <w:rsid w:val="002F1B61"/>
    <w:rsid w:val="002F2064"/>
    <w:rsid w:val="002F3EB0"/>
    <w:rsid w:val="003024A8"/>
    <w:rsid w:val="003031F8"/>
    <w:rsid w:val="00306030"/>
    <w:rsid w:val="0030623E"/>
    <w:rsid w:val="00306B8E"/>
    <w:rsid w:val="00313CEB"/>
    <w:rsid w:val="00314524"/>
    <w:rsid w:val="0031528F"/>
    <w:rsid w:val="00315AA5"/>
    <w:rsid w:val="0032021E"/>
    <w:rsid w:val="003203F1"/>
    <w:rsid w:val="00323594"/>
    <w:rsid w:val="003260C7"/>
    <w:rsid w:val="003272CB"/>
    <w:rsid w:val="00335EFA"/>
    <w:rsid w:val="00336523"/>
    <w:rsid w:val="00336827"/>
    <w:rsid w:val="003374BE"/>
    <w:rsid w:val="00337E33"/>
    <w:rsid w:val="00341689"/>
    <w:rsid w:val="00344D3A"/>
    <w:rsid w:val="00345A3C"/>
    <w:rsid w:val="0035708A"/>
    <w:rsid w:val="00360B28"/>
    <w:rsid w:val="00362374"/>
    <w:rsid w:val="00367A6D"/>
    <w:rsid w:val="00367C80"/>
    <w:rsid w:val="003712A6"/>
    <w:rsid w:val="003733D6"/>
    <w:rsid w:val="0038087F"/>
    <w:rsid w:val="00380B3F"/>
    <w:rsid w:val="00386C14"/>
    <w:rsid w:val="00387F4C"/>
    <w:rsid w:val="003913B1"/>
    <w:rsid w:val="00394770"/>
    <w:rsid w:val="003961BA"/>
    <w:rsid w:val="003A218F"/>
    <w:rsid w:val="003A516E"/>
    <w:rsid w:val="003A5234"/>
    <w:rsid w:val="003A657E"/>
    <w:rsid w:val="003A72CA"/>
    <w:rsid w:val="003C0440"/>
    <w:rsid w:val="003C080E"/>
    <w:rsid w:val="003C1163"/>
    <w:rsid w:val="003C11BF"/>
    <w:rsid w:val="003C292F"/>
    <w:rsid w:val="003C6C62"/>
    <w:rsid w:val="003D04EE"/>
    <w:rsid w:val="003D100F"/>
    <w:rsid w:val="003D340B"/>
    <w:rsid w:val="003D3973"/>
    <w:rsid w:val="003D705B"/>
    <w:rsid w:val="003E085A"/>
    <w:rsid w:val="003E0D02"/>
    <w:rsid w:val="003E2C71"/>
    <w:rsid w:val="003F0611"/>
    <w:rsid w:val="003F19E9"/>
    <w:rsid w:val="003F3455"/>
    <w:rsid w:val="003F35F1"/>
    <w:rsid w:val="003F3C4A"/>
    <w:rsid w:val="003F4DB4"/>
    <w:rsid w:val="00400B83"/>
    <w:rsid w:val="00401D6D"/>
    <w:rsid w:val="00402B46"/>
    <w:rsid w:val="00402E3C"/>
    <w:rsid w:val="004047F4"/>
    <w:rsid w:val="0041443F"/>
    <w:rsid w:val="00414559"/>
    <w:rsid w:val="00415ABD"/>
    <w:rsid w:val="00422203"/>
    <w:rsid w:val="004231A8"/>
    <w:rsid w:val="0043022B"/>
    <w:rsid w:val="00433EAB"/>
    <w:rsid w:val="00436697"/>
    <w:rsid w:val="00444348"/>
    <w:rsid w:val="0044505E"/>
    <w:rsid w:val="00457FFB"/>
    <w:rsid w:val="0046089A"/>
    <w:rsid w:val="00461437"/>
    <w:rsid w:val="004624E3"/>
    <w:rsid w:val="004627F4"/>
    <w:rsid w:val="004631BC"/>
    <w:rsid w:val="004635CF"/>
    <w:rsid w:val="00464A19"/>
    <w:rsid w:val="00471CD1"/>
    <w:rsid w:val="00472C88"/>
    <w:rsid w:val="00474DC3"/>
    <w:rsid w:val="004762DE"/>
    <w:rsid w:val="004767A5"/>
    <w:rsid w:val="00481C8F"/>
    <w:rsid w:val="00482213"/>
    <w:rsid w:val="004905C0"/>
    <w:rsid w:val="00490C1F"/>
    <w:rsid w:val="0049114D"/>
    <w:rsid w:val="0049189F"/>
    <w:rsid w:val="00496826"/>
    <w:rsid w:val="00496B03"/>
    <w:rsid w:val="00497535"/>
    <w:rsid w:val="004A12EB"/>
    <w:rsid w:val="004A195D"/>
    <w:rsid w:val="004A2114"/>
    <w:rsid w:val="004A3B98"/>
    <w:rsid w:val="004B19FC"/>
    <w:rsid w:val="004B433B"/>
    <w:rsid w:val="004B7732"/>
    <w:rsid w:val="004C04AF"/>
    <w:rsid w:val="004C67D2"/>
    <w:rsid w:val="004D0F6A"/>
    <w:rsid w:val="004D216A"/>
    <w:rsid w:val="004D6955"/>
    <w:rsid w:val="004D779C"/>
    <w:rsid w:val="004E21A1"/>
    <w:rsid w:val="004E3390"/>
    <w:rsid w:val="004E38C0"/>
    <w:rsid w:val="004E6798"/>
    <w:rsid w:val="004F0385"/>
    <w:rsid w:val="005042FC"/>
    <w:rsid w:val="005108DB"/>
    <w:rsid w:val="005151FF"/>
    <w:rsid w:val="00516B50"/>
    <w:rsid w:val="00524A50"/>
    <w:rsid w:val="00525022"/>
    <w:rsid w:val="0052655D"/>
    <w:rsid w:val="00526576"/>
    <w:rsid w:val="00527B79"/>
    <w:rsid w:val="00531437"/>
    <w:rsid w:val="00531827"/>
    <w:rsid w:val="0053225F"/>
    <w:rsid w:val="005334E3"/>
    <w:rsid w:val="005337C0"/>
    <w:rsid w:val="00535A49"/>
    <w:rsid w:val="005368ED"/>
    <w:rsid w:val="00540076"/>
    <w:rsid w:val="005468A3"/>
    <w:rsid w:val="005547C3"/>
    <w:rsid w:val="00557625"/>
    <w:rsid w:val="0055783C"/>
    <w:rsid w:val="00561F3E"/>
    <w:rsid w:val="005673DF"/>
    <w:rsid w:val="00571D5F"/>
    <w:rsid w:val="005774F6"/>
    <w:rsid w:val="005776CF"/>
    <w:rsid w:val="00580016"/>
    <w:rsid w:val="00580172"/>
    <w:rsid w:val="005868C8"/>
    <w:rsid w:val="00591936"/>
    <w:rsid w:val="00592F3B"/>
    <w:rsid w:val="005930F8"/>
    <w:rsid w:val="005941ED"/>
    <w:rsid w:val="00597B15"/>
    <w:rsid w:val="005A4562"/>
    <w:rsid w:val="005A5AA6"/>
    <w:rsid w:val="005A5ACB"/>
    <w:rsid w:val="005B0E75"/>
    <w:rsid w:val="005B73D0"/>
    <w:rsid w:val="005B7D6C"/>
    <w:rsid w:val="005C06F9"/>
    <w:rsid w:val="005C61CA"/>
    <w:rsid w:val="005C745D"/>
    <w:rsid w:val="005D11B7"/>
    <w:rsid w:val="005E3BA5"/>
    <w:rsid w:val="005E55DA"/>
    <w:rsid w:val="005E6C5B"/>
    <w:rsid w:val="005E6DD7"/>
    <w:rsid w:val="005F57C0"/>
    <w:rsid w:val="00601923"/>
    <w:rsid w:val="006033DA"/>
    <w:rsid w:val="00606CB2"/>
    <w:rsid w:val="00613437"/>
    <w:rsid w:val="006143A8"/>
    <w:rsid w:val="0061455A"/>
    <w:rsid w:val="006145C1"/>
    <w:rsid w:val="00614D0C"/>
    <w:rsid w:val="00621DC1"/>
    <w:rsid w:val="006232F7"/>
    <w:rsid w:val="00623342"/>
    <w:rsid w:val="00623F2A"/>
    <w:rsid w:val="00625C59"/>
    <w:rsid w:val="00625F7C"/>
    <w:rsid w:val="006308E9"/>
    <w:rsid w:val="0063241A"/>
    <w:rsid w:val="006328AA"/>
    <w:rsid w:val="00634213"/>
    <w:rsid w:val="0063596D"/>
    <w:rsid w:val="0063640C"/>
    <w:rsid w:val="0064025E"/>
    <w:rsid w:val="00647FAA"/>
    <w:rsid w:val="00655B39"/>
    <w:rsid w:val="006601DC"/>
    <w:rsid w:val="0066720D"/>
    <w:rsid w:val="006715EB"/>
    <w:rsid w:val="00674DC2"/>
    <w:rsid w:val="006772BA"/>
    <w:rsid w:val="006778A9"/>
    <w:rsid w:val="00681EC4"/>
    <w:rsid w:val="00681F80"/>
    <w:rsid w:val="006837B4"/>
    <w:rsid w:val="006856BD"/>
    <w:rsid w:val="006863A2"/>
    <w:rsid w:val="00693023"/>
    <w:rsid w:val="0069318E"/>
    <w:rsid w:val="00693C8E"/>
    <w:rsid w:val="00694498"/>
    <w:rsid w:val="00695A98"/>
    <w:rsid w:val="006A08C0"/>
    <w:rsid w:val="006A1AC6"/>
    <w:rsid w:val="006A3703"/>
    <w:rsid w:val="006A4988"/>
    <w:rsid w:val="006B08CA"/>
    <w:rsid w:val="006B5342"/>
    <w:rsid w:val="006B5A1A"/>
    <w:rsid w:val="006B7ADD"/>
    <w:rsid w:val="006B7C0D"/>
    <w:rsid w:val="006C5DFD"/>
    <w:rsid w:val="006C6FEA"/>
    <w:rsid w:val="006D08D1"/>
    <w:rsid w:val="006D0A5D"/>
    <w:rsid w:val="006D2553"/>
    <w:rsid w:val="006D50E6"/>
    <w:rsid w:val="006D6234"/>
    <w:rsid w:val="006E47DF"/>
    <w:rsid w:val="006F546A"/>
    <w:rsid w:val="00700777"/>
    <w:rsid w:val="00702C73"/>
    <w:rsid w:val="00710403"/>
    <w:rsid w:val="00710E86"/>
    <w:rsid w:val="007114FE"/>
    <w:rsid w:val="00712B8A"/>
    <w:rsid w:val="00712C3E"/>
    <w:rsid w:val="00712DD4"/>
    <w:rsid w:val="00713C20"/>
    <w:rsid w:val="0071577B"/>
    <w:rsid w:val="007159DB"/>
    <w:rsid w:val="00715C4B"/>
    <w:rsid w:val="00715E35"/>
    <w:rsid w:val="00722AF2"/>
    <w:rsid w:val="00722F4B"/>
    <w:rsid w:val="007232CF"/>
    <w:rsid w:val="00725562"/>
    <w:rsid w:val="00726C4B"/>
    <w:rsid w:val="0073256B"/>
    <w:rsid w:val="00733FE8"/>
    <w:rsid w:val="00735237"/>
    <w:rsid w:val="007415FE"/>
    <w:rsid w:val="007429A1"/>
    <w:rsid w:val="00743847"/>
    <w:rsid w:val="00744661"/>
    <w:rsid w:val="007450B1"/>
    <w:rsid w:val="00745563"/>
    <w:rsid w:val="007513BE"/>
    <w:rsid w:val="007569DF"/>
    <w:rsid w:val="00757D4E"/>
    <w:rsid w:val="00760DF9"/>
    <w:rsid w:val="00762481"/>
    <w:rsid w:val="00770BA0"/>
    <w:rsid w:val="00775541"/>
    <w:rsid w:val="00776090"/>
    <w:rsid w:val="0078064B"/>
    <w:rsid w:val="007879A6"/>
    <w:rsid w:val="00787CD1"/>
    <w:rsid w:val="0079069A"/>
    <w:rsid w:val="00790F07"/>
    <w:rsid w:val="0079181F"/>
    <w:rsid w:val="007935E4"/>
    <w:rsid w:val="00794EA4"/>
    <w:rsid w:val="00797FA9"/>
    <w:rsid w:val="007A1E8B"/>
    <w:rsid w:val="007A212C"/>
    <w:rsid w:val="007A2C84"/>
    <w:rsid w:val="007A30A6"/>
    <w:rsid w:val="007A3DB6"/>
    <w:rsid w:val="007A746D"/>
    <w:rsid w:val="007A7F1B"/>
    <w:rsid w:val="007B373E"/>
    <w:rsid w:val="007B42C2"/>
    <w:rsid w:val="007B682E"/>
    <w:rsid w:val="007C0356"/>
    <w:rsid w:val="007C1487"/>
    <w:rsid w:val="007C4184"/>
    <w:rsid w:val="007C5E26"/>
    <w:rsid w:val="007C6722"/>
    <w:rsid w:val="007D0A0B"/>
    <w:rsid w:val="007E29D2"/>
    <w:rsid w:val="007E3242"/>
    <w:rsid w:val="007E33BE"/>
    <w:rsid w:val="007E58AC"/>
    <w:rsid w:val="007E5D79"/>
    <w:rsid w:val="007E6F97"/>
    <w:rsid w:val="007F0A01"/>
    <w:rsid w:val="007F1157"/>
    <w:rsid w:val="007F1BDA"/>
    <w:rsid w:val="007F55CA"/>
    <w:rsid w:val="007F783D"/>
    <w:rsid w:val="008031FB"/>
    <w:rsid w:val="00810422"/>
    <w:rsid w:val="00814D8A"/>
    <w:rsid w:val="008310E8"/>
    <w:rsid w:val="00836C64"/>
    <w:rsid w:val="00842A6C"/>
    <w:rsid w:val="008445AF"/>
    <w:rsid w:val="008460EF"/>
    <w:rsid w:val="00847FEC"/>
    <w:rsid w:val="008502D3"/>
    <w:rsid w:val="008529BA"/>
    <w:rsid w:val="0085332C"/>
    <w:rsid w:val="008549F6"/>
    <w:rsid w:val="008560C6"/>
    <w:rsid w:val="00857C28"/>
    <w:rsid w:val="00862AFB"/>
    <w:rsid w:val="008657B1"/>
    <w:rsid w:val="00874641"/>
    <w:rsid w:val="00874711"/>
    <w:rsid w:val="0087651F"/>
    <w:rsid w:val="00890D7D"/>
    <w:rsid w:val="0089349F"/>
    <w:rsid w:val="008A323B"/>
    <w:rsid w:val="008A4BA9"/>
    <w:rsid w:val="008A4DE6"/>
    <w:rsid w:val="008B200A"/>
    <w:rsid w:val="008B2D52"/>
    <w:rsid w:val="008C169D"/>
    <w:rsid w:val="008C63C1"/>
    <w:rsid w:val="008C6463"/>
    <w:rsid w:val="008D2B16"/>
    <w:rsid w:val="008D347E"/>
    <w:rsid w:val="008D3578"/>
    <w:rsid w:val="008D3B0E"/>
    <w:rsid w:val="008D59EE"/>
    <w:rsid w:val="008D5F14"/>
    <w:rsid w:val="008D72FA"/>
    <w:rsid w:val="008E12E3"/>
    <w:rsid w:val="008E7477"/>
    <w:rsid w:val="008F1527"/>
    <w:rsid w:val="008F16D8"/>
    <w:rsid w:val="008F2FE8"/>
    <w:rsid w:val="008F3A78"/>
    <w:rsid w:val="008F61F5"/>
    <w:rsid w:val="008F6A05"/>
    <w:rsid w:val="00900DE2"/>
    <w:rsid w:val="00902A54"/>
    <w:rsid w:val="00905A83"/>
    <w:rsid w:val="00906C19"/>
    <w:rsid w:val="00907E06"/>
    <w:rsid w:val="0091238B"/>
    <w:rsid w:val="00922F4F"/>
    <w:rsid w:val="00934248"/>
    <w:rsid w:val="009367F4"/>
    <w:rsid w:val="009419E9"/>
    <w:rsid w:val="00943537"/>
    <w:rsid w:val="00950103"/>
    <w:rsid w:val="009515DE"/>
    <w:rsid w:val="00952459"/>
    <w:rsid w:val="00960ADB"/>
    <w:rsid w:val="00961D2B"/>
    <w:rsid w:val="009639BD"/>
    <w:rsid w:val="00967847"/>
    <w:rsid w:val="009746CD"/>
    <w:rsid w:val="009757DC"/>
    <w:rsid w:val="009767FC"/>
    <w:rsid w:val="00982FC4"/>
    <w:rsid w:val="0098530E"/>
    <w:rsid w:val="00985688"/>
    <w:rsid w:val="0098642B"/>
    <w:rsid w:val="00987A0D"/>
    <w:rsid w:val="00991249"/>
    <w:rsid w:val="00992056"/>
    <w:rsid w:val="00993AAB"/>
    <w:rsid w:val="00997795"/>
    <w:rsid w:val="009A0D60"/>
    <w:rsid w:val="009A1BB7"/>
    <w:rsid w:val="009A4119"/>
    <w:rsid w:val="009A42CA"/>
    <w:rsid w:val="009A4D07"/>
    <w:rsid w:val="009A57C9"/>
    <w:rsid w:val="009B0BE9"/>
    <w:rsid w:val="009B2A2E"/>
    <w:rsid w:val="009B32A1"/>
    <w:rsid w:val="009B5C12"/>
    <w:rsid w:val="009B7AB2"/>
    <w:rsid w:val="009C4A9F"/>
    <w:rsid w:val="009D1D5E"/>
    <w:rsid w:val="009D7ABE"/>
    <w:rsid w:val="009E451D"/>
    <w:rsid w:val="009E54D6"/>
    <w:rsid w:val="009E58A0"/>
    <w:rsid w:val="009E5C94"/>
    <w:rsid w:val="009E5EEB"/>
    <w:rsid w:val="009E7A1E"/>
    <w:rsid w:val="009F0E2D"/>
    <w:rsid w:val="009F2067"/>
    <w:rsid w:val="009F2E02"/>
    <w:rsid w:val="009F774C"/>
    <w:rsid w:val="00A07616"/>
    <w:rsid w:val="00A11412"/>
    <w:rsid w:val="00A13496"/>
    <w:rsid w:val="00A16467"/>
    <w:rsid w:val="00A211AE"/>
    <w:rsid w:val="00A222CC"/>
    <w:rsid w:val="00A25ECB"/>
    <w:rsid w:val="00A30A32"/>
    <w:rsid w:val="00A325E2"/>
    <w:rsid w:val="00A32E06"/>
    <w:rsid w:val="00A3707D"/>
    <w:rsid w:val="00A42D33"/>
    <w:rsid w:val="00A503F0"/>
    <w:rsid w:val="00A51C68"/>
    <w:rsid w:val="00A53F13"/>
    <w:rsid w:val="00A60388"/>
    <w:rsid w:val="00A62D1C"/>
    <w:rsid w:val="00A63C4F"/>
    <w:rsid w:val="00A64876"/>
    <w:rsid w:val="00A67BDD"/>
    <w:rsid w:val="00A82A8E"/>
    <w:rsid w:val="00A82C82"/>
    <w:rsid w:val="00A85364"/>
    <w:rsid w:val="00A86BEF"/>
    <w:rsid w:val="00A90F9F"/>
    <w:rsid w:val="00A94529"/>
    <w:rsid w:val="00A94AD2"/>
    <w:rsid w:val="00AA415C"/>
    <w:rsid w:val="00AA4510"/>
    <w:rsid w:val="00AA481B"/>
    <w:rsid w:val="00AA5699"/>
    <w:rsid w:val="00AA70C3"/>
    <w:rsid w:val="00AB0D07"/>
    <w:rsid w:val="00AB12C0"/>
    <w:rsid w:val="00AB143C"/>
    <w:rsid w:val="00AB1F41"/>
    <w:rsid w:val="00AB424B"/>
    <w:rsid w:val="00AC230A"/>
    <w:rsid w:val="00AC318B"/>
    <w:rsid w:val="00AD0801"/>
    <w:rsid w:val="00AD29B4"/>
    <w:rsid w:val="00AE2177"/>
    <w:rsid w:val="00AE2330"/>
    <w:rsid w:val="00AE362C"/>
    <w:rsid w:val="00AE6829"/>
    <w:rsid w:val="00AE78BB"/>
    <w:rsid w:val="00AF443A"/>
    <w:rsid w:val="00AF67FE"/>
    <w:rsid w:val="00AF7371"/>
    <w:rsid w:val="00B01B14"/>
    <w:rsid w:val="00B05CE6"/>
    <w:rsid w:val="00B05DC8"/>
    <w:rsid w:val="00B069F6"/>
    <w:rsid w:val="00B07EB5"/>
    <w:rsid w:val="00B11A31"/>
    <w:rsid w:val="00B1788C"/>
    <w:rsid w:val="00B2153A"/>
    <w:rsid w:val="00B25871"/>
    <w:rsid w:val="00B31570"/>
    <w:rsid w:val="00B328CA"/>
    <w:rsid w:val="00B34900"/>
    <w:rsid w:val="00B37274"/>
    <w:rsid w:val="00B41FA9"/>
    <w:rsid w:val="00B468B0"/>
    <w:rsid w:val="00B51F0D"/>
    <w:rsid w:val="00B52904"/>
    <w:rsid w:val="00B541A8"/>
    <w:rsid w:val="00B5499F"/>
    <w:rsid w:val="00B54D90"/>
    <w:rsid w:val="00B54FD9"/>
    <w:rsid w:val="00B564B2"/>
    <w:rsid w:val="00B57FAD"/>
    <w:rsid w:val="00B64D45"/>
    <w:rsid w:val="00B656A6"/>
    <w:rsid w:val="00B7408A"/>
    <w:rsid w:val="00B74239"/>
    <w:rsid w:val="00B75C56"/>
    <w:rsid w:val="00B768B0"/>
    <w:rsid w:val="00B80BF7"/>
    <w:rsid w:val="00B830D5"/>
    <w:rsid w:val="00B85CC9"/>
    <w:rsid w:val="00B86D83"/>
    <w:rsid w:val="00B97E86"/>
    <w:rsid w:val="00BA03E2"/>
    <w:rsid w:val="00BB20E9"/>
    <w:rsid w:val="00BB6E0C"/>
    <w:rsid w:val="00BD4905"/>
    <w:rsid w:val="00BD4A35"/>
    <w:rsid w:val="00BD55B6"/>
    <w:rsid w:val="00BD6A83"/>
    <w:rsid w:val="00BE38AE"/>
    <w:rsid w:val="00BE407D"/>
    <w:rsid w:val="00BE67AE"/>
    <w:rsid w:val="00BE7933"/>
    <w:rsid w:val="00BF5581"/>
    <w:rsid w:val="00BF6C5C"/>
    <w:rsid w:val="00BF7672"/>
    <w:rsid w:val="00BF7688"/>
    <w:rsid w:val="00C00004"/>
    <w:rsid w:val="00C03B44"/>
    <w:rsid w:val="00C04FFE"/>
    <w:rsid w:val="00C05251"/>
    <w:rsid w:val="00C05B99"/>
    <w:rsid w:val="00C05DD8"/>
    <w:rsid w:val="00C06639"/>
    <w:rsid w:val="00C13729"/>
    <w:rsid w:val="00C1481B"/>
    <w:rsid w:val="00C17707"/>
    <w:rsid w:val="00C17773"/>
    <w:rsid w:val="00C20DD3"/>
    <w:rsid w:val="00C223A1"/>
    <w:rsid w:val="00C23A37"/>
    <w:rsid w:val="00C2675F"/>
    <w:rsid w:val="00C27039"/>
    <w:rsid w:val="00C30F7A"/>
    <w:rsid w:val="00C35726"/>
    <w:rsid w:val="00C35994"/>
    <w:rsid w:val="00C36851"/>
    <w:rsid w:val="00C403EA"/>
    <w:rsid w:val="00C40895"/>
    <w:rsid w:val="00C40983"/>
    <w:rsid w:val="00C4102C"/>
    <w:rsid w:val="00C41600"/>
    <w:rsid w:val="00C431AA"/>
    <w:rsid w:val="00C51B9A"/>
    <w:rsid w:val="00C53F6C"/>
    <w:rsid w:val="00C555F2"/>
    <w:rsid w:val="00C603AA"/>
    <w:rsid w:val="00C61702"/>
    <w:rsid w:val="00C64F8A"/>
    <w:rsid w:val="00C7053D"/>
    <w:rsid w:val="00C70EF8"/>
    <w:rsid w:val="00C769AA"/>
    <w:rsid w:val="00C80871"/>
    <w:rsid w:val="00C80CF3"/>
    <w:rsid w:val="00C84034"/>
    <w:rsid w:val="00C84084"/>
    <w:rsid w:val="00C9010C"/>
    <w:rsid w:val="00C901B6"/>
    <w:rsid w:val="00C90F13"/>
    <w:rsid w:val="00C92393"/>
    <w:rsid w:val="00C9250C"/>
    <w:rsid w:val="00C960C6"/>
    <w:rsid w:val="00C97DF6"/>
    <w:rsid w:val="00CA2484"/>
    <w:rsid w:val="00CA6620"/>
    <w:rsid w:val="00CA7244"/>
    <w:rsid w:val="00CA7D07"/>
    <w:rsid w:val="00CB4E56"/>
    <w:rsid w:val="00CB6D63"/>
    <w:rsid w:val="00CC16B3"/>
    <w:rsid w:val="00CC201C"/>
    <w:rsid w:val="00CC3A0C"/>
    <w:rsid w:val="00CD44C5"/>
    <w:rsid w:val="00CD590D"/>
    <w:rsid w:val="00CD6EB6"/>
    <w:rsid w:val="00CD73CB"/>
    <w:rsid w:val="00CF1156"/>
    <w:rsid w:val="00CF2CE0"/>
    <w:rsid w:val="00D05567"/>
    <w:rsid w:val="00D13ECE"/>
    <w:rsid w:val="00D1745C"/>
    <w:rsid w:val="00D22784"/>
    <w:rsid w:val="00D22832"/>
    <w:rsid w:val="00D2397B"/>
    <w:rsid w:val="00D260E7"/>
    <w:rsid w:val="00D269B6"/>
    <w:rsid w:val="00D304D6"/>
    <w:rsid w:val="00D30A76"/>
    <w:rsid w:val="00D33023"/>
    <w:rsid w:val="00D33551"/>
    <w:rsid w:val="00D36BE5"/>
    <w:rsid w:val="00D402B2"/>
    <w:rsid w:val="00D40348"/>
    <w:rsid w:val="00D41129"/>
    <w:rsid w:val="00D43C7C"/>
    <w:rsid w:val="00D43DF0"/>
    <w:rsid w:val="00D44340"/>
    <w:rsid w:val="00D50408"/>
    <w:rsid w:val="00D52AB3"/>
    <w:rsid w:val="00D5640F"/>
    <w:rsid w:val="00D614C0"/>
    <w:rsid w:val="00D61DEA"/>
    <w:rsid w:val="00D667CE"/>
    <w:rsid w:val="00D808D4"/>
    <w:rsid w:val="00D82DEC"/>
    <w:rsid w:val="00D857DF"/>
    <w:rsid w:val="00D92247"/>
    <w:rsid w:val="00D94A8B"/>
    <w:rsid w:val="00D970FA"/>
    <w:rsid w:val="00DA060A"/>
    <w:rsid w:val="00DA1D6B"/>
    <w:rsid w:val="00DA2187"/>
    <w:rsid w:val="00DA281F"/>
    <w:rsid w:val="00DA4F45"/>
    <w:rsid w:val="00DA5CC0"/>
    <w:rsid w:val="00DA5EA6"/>
    <w:rsid w:val="00DB0722"/>
    <w:rsid w:val="00DB2F7C"/>
    <w:rsid w:val="00DB5F5E"/>
    <w:rsid w:val="00DC6504"/>
    <w:rsid w:val="00DC6F37"/>
    <w:rsid w:val="00DD0D8A"/>
    <w:rsid w:val="00DD128C"/>
    <w:rsid w:val="00DE020B"/>
    <w:rsid w:val="00DE0490"/>
    <w:rsid w:val="00DE1CC8"/>
    <w:rsid w:val="00DE25FC"/>
    <w:rsid w:val="00DE2A75"/>
    <w:rsid w:val="00DE4857"/>
    <w:rsid w:val="00DE5CC0"/>
    <w:rsid w:val="00DF074D"/>
    <w:rsid w:val="00DF2617"/>
    <w:rsid w:val="00DF424F"/>
    <w:rsid w:val="00DF57EE"/>
    <w:rsid w:val="00DF679C"/>
    <w:rsid w:val="00E03CA3"/>
    <w:rsid w:val="00E1047C"/>
    <w:rsid w:val="00E16BCB"/>
    <w:rsid w:val="00E27DDF"/>
    <w:rsid w:val="00E330C1"/>
    <w:rsid w:val="00E33BFE"/>
    <w:rsid w:val="00E36DC5"/>
    <w:rsid w:val="00E41CDC"/>
    <w:rsid w:val="00E45580"/>
    <w:rsid w:val="00E4613B"/>
    <w:rsid w:val="00E462F8"/>
    <w:rsid w:val="00E46EBC"/>
    <w:rsid w:val="00E46EFD"/>
    <w:rsid w:val="00E5192D"/>
    <w:rsid w:val="00E52BC1"/>
    <w:rsid w:val="00E548CA"/>
    <w:rsid w:val="00E5793A"/>
    <w:rsid w:val="00E60505"/>
    <w:rsid w:val="00E61124"/>
    <w:rsid w:val="00E634AE"/>
    <w:rsid w:val="00E65F33"/>
    <w:rsid w:val="00E67786"/>
    <w:rsid w:val="00E70475"/>
    <w:rsid w:val="00E72827"/>
    <w:rsid w:val="00E740EC"/>
    <w:rsid w:val="00E74AEC"/>
    <w:rsid w:val="00E81243"/>
    <w:rsid w:val="00E81311"/>
    <w:rsid w:val="00E835A8"/>
    <w:rsid w:val="00E83B2A"/>
    <w:rsid w:val="00E845BC"/>
    <w:rsid w:val="00E8574A"/>
    <w:rsid w:val="00E94AAA"/>
    <w:rsid w:val="00EA05B9"/>
    <w:rsid w:val="00EA2605"/>
    <w:rsid w:val="00EA4001"/>
    <w:rsid w:val="00EA6191"/>
    <w:rsid w:val="00EA6C83"/>
    <w:rsid w:val="00EA71D0"/>
    <w:rsid w:val="00EB28C9"/>
    <w:rsid w:val="00EB61E0"/>
    <w:rsid w:val="00EB698B"/>
    <w:rsid w:val="00EB6F9E"/>
    <w:rsid w:val="00EB7B2E"/>
    <w:rsid w:val="00EC0052"/>
    <w:rsid w:val="00EC013E"/>
    <w:rsid w:val="00EC04D7"/>
    <w:rsid w:val="00EC1F03"/>
    <w:rsid w:val="00EC3962"/>
    <w:rsid w:val="00ED0324"/>
    <w:rsid w:val="00ED2B73"/>
    <w:rsid w:val="00ED54F9"/>
    <w:rsid w:val="00ED7B7E"/>
    <w:rsid w:val="00ED7E62"/>
    <w:rsid w:val="00EE1496"/>
    <w:rsid w:val="00EE4AE8"/>
    <w:rsid w:val="00EE4BD4"/>
    <w:rsid w:val="00EE5FD1"/>
    <w:rsid w:val="00EE67D3"/>
    <w:rsid w:val="00EE6E9A"/>
    <w:rsid w:val="00EE7A1F"/>
    <w:rsid w:val="00EF00B7"/>
    <w:rsid w:val="00EF04C2"/>
    <w:rsid w:val="00EF7480"/>
    <w:rsid w:val="00F02085"/>
    <w:rsid w:val="00F02602"/>
    <w:rsid w:val="00F04EC3"/>
    <w:rsid w:val="00F06408"/>
    <w:rsid w:val="00F220E0"/>
    <w:rsid w:val="00F22D65"/>
    <w:rsid w:val="00F22FE9"/>
    <w:rsid w:val="00F23C98"/>
    <w:rsid w:val="00F2414A"/>
    <w:rsid w:val="00F24A3F"/>
    <w:rsid w:val="00F2621E"/>
    <w:rsid w:val="00F26AB7"/>
    <w:rsid w:val="00F31A1A"/>
    <w:rsid w:val="00F31EE3"/>
    <w:rsid w:val="00F3224D"/>
    <w:rsid w:val="00F32C4D"/>
    <w:rsid w:val="00F44EA2"/>
    <w:rsid w:val="00F46C80"/>
    <w:rsid w:val="00F51EF9"/>
    <w:rsid w:val="00F52CA8"/>
    <w:rsid w:val="00F52F59"/>
    <w:rsid w:val="00F54D51"/>
    <w:rsid w:val="00F60134"/>
    <w:rsid w:val="00F60DB7"/>
    <w:rsid w:val="00F6538C"/>
    <w:rsid w:val="00F65999"/>
    <w:rsid w:val="00F65E31"/>
    <w:rsid w:val="00F70650"/>
    <w:rsid w:val="00F7191A"/>
    <w:rsid w:val="00F73CF7"/>
    <w:rsid w:val="00F7510E"/>
    <w:rsid w:val="00F776F5"/>
    <w:rsid w:val="00F778DE"/>
    <w:rsid w:val="00F77A94"/>
    <w:rsid w:val="00F77E82"/>
    <w:rsid w:val="00F804E3"/>
    <w:rsid w:val="00F81DE8"/>
    <w:rsid w:val="00F82A9A"/>
    <w:rsid w:val="00F83586"/>
    <w:rsid w:val="00F83E20"/>
    <w:rsid w:val="00F84FAD"/>
    <w:rsid w:val="00F863AA"/>
    <w:rsid w:val="00F879C7"/>
    <w:rsid w:val="00F9587C"/>
    <w:rsid w:val="00FA01A1"/>
    <w:rsid w:val="00FA2289"/>
    <w:rsid w:val="00FA2489"/>
    <w:rsid w:val="00FA3918"/>
    <w:rsid w:val="00FA39DD"/>
    <w:rsid w:val="00FA45B1"/>
    <w:rsid w:val="00FA4FB2"/>
    <w:rsid w:val="00FB25AF"/>
    <w:rsid w:val="00FB3B36"/>
    <w:rsid w:val="00FB63C6"/>
    <w:rsid w:val="00FB7489"/>
    <w:rsid w:val="00FD5C78"/>
    <w:rsid w:val="00FD6FC6"/>
    <w:rsid w:val="00FD71CB"/>
    <w:rsid w:val="00FE0DF7"/>
    <w:rsid w:val="00FE2495"/>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BEF330"/>
  <w15:docId w15:val="{8A7E5C07-11B2-44E8-AC6E-1AF5381D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uiPriority w:val="20"/>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024394"/>
    <w:rPr>
      <w:rFonts w:ascii="Times New Roman" w:hAnsi="Times New Roman"/>
      <w:bCs/>
      <w:i w:val="0"/>
      <w:sz w:val="22"/>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aliases w:val="spasi 2 taiiii,Colorful List - Accent 11,Body of text,skripsi,Body Text Char1,Char Char2,List Paragraph2,List Paragraph1,Heading 10,P1,gambar"/>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Colorful List - Accent 11 Char,Body of text Char,skripsi Char,Body Text Char1 Char,Char Char2 Char,List Paragraph2 Char,List Paragraph1 Char,Heading 10 Char,P1 Char,gambar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PlaceholderText">
    <w:name w:val="Placeholder Text"/>
    <w:basedOn w:val="DefaultParagraphFont"/>
    <w:uiPriority w:val="99"/>
    <w:semiHidden/>
    <w:rsid w:val="00623342"/>
    <w:rPr>
      <w:color w:val="666666"/>
    </w:rPr>
  </w:style>
  <w:style w:type="character" w:customStyle="1" w:styleId="mord">
    <w:name w:val="mord"/>
    <w:basedOn w:val="DefaultParagraphFont"/>
    <w:rsid w:val="00F879C7"/>
  </w:style>
  <w:style w:type="character" w:customStyle="1" w:styleId="vlist-s">
    <w:name w:val="vlist-s"/>
    <w:basedOn w:val="DefaultParagraphFont"/>
    <w:rsid w:val="00F879C7"/>
  </w:style>
  <w:style w:type="character" w:customStyle="1" w:styleId="mpunct">
    <w:name w:val="mpunct"/>
    <w:basedOn w:val="DefaultParagraphFont"/>
    <w:rsid w:val="00F879C7"/>
  </w:style>
  <w:style w:type="character" w:customStyle="1" w:styleId="mbin">
    <w:name w:val="mbin"/>
    <w:basedOn w:val="DefaultParagraphFont"/>
    <w:rsid w:val="00F8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93136587">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36268060">
      <w:bodyDiv w:val="1"/>
      <w:marLeft w:val="0"/>
      <w:marRight w:val="0"/>
      <w:marTop w:val="0"/>
      <w:marBottom w:val="0"/>
      <w:divBdr>
        <w:top w:val="none" w:sz="0" w:space="0" w:color="auto"/>
        <w:left w:val="none" w:sz="0" w:space="0" w:color="auto"/>
        <w:bottom w:val="none" w:sz="0" w:space="0" w:color="auto"/>
        <w:right w:val="none" w:sz="0" w:space="0" w:color="auto"/>
      </w:divBdr>
    </w:div>
    <w:div w:id="154733599">
      <w:bodyDiv w:val="1"/>
      <w:marLeft w:val="0"/>
      <w:marRight w:val="0"/>
      <w:marTop w:val="0"/>
      <w:marBottom w:val="0"/>
      <w:divBdr>
        <w:top w:val="none" w:sz="0" w:space="0" w:color="auto"/>
        <w:left w:val="none" w:sz="0" w:space="0" w:color="auto"/>
        <w:bottom w:val="none" w:sz="0" w:space="0" w:color="auto"/>
        <w:right w:val="none" w:sz="0" w:space="0" w:color="auto"/>
      </w:divBdr>
    </w:div>
    <w:div w:id="159084185">
      <w:bodyDiv w:val="1"/>
      <w:marLeft w:val="0"/>
      <w:marRight w:val="0"/>
      <w:marTop w:val="0"/>
      <w:marBottom w:val="0"/>
      <w:divBdr>
        <w:top w:val="none" w:sz="0" w:space="0" w:color="auto"/>
        <w:left w:val="none" w:sz="0" w:space="0" w:color="auto"/>
        <w:bottom w:val="none" w:sz="0" w:space="0" w:color="auto"/>
        <w:right w:val="none" w:sz="0" w:space="0" w:color="auto"/>
      </w:divBdr>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17673421">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304700596">
      <w:bodyDiv w:val="1"/>
      <w:marLeft w:val="0"/>
      <w:marRight w:val="0"/>
      <w:marTop w:val="0"/>
      <w:marBottom w:val="0"/>
      <w:divBdr>
        <w:top w:val="none" w:sz="0" w:space="0" w:color="auto"/>
        <w:left w:val="none" w:sz="0" w:space="0" w:color="auto"/>
        <w:bottom w:val="none" w:sz="0" w:space="0" w:color="auto"/>
        <w:right w:val="none" w:sz="0" w:space="0" w:color="auto"/>
      </w:divBdr>
    </w:div>
    <w:div w:id="309213525">
      <w:bodyDiv w:val="1"/>
      <w:marLeft w:val="0"/>
      <w:marRight w:val="0"/>
      <w:marTop w:val="0"/>
      <w:marBottom w:val="0"/>
      <w:divBdr>
        <w:top w:val="none" w:sz="0" w:space="0" w:color="auto"/>
        <w:left w:val="none" w:sz="0" w:space="0" w:color="auto"/>
        <w:bottom w:val="none" w:sz="0" w:space="0" w:color="auto"/>
        <w:right w:val="none" w:sz="0" w:space="0" w:color="auto"/>
      </w:divBdr>
    </w:div>
    <w:div w:id="331839992">
      <w:bodyDiv w:val="1"/>
      <w:marLeft w:val="0"/>
      <w:marRight w:val="0"/>
      <w:marTop w:val="0"/>
      <w:marBottom w:val="0"/>
      <w:divBdr>
        <w:top w:val="none" w:sz="0" w:space="0" w:color="auto"/>
        <w:left w:val="none" w:sz="0" w:space="0" w:color="auto"/>
        <w:bottom w:val="none" w:sz="0" w:space="0" w:color="auto"/>
        <w:right w:val="none" w:sz="0" w:space="0" w:color="auto"/>
      </w:divBdr>
    </w:div>
    <w:div w:id="472798564">
      <w:bodyDiv w:val="1"/>
      <w:marLeft w:val="0"/>
      <w:marRight w:val="0"/>
      <w:marTop w:val="0"/>
      <w:marBottom w:val="0"/>
      <w:divBdr>
        <w:top w:val="none" w:sz="0" w:space="0" w:color="auto"/>
        <w:left w:val="none" w:sz="0" w:space="0" w:color="auto"/>
        <w:bottom w:val="none" w:sz="0" w:space="0" w:color="auto"/>
        <w:right w:val="none" w:sz="0" w:space="0" w:color="auto"/>
      </w:divBdr>
    </w:div>
    <w:div w:id="480583229">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579560908">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784735703">
      <w:bodyDiv w:val="1"/>
      <w:marLeft w:val="0"/>
      <w:marRight w:val="0"/>
      <w:marTop w:val="0"/>
      <w:marBottom w:val="0"/>
      <w:divBdr>
        <w:top w:val="none" w:sz="0" w:space="0" w:color="auto"/>
        <w:left w:val="none" w:sz="0" w:space="0" w:color="auto"/>
        <w:bottom w:val="none" w:sz="0" w:space="0" w:color="auto"/>
        <w:right w:val="none" w:sz="0" w:space="0" w:color="auto"/>
      </w:divBdr>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34146744">
      <w:bodyDiv w:val="1"/>
      <w:marLeft w:val="0"/>
      <w:marRight w:val="0"/>
      <w:marTop w:val="0"/>
      <w:marBottom w:val="0"/>
      <w:divBdr>
        <w:top w:val="none" w:sz="0" w:space="0" w:color="auto"/>
        <w:left w:val="none" w:sz="0" w:space="0" w:color="auto"/>
        <w:bottom w:val="none" w:sz="0" w:space="0" w:color="auto"/>
        <w:right w:val="none" w:sz="0" w:space="0" w:color="auto"/>
      </w:divBdr>
    </w:div>
    <w:div w:id="855730897">
      <w:bodyDiv w:val="1"/>
      <w:marLeft w:val="0"/>
      <w:marRight w:val="0"/>
      <w:marTop w:val="0"/>
      <w:marBottom w:val="0"/>
      <w:divBdr>
        <w:top w:val="none" w:sz="0" w:space="0" w:color="auto"/>
        <w:left w:val="none" w:sz="0" w:space="0" w:color="auto"/>
        <w:bottom w:val="none" w:sz="0" w:space="0" w:color="auto"/>
        <w:right w:val="none" w:sz="0" w:space="0" w:color="auto"/>
      </w:divBdr>
    </w:div>
    <w:div w:id="872116644">
      <w:bodyDiv w:val="1"/>
      <w:marLeft w:val="0"/>
      <w:marRight w:val="0"/>
      <w:marTop w:val="0"/>
      <w:marBottom w:val="0"/>
      <w:divBdr>
        <w:top w:val="none" w:sz="0" w:space="0" w:color="auto"/>
        <w:left w:val="none" w:sz="0" w:space="0" w:color="auto"/>
        <w:bottom w:val="none" w:sz="0" w:space="0" w:color="auto"/>
        <w:right w:val="none" w:sz="0" w:space="0" w:color="auto"/>
      </w:divBdr>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05266515">
      <w:bodyDiv w:val="1"/>
      <w:marLeft w:val="0"/>
      <w:marRight w:val="0"/>
      <w:marTop w:val="0"/>
      <w:marBottom w:val="0"/>
      <w:divBdr>
        <w:top w:val="none" w:sz="0" w:space="0" w:color="auto"/>
        <w:left w:val="none" w:sz="0" w:space="0" w:color="auto"/>
        <w:bottom w:val="none" w:sz="0" w:space="0" w:color="auto"/>
        <w:right w:val="none" w:sz="0" w:space="0" w:color="auto"/>
      </w:divBdr>
    </w:div>
    <w:div w:id="927884372">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03439849">
      <w:bodyDiv w:val="1"/>
      <w:marLeft w:val="0"/>
      <w:marRight w:val="0"/>
      <w:marTop w:val="0"/>
      <w:marBottom w:val="0"/>
      <w:divBdr>
        <w:top w:val="none" w:sz="0" w:space="0" w:color="auto"/>
        <w:left w:val="none" w:sz="0" w:space="0" w:color="auto"/>
        <w:bottom w:val="none" w:sz="0" w:space="0" w:color="auto"/>
        <w:right w:val="none" w:sz="0" w:space="0" w:color="auto"/>
      </w:divBdr>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48145140">
      <w:bodyDiv w:val="1"/>
      <w:marLeft w:val="0"/>
      <w:marRight w:val="0"/>
      <w:marTop w:val="0"/>
      <w:marBottom w:val="0"/>
      <w:divBdr>
        <w:top w:val="none" w:sz="0" w:space="0" w:color="auto"/>
        <w:left w:val="none" w:sz="0" w:space="0" w:color="auto"/>
        <w:bottom w:val="none" w:sz="0" w:space="0" w:color="auto"/>
        <w:right w:val="none" w:sz="0" w:space="0" w:color="auto"/>
      </w:divBdr>
    </w:div>
    <w:div w:id="1059550960">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085304547">
      <w:bodyDiv w:val="1"/>
      <w:marLeft w:val="0"/>
      <w:marRight w:val="0"/>
      <w:marTop w:val="0"/>
      <w:marBottom w:val="0"/>
      <w:divBdr>
        <w:top w:val="none" w:sz="0" w:space="0" w:color="auto"/>
        <w:left w:val="none" w:sz="0" w:space="0" w:color="auto"/>
        <w:bottom w:val="none" w:sz="0" w:space="0" w:color="auto"/>
        <w:right w:val="none" w:sz="0" w:space="0" w:color="auto"/>
      </w:divBdr>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101919">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177621487">
      <w:bodyDiv w:val="1"/>
      <w:marLeft w:val="0"/>
      <w:marRight w:val="0"/>
      <w:marTop w:val="0"/>
      <w:marBottom w:val="0"/>
      <w:divBdr>
        <w:top w:val="none" w:sz="0" w:space="0" w:color="auto"/>
        <w:left w:val="none" w:sz="0" w:space="0" w:color="auto"/>
        <w:bottom w:val="none" w:sz="0" w:space="0" w:color="auto"/>
        <w:right w:val="none" w:sz="0" w:space="0" w:color="auto"/>
      </w:divBdr>
    </w:div>
    <w:div w:id="1189414398">
      <w:bodyDiv w:val="1"/>
      <w:marLeft w:val="0"/>
      <w:marRight w:val="0"/>
      <w:marTop w:val="0"/>
      <w:marBottom w:val="0"/>
      <w:divBdr>
        <w:top w:val="none" w:sz="0" w:space="0" w:color="auto"/>
        <w:left w:val="none" w:sz="0" w:space="0" w:color="auto"/>
        <w:bottom w:val="none" w:sz="0" w:space="0" w:color="auto"/>
        <w:right w:val="none" w:sz="0" w:space="0" w:color="auto"/>
      </w:divBdr>
    </w:div>
    <w:div w:id="1218669348">
      <w:bodyDiv w:val="1"/>
      <w:marLeft w:val="0"/>
      <w:marRight w:val="0"/>
      <w:marTop w:val="0"/>
      <w:marBottom w:val="0"/>
      <w:divBdr>
        <w:top w:val="none" w:sz="0" w:space="0" w:color="auto"/>
        <w:left w:val="none" w:sz="0" w:space="0" w:color="auto"/>
        <w:bottom w:val="none" w:sz="0" w:space="0" w:color="auto"/>
        <w:right w:val="none" w:sz="0" w:space="0" w:color="auto"/>
      </w:divBdr>
    </w:div>
    <w:div w:id="1295674896">
      <w:bodyDiv w:val="1"/>
      <w:marLeft w:val="0"/>
      <w:marRight w:val="0"/>
      <w:marTop w:val="0"/>
      <w:marBottom w:val="0"/>
      <w:divBdr>
        <w:top w:val="none" w:sz="0" w:space="0" w:color="auto"/>
        <w:left w:val="none" w:sz="0" w:space="0" w:color="auto"/>
        <w:bottom w:val="none" w:sz="0" w:space="0" w:color="auto"/>
        <w:right w:val="none" w:sz="0" w:space="0" w:color="auto"/>
      </w:divBdr>
    </w:div>
    <w:div w:id="1308507217">
      <w:bodyDiv w:val="1"/>
      <w:marLeft w:val="0"/>
      <w:marRight w:val="0"/>
      <w:marTop w:val="0"/>
      <w:marBottom w:val="0"/>
      <w:divBdr>
        <w:top w:val="none" w:sz="0" w:space="0" w:color="auto"/>
        <w:left w:val="none" w:sz="0" w:space="0" w:color="auto"/>
        <w:bottom w:val="none" w:sz="0" w:space="0" w:color="auto"/>
        <w:right w:val="none" w:sz="0" w:space="0" w:color="auto"/>
      </w:divBdr>
    </w:div>
    <w:div w:id="1341853859">
      <w:bodyDiv w:val="1"/>
      <w:marLeft w:val="0"/>
      <w:marRight w:val="0"/>
      <w:marTop w:val="0"/>
      <w:marBottom w:val="0"/>
      <w:divBdr>
        <w:top w:val="none" w:sz="0" w:space="0" w:color="auto"/>
        <w:left w:val="none" w:sz="0" w:space="0" w:color="auto"/>
        <w:bottom w:val="none" w:sz="0" w:space="0" w:color="auto"/>
        <w:right w:val="none" w:sz="0" w:space="0" w:color="auto"/>
      </w:divBdr>
    </w:div>
    <w:div w:id="1348605657">
      <w:bodyDiv w:val="1"/>
      <w:marLeft w:val="0"/>
      <w:marRight w:val="0"/>
      <w:marTop w:val="0"/>
      <w:marBottom w:val="0"/>
      <w:divBdr>
        <w:top w:val="none" w:sz="0" w:space="0" w:color="auto"/>
        <w:left w:val="none" w:sz="0" w:space="0" w:color="auto"/>
        <w:bottom w:val="none" w:sz="0" w:space="0" w:color="auto"/>
        <w:right w:val="none" w:sz="0" w:space="0" w:color="auto"/>
      </w:divBdr>
    </w:div>
    <w:div w:id="1488085027">
      <w:bodyDiv w:val="1"/>
      <w:marLeft w:val="0"/>
      <w:marRight w:val="0"/>
      <w:marTop w:val="0"/>
      <w:marBottom w:val="0"/>
      <w:divBdr>
        <w:top w:val="none" w:sz="0" w:space="0" w:color="auto"/>
        <w:left w:val="none" w:sz="0" w:space="0" w:color="auto"/>
        <w:bottom w:val="none" w:sz="0" w:space="0" w:color="auto"/>
        <w:right w:val="none" w:sz="0" w:space="0" w:color="auto"/>
      </w:divBdr>
    </w:div>
    <w:div w:id="1490244900">
      <w:bodyDiv w:val="1"/>
      <w:marLeft w:val="0"/>
      <w:marRight w:val="0"/>
      <w:marTop w:val="0"/>
      <w:marBottom w:val="0"/>
      <w:divBdr>
        <w:top w:val="none" w:sz="0" w:space="0" w:color="auto"/>
        <w:left w:val="none" w:sz="0" w:space="0" w:color="auto"/>
        <w:bottom w:val="none" w:sz="0" w:space="0" w:color="auto"/>
        <w:right w:val="none" w:sz="0" w:space="0" w:color="auto"/>
      </w:divBdr>
    </w:div>
    <w:div w:id="1491604043">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08986569">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586182759">
      <w:bodyDiv w:val="1"/>
      <w:marLeft w:val="0"/>
      <w:marRight w:val="0"/>
      <w:marTop w:val="0"/>
      <w:marBottom w:val="0"/>
      <w:divBdr>
        <w:top w:val="none" w:sz="0" w:space="0" w:color="auto"/>
        <w:left w:val="none" w:sz="0" w:space="0" w:color="auto"/>
        <w:bottom w:val="none" w:sz="0" w:space="0" w:color="auto"/>
        <w:right w:val="none" w:sz="0" w:space="0" w:color="auto"/>
      </w:divBdr>
    </w:div>
    <w:div w:id="1649086968">
      <w:bodyDiv w:val="1"/>
      <w:marLeft w:val="0"/>
      <w:marRight w:val="0"/>
      <w:marTop w:val="0"/>
      <w:marBottom w:val="0"/>
      <w:divBdr>
        <w:top w:val="none" w:sz="0" w:space="0" w:color="auto"/>
        <w:left w:val="none" w:sz="0" w:space="0" w:color="auto"/>
        <w:bottom w:val="none" w:sz="0" w:space="0" w:color="auto"/>
        <w:right w:val="none" w:sz="0" w:space="0" w:color="auto"/>
      </w:divBdr>
    </w:div>
    <w:div w:id="1671249654">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41518905">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890653474">
      <w:bodyDiv w:val="1"/>
      <w:marLeft w:val="0"/>
      <w:marRight w:val="0"/>
      <w:marTop w:val="0"/>
      <w:marBottom w:val="0"/>
      <w:divBdr>
        <w:top w:val="none" w:sz="0" w:space="0" w:color="auto"/>
        <w:left w:val="none" w:sz="0" w:space="0" w:color="auto"/>
        <w:bottom w:val="none" w:sz="0" w:space="0" w:color="auto"/>
        <w:right w:val="none" w:sz="0" w:space="0" w:color="auto"/>
      </w:divBdr>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48854429">
      <w:bodyDiv w:val="1"/>
      <w:marLeft w:val="0"/>
      <w:marRight w:val="0"/>
      <w:marTop w:val="0"/>
      <w:marBottom w:val="0"/>
      <w:divBdr>
        <w:top w:val="none" w:sz="0" w:space="0" w:color="auto"/>
        <w:left w:val="none" w:sz="0" w:space="0" w:color="auto"/>
        <w:bottom w:val="none" w:sz="0" w:space="0" w:color="auto"/>
        <w:right w:val="none" w:sz="0" w:space="0" w:color="auto"/>
      </w:divBdr>
    </w:div>
    <w:div w:id="1965232562">
      <w:bodyDiv w:val="1"/>
      <w:marLeft w:val="0"/>
      <w:marRight w:val="0"/>
      <w:marTop w:val="0"/>
      <w:marBottom w:val="0"/>
      <w:divBdr>
        <w:top w:val="none" w:sz="0" w:space="0" w:color="auto"/>
        <w:left w:val="none" w:sz="0" w:space="0" w:color="auto"/>
        <w:bottom w:val="none" w:sz="0" w:space="0" w:color="auto"/>
        <w:right w:val="none" w:sz="0" w:space="0" w:color="auto"/>
      </w:divBdr>
    </w:div>
    <w:div w:id="197814225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007901186">
      <w:bodyDiv w:val="1"/>
      <w:marLeft w:val="0"/>
      <w:marRight w:val="0"/>
      <w:marTop w:val="0"/>
      <w:marBottom w:val="0"/>
      <w:divBdr>
        <w:top w:val="none" w:sz="0" w:space="0" w:color="auto"/>
        <w:left w:val="none" w:sz="0" w:space="0" w:color="auto"/>
        <w:bottom w:val="none" w:sz="0" w:space="0" w:color="auto"/>
        <w:right w:val="none" w:sz="0" w:space="0" w:color="auto"/>
      </w:divBdr>
    </w:div>
    <w:div w:id="2039549570">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kir\Downloads\Template_JFM_fix.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SKRIPSI\Tabulasi%20PIKI%20RAHAY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ROA!$K$27:$K$31</c:f>
              <c:numCache>
                <c:formatCode>General</c:formatCode>
                <c:ptCount val="5"/>
                <c:pt idx="0">
                  <c:v>2019</c:v>
                </c:pt>
                <c:pt idx="1">
                  <c:v>2020</c:v>
                </c:pt>
                <c:pt idx="2">
                  <c:v>2021</c:v>
                </c:pt>
                <c:pt idx="3">
                  <c:v>2022</c:v>
                </c:pt>
                <c:pt idx="4">
                  <c:v>2023</c:v>
                </c:pt>
              </c:numCache>
            </c:numRef>
          </c:cat>
          <c:val>
            <c:numRef>
              <c:f>ROA!$U$27:$U$31</c:f>
              <c:numCache>
                <c:formatCode>_-* #,##0.00000_-;\-* #,##0.00000_-;_-* "-"??_-;_-@_-</c:formatCode>
                <c:ptCount val="5"/>
                <c:pt idx="0">
                  <c:v>4.2519036513144072E-2</c:v>
                </c:pt>
                <c:pt idx="1">
                  <c:v>4.6803380246271245E-2</c:v>
                </c:pt>
                <c:pt idx="2">
                  <c:v>4.5736939405828028E-2</c:v>
                </c:pt>
                <c:pt idx="3">
                  <c:v>4.103631193650998E-2</c:v>
                </c:pt>
                <c:pt idx="4">
                  <c:v>4.0227816659686159E-2</c:v>
                </c:pt>
              </c:numCache>
            </c:numRef>
          </c:val>
          <c:smooth val="0"/>
          <c:extLst>
            <c:ext xmlns:c16="http://schemas.microsoft.com/office/drawing/2014/chart" uri="{C3380CC4-5D6E-409C-BE32-E72D297353CC}">
              <c16:uniqueId val="{00000000-B4A8-46B8-B741-C9BFFB3D63FF}"/>
            </c:ext>
          </c:extLst>
        </c:ser>
        <c:dLbls>
          <c:dLblPos val="t"/>
          <c:showLegendKey val="0"/>
          <c:showVal val="1"/>
          <c:showCatName val="0"/>
          <c:showSerName val="0"/>
          <c:showPercent val="0"/>
          <c:showBubbleSize val="0"/>
        </c:dLbls>
        <c:marker val="1"/>
        <c:smooth val="0"/>
        <c:axId val="1409714128"/>
        <c:axId val="1406005280"/>
      </c:lineChart>
      <c:catAx>
        <c:axId val="140971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6005280"/>
        <c:crosses val="autoZero"/>
        <c:auto val="1"/>
        <c:lblAlgn val="ctr"/>
        <c:lblOffset val="100"/>
        <c:noMultiLvlLbl val="0"/>
      </c:catAx>
      <c:valAx>
        <c:axId val="1406005280"/>
        <c:scaling>
          <c:orientation val="minMax"/>
        </c:scaling>
        <c:delete val="0"/>
        <c:axPos val="l"/>
        <c:majorGridlines>
          <c:spPr>
            <a:ln w="9525" cap="flat" cmpd="sng" algn="ctr">
              <a:solidFill>
                <a:schemeClr val="tx1">
                  <a:lumMod val="15000"/>
                  <a:lumOff val="85000"/>
                </a:schemeClr>
              </a:solidFill>
              <a:round/>
            </a:ln>
            <a:effectLst/>
          </c:spPr>
        </c:majorGridlines>
        <c:numFmt formatCode="_-* #,##0.00000_-;\-* #,##0.00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714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76F08B-6B9E-4EE9-88C8-85ACAF46751F}"/>
      </w:docPartPr>
      <w:docPartBody>
        <w:p w:rsidR="002A2133" w:rsidRDefault="002A2133">
          <w:r w:rsidRPr="00B4139C">
            <w:rPr>
              <w:rStyle w:val="PlaceholderText"/>
            </w:rPr>
            <w:t>Click or tap here to enter text.</w:t>
          </w:r>
        </w:p>
      </w:docPartBody>
    </w:docPart>
    <w:docPart>
      <w:docPartPr>
        <w:name w:val="AB379D3000EA4F4DAEA301DF298A056D"/>
        <w:category>
          <w:name w:val="General"/>
          <w:gallery w:val="placeholder"/>
        </w:category>
        <w:types>
          <w:type w:val="bbPlcHdr"/>
        </w:types>
        <w:behaviors>
          <w:behavior w:val="content"/>
        </w:behaviors>
        <w:guid w:val="{ED31E2D9-7CFE-493D-BEE1-8A4F11669887}"/>
      </w:docPartPr>
      <w:docPartBody>
        <w:p w:rsidR="002A2133" w:rsidRDefault="002A2133" w:rsidP="002A2133">
          <w:pPr>
            <w:pStyle w:val="AB379D3000EA4F4DAEA301DF298A056D"/>
          </w:pPr>
          <w:r w:rsidRPr="00B4139C">
            <w:rPr>
              <w:rStyle w:val="PlaceholderText"/>
            </w:rPr>
            <w:t>Click or tap here to enter text.</w:t>
          </w:r>
        </w:p>
      </w:docPartBody>
    </w:docPart>
    <w:docPart>
      <w:docPartPr>
        <w:name w:val="87ED1AB46E744C0296FAAF51B8E9B44A"/>
        <w:category>
          <w:name w:val="General"/>
          <w:gallery w:val="placeholder"/>
        </w:category>
        <w:types>
          <w:type w:val="bbPlcHdr"/>
        </w:types>
        <w:behaviors>
          <w:behavior w:val="content"/>
        </w:behaviors>
        <w:guid w:val="{7F009771-566D-4950-88EF-39183E40948B}"/>
      </w:docPartPr>
      <w:docPartBody>
        <w:p w:rsidR="002A2133" w:rsidRDefault="002A2133" w:rsidP="002A2133">
          <w:pPr>
            <w:pStyle w:val="87ED1AB46E744C0296FAAF51B8E9B44A"/>
          </w:pPr>
          <w:r w:rsidRPr="00B4139C">
            <w:rPr>
              <w:rStyle w:val="PlaceholderText"/>
            </w:rPr>
            <w:t>Click or tap here to enter text.</w:t>
          </w:r>
        </w:p>
      </w:docPartBody>
    </w:docPart>
    <w:docPart>
      <w:docPartPr>
        <w:name w:val="C1F2D69F15F94F9CA593164FA124B98C"/>
        <w:category>
          <w:name w:val="General"/>
          <w:gallery w:val="placeholder"/>
        </w:category>
        <w:types>
          <w:type w:val="bbPlcHdr"/>
        </w:types>
        <w:behaviors>
          <w:behavior w:val="content"/>
        </w:behaviors>
        <w:guid w:val="{CEBA0203-1E92-4C59-B66D-3E4302A9A37F}"/>
      </w:docPartPr>
      <w:docPartBody>
        <w:p w:rsidR="002A2133" w:rsidRDefault="002A2133" w:rsidP="002A2133">
          <w:pPr>
            <w:pStyle w:val="C1F2D69F15F94F9CA593164FA124B98C"/>
          </w:pPr>
          <w:r w:rsidRPr="00B4139C">
            <w:rPr>
              <w:rStyle w:val="PlaceholderText"/>
            </w:rPr>
            <w:t>Click or tap here to enter text.</w:t>
          </w:r>
        </w:p>
      </w:docPartBody>
    </w:docPart>
    <w:docPart>
      <w:docPartPr>
        <w:name w:val="289035247050456EB4F06DBE17A97F7A"/>
        <w:category>
          <w:name w:val="General"/>
          <w:gallery w:val="placeholder"/>
        </w:category>
        <w:types>
          <w:type w:val="bbPlcHdr"/>
        </w:types>
        <w:behaviors>
          <w:behavior w:val="content"/>
        </w:behaviors>
        <w:guid w:val="{BB07BA54-0C05-4BB4-841B-092A67A5F9CD}"/>
      </w:docPartPr>
      <w:docPartBody>
        <w:p w:rsidR="002A2133" w:rsidRDefault="002A2133" w:rsidP="002A2133">
          <w:pPr>
            <w:pStyle w:val="289035247050456EB4F06DBE17A97F7A"/>
          </w:pPr>
          <w:r w:rsidRPr="00B41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33"/>
    <w:rsid w:val="002A2133"/>
    <w:rsid w:val="006C5DFD"/>
    <w:rsid w:val="007879A6"/>
    <w:rsid w:val="00E808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81F"/>
    <w:rPr>
      <w:color w:val="666666"/>
    </w:rPr>
  </w:style>
  <w:style w:type="paragraph" w:customStyle="1" w:styleId="AB379D3000EA4F4DAEA301DF298A056D">
    <w:name w:val="AB379D3000EA4F4DAEA301DF298A056D"/>
    <w:rsid w:val="002A2133"/>
  </w:style>
  <w:style w:type="paragraph" w:customStyle="1" w:styleId="87ED1AB46E744C0296FAAF51B8E9B44A">
    <w:name w:val="87ED1AB46E744C0296FAAF51B8E9B44A"/>
    <w:rsid w:val="002A2133"/>
  </w:style>
  <w:style w:type="paragraph" w:customStyle="1" w:styleId="C1F2D69F15F94F9CA593164FA124B98C">
    <w:name w:val="C1F2D69F15F94F9CA593164FA124B98C"/>
    <w:rsid w:val="002A2133"/>
  </w:style>
  <w:style w:type="paragraph" w:customStyle="1" w:styleId="289035247050456EB4F06DBE17A97F7A">
    <w:name w:val="289035247050456EB4F06DBE17A97F7A"/>
    <w:rsid w:val="002A2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A8C83C-E72C-426D-8243-DD64D85DB751}">
  <we:reference id="wa104382081" version="1.55.1.0" store="en-US" storeType="OMEX"/>
  <we:alternateReferences>
    <we:reference id="wa104382081" version="1.55.1.0" store="en-US" storeType="OMEX"/>
  </we:alternateReferences>
  <we:properties>
    <we:property name="MENDELEY_CITATIONS" value="[{&quot;citationID&quot;:&quot;MENDELEY_CITATION_8a228224-9b20-4306-a94a-67ba92390598&quot;,&quot;properties&quot;:{&quot;noteIndex&quot;:0,&quot;mode&quot;:&quot;composite&quot;},&quot;isEdited&quot;:false,&quot;manualOverride&quot;:{&quot;isManuallyOverridden&quot;:true,&quot;citeprocText&quot;:&quot;Purnama (2024)&quot;,&quot;manualOverrideText&quot;:&quot;(Purnama, 2024).&quot;},&quot;citationTag&quot;:&quot;MENDELEY_CITATION_v3_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&quot;,&quot;citationItems&quot;:[{&quot;id&quot;:&quot;c9d05094-93d5-3d1d-8e94-db46fb65e30a&quot;,&quot;itemData&quot;:{&quot;type&quot;:&quot;webpage&quot;,&quot;id&quot;:&quot;c9d05094-93d5-3d1d-8e94-db46fb65e30a&quot;,&quot;title&quot;:&quot;Ini Peran Aset dan Kapabilitas Telekomunikasi Bagi Pertumbuhan Bisnis&quot;,&quot;author&quot;:[{&quot;family&quot;:&quot;Purnama&quot;,&quot;given&quot;:&quot;Basuki Eka&quot;,&quot;parse-names&quot;:false,&quot;dropping-particle&quot;:&quot;&quot;,&quot;non-dropping-particle&quot;:&quot;&quot;}],&quot;container-title&quot;:&quot;Media Indonesia&quot;,&quot;accessed&quot;:{&quot;date-parts&quot;:[[2025,7,30]]},&quot;URL&quot;:&quot;https://mediaindonesia.com/ekonomi/660955/ini-peran-aset-dan-kapabilitas-telekomunikasi-bagi-pertumbuhan-bisnis&quot;,&quot;issued&quot;:{&quot;date-parts&quot;:[[2024]]},&quot;container-title-short&quot;:&quot;&quot;},&quot;isTemporary&quot;:false,&quot;displayAs&quot;:&quot;composite&quot;,&quot;suppress-author&quot;:false,&quot;composite&quot;:true,&quot;author-only&quot;:false}]},{&quot;citationID&quot;:&quot;MENDELEY_CITATION_d71573e9-7a01-4bfc-abcc-e28eac66830a&quot;,&quot;properties&quot;:{&quot;noteIndex&quot;:0},&quot;isEdited&quot;:false,&quot;manualOverride&quot;:{&quot;isManuallyOverridden&quot;:true,&quot;citeprocText&quot;:&quot;(Badan Pusat Statistik, 2024)&quot;,&quot;manualOverrideText&quot;:&quot;Badan Pusat Statistik (2024)&quot;},&quot;citationTag&quot;:&quot;MENDELEY_CITATION_v3_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&quot;,&quot;citationItems&quot;:[{&quot;id&quot;:&quot;4ee1589f-5097-305b-a98d-e9cd92a3baf5&quot;,&quot;itemData&quot;:{&quot;type&quot;:&quot;article-newspaper&quot;,&quot;id&quot;:&quot;4ee1589f-5097-305b-a98d-e9cd92a3baf5&quot;,&quot;title&quot;:&quot;Pertumbuhan Ekonomi Indonesia Triwulan IV-2023&quot;,&quot;author&quot;:[{&quot;family&quot;:&quot;Badan Pusat Statistik&quot;,&quot;given&quot;:&quot;&quot;,&quot;parse-names&quot;:false,&quot;dropping-particle&quot;:&quot;&quot;,&quot;non-dropping-particle&quot;:&quot;&quot;}],&quot;container-title&quot;:&quot;Badan Pusat Statistik&quot;,&quot;issued&quot;:{&quot;date-parts&quot;:[[2024,2,5]]},&quot;container-title-short&quot;:&quot;&quot;},&quot;isTemporary&quot;:false,&quot;suppress-author&quot;:false,&quot;composite&quot;:false,&quot;author-only&quot;:false}]},{&quot;citationID&quot;:&quot;MENDELEY_CITATION_98b54eb3-be9b-4b2e-8cc5-5ab896d5f6df&quot;,&quot;properties&quot;:{&quot;noteIndex&quot;:0},&quot;isEdited&quot;:false,&quot;manualOverride&quot;:{&quot;isManuallyOverridden&quot;:false,&quot;citeprocText&quot;:&quot;(Dirgantara, 2020)&quot;,&quot;manualOverrideText&quot;:&quot;&quot;},&quot;citationTag&quot;:&quot;MENDELEY_CITATION_v3_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&quot;,&quot;citationItems&quot;:[{&quot;id&quot;:&quot;cb14aa28-210a-3f7c-b571-5f391a61d5ec&quot;,&quot;itemData&quot;:{&quot;type&quot;:&quot;article-newspaper&quot;,&quot;id&quot;:&quot;cb14aa28-210a-3f7c-b571-5f391a61d5ec&quot;,&quot;title&quot;:&quot;Selepas pandemi, sektor telekomunikasi masih tetap dinaungi sentimen positif&quot;,&quot;author&quot;:[{&quot;family&quot;:&quot;Dirgantara&quot;,&quot;given&quot;:&quot;Hikma&quot;,&quot;parse-names&quot;:false,&quot;dropping-particle&quot;:&quot;&quot;,&quot;non-dropping-particle&quot;:&quot;&quot;}],&quot;container-title&quot;:&quot;Kontan&quot;,&quot;issued&quot;:{&quot;date-parts&quot;:[[2020]]},&quot;container-title-short&quot;:&quot;&quot;},&quot;isTemporary&quot;:false,&quot;suppress-author&quot;:false,&quot;composite&quot;:false,&quot;author-only&quot;:false}]},{&quot;citationID&quot;:&quot;MENDELEY_CITATION_e8ab81ab-49e6-46ba-8b8d-5c5084359ff1&quot;,&quot;properties&quot;:{&quot;noteIndex&quot;:0},&quot;isEdited&quot;:false,&quot;manualOverride&quot;:{&quot;isManuallyOverridden&quot;:true,&quot;citeprocText&quot;:&quot;(Annur, 2023)&quot;,&quot;manualOverrideText&quot;:&quot;Annur (2023)&quot;},&quot;citationTag&quot;:&quot;MENDELEY_CITATION_v3_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&quot;,&quot;citationItems&quot;:[{&quot;id&quot;:&quot;ef187682-9b1b-3034-9b3a-51542e12e950&quot;,&quot;itemData&quot;:{&quot;type&quot;:&quot;article-newspaper&quot;,&quot;id&quot;:&quot;ef187682-9b1b-3034-9b3a-51542e12e950&quot;,&quot;title&quot;:&quot;Pengguna Internet di Indonesia Tembus 213 Juta Orang hingga Awal 2023&quot;,&quot;author&quot;:[{&quot;family&quot;:&quot;Annur&quot;,&quot;given&quot;:&quot;Cindy Mutia&quot;,&quot;parse-names&quot;:false,&quot;dropping-particle&quot;:&quot;&quot;,&quot;non-dropping-particle&quot;:&quot;&quot;}],&quot;container-title&quot;:&quot;Databooks&quot;,&quot;issued&quot;:{&quot;date-parts&quot;:[[2023]]},&quot;container-title-short&quot;:&quot;&quot;},&quot;isTemporary&quot;:false,&quot;suppress-author&quot;:false,&quot;composite&quot;:false,&quot;author-only&quot;:false}]},{&quot;citationID&quot;:&quot;MENDELEY_CITATION_173c0f93-a9c2-46a1-8dea-20ce5bab1f73&quot;,&quot;properties&quot;:{&quot;noteIndex&quot;:0},&quot;isEdited&quot;:false,&quot;manualOverride&quot;:{&quot;isManuallyOverridden&quot;:false,&quot;citeprocText&quot;:&quot;(Fitri, 2023)&quot;,&quot;manualOverrideText&quot;:&quot;&quot;},&quot;citationTag&quot;:&quot;MENDELEY_CITATION_v3_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&quot;,&quot;citationItems&quot;:[{&quot;id&quot;:&quot;1ba48c9b-197c-3ede-8ad9-007543bba46a&quot;,&quot;itemData&quot;:{&quot;type&quot;:&quot;article-newspaper&quot;,&quot;id&quot;:&quot;1ba48c9b-197c-3ede-8ad9-007543bba46a&quot;,&quot;title&quot;:&quot;Populix: 72% Masyarakat Indonesia Menggunakan Internet untuk Berbelanja&quot;,&quot;author&quot;:[{&quot;family&quot;:&quot;Fitri&quot;,&quot;given&quot;:&quot;Amalia Nur&quot;,&quot;parse-names&quot;:false,&quot;dropping-particle&quot;:&quot;&quot;,&quot;non-dropping-particle&quot;:&quot;&quot;}],&quot;container-title&quot;:&quot;Kontan&quot;,&quot;issued&quot;:{&quot;date-parts&quot;:[[2023]]},&quot;container-title-short&quot;:&quot;&quot;},&quot;isTemporary&quot;:false,&quot;suppress-author&quot;:false,&quot;composite&quot;:false,&quot;author-only&quot;:false}]},{&quot;citationID&quot;:&quot;MENDELEY_CITATION_26c40007-710d-4914-a990-da0b4e2fb08b&quot;,&quot;properties&quot;:{&quot;noteIndex&quot;:0},&quot;isEdited&quot;:false,&quot;manualOverride&quot;:{&quot;isManuallyOverridden&quot;:true,&quot;citeprocText&quot;:&quot;(ATSI, 2023)&quot;,&quot;manualOverrideText&quot;:&quot;ATSI (2023)&quot;},&quot;citationTag&quot;:&quot;MENDELEY_CITATION_v3_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&quot;,&quot;citationItems&quot;:[{&quot;id&quot;:&quot;baf7aad0-6152-39cd-bcb6-631f36ed505e&quot;,&quot;itemData&quot;:{&quot;type&quot;:&quot;article-newspaper&quot;,&quot;id&quot;:&quot;baf7aad0-6152-39cd-bcb6-631f36ed505e&quot;,&quot;title&quot;:&quot;Menuju Pertumbuhan Industri Telekomunikasi yang Sehat: Peran Penting Penurunan Regulatory Charges menurut ATSI&quot;,&quot;author&quot;:[{&quot;family&quot;:&quot;ATSI&quot;,&quot;given&quot;:&quot;&quot;,&quot;parse-names&quot;:false,&quot;dropping-particle&quot;:&quot;&quot;,&quot;non-dropping-particle&quot;:&quot;&quot;}],&quot;container-title&quot;:&quot;Asosiasi Penyelenggara Telekomunikasi Seluruh Indonesia&quot;,&quot;issued&quot;:{&quot;date-parts&quot;:[[2023]]},&quot;container-title-short&quot;:&quot;&quot;},&quot;isTemporary&quot;:false,&quot;suppress-author&quot;:false,&quot;composite&quot;:false,&quot;author-only&quot;:false}]},{&quot;citationID&quot;:&quot;MENDELEY_CITATION_d427a287-469b-4e5b-b63e-38f803c07817&quot;,&quot;properties&quot;:{&quot;noteIndex&quot;:0},&quot;isEdited&quot;:false,&quot;manualOverride&quot;:{&quot;isManuallyOverridden&quot;:false,&quot;citeprocText&quot;:&quot;(Mediana, 2023)&quot;,&quot;manualOverrideText&quot;:&quot;&quot;},&quot;citationTag&quot;:&quot;MENDELEY_CITATION_v3_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&quot;,&quot;citationItems&quot;:[{&quot;id&quot;:&quot;7f72ccb0-0729-32ad-b91b-4a843753bfff&quot;,&quot;itemData&quot;:{&quot;type&quot;:&quot;article-newspaper&quot;,&quot;id&quot;:&quot;7f72ccb0-0729-32ad-b91b-4a843753bfff&quot;,&quot;title&quot;:&quot;Sektor Informasi dan Telekomunikasi Tumbuh Melambat ke Level 7,19 Persen&quot;,&quot;author&quot;:[{&quot;family&quot;:&quot;Mediana&quot;,&quot;given&quot;:&quot;&quot;,&quot;parse-names&quot;:false,&quot;dropping-particle&quot;:&quot;&quot;,&quot;non-dropping-particle&quot;:&quot;&quot;}],&quot;container-title&quot;:&quot;Kompas&quot;,&quot;issued&quot;:{&quot;date-parts&quot;:[[2023]]},&quot;container-title-short&quot;:&quot;&quot;},&quot;isTemporary&quot;:false,&quot;suppress-author&quot;:false,&quot;composite&quot;:false,&quot;author-only&quot;:false}]},{&quot;citationID&quot;:&quot;MENDELEY_CITATION_a770f277-4036-4825-b080-ba43c2cdc0b1&quot;,&quot;properties&quot;:{&quot;noteIndex&quot;:0},&quot;isEdited&quot;:false,&quot;manualOverride&quot;:{&quot;isManuallyOverridden&quot;:true,&quot;citeprocText&quot;:&quot;(Ichsani &amp;#38; Situmorang, 2022)&quot;,&quot;manualOverrideText&quot;:&quot;Ichsani dan Situmorang (2022)&quot;},&quot;citationTag&quot;:&quot;MENDELEY_CITATION_v3_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&quot;,&quot;citationItems&quot;:[{&quot;id&quot;:&quot;ac190a3e-d88d-39ce-8bee-5d51ab7ccc56&quot;,&quot;itemData&quot;:{&quot;type&quot;:&quot;article-journal&quot;,&quot;id&quot;:&quot;ac190a3e-d88d-39ce-8bee-5d51ab7ccc56&quot;,&quot;title&quot;:&quot;RASIO KEUANGAN TERHADAP KINERJA KEUANGAN PERUSAHAAN SUBSEKTOR RITEL&quot;,&quot;author&quot;:[{&quot;family&quot;:&quot;Ichsani&quot;,&quot;given&quot;:&quot;Sakina&quot;,&quot;parse-names&quot;:false,&quot;dropping-particle&quot;:&quot;&quot;,&quot;non-dropping-particle&quot;:&quot;&quot;},{&quot;family&quot;:&quot;Situmorang&quot;,&quot;given&quot;:&quot;Juni Artha&quot;,&quot;parse-names&quot;:false,&quot;dropping-particle&quot;:&quot;&quot;,&quot;non-dropping-particle&quot;:&quot;&quot;}],&quot;container-title&quot;:&quot;Jurnal Ilmiah Manajemen, Ekonomi, &amp;amp; Akuntansi (MEA)&quot;,&quot;chapter-number&quot;:&quot;Articles&quot;,&quot;DOI&quot;:&quot;10.31955/mea.v6i2.2272&quot;,&quot;URL&quot;:&quot;https://journal.stiemb.ac.id/index.php/mea/article/view/2272&quot;,&quot;issued&quot;:{&quot;date-parts&quot;:[[2022,7,25]]},&quot;abstract&quot;:&quot;Artikel ini mengkaji rasio keuangan (CR, DER, TATO, PER) yang berpengaruh&amp;nbsp;terhadap kinerja keuangan (ROA) pada perusahaan publik di subsektor ritel di&amp;nbsp;Tanah Air dari tahun 2018 hingga 2020. Penelitian ini memperoleh sample 18 unit&amp;nbsp;dari&amp;nbsp;total 35 perusahaan ritel secara keseluruhan. Data tersebut diperoleh dari&amp;nbsp;laporan&amp;nbsp;keuangan&amp;nbsp;tahunan&amp;nbsp;perseroan&amp;nbsp;dan&amp;nbsp;dianalisis&amp;nbsp;dengan&amp;nbsp;SPSS&amp;nbsp;25.&amp;nbsp;Hasil&amp;nbsp;penelitian&amp;nbsp;ini&amp;nbsp;menunjukkan&amp;nbsp;CR,&amp;nbsp;DER&amp;nbsp;dan&amp;nbsp;PER&amp;nbsp;tidak&amp;nbsp;memiliki&amp;nbsp;pengaruh&amp;nbsp;signifikan&amp;nbsp;terhadap&amp;nbsp;ROA&amp;nbsp;sedangkan&amp;nbsp;TATO&amp;nbsp;memiliki&amp;nbsp;pengaruh&amp;nbsp;signifikan&amp;nbsp;terhadap ROA. Hal tersebut menunjukan bahwa sebaiknya perusahaan ritel lebih&amp;nbsp;memperhatikan pendistribusian asetnya untuk mendapatkan laba. Penelitian ini&amp;nbsp;juga diharapkan dapat memberikan informasi lebih mendalam bagi para investor&amp;nbsp;dan calon investor untuk berinvestasi di perusahaan subsektor tersebut. Supaya&amp;nbsp;lebih mendalam lagi analisis untuk subsektor ini diharapkan peneliti selanjutnya&amp;nbsp;menambahkan&amp;nbsp;variabel&amp;nbsp;lain&amp;nbsp;untuk&amp;nbsp;diteliti.&quot;,&quot;issue&quot;:&quot;2&quot;,&quot;volume&quot;:&quot;6&quot;,&quot;container-title-short&quot;:&quot;&quot;},&quot;isTemporary&quot;:false,&quot;suppress-author&quot;:false,&quot;composite&quot;:false,&quot;author-only&quot;:false}]},{&quot;citationID&quot;:&quot;MENDELEY_CITATION_be819cd4-d04b-4dd8-96dd-2858822098fc&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&quot;},{&quot;citationID&quot;:&quot;MENDELEY_CITATION_9152df07-ac68-4aeb-b563-3816a8cb89bc&quot;,&quot;properties&quot;:{&quot;noteIndex&quot;:0,&quot;mode&quot;:&quot;composite&quot;},&quot;isEdited&quot;:false,&quot;manualOverride&quot;:{&quot;isManuallyOverridden&quot;:false,&quot;citeprocText&quot;:&quot;Seto et al. (2022)&quot;,&quot;manualOverrideText&quot;:&quot;&quot;},&quot;citationItems&quot;:[{&quot;displayAs&quot;:&quot;composite&quot;,&quot;label&quot;:&quot;page&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container-title-short&quot;:&quot;&quot;},&quot;isTemporary&quot;:false,&quot;suppress-author&quot;:false,&quot;composite&quot;:true,&quot;author-only&quot;:false}],&quot;citationTag&quot;:&quot;MENDELEY_CITATION_v3_eyJjaXRhdGlvbklEIjoiTUVOREVMRVlfQ0lUQVRJT05fOTE1MmRmMDctYWM2OC00YWViLWI1NjMtMzgxNmE4Y2I4OWJj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quot;},{&quot;citationID&quot;:&quot;MENDELEY_CITATION_31be91df-9898-4295-9547-b6847c3cd255&quot;,&quot;properties&quot;:{&quot;noteIndex&quot;:0,&quot;mode&quot;:&quot;composite&quot;},&quot;isEdited&quot;:false,&quot;manualOverride&quot;:{&quot;isManuallyOverridden&quot;:true,&quot;citeprocText&quot;:&quot;Aprianingsih &amp;#38; As’ari (2023)&quot;,&quot;manualOverrideText&quot;:&quot;Aprianingsih dan As’ari (2023)&quot;},&quot;citationItems&quot;:[{&quot;displayAs&quot;:&quot;composite&quot;,&quot;label&quot;:&quot;page&quot;,&quot;id&quot;:&quot;862aafa4-42af-3a9d-90e5-fc1d8de950f9&quot;,&quot;itemData&quot;:{&quot;type&quot;:&quot;article-journal&quot;,&quot;id&quot;:&quot;862aafa4-42af-3a9d-90e5-fc1d8de950f9&quot;,&quot;title&quot;:&quot;PENGARUH PERPUTARAN KAS, LEVERAGE DAN UKURAN PERUSAHAAN TERHADAP PROFITABILITAS PADA PERUSAHAAN MANUFAKTUR SUBSEKTOR MAKANAN DAN MINUMAN YANG TERCATAT DI BEI (2020-2022)&quot;,&quot;author&quot;:[{&quot;family&quot;:&quot;Aprianingsih&quot;,&quot;given&quot;:&quot;Rista&quot;,&quot;parse-names&quot;:false,&quot;dropping-particle&quot;:&quot;&quot;,&quot;non-dropping-particle&quot;:&quot;&quot;},{&quot;family&quot;:&quot;As’ari&quot;,&quot;given&quot;:&quot;Hasim&quot;,&quot;parse-names&quot;:false,&quot;dropping-particle&quot;:&quot;&quot;,&quot;non-dropping-particle&quot;:&quot;&quot;}],&quot;container-title&quot;:&quot;Jurnal Ilmiah Manajemen, Ekonomi, &amp; Akuntansi (MEA)&quot;,&quot;DOI&quot;:&quot;10.31955/mea.v7i3.3494&quot;,&quot;ISSN&quot;:&quot;2541-5255&quot;,&quot;issued&quot;:{&quot;date-parts&quot;:[[2023,11,14]]},&quot;page&quot;:&quot;1030-1046&quot;,&quot;abstract&quot;:&quot;&lt;p&gt;Tujuan dari penelitian ini adalah untuk melihat pengaruh perputaran kas, leverage, dan ukuran perusahaan terhadap profitabilitas. Penelitian ini melibatkan beberapa variabel independen, yakni perputaran kas (yang diukur dengan kas dibagi rata-rata kas), leverage (diukur dengan Debt to Assets Ratio atau DAR), dan ukuran perusahaan (yang diukur dengan jumlah total aset). Sementara itu, variabel dependen yang dipertimbangkan adalah profitabilitas (yang diukur dengan Return On Asset atau ROA). Data yang digunakan dalam penelitian ini bersumber dari laporan keuangan perusahaan di subsektor makanan dan minuman yang tercatat di Bursa Efek Indonesia selama tahun 2020-2022 dan merupakan data sekunder. Populasi penelitian mencakup 89 perusahaan manufaktur di subsektor makanan dan minuman yang tercatat di BEI. Sampel penelitian dipilih melalui metode purposive sampling, menghasilkan 35 perusahaan yang memenuhi kriteria yang telah ditetapkan. Analisis data dalam penelitian ini melibatkan analisis statistik deskriptif, uji asumsi klasik, analisis regresi linier berganda, dan pengujian hipotesis (uji t). Hasil penelitian menunjukkan bahwa perputaran kas tidak memiliki pengaruh terhadap profitabilitas, sementara leverage memengaruhi profitabilitas, dan ukuran perusahaan tidak berpengaruh pada profitabilitas.&lt;/p&gt;&quot;,&quot;issue&quot;:&quot;3&quot;,&quot;volume&quot;:&quot;7&quot;,&quot;container-title-short&quot;:&quot;&quot;},&quot;isTemporary&quot;:false,&quot;suppress-author&quot;:false,&quot;composite&quot;:true,&quot;author-only&quot;:false}],&quot;citationTag&quot;:&quot;MENDELEY_CITATION_v3_eyJjaXRhdGlvbklEIjoiTUVOREVMRVlfQ0lUQVRJT05fMzFiZTkxZGYtOTg5OC00Mjk1LTk1NDctYjY4NDdjM2NkMjU1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quot;},{&quot;citationID&quot;:&quot;MENDELEY_CITATION_fac0e340-2ad6-4def-bf6e-f23a7acba1c1&quot;,&quot;properties&quot;:{&quot;noteIndex&quot;:0,&quot;mode&quot;:&quot;composite&quot;},&quot;isEdited&quot;:false,&quot;manualOverride&quot;:{&quot;isManuallyOverridden&quot;:false,&quot;citeprocText&quot;:&quot;Seto et al. (2022)&quot;,&quot;manualOverrideText&quot;:&quot;&quot;},&quot;citationItems&quot;:[{&quot;displayAs&quot;:&quot;composite&quot;,&quot;label&quot;:&quot;page&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container-title-short&quot;:&quot;&quot;},&quot;isTemporary&quot;:false,&quot;suppress-author&quot;:false,&quot;composite&quot;:true,&quot;author-only&quot;:false}],&quot;citationTag&quot;:&quot;MENDELEY_CITATION_v3_eyJjaXRhdGlvbklEIjoiTUVOREVMRVlfQ0lUQVRJT05fZmFjMGUzNDAtMmFkNi00ZGVmLWJmNmUtZjIzYTdhY2JhMWMx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quot;},{&quot;citationID&quot;:&quot;MENDELEY_CITATION_998c5796-267b-4f8c-9ebc-5e725df446c7&quot;,&quot;properties&quot;:{&quot;noteIndex&quot;:0,&quot;mode&quot;:&quot;composite&quot;},&quot;isEdited&quot;:false,&quot;manualOverride&quot;:{&quot;isManuallyOverridden&quot;:true,&quot;citeprocText&quot;:&quot;Yuliani &amp;#38; Purwanto (2023)&quot;,&quot;manualOverrideText&quot;:&quot;Yuliani dan Purwanto (2023)&quot;},&quot;citationItems&quot;:[{&quot;displayAs&quot;:&quot;composite&quot;,&quot;label&quot;:&quot;page&quot;,&quot;id&quot;:&quot;fb3bbf64-3953-34c2-a854-38dd673e82c4&quot;,&quot;itemData&quot;:{&quot;type&quot;:&quot;article-journal&quot;,&quot;id&quot;:&quot;fb3bbf64-3953-34c2-a854-38dd673e82c4&quot;,&quot;title&quot;:&quot;Pengaruh Current Ratio, Debt To Equity Ratio, Total Assets Turn Over Terhadap Return On Assets pada Perusahaan Sub Sektor Telekomunikasi Tahun 2016–2021&quot;,&quot;author&quot;:[{&quot;family&quot;:&quot;Yuliani&quot;,&quot;given&quot;:&quot;Finni&quot;,&quot;parse-names&quot;:false,&quot;dropping-particle&quot;:&quot;&quot;,&quot;non-dropping-particle&quot;:&quot;&quot;},{&quot;family&quot;:&quot;Purwanto&quot;,&quot;given&quot;:&quot;Setiyo&quot;,&quot;parse-names&quot;:false,&quot;dropping-particle&quot;:&quot;&quot;,&quot;non-dropping-particle&quot;:&quot;&quot;}],&quot;container-title&quot;:&quot;Madani: Jurnal Ilmiah Multidisiplin&quot;,&quot;issued&quot;:{&quot;date-parts&quot;:[[2023]]},&quot;issue&quot;:&quot;7&quot;,&quot;volume&quot;:&quot;1&quot;,&quot;container-title-short&quot;:&quot;&quot;},&quot;isTemporary&quot;:false,&quot;suppress-author&quot;:false,&quot;composite&quot;:true,&quot;author-only&quot;:false}],&quot;citationTag&quot;:&quot;MENDELEY_CITATION_v3_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&quot;},{&quot;citationID&quot;:&quot;MENDELEY_CITATION_5fe610de-fba2-4531-bae1-4bff6cb86588&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NWZlNjEwZGUtZmJhMi00NTMxLWJhZTEtNGJmZjZjYjg2NTg4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quot;},{&quot;citationID&quot;:&quot;MENDELEY_CITATION_dc5b2e91-4985-4d7a-8f34-4a2b1d32b357&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ZGM1YjJlOTEtNDk4NS00ZDdhLThmMzQtNGEyYjFkMzJiMzU3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quot;},{&quot;citationID&quot;:&quot;MENDELEY_CITATION_9edc5673-d4ae-48c0-8e2e-db0485414f40&quot;,&quot;properties&quot;:{&quot;noteIndex&quot;:0,&quot;mode&quot;:&quot;composite&quot;},&quot;isEdited&quot;:false,&quot;manualOverride&quot;:{&quot;isManuallyOverridden&quot;:true,&quot;citeprocText&quot;:&quot;Putri &amp;#38; Djawoto (2022)&quot;,&quot;manualOverrideText&quot;:&quot;Putri dan Djawoto (2022)&quot;},&quot;citationTag&quot;:&quot;MENDELEY_CITATION_v3_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&quot;,&quot;citationItems&quot;:[{&quot;displayAs&quot;:&quot;composite&quot;,&quot;label&quot;:&quot;page&quot;,&quot;id&quot;:&quot;eab79c84-81b6-3bdc-b886-674ae937554b&quot;,&quot;itemData&quot;:{&quot;type&quot;:&quot;article-journal&quot;,&quot;id&quot;:&quot;eab79c84-81b6-3bdc-b886-674ae937554b&quot;,&quot;title&quot;:&quot;PENGARUH RASIO LIKUIDITAS, SOLVABILITAS, DAN AKTIVITAS TERHADAP PROFITABILITAS PADA PERUSAHAAN JASA SUBSEKTOR PARIWISATA&quot;,&quot;author&quot;:[{&quot;family&quot;:&quot;Putri&quot;,&quot;given&quot;:&quot;Dyah Ayu Siswanto&quot;,&quot;parse-names&quot;:false,&quot;dropping-particle&quot;:&quot;&quot;,&quot;non-dropping-particle&quot;:&quot;&quot;},{&quot;family&quot;:&quot;Djawoto&quot;,&quot;given&quot;:&quot;&quot;,&quot;parse-names&quot;:false,&quot;dropping-particle&quot;:&quot;&quot;,&quot;non-dropping-particle&quot;:&quot;&quot;}],&quot;container-title&quot;:&quot;Jurnal Ilmu dan Riset Manajemen&quot;,&quot;issued&quot;:{&quot;date-parts&quot;:[[2022]]},&quot;page&quot;:&quot;1-15&quot;,&quot;issue&quot;:&quot;6&quot;,&quot;volume&quot;:&quot;11&quot;,&quot;container-title-short&quot;:&quot;&quot;},&quot;isTemporary&quot;:false,&quot;suppress-author&quot;:false,&quot;composite&quot;:true,&quot;author-only&quot;:false}]},{&quot;citationID&quot;:&quot;MENDELEY_CITATION_4b8defea-3f40-4732-b53e-cd945759c0cd&quot;,&quot;properties&quot;:{&quot;noteIndex&quot;:0,&quot;mode&quot;:&quot;composite&quot;},&quot;isEdited&quot;:false,&quot;manualOverride&quot;:{&quot;isManuallyOverridden&quot;:true,&quot;citeprocText&quot;:&quot;Hermanto &amp;#38; Dewinta (2023)&quot;,&quot;manualOverrideText&quot;:&quot;Hermanto dan Dewinta (2023)&quot;},&quot;citationTag&quot;:&quot;MENDELEY_CITATION_v3_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&quot;,&quot;citationItems&quot;:[{&quot;displayAs&quot;:&quot;composite&quot;,&quot;label&quot;:&quot;page&quot;,&quot;id&quot;:&quot;d964c62b-c9f7-32e8-ad12-d38badf0ebaf&quot;,&quot;itemData&quot;:{&quot;type&quot;:&quot;article-journal&quot;,&quot;id&quot;:&quot;d964c62b-c9f7-32e8-ad12-d38badf0ebaf&quot;,&quot;title&quot;:&quot;PENGARUH UKURAN PERUSAHAAN, EFISIENSI PERUSAHAAN, LIKUIDITAS, KEKUATAN PASAR, PERTUMBUHAN PERUSAHAAN DAN LEVERAGE TERHADAP PROFITABILITAS&quot;,&quot;author&quot;:[{&quot;family&quot;:&quot;Hermanto&quot;,&quot;given&quot;:&quot;Hermanto&quot;,&quot;parse-names&quot;:false,&quot;dropping-particle&quot;:&quot;&quot;,&quot;non-dropping-particle&quot;:&quot;&quot;},{&quot;family&quot;:&quot;Dewinta&quot;,&quot;given&quot;:&quot;Agnes&quot;,&quot;parse-names&quot;:false,&quot;dropping-particle&quot;:&quot;&quot;,&quot;non-dropping-particle&quot;:&quot;&quot;}],&quot;container-title&quot;:&quot;Jurnal Ilmiah Manajemen, Ekonomi, &amp; Akuntansi (MEA)&quot;,&quot;DOI&quot;:&quot;10.31955/mea.v7i2.3060&quot;,&quot;ISSN&quot;:&quot;2541-5255&quot;,&quot;issued&quot;:{&quot;date-parts&quot;:[[2023,6,27]]},&quot;page&quot;:&quot;846-871&quot;,&quot;abstract&quot;:&quot;&lt;p&gt;Studi ini mengkaji bagaimana hubungan antara ukuran perusahaan, efisiensi perusahaan, likuiditas, kekuatan pasar, pertumbuhan perusahaan, dan leverage dengan profitabilitas. Data pada riset ini menggunakan perusahaan subsektor makanan dan minuman yang tercatat pada Bursa Efek Indonesia (BEI) selama 5 periode penelitian, dari periode 2017 hingga 2021. Teknik pengambilan data secara purposive sampling. Dimana diperoleh data sebanyak 75 dari 15 subsektor makanan dan minuman dengan 5 tahun penelitian. Penelitian yang dilakukan menggunakan data sekunder yang diambil melalui laman website resmi perusahaan dan Bursa Efek Indonesia. Hasil dari penelitian ini membuktikan bahwa ukuran perusahaan, efisiensi perusahaan, dan pertumbuhan perusahaan tidak memiliki dampak yang signifikan terhadap profitabilitas. Sedangkan likuiditas, kekuatan pasar, dan leverage terdapat pengaruh yang signifikan terhadap profitabilitas.&lt;/p&gt;&quot;,&quot;issue&quot;:&quot;2&quot;,&quot;volume&quot;:&quot;7&quot;,&quot;container-title-short&quot;:&quot;&quot;},&quot;isTemporary&quot;:false,&quot;suppress-author&quot;:false,&quot;composite&quot;:true,&quot;author-only&quot;:false}]},{&quot;citationID&quot;:&quot;MENDELEY_CITATION_10a9e100-30b3-4efb-aca3-de5f2045c61f&quot;,&quot;properties&quot;:{&quot;noteIndex&quot;:0,&quot;mode&quot;:&quot;composite&quot;},&quot;isEdited&quot;:false,&quot;manualOverride&quot;:{&quot;isManuallyOverridden&quot;:true,&quot;citeprocText&quot;:&quot;Aprianingsih &amp;#38; As’ari (2023)&quot;,&quot;manualOverrideText&quot;:&quot;Aprianingsih dan As’ari (2023)&quot;},&quot;citationItems&quot;:[{&quot;displayAs&quot;:&quot;composite&quot;,&quot;label&quot;:&quot;page&quot;,&quot;id&quot;:&quot;862aafa4-42af-3a9d-90e5-fc1d8de950f9&quot;,&quot;itemData&quot;:{&quot;type&quot;:&quot;article-journal&quot;,&quot;id&quot;:&quot;862aafa4-42af-3a9d-90e5-fc1d8de950f9&quot;,&quot;title&quot;:&quot;PENGARUH PERPUTARAN KAS, LEVERAGE DAN UKURAN PERUSAHAAN TERHADAP PROFITABILITAS PADA PERUSAHAAN MANUFAKTUR SUBSEKTOR MAKANAN DAN MINUMAN YANG TERCATAT DI BEI (2020-2022)&quot;,&quot;author&quot;:[{&quot;family&quot;:&quot;Aprianingsih&quot;,&quot;given&quot;:&quot;Rista&quot;,&quot;parse-names&quot;:false,&quot;dropping-particle&quot;:&quot;&quot;,&quot;non-dropping-particle&quot;:&quot;&quot;},{&quot;family&quot;:&quot;As’ari&quot;,&quot;given&quot;:&quot;Hasim&quot;,&quot;parse-names&quot;:false,&quot;dropping-particle&quot;:&quot;&quot;,&quot;non-dropping-particle&quot;:&quot;&quot;}],&quot;container-title&quot;:&quot;Jurnal Ilmiah Manajemen, Ekonomi, &amp; Akuntansi (MEA)&quot;,&quot;DOI&quot;:&quot;10.31955/mea.v7i3.3494&quot;,&quot;ISSN&quot;:&quot;2541-5255&quot;,&quot;issued&quot;:{&quot;date-parts&quot;:[[2023,11,14]]},&quot;page&quot;:&quot;1030-1046&quot;,&quot;abstract&quot;:&quot;&lt;p&gt;Tujuan dari penelitian ini adalah untuk melihat pengaruh perputaran kas, leverage, dan ukuran perusahaan terhadap profitabilitas. Penelitian ini melibatkan beberapa variabel independen, yakni perputaran kas (yang diukur dengan kas dibagi rata-rata kas), leverage (diukur dengan Debt to Assets Ratio atau DAR), dan ukuran perusahaan (yang diukur dengan jumlah total aset). Sementara itu, variabel dependen yang dipertimbangkan adalah profitabilitas (yang diukur dengan Return On Asset atau ROA). Data yang digunakan dalam penelitian ini bersumber dari laporan keuangan perusahaan di subsektor makanan dan minuman yang tercatat di Bursa Efek Indonesia selama tahun 2020-2022 dan merupakan data sekunder. Populasi penelitian mencakup 89 perusahaan manufaktur di subsektor makanan dan minuman yang tercatat di BEI. Sampel penelitian dipilih melalui metode purposive sampling, menghasilkan 35 perusahaan yang memenuhi kriteria yang telah ditetapkan. Analisis data dalam penelitian ini melibatkan analisis statistik deskriptif, uji asumsi klasik, analisis regresi linier berganda, dan pengujian hipotesis (uji t). Hasil penelitian menunjukkan bahwa perputaran kas tidak memiliki pengaruh terhadap profitabilitas, sementara leverage memengaruhi profitabilitas, dan ukuran perusahaan tidak berpengaruh pada profitabilitas.&lt;/p&gt;&quot;,&quot;issue&quot;:&quot;3&quot;,&quot;volume&quot;:&quot;7&quot;,&quot;container-title-short&quot;:&quot;&quot;},&quot;isTemporary&quot;:false,&quot;suppress-author&quot;:false,&quot;composite&quot;:true,&quot;author-only&quot;:false}],&quot;citationTag&quot;:&quot;MENDELEY_CITATION_v3_eyJjaXRhdGlvbklEIjoiTUVOREVMRVlfQ0lUQVRJT05fMTBhOWUxMDAtMzBiMy00ZWZiLWFjYTMtZGU1ZjIwNDVjNjFm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235</TotalTime>
  <Pages>11</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32944</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Piki Rahayu</dc:creator>
  <cp:lastModifiedBy>Piki Rahayu</cp:lastModifiedBy>
  <cp:revision>316</cp:revision>
  <cp:lastPrinted>2025-07-30T15:16:00Z</cp:lastPrinted>
  <dcterms:created xsi:type="dcterms:W3CDTF">2025-07-29T16:46:00Z</dcterms:created>
  <dcterms:modified xsi:type="dcterms:W3CDTF">2025-07-30T15:20:00Z</dcterms:modified>
</cp:coreProperties>
</file>