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968195" w14:textId="5309E46F" w:rsidR="005125D3" w:rsidRPr="0043383D" w:rsidRDefault="0043383D" w:rsidP="0043383D">
      <w:pPr>
        <w:spacing w:after="0" w:line="240" w:lineRule="auto"/>
        <w:ind w:left="720"/>
        <w:jc w:val="center"/>
        <w:rPr>
          <w:rFonts w:ascii="Times New Roman" w:hAnsi="Times New Roman" w:cs="Times New Roman"/>
          <w:b/>
          <w:bCs/>
          <w:i w:val="0"/>
          <w:sz w:val="24"/>
          <w:szCs w:val="24"/>
          <w:lang w:val="en-ID"/>
        </w:rPr>
      </w:pPr>
      <w:proofErr w:type="spellStart"/>
      <w:r w:rsidRPr="0043383D">
        <w:rPr>
          <w:rFonts w:ascii="Times New Roman" w:hAnsi="Times New Roman" w:cs="Times New Roman"/>
          <w:b/>
          <w:bCs/>
          <w:i w:val="0"/>
          <w:sz w:val="24"/>
          <w:szCs w:val="24"/>
          <w:lang w:val="en-ID"/>
        </w:rPr>
        <w:t>Implementasi</w:t>
      </w:r>
      <w:proofErr w:type="spellEnd"/>
      <w:r w:rsidRPr="0043383D">
        <w:rPr>
          <w:rFonts w:ascii="Times New Roman" w:hAnsi="Times New Roman" w:cs="Times New Roman"/>
          <w:b/>
          <w:bCs/>
          <w:i w:val="0"/>
          <w:sz w:val="24"/>
          <w:szCs w:val="24"/>
          <w:lang w:val="en-ID"/>
        </w:rPr>
        <w:t xml:space="preserve"> Model Sem </w:t>
      </w:r>
      <w:r w:rsidR="00FA0AF7">
        <w:rPr>
          <w:rFonts w:ascii="Times New Roman" w:hAnsi="Times New Roman" w:cs="Times New Roman"/>
          <w:b/>
          <w:bCs/>
          <w:i w:val="0"/>
          <w:sz w:val="24"/>
          <w:szCs w:val="24"/>
          <w:lang w:val="en-ID"/>
        </w:rPr>
        <w:t>PLS</w:t>
      </w:r>
      <w:r w:rsidRPr="0043383D">
        <w:rPr>
          <w:rFonts w:ascii="Times New Roman" w:hAnsi="Times New Roman" w:cs="Times New Roman"/>
          <w:b/>
          <w:bCs/>
          <w:i w:val="0"/>
          <w:sz w:val="24"/>
          <w:szCs w:val="24"/>
          <w:lang w:val="en-ID"/>
        </w:rPr>
        <w:t xml:space="preserve"> Pada </w:t>
      </w:r>
      <w:proofErr w:type="spellStart"/>
      <w:r w:rsidRPr="0043383D">
        <w:rPr>
          <w:rFonts w:ascii="Times New Roman" w:hAnsi="Times New Roman" w:cs="Times New Roman"/>
          <w:b/>
          <w:bCs/>
          <w:i w:val="0"/>
          <w:sz w:val="24"/>
          <w:szCs w:val="24"/>
          <w:lang w:val="en-ID"/>
        </w:rPr>
        <w:t>Hubungan</w:t>
      </w:r>
      <w:proofErr w:type="spellEnd"/>
      <w:r w:rsidRPr="0043383D">
        <w:rPr>
          <w:rFonts w:ascii="Times New Roman" w:hAnsi="Times New Roman" w:cs="Times New Roman"/>
          <w:b/>
          <w:bCs/>
          <w:i w:val="0"/>
          <w:sz w:val="24"/>
          <w:szCs w:val="24"/>
          <w:lang w:val="en-ID"/>
        </w:rPr>
        <w:t xml:space="preserve"> I</w:t>
      </w:r>
      <w:r w:rsidR="00FA0AF7">
        <w:rPr>
          <w:rFonts w:ascii="Times New Roman" w:hAnsi="Times New Roman" w:cs="Times New Roman"/>
          <w:b/>
          <w:bCs/>
          <w:i w:val="0"/>
          <w:sz w:val="24"/>
          <w:szCs w:val="24"/>
          <w:lang w:val="en-ID"/>
        </w:rPr>
        <w:t>KP</w:t>
      </w:r>
      <w:r w:rsidRPr="0043383D">
        <w:rPr>
          <w:rFonts w:ascii="Times New Roman" w:hAnsi="Times New Roman" w:cs="Times New Roman"/>
          <w:b/>
          <w:bCs/>
          <w:i w:val="0"/>
          <w:sz w:val="24"/>
          <w:szCs w:val="24"/>
          <w:lang w:val="en-ID"/>
        </w:rPr>
        <w:t>, I</w:t>
      </w:r>
      <w:r w:rsidR="00FA0AF7">
        <w:rPr>
          <w:rFonts w:ascii="Times New Roman" w:hAnsi="Times New Roman" w:cs="Times New Roman"/>
          <w:b/>
          <w:bCs/>
          <w:i w:val="0"/>
          <w:sz w:val="24"/>
          <w:szCs w:val="24"/>
          <w:lang w:val="en-ID"/>
        </w:rPr>
        <w:t>PM d</w:t>
      </w:r>
      <w:r w:rsidRPr="0043383D">
        <w:rPr>
          <w:rFonts w:ascii="Times New Roman" w:hAnsi="Times New Roman" w:cs="Times New Roman"/>
          <w:b/>
          <w:bCs/>
          <w:i w:val="0"/>
          <w:sz w:val="24"/>
          <w:szCs w:val="24"/>
          <w:lang w:val="en-ID"/>
        </w:rPr>
        <w:t xml:space="preserve">an </w:t>
      </w:r>
      <w:proofErr w:type="spellStart"/>
      <w:r w:rsidRPr="0043383D">
        <w:rPr>
          <w:rFonts w:ascii="Times New Roman" w:hAnsi="Times New Roman" w:cs="Times New Roman"/>
          <w:b/>
          <w:bCs/>
          <w:i w:val="0"/>
          <w:sz w:val="24"/>
          <w:szCs w:val="24"/>
          <w:lang w:val="en-ID"/>
        </w:rPr>
        <w:t>Kemiskinan</w:t>
      </w:r>
      <w:proofErr w:type="spellEnd"/>
    </w:p>
    <w:p w14:paraId="32E8992E" w14:textId="77777777" w:rsidR="00460851" w:rsidRDefault="00644BC1" w:rsidP="00644BC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54DD6358" w14:textId="4B151875" w:rsidR="0043383D" w:rsidRPr="0043383D" w:rsidRDefault="0043383D" w:rsidP="0043383D">
      <w:pPr>
        <w:spacing w:after="0" w:line="240" w:lineRule="auto"/>
        <w:ind w:left="720"/>
        <w:jc w:val="both"/>
        <w:rPr>
          <w:rFonts w:ascii="Times New Roman" w:hAnsi="Times New Roman" w:cs="Times New Roman"/>
          <w:b/>
          <w:i w:val="0"/>
        </w:rPr>
      </w:pPr>
      <w:r w:rsidRPr="0043383D">
        <w:rPr>
          <w:rFonts w:ascii="Times New Roman" w:hAnsi="Times New Roman" w:cs="Times New Roman"/>
          <w:b/>
          <w:i w:val="0"/>
        </w:rPr>
        <w:t xml:space="preserve">Pardomuan Robinson Sihombing </w:t>
      </w:r>
      <w:r w:rsidRPr="0043383D">
        <w:rPr>
          <w:rFonts w:ascii="Times New Roman" w:hAnsi="Times New Roman" w:cs="Times New Roman"/>
          <w:b/>
          <w:i w:val="0"/>
          <w:vertAlign w:val="superscript"/>
        </w:rPr>
        <w:t>1</w:t>
      </w:r>
      <w:r w:rsidRPr="0043383D">
        <w:rPr>
          <w:rFonts w:ascii="Times New Roman" w:hAnsi="Times New Roman" w:cs="Times New Roman"/>
          <w:b/>
          <w:i w:val="0"/>
        </w:rPr>
        <w:t xml:space="preserve">, Ade </w:t>
      </w:r>
      <w:proofErr w:type="spellStart"/>
      <w:r w:rsidRPr="0043383D">
        <w:rPr>
          <w:rFonts w:ascii="Times New Roman" w:hAnsi="Times New Roman" w:cs="Times New Roman"/>
          <w:b/>
          <w:i w:val="0"/>
        </w:rPr>
        <w:t>Marsinta</w:t>
      </w:r>
      <w:proofErr w:type="spellEnd"/>
      <w:r w:rsidRPr="0043383D">
        <w:rPr>
          <w:rFonts w:ascii="Times New Roman" w:hAnsi="Times New Roman" w:cs="Times New Roman"/>
          <w:b/>
          <w:i w:val="0"/>
        </w:rPr>
        <w:t xml:space="preserve"> Arsani</w:t>
      </w:r>
      <w:r w:rsidRPr="0043383D">
        <w:rPr>
          <w:rFonts w:ascii="Times New Roman" w:hAnsi="Times New Roman" w:cs="Times New Roman"/>
          <w:b/>
          <w:i w:val="0"/>
          <w:vertAlign w:val="superscript"/>
        </w:rPr>
        <w:t>2</w:t>
      </w:r>
      <w:r w:rsidRPr="0043383D">
        <w:rPr>
          <w:rFonts w:ascii="Times New Roman" w:hAnsi="Times New Roman" w:cs="Times New Roman"/>
          <w:b/>
          <w:i w:val="0"/>
        </w:rPr>
        <w:t xml:space="preserve">, Muhammad </w:t>
      </w:r>
      <w:proofErr w:type="spellStart"/>
      <w:r w:rsidRPr="0043383D">
        <w:rPr>
          <w:rFonts w:ascii="Times New Roman" w:hAnsi="Times New Roman" w:cs="Times New Roman"/>
          <w:b/>
          <w:i w:val="0"/>
        </w:rPr>
        <w:t>Noval</w:t>
      </w:r>
      <w:proofErr w:type="spellEnd"/>
      <w:r w:rsidRPr="0043383D">
        <w:rPr>
          <w:rFonts w:ascii="Times New Roman" w:hAnsi="Times New Roman" w:cs="Times New Roman"/>
          <w:b/>
          <w:i w:val="0"/>
        </w:rPr>
        <w:t xml:space="preserve"> </w:t>
      </w:r>
      <w:r w:rsidRPr="0043383D">
        <w:rPr>
          <w:rFonts w:ascii="Times New Roman" w:hAnsi="Times New Roman" w:cs="Times New Roman"/>
          <w:b/>
          <w:i w:val="0"/>
          <w:vertAlign w:val="superscript"/>
        </w:rPr>
        <w:t>3</w:t>
      </w:r>
      <w:r w:rsidRPr="0043383D">
        <w:rPr>
          <w:rFonts w:ascii="Times New Roman" w:hAnsi="Times New Roman" w:cs="Times New Roman"/>
          <w:b/>
          <w:i w:val="0"/>
        </w:rPr>
        <w:t xml:space="preserve">, Ronnie Antonia </w:t>
      </w:r>
      <w:r w:rsidRPr="0043383D">
        <w:rPr>
          <w:rFonts w:ascii="Times New Roman" w:hAnsi="Times New Roman" w:cs="Times New Roman"/>
          <w:b/>
          <w:i w:val="0"/>
          <w:vertAlign w:val="superscript"/>
        </w:rPr>
        <w:t>4</w:t>
      </w:r>
    </w:p>
    <w:p w14:paraId="348DA2A2" w14:textId="77777777" w:rsidR="003B13AE" w:rsidRPr="003B13AE" w:rsidRDefault="003B13AE" w:rsidP="003B13AE">
      <w:pPr>
        <w:spacing w:after="0" w:line="240" w:lineRule="auto"/>
        <w:jc w:val="both"/>
        <w:rPr>
          <w:rFonts w:ascii="Times New Roman" w:hAnsi="Times New Roman" w:cs="Times New Roman"/>
          <w:b/>
          <w:bCs/>
          <w:sz w:val="24"/>
          <w:szCs w:val="24"/>
          <w:vertAlign w:val="superscript"/>
        </w:rPr>
      </w:pPr>
    </w:p>
    <w:p w14:paraId="2A268F4F" w14:textId="55D70039" w:rsidR="005125D3" w:rsidRPr="0043383D" w:rsidRDefault="003B13AE" w:rsidP="005125D3">
      <w:pPr>
        <w:spacing w:after="0" w:line="240" w:lineRule="auto"/>
        <w:jc w:val="both"/>
        <w:rPr>
          <w:rFonts w:ascii="Times New Roman" w:hAnsi="Times New Roman" w:cs="Times New Roman"/>
          <w:sz w:val="22"/>
          <w:szCs w:val="22"/>
          <w:vertAlign w:val="superscript"/>
          <w:lang w:val="id-ID"/>
        </w:rPr>
      </w:pPr>
      <w:r w:rsidRPr="0043383D">
        <w:rPr>
          <w:rFonts w:ascii="Times New Roman" w:hAnsi="Times New Roman" w:cs="Times New Roman"/>
          <w:sz w:val="22"/>
          <w:szCs w:val="22"/>
          <w:vertAlign w:val="superscript"/>
          <w:lang w:val="id-ID"/>
        </w:rPr>
        <w:t>1)</w:t>
      </w:r>
      <w:r w:rsidR="009958A3" w:rsidRPr="0043383D">
        <w:rPr>
          <w:rFonts w:ascii="Times New Roman" w:hAnsi="Times New Roman" w:cs="Times New Roman"/>
          <w:sz w:val="22"/>
          <w:szCs w:val="22"/>
          <w:vertAlign w:val="superscript"/>
          <w:lang w:val="id-ID"/>
        </w:rPr>
        <w:t xml:space="preserve"> </w:t>
      </w:r>
      <w:hyperlink r:id="rId9" w:history="1">
        <w:r w:rsidR="005125D3" w:rsidRPr="0043383D">
          <w:rPr>
            <w:rFonts w:ascii="Times New Roman" w:hAnsi="Times New Roman" w:cs="Times New Roman"/>
            <w:sz w:val="22"/>
            <w:szCs w:val="22"/>
            <w:vertAlign w:val="superscript"/>
            <w:lang w:val="id-ID"/>
          </w:rPr>
          <w:t>robinson@bps.go.id</w:t>
        </w:r>
      </w:hyperlink>
      <w:r w:rsidR="00770EA5" w:rsidRPr="0043383D">
        <w:rPr>
          <w:rFonts w:ascii="Times New Roman" w:hAnsi="Times New Roman" w:cs="Times New Roman"/>
          <w:sz w:val="22"/>
          <w:szCs w:val="22"/>
          <w:vertAlign w:val="superscript"/>
          <w:lang w:val="id-ID"/>
        </w:rPr>
        <w:t>, BPS-Statistics Indonesia</w:t>
      </w:r>
    </w:p>
    <w:p w14:paraId="2B32557C" w14:textId="0F2CA61C" w:rsidR="003B13AE" w:rsidRPr="0043383D" w:rsidRDefault="003B13AE" w:rsidP="00A31145">
      <w:pPr>
        <w:spacing w:after="0" w:line="240" w:lineRule="auto"/>
        <w:jc w:val="both"/>
        <w:rPr>
          <w:rFonts w:ascii="Times New Roman" w:hAnsi="Times New Roman" w:cs="Times New Roman"/>
          <w:sz w:val="22"/>
          <w:szCs w:val="22"/>
          <w:vertAlign w:val="superscript"/>
          <w:lang w:val="id-ID"/>
        </w:rPr>
      </w:pPr>
      <w:r w:rsidRPr="0043383D">
        <w:rPr>
          <w:rFonts w:ascii="Times New Roman" w:hAnsi="Times New Roman" w:cs="Times New Roman"/>
          <w:sz w:val="22"/>
          <w:szCs w:val="22"/>
          <w:vertAlign w:val="superscript"/>
          <w:lang w:val="id-ID"/>
        </w:rPr>
        <w:t>2)</w:t>
      </w:r>
      <w:r w:rsidR="00536498" w:rsidRPr="0043383D">
        <w:rPr>
          <w:rFonts w:ascii="Times New Roman" w:hAnsi="Times New Roman" w:cs="Times New Roman"/>
          <w:sz w:val="22"/>
          <w:szCs w:val="22"/>
          <w:vertAlign w:val="superscript"/>
          <w:lang w:val="id-ID"/>
        </w:rPr>
        <w:t xml:space="preserve"> </w:t>
      </w:r>
      <w:hyperlink r:id="rId10" w:history="1">
        <w:r w:rsidR="0043383D" w:rsidRPr="0043383D">
          <w:rPr>
            <w:rFonts w:ascii="Times New Roman" w:hAnsi="Times New Roman" w:cs="Times New Roman"/>
            <w:sz w:val="22"/>
            <w:szCs w:val="22"/>
            <w:vertAlign w:val="superscript"/>
            <w:lang w:val="id-ID"/>
          </w:rPr>
          <w:t>ade.marsinta@bps.go.id</w:t>
        </w:r>
      </w:hyperlink>
      <w:r w:rsidR="00770EA5" w:rsidRPr="0043383D">
        <w:rPr>
          <w:rFonts w:ascii="Times New Roman" w:hAnsi="Times New Roman" w:cs="Times New Roman"/>
          <w:sz w:val="22"/>
          <w:szCs w:val="22"/>
          <w:vertAlign w:val="superscript"/>
          <w:lang w:val="id-ID"/>
        </w:rPr>
        <w:t>, BPS-Statistics Indonesia</w:t>
      </w:r>
    </w:p>
    <w:p w14:paraId="532E8671" w14:textId="582D17D3" w:rsidR="0043383D" w:rsidRPr="0043383D" w:rsidRDefault="003B13AE" w:rsidP="0043383D">
      <w:pPr>
        <w:spacing w:after="0" w:line="240" w:lineRule="auto"/>
        <w:jc w:val="both"/>
        <w:rPr>
          <w:rFonts w:ascii="Times New Roman" w:hAnsi="Times New Roman" w:cs="Times New Roman"/>
          <w:sz w:val="22"/>
          <w:szCs w:val="22"/>
          <w:vertAlign w:val="superscript"/>
          <w:lang w:val="id-ID"/>
        </w:rPr>
      </w:pPr>
      <w:r w:rsidRPr="0043383D">
        <w:rPr>
          <w:rFonts w:ascii="Times New Roman" w:hAnsi="Times New Roman" w:cs="Times New Roman"/>
          <w:sz w:val="22"/>
          <w:szCs w:val="22"/>
          <w:vertAlign w:val="superscript"/>
          <w:lang w:val="id-ID"/>
        </w:rPr>
        <w:t>3)</w:t>
      </w:r>
      <w:r w:rsidR="00536498" w:rsidRPr="0043383D">
        <w:rPr>
          <w:rFonts w:ascii="Times New Roman" w:hAnsi="Times New Roman" w:cs="Times New Roman"/>
          <w:sz w:val="22"/>
          <w:szCs w:val="22"/>
          <w:vertAlign w:val="superscript"/>
          <w:lang w:val="id-ID"/>
        </w:rPr>
        <w:t xml:space="preserve"> </w:t>
      </w:r>
      <w:r w:rsidR="0043383D" w:rsidRPr="0043383D">
        <w:rPr>
          <w:rFonts w:ascii="Times New Roman" w:hAnsi="Times New Roman" w:cs="Times New Roman"/>
          <w:sz w:val="22"/>
          <w:szCs w:val="22"/>
          <w:vertAlign w:val="superscript"/>
          <w:lang w:val="id-ID"/>
        </w:rPr>
        <w:t>masnov@bps.go.id</w:t>
      </w:r>
      <w:r w:rsidR="00770EA5" w:rsidRPr="0043383D">
        <w:rPr>
          <w:rFonts w:ascii="Times New Roman" w:hAnsi="Times New Roman" w:cs="Times New Roman"/>
          <w:sz w:val="22"/>
          <w:szCs w:val="22"/>
          <w:vertAlign w:val="superscript"/>
          <w:lang w:val="id-ID"/>
        </w:rPr>
        <w:t>, BPS-</w:t>
      </w:r>
      <w:r w:rsidR="0043383D" w:rsidRPr="0043383D">
        <w:rPr>
          <w:rFonts w:ascii="Times New Roman" w:hAnsi="Times New Roman" w:cs="Times New Roman"/>
          <w:sz w:val="22"/>
          <w:szCs w:val="22"/>
          <w:vertAlign w:val="superscript"/>
          <w:lang w:val="id-ID"/>
        </w:rPr>
        <w:t>DKI Jakarta</w:t>
      </w:r>
    </w:p>
    <w:p w14:paraId="5F6E6FE5" w14:textId="32D07301" w:rsidR="0043383D" w:rsidRPr="0043383D" w:rsidRDefault="0043383D" w:rsidP="0043383D">
      <w:pPr>
        <w:spacing w:after="0" w:line="240" w:lineRule="auto"/>
        <w:jc w:val="both"/>
        <w:rPr>
          <w:rFonts w:ascii="Times New Roman" w:hAnsi="Times New Roman" w:cs="Times New Roman"/>
          <w:sz w:val="22"/>
          <w:szCs w:val="22"/>
          <w:vertAlign w:val="superscript"/>
          <w:lang w:val="id-ID"/>
        </w:rPr>
      </w:pPr>
      <w:r w:rsidRPr="0043383D">
        <w:rPr>
          <w:rFonts w:ascii="Times New Roman" w:hAnsi="Times New Roman" w:cs="Times New Roman"/>
          <w:sz w:val="22"/>
          <w:szCs w:val="22"/>
          <w:vertAlign w:val="superscript"/>
          <w:lang w:val="id-ID"/>
        </w:rPr>
        <w:t>4) ronnieahutajulu@bps.go.id, BPS-DKI Jakarta</w:t>
      </w:r>
    </w:p>
    <w:p w14:paraId="05BBEAF1" w14:textId="77777777" w:rsidR="0043383D" w:rsidRPr="00770EA5" w:rsidRDefault="0043383D" w:rsidP="003B13AE">
      <w:pPr>
        <w:spacing w:after="0" w:line="240" w:lineRule="auto"/>
        <w:jc w:val="both"/>
        <w:rPr>
          <w:rFonts w:ascii="Times New Roman" w:hAnsi="Times New Roman" w:cs="Times New Roman"/>
          <w:b/>
          <w:bCs/>
          <w:i w:val="0"/>
          <w:sz w:val="18"/>
          <w:szCs w:val="18"/>
        </w:rPr>
      </w:pPr>
    </w:p>
    <w:p w14:paraId="1B9B8703" w14:textId="77777777" w:rsidR="003B13AE" w:rsidRPr="00CA11CB" w:rsidRDefault="003B13AE" w:rsidP="003B13AE">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864"/>
        <w:gridCol w:w="6203"/>
      </w:tblGrid>
      <w:tr w:rsidR="003B13AE" w:rsidRPr="003B13AE" w14:paraId="2441ACB7" w14:textId="77777777" w:rsidTr="00FD5BDB">
        <w:tc>
          <w:tcPr>
            <w:tcW w:w="2547" w:type="dxa"/>
            <w:tcBorders>
              <w:top w:val="single" w:sz="8" w:space="0" w:color="auto"/>
              <w:bottom w:val="single" w:sz="8" w:space="0" w:color="auto"/>
            </w:tcBorders>
            <w:shd w:val="clear" w:color="auto" w:fill="auto"/>
          </w:tcPr>
          <w:p w14:paraId="3897505D"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1FF2C432" w14:textId="77777777" w:rsidR="003B13AE" w:rsidRPr="00FD5BDB" w:rsidRDefault="003B13AE" w:rsidP="00FD5BDB">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3F5D85C9" w14:textId="77777777" w:rsidR="003B13AE" w:rsidRPr="00FD5BDB" w:rsidRDefault="003B13AE" w:rsidP="00FD5BDB">
            <w:pPr>
              <w:pBdr>
                <w:bottom w:val="single" w:sz="8" w:space="1" w:color="auto"/>
              </w:pBdr>
              <w:spacing w:after="0" w:line="240" w:lineRule="auto"/>
              <w:ind w:right="170"/>
              <w:jc w:val="both"/>
              <w:rPr>
                <w:rFonts w:ascii="Times New Roman" w:hAnsi="Times New Roman" w:cs="Times New Roman"/>
                <w:b/>
                <w:i w:val="0"/>
                <w:sz w:val="18"/>
                <w:szCs w:val="18"/>
              </w:rPr>
            </w:pPr>
          </w:p>
          <w:p w14:paraId="01E23EC6" w14:textId="77777777" w:rsidR="003B13AE" w:rsidRPr="00FD5BDB" w:rsidRDefault="003B13AE" w:rsidP="00FD5BDB">
            <w:pPr>
              <w:spacing w:after="0" w:line="240" w:lineRule="auto"/>
              <w:ind w:right="170"/>
              <w:jc w:val="both"/>
              <w:rPr>
                <w:rFonts w:ascii="Times New Roman" w:hAnsi="Times New Roman" w:cs="Times New Roman"/>
                <w:b/>
                <w:i w:val="0"/>
                <w:sz w:val="18"/>
                <w:szCs w:val="18"/>
              </w:rPr>
            </w:pPr>
          </w:p>
          <w:p w14:paraId="5F8EE1BB" w14:textId="77777777" w:rsidR="00D64FE4"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274FE206" w14:textId="77777777" w:rsidR="00770EA5" w:rsidRDefault="00770EA5" w:rsidP="00FD5BDB">
            <w:pPr>
              <w:pBdr>
                <w:bottom w:val="single" w:sz="8" w:space="1" w:color="auto"/>
              </w:pBdr>
              <w:spacing w:after="0" w:line="240" w:lineRule="auto"/>
              <w:ind w:right="170"/>
              <w:jc w:val="both"/>
              <w:rPr>
                <w:rFonts w:ascii="Times New Roman" w:hAnsi="Times New Roman" w:cs="Times New Roman"/>
                <w:b/>
                <w:bCs/>
                <w:sz w:val="14"/>
                <w:szCs w:val="14"/>
              </w:rPr>
            </w:pPr>
          </w:p>
          <w:p w14:paraId="2DC014FF" w14:textId="1A32B4E5" w:rsidR="00BE15AD"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 </w:t>
            </w:r>
            <w:r w:rsidR="0043383D">
              <w:rPr>
                <w:rFonts w:ascii="Times New Roman" w:hAnsi="Times New Roman" w:cs="Times New Roman"/>
                <w:b/>
                <w:bCs/>
                <w:sz w:val="14"/>
                <w:szCs w:val="14"/>
              </w:rPr>
              <w:t>FSI</w:t>
            </w:r>
            <w:r w:rsidR="0043383D" w:rsidRPr="0043383D">
              <w:rPr>
                <w:rFonts w:ascii="Times New Roman" w:hAnsi="Times New Roman" w:cs="Times New Roman"/>
                <w:b/>
                <w:bCs/>
                <w:sz w:val="14"/>
                <w:szCs w:val="14"/>
              </w:rPr>
              <w:t>, HDI, Poverty, SEM</w:t>
            </w:r>
          </w:p>
          <w:p w14:paraId="32C5D5DD" w14:textId="77777777" w:rsidR="00680A66" w:rsidRPr="00FD5BDB" w:rsidRDefault="00680A66" w:rsidP="00FD5BDB">
            <w:pPr>
              <w:spacing w:after="0" w:line="240" w:lineRule="auto"/>
              <w:ind w:right="170"/>
              <w:jc w:val="both"/>
              <w:rPr>
                <w:rFonts w:ascii="Times New Roman" w:hAnsi="Times New Roman" w:cs="Times New Roman"/>
                <w:b/>
                <w:i w:val="0"/>
                <w:sz w:val="14"/>
                <w:szCs w:val="14"/>
              </w:rPr>
            </w:pPr>
          </w:p>
          <w:p w14:paraId="6AAA41E5"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20AEDA64" w14:textId="6D010490"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1975B5" w:rsidRPr="00FD5BDB">
              <w:rPr>
                <w:rFonts w:ascii="Times New Roman" w:hAnsi="Times New Roman" w:cs="Times New Roman"/>
                <w:i w:val="0"/>
                <w:sz w:val="14"/>
                <w:szCs w:val="14"/>
              </w:rPr>
              <w:tab/>
              <w:t xml:space="preserve">: </w:t>
            </w:r>
            <w:r w:rsidR="0043383D">
              <w:rPr>
                <w:rFonts w:ascii="Times New Roman" w:hAnsi="Times New Roman" w:cs="Times New Roman"/>
                <w:i w:val="0"/>
                <w:sz w:val="14"/>
                <w:szCs w:val="14"/>
              </w:rPr>
              <w:t xml:space="preserve">September </w:t>
            </w:r>
            <w:r w:rsidR="001975B5" w:rsidRPr="00FD5BDB">
              <w:rPr>
                <w:rFonts w:ascii="Times New Roman" w:hAnsi="Times New Roman" w:cs="Times New Roman"/>
                <w:i w:val="0"/>
                <w:sz w:val="14"/>
                <w:szCs w:val="14"/>
              </w:rPr>
              <w:t xml:space="preserve">28, </w:t>
            </w:r>
            <w:r w:rsidR="008B3706">
              <w:rPr>
                <w:rFonts w:ascii="Times New Roman" w:hAnsi="Times New Roman" w:cs="Times New Roman"/>
                <w:i w:val="0"/>
                <w:sz w:val="14"/>
                <w:szCs w:val="14"/>
              </w:rPr>
              <w:t>2022</w:t>
            </w:r>
          </w:p>
          <w:p w14:paraId="6EFCECE4" w14:textId="58655BDD" w:rsidR="00A9757B" w:rsidRPr="00FD5BDB" w:rsidRDefault="001975B5"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w:t>
            </w:r>
            <w:r w:rsidR="00A9757B" w:rsidRPr="00FD5BDB">
              <w:rPr>
                <w:rFonts w:ascii="Times New Roman" w:eastAsia="Times New Roman" w:hAnsi="Times New Roman" w:cs="Times New Roman"/>
                <w:i w:val="0"/>
                <w:iCs w:val="0"/>
                <w:sz w:val="14"/>
                <w:szCs w:val="14"/>
                <w:lang w:bidi="ar-SA"/>
              </w:rPr>
              <w:t xml:space="preserve">evised </w:t>
            </w:r>
            <w:r w:rsidRPr="00FD5BDB">
              <w:rPr>
                <w:rFonts w:ascii="Times New Roman" w:hAnsi="Times New Roman" w:cs="Times New Roman"/>
                <w:i w:val="0"/>
                <w:sz w:val="14"/>
                <w:szCs w:val="14"/>
              </w:rPr>
              <w:tab/>
              <w:t xml:space="preserve">: </w:t>
            </w:r>
            <w:proofErr w:type="spellStart"/>
            <w:r w:rsidR="0043383D">
              <w:rPr>
                <w:rFonts w:ascii="Times New Roman" w:hAnsi="Times New Roman" w:cs="Times New Roman"/>
                <w:i w:val="0"/>
                <w:sz w:val="14"/>
                <w:szCs w:val="14"/>
              </w:rPr>
              <w:t>Oktober</w:t>
            </w:r>
            <w:proofErr w:type="spellEnd"/>
            <w:r w:rsidRPr="00FD5BDB">
              <w:rPr>
                <w:rFonts w:ascii="Times New Roman" w:hAnsi="Times New Roman" w:cs="Times New Roman"/>
                <w:i w:val="0"/>
                <w:sz w:val="14"/>
                <w:szCs w:val="14"/>
              </w:rPr>
              <w:t xml:space="preserve"> 15, 20</w:t>
            </w:r>
            <w:r w:rsidR="008B3706">
              <w:rPr>
                <w:rFonts w:ascii="Times New Roman" w:hAnsi="Times New Roman" w:cs="Times New Roman"/>
                <w:i w:val="0"/>
                <w:sz w:val="14"/>
                <w:szCs w:val="14"/>
              </w:rPr>
              <w:t>22</w:t>
            </w:r>
          </w:p>
          <w:p w14:paraId="7818DA5D" w14:textId="4FCAA39A"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001975B5" w:rsidRPr="00FD5BDB">
              <w:rPr>
                <w:rFonts w:ascii="Times New Roman" w:hAnsi="Times New Roman" w:cs="Times New Roman"/>
                <w:i w:val="0"/>
                <w:sz w:val="14"/>
                <w:szCs w:val="14"/>
              </w:rPr>
              <w:tab/>
              <w:t xml:space="preserve">: </w:t>
            </w:r>
            <w:r w:rsidR="0043383D">
              <w:rPr>
                <w:rFonts w:ascii="Times New Roman" w:hAnsi="Times New Roman" w:cs="Times New Roman"/>
                <w:i w:val="0"/>
                <w:sz w:val="14"/>
                <w:szCs w:val="14"/>
              </w:rPr>
              <w:t>November</w:t>
            </w:r>
            <w:r w:rsidR="001975B5" w:rsidRPr="00FD5BDB">
              <w:rPr>
                <w:rFonts w:ascii="Times New Roman" w:hAnsi="Times New Roman" w:cs="Times New Roman"/>
                <w:i w:val="0"/>
                <w:sz w:val="14"/>
                <w:szCs w:val="14"/>
              </w:rPr>
              <w:t xml:space="preserve"> </w:t>
            </w:r>
            <w:r w:rsidR="008B3706">
              <w:rPr>
                <w:rFonts w:ascii="Times New Roman" w:hAnsi="Times New Roman" w:cs="Times New Roman"/>
                <w:i w:val="0"/>
                <w:sz w:val="14"/>
                <w:szCs w:val="14"/>
              </w:rPr>
              <w:t>1</w:t>
            </w:r>
            <w:r w:rsidR="001975B5" w:rsidRPr="00FD5BDB">
              <w:rPr>
                <w:rFonts w:ascii="Times New Roman" w:hAnsi="Times New Roman" w:cs="Times New Roman"/>
                <w:i w:val="0"/>
                <w:sz w:val="14"/>
                <w:szCs w:val="14"/>
              </w:rPr>
              <w:t>, 20</w:t>
            </w:r>
            <w:r w:rsidR="008B3706">
              <w:rPr>
                <w:rFonts w:ascii="Times New Roman" w:hAnsi="Times New Roman" w:cs="Times New Roman"/>
                <w:i w:val="0"/>
                <w:sz w:val="14"/>
                <w:szCs w:val="14"/>
              </w:rPr>
              <w:t>22</w:t>
            </w:r>
          </w:p>
          <w:p w14:paraId="6C7E2595" w14:textId="77777777" w:rsidR="00A9757B" w:rsidRPr="00FD5BDB" w:rsidRDefault="00A9757B" w:rsidP="00FD5BDB">
            <w:pPr>
              <w:pBdr>
                <w:bottom w:val="single" w:sz="8" w:space="1" w:color="auto"/>
              </w:pBdr>
              <w:spacing w:after="0" w:line="240" w:lineRule="auto"/>
              <w:ind w:right="170"/>
              <w:jc w:val="both"/>
              <w:rPr>
                <w:rFonts w:ascii="Times New Roman" w:hAnsi="Times New Roman" w:cs="Times New Roman"/>
                <w:b/>
                <w:i w:val="0"/>
                <w:sz w:val="14"/>
                <w:szCs w:val="14"/>
              </w:rPr>
            </w:pPr>
          </w:p>
          <w:p w14:paraId="3E74B273" w14:textId="77777777" w:rsidR="004A473F" w:rsidRPr="00FD5BDB" w:rsidRDefault="004A473F" w:rsidP="00FD5BDB">
            <w:pPr>
              <w:spacing w:after="0" w:line="240" w:lineRule="auto"/>
              <w:ind w:right="170"/>
              <w:jc w:val="both"/>
              <w:rPr>
                <w:rFonts w:ascii="Times New Roman" w:hAnsi="Times New Roman" w:cs="Times New Roman"/>
                <w:b/>
                <w:i w:val="0"/>
                <w:sz w:val="14"/>
                <w:szCs w:val="14"/>
              </w:rPr>
            </w:pPr>
          </w:p>
          <w:p w14:paraId="1DEEC038"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r w:rsidR="003B13AE" w:rsidRPr="00FD5BDB">
              <w:rPr>
                <w:rFonts w:ascii="Times New Roman" w:hAnsi="Times New Roman" w:cs="Times New Roman"/>
                <w:b/>
                <w:i w:val="0"/>
                <w:sz w:val="14"/>
                <w:szCs w:val="14"/>
              </w:rPr>
              <w:t>Doi:</w:t>
            </w:r>
          </w:p>
          <w:p w14:paraId="6B50E109" w14:textId="77777777" w:rsidR="003B13AE" w:rsidRPr="00FD5BDB" w:rsidRDefault="00680A66" w:rsidP="00FD5BDB">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http://dx.doi.org/12.12244/</w:t>
            </w:r>
            <w:r w:rsidR="00D64FE4" w:rsidRPr="00FD5BDB">
              <w:rPr>
                <w:rFonts w:ascii="Times New Roman" w:hAnsi="Times New Roman" w:cs="Times New Roman"/>
                <w:bCs/>
                <w:i w:val="0"/>
                <w:sz w:val="14"/>
                <w:szCs w:val="14"/>
              </w:rPr>
              <w:t>jies</w:t>
            </w:r>
            <w:r w:rsidRPr="00FD5BDB">
              <w:rPr>
                <w:rFonts w:ascii="Times New Roman" w:hAnsi="Times New Roman" w:cs="Times New Roman"/>
                <w:bCs/>
                <w:i w:val="0"/>
                <w:sz w:val="14"/>
                <w:szCs w:val="14"/>
              </w:rPr>
              <w:t>.2019.</w:t>
            </w:r>
            <w:r w:rsidR="00D64FE4" w:rsidRPr="00FD5BDB">
              <w:rPr>
                <w:rFonts w:ascii="Times New Roman" w:hAnsi="Times New Roman" w:cs="Times New Roman"/>
                <w:bCs/>
                <w:i w:val="0"/>
                <w:sz w:val="14"/>
                <w:szCs w:val="14"/>
              </w:rPr>
              <w:t>5</w:t>
            </w:r>
            <w:r w:rsidR="00644BC1" w:rsidRPr="00FD5BDB">
              <w:rPr>
                <w:rFonts w:ascii="Times New Roman" w:hAnsi="Times New Roman" w:cs="Times New Roman"/>
                <w:bCs/>
                <w:i w:val="0"/>
                <w:sz w:val="14"/>
                <w:szCs w:val="14"/>
              </w:rPr>
              <w:t>.1</w:t>
            </w:r>
            <w:r w:rsidRPr="00FD5BDB">
              <w:rPr>
                <w:rFonts w:ascii="Times New Roman" w:hAnsi="Times New Roman" w:cs="Times New Roman"/>
                <w:bCs/>
                <w:i w:val="0"/>
                <w:sz w:val="14"/>
                <w:szCs w:val="14"/>
              </w:rPr>
              <w:t>.001</w:t>
            </w:r>
          </w:p>
          <w:p w14:paraId="18D5F50E" w14:textId="77777777" w:rsidR="003B13AE" w:rsidRPr="00FD5BDB" w:rsidRDefault="003B13AE" w:rsidP="00FD5BDB">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6326EB62"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6720EB83" w14:textId="20100093" w:rsidR="003B13AE" w:rsidRPr="00FD5BDB" w:rsidRDefault="00D64FE4" w:rsidP="00FD5BDB">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 xml:space="preserve">Abstract </w:t>
            </w:r>
          </w:p>
          <w:p w14:paraId="74F7E36B" w14:textId="77777777" w:rsidR="00680A66" w:rsidRPr="00FD5BDB" w:rsidRDefault="00680A66" w:rsidP="00FD5BDB">
            <w:pPr>
              <w:pBdr>
                <w:bottom w:val="single" w:sz="8" w:space="1" w:color="auto"/>
              </w:pBdr>
              <w:spacing w:after="0" w:line="240" w:lineRule="auto"/>
              <w:ind w:left="170"/>
              <w:jc w:val="both"/>
              <w:rPr>
                <w:rFonts w:ascii="Times New Roman" w:hAnsi="Times New Roman" w:cs="Times New Roman"/>
                <w:b/>
                <w:i w:val="0"/>
                <w:sz w:val="18"/>
                <w:szCs w:val="18"/>
              </w:rPr>
            </w:pPr>
          </w:p>
          <w:p w14:paraId="64DC701D" w14:textId="77777777" w:rsidR="00680A66" w:rsidRPr="00FD5BDB" w:rsidRDefault="00680A66" w:rsidP="00FD5BDB">
            <w:pPr>
              <w:spacing w:after="0" w:line="240" w:lineRule="auto"/>
              <w:ind w:left="170"/>
              <w:jc w:val="both"/>
              <w:rPr>
                <w:rFonts w:ascii="Times New Roman" w:hAnsi="Times New Roman" w:cs="Times New Roman"/>
                <w:b/>
                <w:i w:val="0"/>
                <w:sz w:val="18"/>
                <w:szCs w:val="18"/>
              </w:rPr>
            </w:pPr>
          </w:p>
          <w:p w14:paraId="7E1FC7D2" w14:textId="137608AC" w:rsidR="00A549D5" w:rsidRPr="00FD5BDB" w:rsidRDefault="0043383D" w:rsidP="00FD5BDB">
            <w:pPr>
              <w:spacing w:after="0" w:line="240" w:lineRule="auto"/>
              <w:ind w:left="171" w:right="166"/>
              <w:jc w:val="both"/>
              <w:rPr>
                <w:rFonts w:ascii="Times New Roman" w:hAnsi="Times New Roman" w:cs="Times New Roman"/>
                <w:b/>
                <w:i w:val="0"/>
                <w:sz w:val="18"/>
                <w:szCs w:val="18"/>
              </w:rPr>
            </w:pPr>
            <w:r w:rsidRPr="0043383D">
              <w:rPr>
                <w:rFonts w:ascii="Times New Roman" w:eastAsia="Times New Roman" w:hAnsi="Times New Roman" w:cs="Times New Roman"/>
                <w:lang w:val="id-ID" w:eastAsia="id-ID" w:bidi="ar-SA"/>
              </w:rPr>
              <w:t>This study aims to determine the effect of the Food Security Index (</w:t>
            </w:r>
            <w:r>
              <w:rPr>
                <w:rFonts w:ascii="Times New Roman" w:eastAsia="Times New Roman" w:hAnsi="Times New Roman" w:cs="Times New Roman"/>
                <w:lang w:eastAsia="id-ID" w:bidi="ar-SA"/>
              </w:rPr>
              <w:t>FSI</w:t>
            </w:r>
            <w:r w:rsidRPr="0043383D">
              <w:rPr>
                <w:rFonts w:ascii="Times New Roman" w:eastAsia="Times New Roman" w:hAnsi="Times New Roman" w:cs="Times New Roman"/>
                <w:lang w:val="id-ID" w:eastAsia="id-ID" w:bidi="ar-SA"/>
              </w:rPr>
              <w:t>) on the Human Development Index (</w:t>
            </w:r>
            <w:r>
              <w:rPr>
                <w:rFonts w:ascii="Times New Roman" w:eastAsia="Times New Roman" w:hAnsi="Times New Roman" w:cs="Times New Roman"/>
                <w:lang w:eastAsia="id-ID" w:bidi="ar-SA"/>
              </w:rPr>
              <w:t>HDI</w:t>
            </w:r>
            <w:r w:rsidRPr="0043383D">
              <w:rPr>
                <w:rFonts w:ascii="Times New Roman" w:eastAsia="Times New Roman" w:hAnsi="Times New Roman" w:cs="Times New Roman"/>
                <w:lang w:val="id-ID" w:eastAsia="id-ID" w:bidi="ar-SA"/>
              </w:rPr>
              <w:t xml:space="preserve">) and Poverty in Indonesia. The data used is published data from the Ministry of Agriculture and the Central Bureau of Statistics in 2021. The analysis model used is the PLS Structural Equation Model (SEM) model with SmartPLS software. Results of hypothesis testing The results showed that </w:t>
            </w:r>
            <w:r>
              <w:rPr>
                <w:rFonts w:ascii="Times New Roman" w:eastAsia="Times New Roman" w:hAnsi="Times New Roman" w:cs="Times New Roman"/>
                <w:lang w:eastAsia="id-ID" w:bidi="ar-SA"/>
              </w:rPr>
              <w:t>FSI</w:t>
            </w:r>
            <w:r w:rsidRPr="0043383D">
              <w:rPr>
                <w:rFonts w:ascii="Times New Roman" w:eastAsia="Times New Roman" w:hAnsi="Times New Roman" w:cs="Times New Roman"/>
                <w:lang w:val="id-ID" w:eastAsia="id-ID" w:bidi="ar-SA"/>
              </w:rPr>
              <w:t xml:space="preserve"> had a significant positive direct effect on HDI. HDI has a direct and significant negative effect on poverty in Indonesia. On the other hand, the </w:t>
            </w:r>
            <w:r>
              <w:rPr>
                <w:rFonts w:ascii="Times New Roman" w:eastAsia="Times New Roman" w:hAnsi="Times New Roman" w:cs="Times New Roman"/>
                <w:lang w:eastAsia="id-ID" w:bidi="ar-SA"/>
              </w:rPr>
              <w:t>FSI</w:t>
            </w:r>
            <w:r w:rsidRPr="0043383D">
              <w:rPr>
                <w:rFonts w:ascii="Times New Roman" w:eastAsia="Times New Roman" w:hAnsi="Times New Roman" w:cs="Times New Roman"/>
                <w:lang w:val="id-ID" w:eastAsia="id-ID" w:bidi="ar-SA"/>
              </w:rPr>
              <w:t xml:space="preserve"> has a significant negative effect both directly and indirectly on poverty in Indonesia. A policy that is comprehensive and right on target is needed so that the Food Security Index continues to increase. In addition, supervision is needed regarding programs that are already running related to Indonesia's food security</w:t>
            </w:r>
            <w:r w:rsidR="00770EA5" w:rsidRPr="00770EA5">
              <w:rPr>
                <w:rFonts w:ascii="Times New Roman" w:eastAsia="Times New Roman" w:hAnsi="Times New Roman" w:cs="Times New Roman"/>
                <w:lang w:val="id-ID" w:eastAsia="id-ID" w:bidi="ar-SA"/>
              </w:rPr>
              <w:t>.</w:t>
            </w:r>
          </w:p>
        </w:tc>
      </w:tr>
    </w:tbl>
    <w:p w14:paraId="068BB1D7" w14:textId="77777777" w:rsidR="00460851" w:rsidRPr="00460851" w:rsidRDefault="00460851" w:rsidP="00460851">
      <w:pPr>
        <w:spacing w:after="0" w:line="240" w:lineRule="auto"/>
        <w:jc w:val="both"/>
        <w:rPr>
          <w:rFonts w:ascii="Times New Roman" w:hAnsi="Times New Roman" w:cs="Times New Roman"/>
          <w:b/>
          <w:i w:val="0"/>
          <w:sz w:val="24"/>
          <w:szCs w:val="24"/>
        </w:rPr>
      </w:pPr>
    </w:p>
    <w:p w14:paraId="383231EA" w14:textId="26528272" w:rsidR="00BE15AD" w:rsidRPr="00BE15AD" w:rsidRDefault="00BE15AD" w:rsidP="00BE15AD">
      <w:pPr>
        <w:pStyle w:val="StyleAuthorBold"/>
        <w:spacing w:before="0" w:after="0"/>
        <w:rPr>
          <w:sz w:val="20"/>
          <w:szCs w:val="20"/>
          <w:lang w:val="id-ID"/>
        </w:rPr>
      </w:pPr>
      <w:r w:rsidRPr="00BE15AD">
        <w:rPr>
          <w:sz w:val="20"/>
          <w:szCs w:val="20"/>
          <w:lang w:val="id-ID"/>
        </w:rPr>
        <w:t xml:space="preserve">Abstrak </w:t>
      </w:r>
    </w:p>
    <w:p w14:paraId="6A0391E0" w14:textId="5F4B349C" w:rsidR="00770EA5" w:rsidRDefault="0043383D" w:rsidP="00BE15AD">
      <w:pPr>
        <w:pStyle w:val="abstrak"/>
        <w:rPr>
          <w:szCs w:val="20"/>
        </w:rPr>
      </w:pPr>
      <w:proofErr w:type="spellStart"/>
      <w:r w:rsidRPr="0043383D">
        <w:rPr>
          <w:szCs w:val="20"/>
        </w:rPr>
        <w:t>Penelitian</w:t>
      </w:r>
      <w:proofErr w:type="spellEnd"/>
      <w:r w:rsidRPr="0043383D">
        <w:rPr>
          <w:szCs w:val="20"/>
        </w:rPr>
        <w:t xml:space="preserve"> </w:t>
      </w:r>
      <w:proofErr w:type="spellStart"/>
      <w:r w:rsidRPr="0043383D">
        <w:rPr>
          <w:szCs w:val="20"/>
        </w:rPr>
        <w:t>ini</w:t>
      </w:r>
      <w:proofErr w:type="spellEnd"/>
      <w:r w:rsidRPr="0043383D">
        <w:rPr>
          <w:szCs w:val="20"/>
        </w:rPr>
        <w:t xml:space="preserve"> </w:t>
      </w:r>
      <w:proofErr w:type="spellStart"/>
      <w:r w:rsidRPr="0043383D">
        <w:rPr>
          <w:szCs w:val="20"/>
        </w:rPr>
        <w:t>bertujuan</w:t>
      </w:r>
      <w:proofErr w:type="spellEnd"/>
      <w:r w:rsidRPr="0043383D">
        <w:rPr>
          <w:szCs w:val="20"/>
        </w:rPr>
        <w:t xml:space="preserve"> </w:t>
      </w:r>
      <w:proofErr w:type="spellStart"/>
      <w:r w:rsidRPr="0043383D">
        <w:rPr>
          <w:szCs w:val="20"/>
        </w:rPr>
        <w:t>mengetahui</w:t>
      </w:r>
      <w:proofErr w:type="spellEnd"/>
      <w:r w:rsidRPr="0043383D">
        <w:rPr>
          <w:szCs w:val="20"/>
        </w:rPr>
        <w:t xml:space="preserve"> </w:t>
      </w:r>
      <w:proofErr w:type="spellStart"/>
      <w:r w:rsidRPr="0043383D">
        <w:rPr>
          <w:szCs w:val="20"/>
        </w:rPr>
        <w:t>pengaruh</w:t>
      </w:r>
      <w:proofErr w:type="spellEnd"/>
      <w:r w:rsidRPr="0043383D">
        <w:rPr>
          <w:szCs w:val="20"/>
        </w:rPr>
        <w:t xml:space="preserve"> </w:t>
      </w:r>
      <w:proofErr w:type="spellStart"/>
      <w:r w:rsidRPr="0043383D">
        <w:rPr>
          <w:szCs w:val="20"/>
        </w:rPr>
        <w:t>Indeks</w:t>
      </w:r>
      <w:proofErr w:type="spellEnd"/>
      <w:r w:rsidRPr="0043383D">
        <w:rPr>
          <w:szCs w:val="20"/>
        </w:rPr>
        <w:t xml:space="preserve"> </w:t>
      </w:r>
      <w:proofErr w:type="spellStart"/>
      <w:r w:rsidRPr="0043383D">
        <w:rPr>
          <w:szCs w:val="20"/>
        </w:rPr>
        <w:t>Ketahanan</w:t>
      </w:r>
      <w:proofErr w:type="spellEnd"/>
      <w:r w:rsidRPr="0043383D">
        <w:rPr>
          <w:szCs w:val="20"/>
        </w:rPr>
        <w:t xml:space="preserve"> </w:t>
      </w:r>
      <w:proofErr w:type="spellStart"/>
      <w:r w:rsidRPr="0043383D">
        <w:rPr>
          <w:szCs w:val="20"/>
        </w:rPr>
        <w:t>Pangan</w:t>
      </w:r>
      <w:proofErr w:type="spellEnd"/>
      <w:r w:rsidRPr="0043383D">
        <w:rPr>
          <w:szCs w:val="20"/>
        </w:rPr>
        <w:t xml:space="preserve"> (IKP) </w:t>
      </w:r>
      <w:proofErr w:type="spellStart"/>
      <w:r w:rsidRPr="0043383D">
        <w:rPr>
          <w:szCs w:val="20"/>
        </w:rPr>
        <w:t>terhadap</w:t>
      </w:r>
      <w:proofErr w:type="spellEnd"/>
      <w:r w:rsidRPr="0043383D">
        <w:rPr>
          <w:szCs w:val="20"/>
        </w:rPr>
        <w:t xml:space="preserve"> </w:t>
      </w:r>
      <w:proofErr w:type="spellStart"/>
      <w:r w:rsidRPr="0043383D">
        <w:rPr>
          <w:szCs w:val="20"/>
        </w:rPr>
        <w:t>Indeks</w:t>
      </w:r>
      <w:proofErr w:type="spellEnd"/>
      <w:r w:rsidRPr="0043383D">
        <w:rPr>
          <w:szCs w:val="20"/>
        </w:rPr>
        <w:t xml:space="preserve"> Pembangunan </w:t>
      </w:r>
      <w:proofErr w:type="spellStart"/>
      <w:r w:rsidRPr="0043383D">
        <w:rPr>
          <w:szCs w:val="20"/>
        </w:rPr>
        <w:t>Manusia</w:t>
      </w:r>
      <w:proofErr w:type="spellEnd"/>
      <w:r w:rsidRPr="0043383D">
        <w:rPr>
          <w:szCs w:val="20"/>
        </w:rPr>
        <w:t xml:space="preserve"> (IPM) dan </w:t>
      </w:r>
      <w:proofErr w:type="spellStart"/>
      <w:r w:rsidRPr="0043383D">
        <w:rPr>
          <w:szCs w:val="20"/>
        </w:rPr>
        <w:t>Kemiskinan</w:t>
      </w:r>
      <w:proofErr w:type="spellEnd"/>
      <w:r w:rsidRPr="0043383D">
        <w:rPr>
          <w:szCs w:val="20"/>
        </w:rPr>
        <w:t xml:space="preserve"> di Indonesia. Data yang </w:t>
      </w:r>
      <w:proofErr w:type="spellStart"/>
      <w:r w:rsidRPr="0043383D">
        <w:rPr>
          <w:szCs w:val="20"/>
        </w:rPr>
        <w:t>digunakan</w:t>
      </w:r>
      <w:proofErr w:type="spellEnd"/>
      <w:r w:rsidRPr="0043383D">
        <w:rPr>
          <w:szCs w:val="20"/>
        </w:rPr>
        <w:t xml:space="preserve"> </w:t>
      </w:r>
      <w:proofErr w:type="spellStart"/>
      <w:r w:rsidRPr="0043383D">
        <w:rPr>
          <w:szCs w:val="20"/>
        </w:rPr>
        <w:t>merupakan</w:t>
      </w:r>
      <w:proofErr w:type="spellEnd"/>
      <w:r w:rsidRPr="0043383D">
        <w:rPr>
          <w:szCs w:val="20"/>
        </w:rPr>
        <w:t xml:space="preserve"> data </w:t>
      </w:r>
      <w:proofErr w:type="spellStart"/>
      <w:r w:rsidRPr="0043383D">
        <w:rPr>
          <w:szCs w:val="20"/>
        </w:rPr>
        <w:t>publikasi</w:t>
      </w:r>
      <w:proofErr w:type="spellEnd"/>
      <w:r w:rsidRPr="0043383D">
        <w:rPr>
          <w:szCs w:val="20"/>
        </w:rPr>
        <w:t xml:space="preserve"> </w:t>
      </w:r>
      <w:proofErr w:type="spellStart"/>
      <w:r w:rsidRPr="0043383D">
        <w:rPr>
          <w:szCs w:val="20"/>
        </w:rPr>
        <w:t>dari</w:t>
      </w:r>
      <w:proofErr w:type="spellEnd"/>
      <w:r w:rsidRPr="0043383D">
        <w:rPr>
          <w:szCs w:val="20"/>
        </w:rPr>
        <w:t xml:space="preserve"> Kementerian </w:t>
      </w:r>
      <w:proofErr w:type="spellStart"/>
      <w:r w:rsidRPr="0043383D">
        <w:rPr>
          <w:szCs w:val="20"/>
        </w:rPr>
        <w:t>Pertanian</w:t>
      </w:r>
      <w:proofErr w:type="spellEnd"/>
      <w:r w:rsidRPr="0043383D">
        <w:rPr>
          <w:szCs w:val="20"/>
        </w:rPr>
        <w:t xml:space="preserve"> dan Badan Pusat </w:t>
      </w:r>
      <w:proofErr w:type="spellStart"/>
      <w:r w:rsidRPr="0043383D">
        <w:rPr>
          <w:szCs w:val="20"/>
        </w:rPr>
        <w:t>Statistik</w:t>
      </w:r>
      <w:proofErr w:type="spellEnd"/>
      <w:r w:rsidRPr="0043383D">
        <w:rPr>
          <w:szCs w:val="20"/>
        </w:rPr>
        <w:t xml:space="preserve"> </w:t>
      </w:r>
      <w:proofErr w:type="spellStart"/>
      <w:r w:rsidRPr="0043383D">
        <w:rPr>
          <w:szCs w:val="20"/>
        </w:rPr>
        <w:t>tahun</w:t>
      </w:r>
      <w:proofErr w:type="spellEnd"/>
      <w:r w:rsidRPr="0043383D">
        <w:rPr>
          <w:szCs w:val="20"/>
        </w:rPr>
        <w:t xml:space="preserve"> 2021. Model </w:t>
      </w:r>
      <w:proofErr w:type="spellStart"/>
      <w:r w:rsidRPr="0043383D">
        <w:rPr>
          <w:szCs w:val="20"/>
        </w:rPr>
        <w:t>analisis</w:t>
      </w:r>
      <w:proofErr w:type="spellEnd"/>
      <w:r w:rsidRPr="0043383D">
        <w:rPr>
          <w:szCs w:val="20"/>
        </w:rPr>
        <w:t xml:space="preserve"> yang </w:t>
      </w:r>
      <w:proofErr w:type="spellStart"/>
      <w:r w:rsidRPr="0043383D">
        <w:rPr>
          <w:szCs w:val="20"/>
        </w:rPr>
        <w:t>digunakan</w:t>
      </w:r>
      <w:proofErr w:type="spellEnd"/>
      <w:r w:rsidRPr="0043383D">
        <w:rPr>
          <w:szCs w:val="20"/>
        </w:rPr>
        <w:t xml:space="preserve"> </w:t>
      </w:r>
      <w:proofErr w:type="spellStart"/>
      <w:r w:rsidRPr="0043383D">
        <w:rPr>
          <w:szCs w:val="20"/>
        </w:rPr>
        <w:t>adalah</w:t>
      </w:r>
      <w:proofErr w:type="spellEnd"/>
      <w:r w:rsidRPr="0043383D">
        <w:rPr>
          <w:szCs w:val="20"/>
        </w:rPr>
        <w:t xml:space="preserve"> model </w:t>
      </w:r>
      <w:proofErr w:type="spellStart"/>
      <w:r w:rsidRPr="0043383D">
        <w:rPr>
          <w:szCs w:val="20"/>
        </w:rPr>
        <w:t>Struktural</w:t>
      </w:r>
      <w:proofErr w:type="spellEnd"/>
      <w:r w:rsidRPr="0043383D">
        <w:rPr>
          <w:szCs w:val="20"/>
        </w:rPr>
        <w:t xml:space="preserve"> Equation Model (SEM) PLS </w:t>
      </w:r>
      <w:proofErr w:type="spellStart"/>
      <w:r w:rsidRPr="0043383D">
        <w:rPr>
          <w:szCs w:val="20"/>
        </w:rPr>
        <w:t>dengan</w:t>
      </w:r>
      <w:proofErr w:type="spellEnd"/>
      <w:r w:rsidRPr="0043383D">
        <w:rPr>
          <w:szCs w:val="20"/>
        </w:rPr>
        <w:t xml:space="preserve"> software </w:t>
      </w:r>
      <w:proofErr w:type="spellStart"/>
      <w:r w:rsidRPr="0043383D">
        <w:rPr>
          <w:szCs w:val="20"/>
        </w:rPr>
        <w:t>SmartPLS</w:t>
      </w:r>
      <w:proofErr w:type="spellEnd"/>
      <w:r w:rsidRPr="0043383D">
        <w:rPr>
          <w:szCs w:val="20"/>
        </w:rPr>
        <w:t xml:space="preserve">. Hasil </w:t>
      </w:r>
      <w:proofErr w:type="spellStart"/>
      <w:r w:rsidRPr="0043383D">
        <w:rPr>
          <w:szCs w:val="20"/>
        </w:rPr>
        <w:t>pengujian</w:t>
      </w:r>
      <w:proofErr w:type="spellEnd"/>
      <w:r w:rsidRPr="0043383D">
        <w:rPr>
          <w:szCs w:val="20"/>
        </w:rPr>
        <w:t xml:space="preserve"> </w:t>
      </w:r>
      <w:proofErr w:type="spellStart"/>
      <w:r w:rsidRPr="0043383D">
        <w:rPr>
          <w:szCs w:val="20"/>
        </w:rPr>
        <w:t>hipotesis</w:t>
      </w:r>
      <w:proofErr w:type="spellEnd"/>
      <w:r w:rsidRPr="0043383D">
        <w:rPr>
          <w:szCs w:val="20"/>
        </w:rPr>
        <w:t xml:space="preserve"> Hasil </w:t>
      </w:r>
      <w:proofErr w:type="spellStart"/>
      <w:r w:rsidRPr="0043383D">
        <w:rPr>
          <w:szCs w:val="20"/>
        </w:rPr>
        <w:t>penelitian</w:t>
      </w:r>
      <w:proofErr w:type="spellEnd"/>
      <w:r w:rsidRPr="0043383D">
        <w:rPr>
          <w:szCs w:val="20"/>
        </w:rPr>
        <w:t xml:space="preserve"> </w:t>
      </w:r>
      <w:proofErr w:type="spellStart"/>
      <w:r w:rsidRPr="0043383D">
        <w:rPr>
          <w:szCs w:val="20"/>
        </w:rPr>
        <w:t>menunjukkan</w:t>
      </w:r>
      <w:proofErr w:type="spellEnd"/>
      <w:r w:rsidRPr="0043383D">
        <w:rPr>
          <w:szCs w:val="20"/>
        </w:rPr>
        <w:t xml:space="preserve"> </w:t>
      </w:r>
      <w:proofErr w:type="spellStart"/>
      <w:r w:rsidRPr="0043383D">
        <w:rPr>
          <w:szCs w:val="20"/>
        </w:rPr>
        <w:t>bahwa</w:t>
      </w:r>
      <w:proofErr w:type="spellEnd"/>
      <w:r w:rsidRPr="0043383D">
        <w:rPr>
          <w:szCs w:val="20"/>
        </w:rPr>
        <w:t xml:space="preserve"> IKP </w:t>
      </w:r>
      <w:proofErr w:type="spellStart"/>
      <w:r w:rsidRPr="0043383D">
        <w:rPr>
          <w:szCs w:val="20"/>
        </w:rPr>
        <w:t>berpengaruh</w:t>
      </w:r>
      <w:proofErr w:type="spellEnd"/>
      <w:r w:rsidRPr="0043383D">
        <w:rPr>
          <w:szCs w:val="20"/>
        </w:rPr>
        <w:t xml:space="preserve"> </w:t>
      </w:r>
      <w:proofErr w:type="spellStart"/>
      <w:r w:rsidRPr="0043383D">
        <w:rPr>
          <w:szCs w:val="20"/>
        </w:rPr>
        <w:t>langsung</w:t>
      </w:r>
      <w:proofErr w:type="spellEnd"/>
      <w:r w:rsidRPr="0043383D">
        <w:rPr>
          <w:szCs w:val="20"/>
        </w:rPr>
        <w:t xml:space="preserve"> </w:t>
      </w:r>
      <w:proofErr w:type="spellStart"/>
      <w:r w:rsidRPr="0043383D">
        <w:rPr>
          <w:szCs w:val="20"/>
        </w:rPr>
        <w:t>signifikan</w:t>
      </w:r>
      <w:proofErr w:type="spellEnd"/>
      <w:r w:rsidRPr="0043383D">
        <w:rPr>
          <w:szCs w:val="20"/>
        </w:rPr>
        <w:t xml:space="preserve"> </w:t>
      </w:r>
      <w:proofErr w:type="spellStart"/>
      <w:r w:rsidRPr="0043383D">
        <w:rPr>
          <w:szCs w:val="20"/>
        </w:rPr>
        <w:t>positif</w:t>
      </w:r>
      <w:proofErr w:type="spellEnd"/>
      <w:r w:rsidRPr="0043383D">
        <w:rPr>
          <w:szCs w:val="20"/>
        </w:rPr>
        <w:t xml:space="preserve"> </w:t>
      </w:r>
      <w:proofErr w:type="spellStart"/>
      <w:r w:rsidRPr="0043383D">
        <w:rPr>
          <w:szCs w:val="20"/>
        </w:rPr>
        <w:t>terhadap</w:t>
      </w:r>
      <w:proofErr w:type="spellEnd"/>
      <w:r w:rsidRPr="0043383D">
        <w:rPr>
          <w:szCs w:val="20"/>
        </w:rPr>
        <w:t xml:space="preserve"> IPM. IPM </w:t>
      </w:r>
      <w:proofErr w:type="spellStart"/>
      <w:r w:rsidRPr="0043383D">
        <w:rPr>
          <w:szCs w:val="20"/>
        </w:rPr>
        <w:t>berpengaruh</w:t>
      </w:r>
      <w:proofErr w:type="spellEnd"/>
      <w:r w:rsidRPr="0043383D">
        <w:rPr>
          <w:szCs w:val="20"/>
        </w:rPr>
        <w:t xml:space="preserve"> </w:t>
      </w:r>
      <w:proofErr w:type="spellStart"/>
      <w:r w:rsidRPr="0043383D">
        <w:rPr>
          <w:szCs w:val="20"/>
        </w:rPr>
        <w:t>langsung</w:t>
      </w:r>
      <w:proofErr w:type="spellEnd"/>
      <w:r w:rsidRPr="0043383D">
        <w:rPr>
          <w:szCs w:val="20"/>
        </w:rPr>
        <w:t xml:space="preserve"> dan </w:t>
      </w:r>
      <w:proofErr w:type="spellStart"/>
      <w:r w:rsidRPr="0043383D">
        <w:rPr>
          <w:szCs w:val="20"/>
        </w:rPr>
        <w:t>signifikan</w:t>
      </w:r>
      <w:proofErr w:type="spellEnd"/>
      <w:r w:rsidRPr="0043383D">
        <w:rPr>
          <w:szCs w:val="20"/>
        </w:rPr>
        <w:t xml:space="preserve"> </w:t>
      </w:r>
      <w:proofErr w:type="spellStart"/>
      <w:r w:rsidRPr="0043383D">
        <w:rPr>
          <w:szCs w:val="20"/>
        </w:rPr>
        <w:t>negatif</w:t>
      </w:r>
      <w:proofErr w:type="spellEnd"/>
      <w:r w:rsidRPr="0043383D">
        <w:rPr>
          <w:szCs w:val="20"/>
        </w:rPr>
        <w:t xml:space="preserve"> </w:t>
      </w:r>
      <w:proofErr w:type="spellStart"/>
      <w:r w:rsidRPr="0043383D">
        <w:rPr>
          <w:szCs w:val="20"/>
        </w:rPr>
        <w:t>terhadap</w:t>
      </w:r>
      <w:proofErr w:type="spellEnd"/>
      <w:r w:rsidRPr="0043383D">
        <w:rPr>
          <w:szCs w:val="20"/>
        </w:rPr>
        <w:t xml:space="preserve"> </w:t>
      </w:r>
      <w:proofErr w:type="spellStart"/>
      <w:r w:rsidRPr="0043383D">
        <w:rPr>
          <w:szCs w:val="20"/>
        </w:rPr>
        <w:t>kemiskinan</w:t>
      </w:r>
      <w:proofErr w:type="spellEnd"/>
      <w:r w:rsidRPr="0043383D">
        <w:rPr>
          <w:szCs w:val="20"/>
        </w:rPr>
        <w:t xml:space="preserve"> di Indonesia Di </w:t>
      </w:r>
      <w:proofErr w:type="spellStart"/>
      <w:r w:rsidRPr="0043383D">
        <w:rPr>
          <w:szCs w:val="20"/>
        </w:rPr>
        <w:t>sisi</w:t>
      </w:r>
      <w:proofErr w:type="spellEnd"/>
      <w:r w:rsidRPr="0043383D">
        <w:rPr>
          <w:szCs w:val="20"/>
        </w:rPr>
        <w:t xml:space="preserve"> lain IKP </w:t>
      </w:r>
      <w:proofErr w:type="spellStart"/>
      <w:r w:rsidRPr="0043383D">
        <w:rPr>
          <w:szCs w:val="20"/>
        </w:rPr>
        <w:t>berpengaruh</w:t>
      </w:r>
      <w:proofErr w:type="spellEnd"/>
      <w:r w:rsidRPr="0043383D">
        <w:rPr>
          <w:szCs w:val="20"/>
        </w:rPr>
        <w:t xml:space="preserve"> </w:t>
      </w:r>
      <w:proofErr w:type="spellStart"/>
      <w:r w:rsidRPr="0043383D">
        <w:rPr>
          <w:szCs w:val="20"/>
        </w:rPr>
        <w:t>signifikan</w:t>
      </w:r>
      <w:proofErr w:type="spellEnd"/>
      <w:r w:rsidRPr="0043383D">
        <w:rPr>
          <w:szCs w:val="20"/>
        </w:rPr>
        <w:t xml:space="preserve"> </w:t>
      </w:r>
      <w:proofErr w:type="spellStart"/>
      <w:r w:rsidRPr="0043383D">
        <w:rPr>
          <w:szCs w:val="20"/>
        </w:rPr>
        <w:t>negatif</w:t>
      </w:r>
      <w:proofErr w:type="spellEnd"/>
      <w:r w:rsidRPr="0043383D">
        <w:rPr>
          <w:szCs w:val="20"/>
        </w:rPr>
        <w:t xml:space="preserve"> </w:t>
      </w:r>
      <w:proofErr w:type="spellStart"/>
      <w:r w:rsidRPr="0043383D">
        <w:rPr>
          <w:szCs w:val="20"/>
        </w:rPr>
        <w:t>baik</w:t>
      </w:r>
      <w:proofErr w:type="spellEnd"/>
      <w:r w:rsidRPr="0043383D">
        <w:rPr>
          <w:szCs w:val="20"/>
        </w:rPr>
        <w:t xml:space="preserve"> </w:t>
      </w:r>
      <w:proofErr w:type="spellStart"/>
      <w:r w:rsidRPr="0043383D">
        <w:rPr>
          <w:szCs w:val="20"/>
        </w:rPr>
        <w:t>secara</w:t>
      </w:r>
      <w:proofErr w:type="spellEnd"/>
      <w:r w:rsidRPr="0043383D">
        <w:rPr>
          <w:szCs w:val="20"/>
        </w:rPr>
        <w:t xml:space="preserve"> </w:t>
      </w:r>
      <w:proofErr w:type="spellStart"/>
      <w:r w:rsidRPr="0043383D">
        <w:rPr>
          <w:szCs w:val="20"/>
        </w:rPr>
        <w:t>langsung</w:t>
      </w:r>
      <w:proofErr w:type="spellEnd"/>
      <w:r w:rsidRPr="0043383D">
        <w:rPr>
          <w:szCs w:val="20"/>
        </w:rPr>
        <w:t xml:space="preserve"> </w:t>
      </w:r>
      <w:proofErr w:type="spellStart"/>
      <w:r w:rsidRPr="0043383D">
        <w:rPr>
          <w:szCs w:val="20"/>
        </w:rPr>
        <w:t>maupun</w:t>
      </w:r>
      <w:proofErr w:type="spellEnd"/>
      <w:r w:rsidRPr="0043383D">
        <w:rPr>
          <w:szCs w:val="20"/>
        </w:rPr>
        <w:t xml:space="preserve"> </w:t>
      </w:r>
      <w:proofErr w:type="spellStart"/>
      <w:r w:rsidRPr="0043383D">
        <w:rPr>
          <w:szCs w:val="20"/>
        </w:rPr>
        <w:t>tidak</w:t>
      </w:r>
      <w:proofErr w:type="spellEnd"/>
      <w:r w:rsidRPr="0043383D">
        <w:rPr>
          <w:szCs w:val="20"/>
        </w:rPr>
        <w:t xml:space="preserve"> </w:t>
      </w:r>
      <w:proofErr w:type="spellStart"/>
      <w:r w:rsidRPr="0043383D">
        <w:rPr>
          <w:szCs w:val="20"/>
        </w:rPr>
        <w:t>langsung</w:t>
      </w:r>
      <w:proofErr w:type="spellEnd"/>
      <w:r w:rsidRPr="0043383D">
        <w:rPr>
          <w:szCs w:val="20"/>
        </w:rPr>
        <w:t xml:space="preserve"> </w:t>
      </w:r>
      <w:proofErr w:type="spellStart"/>
      <w:r w:rsidRPr="0043383D">
        <w:rPr>
          <w:szCs w:val="20"/>
        </w:rPr>
        <w:t>terhadap</w:t>
      </w:r>
      <w:proofErr w:type="spellEnd"/>
      <w:r w:rsidRPr="0043383D">
        <w:rPr>
          <w:szCs w:val="20"/>
        </w:rPr>
        <w:t xml:space="preserve"> </w:t>
      </w:r>
      <w:proofErr w:type="spellStart"/>
      <w:r w:rsidRPr="0043383D">
        <w:rPr>
          <w:szCs w:val="20"/>
        </w:rPr>
        <w:t>kemiskinan</w:t>
      </w:r>
      <w:proofErr w:type="spellEnd"/>
      <w:r w:rsidRPr="0043383D">
        <w:rPr>
          <w:szCs w:val="20"/>
        </w:rPr>
        <w:t xml:space="preserve"> di Indonesia. </w:t>
      </w:r>
      <w:proofErr w:type="spellStart"/>
      <w:r w:rsidRPr="0043383D">
        <w:rPr>
          <w:szCs w:val="20"/>
        </w:rPr>
        <w:t>Dibutuhkan</w:t>
      </w:r>
      <w:proofErr w:type="spellEnd"/>
      <w:r w:rsidRPr="0043383D">
        <w:rPr>
          <w:szCs w:val="20"/>
        </w:rPr>
        <w:t xml:space="preserve"> </w:t>
      </w:r>
      <w:proofErr w:type="spellStart"/>
      <w:r w:rsidRPr="0043383D">
        <w:rPr>
          <w:szCs w:val="20"/>
        </w:rPr>
        <w:t>suatu</w:t>
      </w:r>
      <w:proofErr w:type="spellEnd"/>
      <w:r w:rsidRPr="0043383D">
        <w:rPr>
          <w:szCs w:val="20"/>
        </w:rPr>
        <w:t xml:space="preserve"> </w:t>
      </w:r>
      <w:proofErr w:type="spellStart"/>
      <w:r w:rsidRPr="0043383D">
        <w:rPr>
          <w:szCs w:val="20"/>
        </w:rPr>
        <w:t>kebijakan</w:t>
      </w:r>
      <w:proofErr w:type="spellEnd"/>
      <w:r w:rsidRPr="0043383D">
        <w:rPr>
          <w:szCs w:val="20"/>
        </w:rPr>
        <w:t xml:space="preserve"> yang </w:t>
      </w:r>
      <w:proofErr w:type="spellStart"/>
      <w:r w:rsidRPr="0043383D">
        <w:rPr>
          <w:szCs w:val="20"/>
        </w:rPr>
        <w:t>komprehensif</w:t>
      </w:r>
      <w:proofErr w:type="spellEnd"/>
      <w:r w:rsidRPr="0043383D">
        <w:rPr>
          <w:szCs w:val="20"/>
        </w:rPr>
        <w:t xml:space="preserve"> dan </w:t>
      </w:r>
      <w:proofErr w:type="spellStart"/>
      <w:r w:rsidRPr="0043383D">
        <w:rPr>
          <w:szCs w:val="20"/>
        </w:rPr>
        <w:t>tepat</w:t>
      </w:r>
      <w:proofErr w:type="spellEnd"/>
      <w:r w:rsidRPr="0043383D">
        <w:rPr>
          <w:szCs w:val="20"/>
        </w:rPr>
        <w:t xml:space="preserve"> </w:t>
      </w:r>
      <w:proofErr w:type="spellStart"/>
      <w:r w:rsidRPr="0043383D">
        <w:rPr>
          <w:szCs w:val="20"/>
        </w:rPr>
        <w:t>sasaran</w:t>
      </w:r>
      <w:proofErr w:type="spellEnd"/>
      <w:r w:rsidRPr="0043383D">
        <w:rPr>
          <w:szCs w:val="20"/>
        </w:rPr>
        <w:t xml:space="preserve"> </w:t>
      </w:r>
      <w:proofErr w:type="spellStart"/>
      <w:r w:rsidRPr="0043383D">
        <w:rPr>
          <w:szCs w:val="20"/>
        </w:rPr>
        <w:t>sehingga</w:t>
      </w:r>
      <w:proofErr w:type="spellEnd"/>
      <w:r w:rsidRPr="0043383D">
        <w:rPr>
          <w:szCs w:val="20"/>
        </w:rPr>
        <w:t xml:space="preserve"> </w:t>
      </w:r>
      <w:proofErr w:type="spellStart"/>
      <w:r w:rsidRPr="0043383D">
        <w:rPr>
          <w:szCs w:val="20"/>
        </w:rPr>
        <w:t>Indeks</w:t>
      </w:r>
      <w:proofErr w:type="spellEnd"/>
      <w:r w:rsidRPr="0043383D">
        <w:rPr>
          <w:szCs w:val="20"/>
        </w:rPr>
        <w:t xml:space="preserve"> </w:t>
      </w:r>
      <w:proofErr w:type="spellStart"/>
      <w:r w:rsidRPr="0043383D">
        <w:rPr>
          <w:szCs w:val="20"/>
        </w:rPr>
        <w:t>Ketahanan</w:t>
      </w:r>
      <w:proofErr w:type="spellEnd"/>
      <w:r w:rsidRPr="0043383D">
        <w:rPr>
          <w:szCs w:val="20"/>
        </w:rPr>
        <w:t xml:space="preserve"> </w:t>
      </w:r>
      <w:proofErr w:type="spellStart"/>
      <w:r w:rsidRPr="0043383D">
        <w:rPr>
          <w:szCs w:val="20"/>
        </w:rPr>
        <w:t>Pangan</w:t>
      </w:r>
      <w:proofErr w:type="spellEnd"/>
      <w:r w:rsidRPr="0043383D">
        <w:rPr>
          <w:szCs w:val="20"/>
        </w:rPr>
        <w:t xml:space="preserve"> </w:t>
      </w:r>
      <w:proofErr w:type="spellStart"/>
      <w:r w:rsidRPr="0043383D">
        <w:rPr>
          <w:szCs w:val="20"/>
        </w:rPr>
        <w:t>terus</w:t>
      </w:r>
      <w:proofErr w:type="spellEnd"/>
      <w:r w:rsidRPr="0043383D">
        <w:rPr>
          <w:szCs w:val="20"/>
        </w:rPr>
        <w:t xml:space="preserve"> </w:t>
      </w:r>
      <w:proofErr w:type="spellStart"/>
      <w:r w:rsidRPr="0043383D">
        <w:rPr>
          <w:szCs w:val="20"/>
        </w:rPr>
        <w:t>meningkat</w:t>
      </w:r>
      <w:proofErr w:type="spellEnd"/>
      <w:r w:rsidRPr="0043383D">
        <w:rPr>
          <w:szCs w:val="20"/>
        </w:rPr>
        <w:t xml:space="preserve">. </w:t>
      </w:r>
      <w:proofErr w:type="spellStart"/>
      <w:r w:rsidRPr="0043383D">
        <w:rPr>
          <w:szCs w:val="20"/>
        </w:rPr>
        <w:t>Selain</w:t>
      </w:r>
      <w:proofErr w:type="spellEnd"/>
      <w:r w:rsidRPr="0043383D">
        <w:rPr>
          <w:szCs w:val="20"/>
        </w:rPr>
        <w:t xml:space="preserve"> </w:t>
      </w:r>
      <w:proofErr w:type="spellStart"/>
      <w:r w:rsidRPr="0043383D">
        <w:rPr>
          <w:szCs w:val="20"/>
        </w:rPr>
        <w:t>itu</w:t>
      </w:r>
      <w:proofErr w:type="spellEnd"/>
      <w:r w:rsidRPr="0043383D">
        <w:rPr>
          <w:szCs w:val="20"/>
        </w:rPr>
        <w:t xml:space="preserve"> </w:t>
      </w:r>
      <w:proofErr w:type="spellStart"/>
      <w:r w:rsidRPr="0043383D">
        <w:rPr>
          <w:szCs w:val="20"/>
        </w:rPr>
        <w:t>dibutuhkan</w:t>
      </w:r>
      <w:proofErr w:type="spellEnd"/>
      <w:r w:rsidRPr="0043383D">
        <w:rPr>
          <w:szCs w:val="20"/>
        </w:rPr>
        <w:t xml:space="preserve"> </w:t>
      </w:r>
      <w:proofErr w:type="spellStart"/>
      <w:r w:rsidRPr="0043383D">
        <w:rPr>
          <w:szCs w:val="20"/>
        </w:rPr>
        <w:t>pengawasan</w:t>
      </w:r>
      <w:proofErr w:type="spellEnd"/>
      <w:r w:rsidRPr="0043383D">
        <w:rPr>
          <w:szCs w:val="20"/>
        </w:rPr>
        <w:t xml:space="preserve"> </w:t>
      </w:r>
      <w:proofErr w:type="spellStart"/>
      <w:r w:rsidRPr="0043383D">
        <w:rPr>
          <w:szCs w:val="20"/>
        </w:rPr>
        <w:t>terkait</w:t>
      </w:r>
      <w:proofErr w:type="spellEnd"/>
      <w:r w:rsidRPr="0043383D">
        <w:rPr>
          <w:szCs w:val="20"/>
        </w:rPr>
        <w:t xml:space="preserve"> program-program yang </w:t>
      </w:r>
      <w:proofErr w:type="spellStart"/>
      <w:r w:rsidRPr="0043383D">
        <w:rPr>
          <w:szCs w:val="20"/>
        </w:rPr>
        <w:t>sudah</w:t>
      </w:r>
      <w:proofErr w:type="spellEnd"/>
      <w:r w:rsidRPr="0043383D">
        <w:rPr>
          <w:szCs w:val="20"/>
        </w:rPr>
        <w:t xml:space="preserve"> </w:t>
      </w:r>
      <w:proofErr w:type="spellStart"/>
      <w:r w:rsidRPr="0043383D">
        <w:rPr>
          <w:szCs w:val="20"/>
        </w:rPr>
        <w:t>berjalan</w:t>
      </w:r>
      <w:proofErr w:type="spellEnd"/>
      <w:r w:rsidRPr="0043383D">
        <w:rPr>
          <w:szCs w:val="20"/>
        </w:rPr>
        <w:t xml:space="preserve"> </w:t>
      </w:r>
      <w:proofErr w:type="spellStart"/>
      <w:r w:rsidRPr="0043383D">
        <w:rPr>
          <w:szCs w:val="20"/>
        </w:rPr>
        <w:t>terkait</w:t>
      </w:r>
      <w:proofErr w:type="spellEnd"/>
      <w:r w:rsidRPr="0043383D">
        <w:rPr>
          <w:szCs w:val="20"/>
        </w:rPr>
        <w:t xml:space="preserve"> </w:t>
      </w:r>
      <w:proofErr w:type="spellStart"/>
      <w:r w:rsidRPr="0043383D">
        <w:rPr>
          <w:szCs w:val="20"/>
        </w:rPr>
        <w:t>ketahanan</w:t>
      </w:r>
      <w:proofErr w:type="spellEnd"/>
      <w:r w:rsidRPr="0043383D">
        <w:rPr>
          <w:szCs w:val="20"/>
        </w:rPr>
        <w:t xml:space="preserve"> </w:t>
      </w:r>
      <w:proofErr w:type="spellStart"/>
      <w:r w:rsidRPr="0043383D">
        <w:rPr>
          <w:szCs w:val="20"/>
        </w:rPr>
        <w:t>pangan</w:t>
      </w:r>
      <w:proofErr w:type="spellEnd"/>
      <w:r w:rsidRPr="0043383D">
        <w:rPr>
          <w:szCs w:val="20"/>
        </w:rPr>
        <w:t xml:space="preserve"> Indonesia</w:t>
      </w:r>
      <w:r w:rsidR="00770EA5" w:rsidRPr="00770EA5">
        <w:rPr>
          <w:szCs w:val="20"/>
        </w:rPr>
        <w:t>.</w:t>
      </w:r>
    </w:p>
    <w:p w14:paraId="52B92A98" w14:textId="48906EB4" w:rsidR="00BE15AD" w:rsidRPr="00BE15AD" w:rsidRDefault="00BE15AD" w:rsidP="00BE15AD">
      <w:pPr>
        <w:pStyle w:val="abstrak"/>
        <w:rPr>
          <w:b/>
          <w:szCs w:val="20"/>
        </w:rPr>
      </w:pPr>
      <w:r w:rsidRPr="00BE15AD">
        <w:rPr>
          <w:b/>
          <w:szCs w:val="20"/>
          <w:lang w:val="id-ID"/>
        </w:rPr>
        <w:t xml:space="preserve">Kata Kunci: </w:t>
      </w:r>
      <w:r w:rsidR="0043383D" w:rsidRPr="0043383D">
        <w:rPr>
          <w:b/>
          <w:szCs w:val="20"/>
          <w:lang w:val="en-ID" w:bidi="en-US"/>
        </w:rPr>
        <w:t xml:space="preserve">IKP, IPM, </w:t>
      </w:r>
      <w:proofErr w:type="spellStart"/>
      <w:r w:rsidR="0043383D" w:rsidRPr="0043383D">
        <w:rPr>
          <w:b/>
          <w:szCs w:val="20"/>
          <w:lang w:val="en-ID" w:bidi="en-US"/>
        </w:rPr>
        <w:t>Kemiskinan</w:t>
      </w:r>
      <w:proofErr w:type="spellEnd"/>
      <w:r w:rsidR="0043383D" w:rsidRPr="0043383D">
        <w:rPr>
          <w:b/>
          <w:szCs w:val="20"/>
          <w:lang w:val="en-ID" w:bidi="en-US"/>
        </w:rPr>
        <w:t>, SEM</w:t>
      </w:r>
    </w:p>
    <w:p w14:paraId="24A3DC77" w14:textId="77777777" w:rsidR="00E1047C" w:rsidRPr="00BE15AD" w:rsidRDefault="00BE15AD" w:rsidP="00BE15AD">
      <w:pPr>
        <w:spacing w:after="0" w:line="240" w:lineRule="auto"/>
        <w:jc w:val="both"/>
        <w:rPr>
          <w:rFonts w:ascii="Times New Roman" w:hAnsi="Times New Roman" w:cs="Times New Roman"/>
          <w:b/>
          <w:i w:val="0"/>
          <w:lang w:val="id-ID"/>
        </w:rPr>
      </w:pPr>
      <w:r w:rsidRPr="00BE15AD">
        <w:tab/>
      </w:r>
    </w:p>
    <w:p w14:paraId="3D4D9381" w14:textId="5C5F52B0" w:rsidR="00BE15AD" w:rsidRPr="00FD5BDB" w:rsidRDefault="00BE15AD" w:rsidP="00BE15AD">
      <w:pPr>
        <w:pStyle w:val="Heading1"/>
        <w:numPr>
          <w:ilvl w:val="0"/>
          <w:numId w:val="0"/>
        </w:numPr>
        <w:shd w:val="clear" w:color="auto" w:fill="auto"/>
        <w:spacing w:before="0" w:after="0" w:line="240" w:lineRule="auto"/>
        <w:jc w:val="both"/>
        <w:rPr>
          <w:rFonts w:ascii="Times New Roman" w:hAnsi="Times New Roman"/>
          <w:b w:val="0"/>
          <w:color w:val="auto"/>
          <w:sz w:val="24"/>
          <w:szCs w:val="24"/>
          <w:lang w:val="id-ID"/>
        </w:rPr>
      </w:pPr>
      <w:r w:rsidRPr="00FD5BDB">
        <w:rPr>
          <w:rFonts w:ascii="Times New Roman" w:hAnsi="Times New Roman"/>
          <w:bCs w:val="0"/>
          <w:i w:val="0"/>
          <w:iCs w:val="0"/>
          <w:color w:val="auto"/>
          <w:sz w:val="24"/>
          <w:szCs w:val="24"/>
          <w:lang w:val="id-ID"/>
        </w:rPr>
        <w:t>PENDAHULUAN</w:t>
      </w:r>
      <w:r w:rsidRPr="00FD5BDB">
        <w:rPr>
          <w:rFonts w:ascii="Times New Roman" w:hAnsi="Times New Roman"/>
          <w:b w:val="0"/>
          <w:color w:val="auto"/>
          <w:sz w:val="24"/>
          <w:szCs w:val="24"/>
          <w:lang w:val="id-ID"/>
        </w:rPr>
        <w:t xml:space="preserve"> </w:t>
      </w:r>
    </w:p>
    <w:p w14:paraId="614A155A" w14:textId="77777777" w:rsidR="0043383D" w:rsidRPr="0043383D" w:rsidRDefault="0043383D" w:rsidP="0043383D">
      <w:pPr>
        <w:pStyle w:val="BodyText"/>
        <w:ind w:firstLine="720"/>
        <w:jc w:val="both"/>
        <w:rPr>
          <w:rFonts w:ascii="Times New Roman" w:hAnsi="Times New Roman" w:cs="Times New Roman"/>
          <w:i w:val="0"/>
          <w:iCs w:val="0"/>
          <w:sz w:val="24"/>
          <w:szCs w:val="24"/>
          <w:lang w:val="en-ID"/>
        </w:rPr>
      </w:pPr>
      <w:r w:rsidRPr="0043383D">
        <w:rPr>
          <w:rFonts w:ascii="Times New Roman" w:hAnsi="Times New Roman" w:cs="Times New Roman"/>
          <w:i w:val="0"/>
          <w:iCs w:val="0"/>
          <w:sz w:val="24"/>
          <w:szCs w:val="24"/>
        </w:rPr>
        <w:t xml:space="preserve">Salah </w:t>
      </w:r>
      <w:proofErr w:type="spellStart"/>
      <w:r w:rsidRPr="0043383D">
        <w:rPr>
          <w:rFonts w:ascii="Times New Roman" w:hAnsi="Times New Roman" w:cs="Times New Roman"/>
          <w:i w:val="0"/>
          <w:iCs w:val="0"/>
          <w:sz w:val="24"/>
          <w:szCs w:val="24"/>
        </w:rPr>
        <w:t>satu</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upaya</w:t>
      </w:r>
      <w:proofErr w:type="spellEnd"/>
      <w:r w:rsidRPr="0043383D">
        <w:rPr>
          <w:rFonts w:ascii="Times New Roman" w:hAnsi="Times New Roman" w:cs="Times New Roman"/>
          <w:i w:val="0"/>
          <w:iCs w:val="0"/>
          <w:sz w:val="24"/>
          <w:szCs w:val="24"/>
        </w:rPr>
        <w:t xml:space="preserve"> yang </w:t>
      </w:r>
      <w:proofErr w:type="spellStart"/>
      <w:r w:rsidRPr="0043383D">
        <w:rPr>
          <w:rFonts w:ascii="Times New Roman" w:hAnsi="Times New Roman" w:cs="Times New Roman"/>
          <w:i w:val="0"/>
          <w:iCs w:val="0"/>
          <w:sz w:val="24"/>
          <w:szCs w:val="24"/>
        </w:rPr>
        <w:t>dilakukan</w:t>
      </w:r>
      <w:proofErr w:type="spellEnd"/>
      <w:r w:rsidRPr="0043383D">
        <w:rPr>
          <w:rFonts w:ascii="Times New Roman" w:hAnsi="Times New Roman" w:cs="Times New Roman"/>
          <w:i w:val="0"/>
          <w:iCs w:val="0"/>
          <w:sz w:val="24"/>
          <w:szCs w:val="24"/>
        </w:rPr>
        <w:t xml:space="preserve"> oleh </w:t>
      </w:r>
      <w:proofErr w:type="spellStart"/>
      <w:r w:rsidRPr="0043383D">
        <w:rPr>
          <w:rFonts w:ascii="Times New Roman" w:hAnsi="Times New Roman" w:cs="Times New Roman"/>
          <w:i w:val="0"/>
          <w:iCs w:val="0"/>
          <w:sz w:val="24"/>
          <w:szCs w:val="24"/>
        </w:rPr>
        <w:t>pemerintah</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untuk</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menjamin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kesejaterahan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warganya</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adalah</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dengan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menjamin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kesediaan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pangan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sebagai</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kebutuhan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dasar</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Pengukuran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kekuatan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pangan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suatu</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daerah</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baik</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provinsi</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atau</w:t>
      </w:r>
      <w:proofErr w:type="spellEnd"/>
      <w:r w:rsidRPr="0043383D">
        <w:rPr>
          <w:rFonts w:ascii="Times New Roman" w:hAnsi="Times New Roman" w:cs="Times New Roman"/>
          <w:i w:val="0"/>
          <w:iCs w:val="0"/>
          <w:sz w:val="24"/>
          <w:szCs w:val="24"/>
        </w:rPr>
        <w:t xml:space="preserve"> negara </w:t>
      </w:r>
      <w:proofErr w:type="spellStart"/>
      <w:r w:rsidRPr="0043383D">
        <w:rPr>
          <w:rFonts w:ascii="Times New Roman" w:hAnsi="Times New Roman" w:cs="Times New Roman"/>
          <w:i w:val="0"/>
          <w:iCs w:val="0"/>
          <w:sz w:val="24"/>
          <w:szCs w:val="24"/>
        </w:rPr>
        <w:t>diukur</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dengan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suatu</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indeks</w:t>
      </w:r>
      <w:proofErr w:type="spellEnd"/>
      <w:r w:rsidRPr="0043383D">
        <w:rPr>
          <w:rFonts w:ascii="Times New Roman" w:hAnsi="Times New Roman" w:cs="Times New Roman"/>
          <w:i w:val="0"/>
          <w:iCs w:val="0"/>
          <w:sz w:val="24"/>
          <w:szCs w:val="24"/>
        </w:rPr>
        <w:t xml:space="preserve"> yang </w:t>
      </w:r>
      <w:proofErr w:type="spellStart"/>
      <w:r w:rsidRPr="0043383D">
        <w:rPr>
          <w:rFonts w:ascii="Times New Roman" w:hAnsi="Times New Roman" w:cs="Times New Roman"/>
          <w:i w:val="0"/>
          <w:iCs w:val="0"/>
          <w:sz w:val="24"/>
          <w:szCs w:val="24"/>
        </w:rPr>
        <w:t>dikenal</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dengan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Indeks</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Ketahanan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Pangan</w:t>
      </w:r>
      <w:proofErr w:type="spellEnd"/>
      <w:r w:rsidRPr="0043383D">
        <w:rPr>
          <w:rFonts w:ascii="Times New Roman" w:hAnsi="Times New Roman" w:cs="Times New Roman"/>
          <w:i w:val="0"/>
          <w:iCs w:val="0"/>
          <w:sz w:val="24"/>
          <w:szCs w:val="24"/>
        </w:rPr>
        <w:t xml:space="preserve"> (IKG). </w:t>
      </w:r>
      <w:r w:rsidRPr="0043383D">
        <w:rPr>
          <w:rFonts w:ascii="Times New Roman" w:hAnsi="Times New Roman" w:cs="Times New Roman"/>
          <w:i w:val="0"/>
          <w:iCs w:val="0"/>
          <w:sz w:val="24"/>
          <w:szCs w:val="24"/>
          <w:lang w:val="en-ID"/>
        </w:rPr>
        <w:t xml:space="preserve">IKG </w:t>
      </w:r>
      <w:proofErr w:type="spellStart"/>
      <w:r w:rsidRPr="0043383D">
        <w:rPr>
          <w:rFonts w:ascii="Times New Roman" w:hAnsi="Times New Roman" w:cs="Times New Roman"/>
          <w:i w:val="0"/>
          <w:iCs w:val="0"/>
          <w:sz w:val="24"/>
          <w:szCs w:val="24"/>
          <w:lang w:val="en-ID"/>
        </w:rPr>
        <w:t>dapat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diartikan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sebagai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sutau</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indikator</w:t>
      </w:r>
      <w:proofErr w:type="spellEnd"/>
      <w:r w:rsidRPr="0043383D">
        <w:rPr>
          <w:rFonts w:ascii="Times New Roman" w:hAnsi="Times New Roman" w:cs="Times New Roman"/>
          <w:i w:val="0"/>
          <w:iCs w:val="0"/>
          <w:sz w:val="24"/>
          <w:szCs w:val="24"/>
          <w:lang w:val="en-ID"/>
        </w:rPr>
        <w:t xml:space="preserve"> yang </w:t>
      </w:r>
      <w:proofErr w:type="spellStart"/>
      <w:r w:rsidRPr="0043383D">
        <w:rPr>
          <w:rFonts w:ascii="Times New Roman" w:hAnsi="Times New Roman" w:cs="Times New Roman"/>
          <w:i w:val="0"/>
          <w:iCs w:val="0"/>
          <w:sz w:val="24"/>
          <w:szCs w:val="24"/>
          <w:lang w:val="en-ID"/>
        </w:rPr>
        <w:t>digunakan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untuk</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menghasilkan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nilai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komposit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kondisi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di </w:t>
      </w:r>
      <w:proofErr w:type="spellStart"/>
      <w:r w:rsidRPr="0043383D">
        <w:rPr>
          <w:rFonts w:ascii="Times New Roman" w:hAnsi="Times New Roman" w:cs="Times New Roman"/>
          <w:i w:val="0"/>
          <w:iCs w:val="0"/>
          <w:sz w:val="24"/>
          <w:szCs w:val="24"/>
          <w:lang w:val="en-ID"/>
        </w:rPr>
        <w:t>suatu</w:t>
      </w:r>
      <w:proofErr w:type="spellEnd"/>
      <w:r w:rsidRPr="0043383D">
        <w:rPr>
          <w:rFonts w:ascii="Times New Roman" w:hAnsi="Times New Roman" w:cs="Times New Roman"/>
          <w:i w:val="0"/>
          <w:iCs w:val="0"/>
          <w:sz w:val="24"/>
          <w:szCs w:val="24"/>
          <w:lang w:val="en-ID"/>
        </w:rPr>
        <w:t xml:space="preserve"> wilayah. Data IKP </w:t>
      </w:r>
      <w:proofErr w:type="spellStart"/>
      <w:r w:rsidRPr="0043383D">
        <w:rPr>
          <w:rFonts w:ascii="Times New Roman" w:hAnsi="Times New Roman" w:cs="Times New Roman"/>
          <w:i w:val="0"/>
          <w:iCs w:val="0"/>
          <w:sz w:val="24"/>
          <w:szCs w:val="24"/>
          <w:lang w:val="en-ID"/>
        </w:rPr>
        <w:t>dapat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menjelaskan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suatu</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daerah</w:t>
      </w:r>
      <w:proofErr w:type="spellEnd"/>
      <w:r w:rsidRPr="0043383D">
        <w:rPr>
          <w:rFonts w:ascii="Times New Roman" w:hAnsi="Times New Roman" w:cs="Times New Roman"/>
          <w:i w:val="0"/>
          <w:iCs w:val="0"/>
          <w:sz w:val="24"/>
          <w:szCs w:val="24"/>
          <w:lang w:val="en-ID"/>
        </w:rPr>
        <w:t xml:space="preserve">. IKP </w:t>
      </w:r>
      <w:proofErr w:type="spellStart"/>
      <w:r w:rsidRPr="0043383D">
        <w:rPr>
          <w:rFonts w:ascii="Times New Roman" w:hAnsi="Times New Roman" w:cs="Times New Roman"/>
          <w:i w:val="0"/>
          <w:iCs w:val="0"/>
          <w:sz w:val="24"/>
          <w:szCs w:val="24"/>
          <w:lang w:val="en-ID"/>
        </w:rPr>
        <w:t>terdiri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atas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tiga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dimensi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yaitu</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ketersediaan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keterjangkauan</w:t>
      </w:r>
      <w:proofErr w:type="spellEnd"/>
      <w:r w:rsidRPr="0043383D">
        <w:rPr>
          <w:rFonts w:ascii="Times New Roman" w:hAnsi="Times New Roman" w:cs="Times New Roman"/>
          <w:i w:val="0"/>
          <w:iCs w:val="0"/>
          <w:sz w:val="24"/>
          <w:szCs w:val="24"/>
          <w:lang w:val="en-ID"/>
        </w:rPr>
        <w:t>/</w:t>
      </w:r>
      <w:proofErr w:type="spellStart"/>
      <w:r w:rsidRPr="0043383D">
        <w:rPr>
          <w:rFonts w:ascii="Times New Roman" w:hAnsi="Times New Roman" w:cs="Times New Roman"/>
          <w:i w:val="0"/>
          <w:iCs w:val="0"/>
          <w:sz w:val="24"/>
          <w:szCs w:val="24"/>
          <w:lang w:val="en-ID"/>
        </w:rPr>
        <w:t>akses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dan </w:t>
      </w:r>
      <w:proofErr w:type="spellStart"/>
      <w:r w:rsidRPr="0043383D">
        <w:rPr>
          <w:rFonts w:ascii="Times New Roman" w:hAnsi="Times New Roman" w:cs="Times New Roman"/>
          <w:i w:val="0"/>
          <w:iCs w:val="0"/>
          <w:sz w:val="24"/>
          <w:szCs w:val="24"/>
          <w:lang w:val="en-ID"/>
        </w:rPr>
        <w:t>pemanfaatan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Penghitungan</w:t>
      </w:r>
      <w:proofErr w:type="spellEnd"/>
      <w:r w:rsidRPr="0043383D">
        <w:rPr>
          <w:rFonts w:ascii="Times New Roman" w:hAnsi="Times New Roman" w:cs="Times New Roman"/>
          <w:i w:val="0"/>
          <w:iCs w:val="0"/>
          <w:sz w:val="24"/>
          <w:szCs w:val="24"/>
          <w:lang w:val="en-ID"/>
        </w:rPr>
        <w:t xml:space="preserve"> IKP salah </w:t>
      </w:r>
      <w:proofErr w:type="spellStart"/>
      <w:r w:rsidRPr="0043383D">
        <w:rPr>
          <w:rFonts w:ascii="Times New Roman" w:hAnsi="Times New Roman" w:cs="Times New Roman"/>
          <w:i w:val="0"/>
          <w:iCs w:val="0"/>
          <w:sz w:val="24"/>
          <w:szCs w:val="24"/>
          <w:lang w:val="en-ID"/>
        </w:rPr>
        <w:t>satunya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disusun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berdasarkan</w:t>
      </w:r>
      <w:proofErr w:type="spellEnd"/>
      <w:r w:rsidRPr="0043383D">
        <w:rPr>
          <w:rFonts w:ascii="Times New Roman" w:hAnsi="Times New Roman" w:cs="Times New Roman"/>
          <w:i w:val="0"/>
          <w:iCs w:val="0"/>
          <w:sz w:val="24"/>
          <w:szCs w:val="24"/>
          <w:lang w:val="en-ID"/>
        </w:rPr>
        <w:t xml:space="preserve"> data </w:t>
      </w:r>
      <w:proofErr w:type="spellStart"/>
      <w:r w:rsidRPr="0043383D">
        <w:rPr>
          <w:rFonts w:ascii="Times New Roman" w:hAnsi="Times New Roman" w:cs="Times New Roman"/>
          <w:i w:val="0"/>
          <w:iCs w:val="0"/>
          <w:sz w:val="24"/>
          <w:szCs w:val="24"/>
          <w:lang w:val="en-ID"/>
        </w:rPr>
        <w:t>hasil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Sensus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Pertanian</w:t>
      </w:r>
      <w:proofErr w:type="spellEnd"/>
      <w:r w:rsidRPr="0043383D">
        <w:rPr>
          <w:rFonts w:ascii="Times New Roman" w:hAnsi="Times New Roman" w:cs="Times New Roman"/>
          <w:i w:val="0"/>
          <w:iCs w:val="0"/>
          <w:sz w:val="24"/>
          <w:szCs w:val="24"/>
          <w:lang w:val="en-ID"/>
        </w:rPr>
        <w:t xml:space="preserve">. IKP yang </w:t>
      </w:r>
      <w:proofErr w:type="spellStart"/>
      <w:r w:rsidRPr="0043383D">
        <w:rPr>
          <w:rFonts w:ascii="Times New Roman" w:hAnsi="Times New Roman" w:cs="Times New Roman"/>
          <w:i w:val="0"/>
          <w:iCs w:val="0"/>
          <w:sz w:val="24"/>
          <w:szCs w:val="24"/>
          <w:lang w:val="en-ID"/>
        </w:rPr>
        <w:t>disusun</w:t>
      </w:r>
      <w:proofErr w:type="spellEnd"/>
      <w:r w:rsidRPr="0043383D">
        <w:rPr>
          <w:rFonts w:ascii="Times New Roman" w:hAnsi="Times New Roman" w:cs="Times New Roman"/>
          <w:i w:val="0"/>
          <w:iCs w:val="0"/>
          <w:sz w:val="24"/>
          <w:szCs w:val="24"/>
          <w:lang w:val="en-ID"/>
        </w:rPr>
        <w:t xml:space="preserve"> oleh Badan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Kementerian </w:t>
      </w:r>
      <w:proofErr w:type="spellStart"/>
      <w:r w:rsidRPr="0043383D">
        <w:rPr>
          <w:rFonts w:ascii="Times New Roman" w:hAnsi="Times New Roman" w:cs="Times New Roman"/>
          <w:i w:val="0"/>
          <w:iCs w:val="0"/>
          <w:sz w:val="24"/>
          <w:szCs w:val="24"/>
          <w:lang w:val="en-ID"/>
        </w:rPr>
        <w:t>Pertanian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sutau</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daerah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berpengaruh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terhadap</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perekonomian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kemiskinan</w:t>
      </w:r>
      <w:proofErr w:type="spellEnd"/>
      <w:r w:rsidRPr="0043383D">
        <w:rPr>
          <w:rFonts w:ascii="Times New Roman" w:hAnsi="Times New Roman" w:cs="Times New Roman"/>
          <w:i w:val="0"/>
          <w:iCs w:val="0"/>
          <w:sz w:val="24"/>
          <w:szCs w:val="24"/>
          <w:lang w:val="en-ID"/>
        </w:rPr>
        <w:t xml:space="preserve"> dan </w:t>
      </w:r>
      <w:proofErr w:type="spellStart"/>
      <w:r w:rsidRPr="0043383D">
        <w:rPr>
          <w:rFonts w:ascii="Times New Roman" w:hAnsi="Times New Roman" w:cs="Times New Roman"/>
          <w:i w:val="0"/>
          <w:iCs w:val="0"/>
          <w:sz w:val="24"/>
          <w:szCs w:val="24"/>
          <w:lang w:val="en-ID"/>
        </w:rPr>
        <w:t>kualitas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sumber</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daya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manusia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suatu</w:t>
      </w:r>
      <w:proofErr w:type="spellEnd"/>
      <w:r w:rsidRPr="0043383D">
        <w:rPr>
          <w:rFonts w:ascii="Times New Roman" w:hAnsi="Times New Roman" w:cs="Times New Roman"/>
          <w:i w:val="0"/>
          <w:iCs w:val="0"/>
          <w:sz w:val="24"/>
          <w:szCs w:val="24"/>
          <w:lang w:val="en-ID"/>
        </w:rPr>
        <w:t xml:space="preserve"> wilayah </w:t>
      </w:r>
      <w:proofErr w:type="spellStart"/>
      <w:r w:rsidRPr="0043383D">
        <w:rPr>
          <w:rFonts w:ascii="Times New Roman" w:hAnsi="Times New Roman" w:cs="Times New Roman"/>
          <w:i w:val="0"/>
          <w:iCs w:val="0"/>
          <w:sz w:val="24"/>
          <w:szCs w:val="24"/>
          <w:lang w:val="en-ID"/>
        </w:rPr>
        <w:t>atau</w:t>
      </w:r>
      <w:proofErr w:type="spellEnd"/>
      <w:r w:rsidRPr="0043383D">
        <w:rPr>
          <w:rFonts w:ascii="Times New Roman" w:hAnsi="Times New Roman" w:cs="Times New Roman"/>
          <w:i w:val="0"/>
          <w:iCs w:val="0"/>
          <w:sz w:val="24"/>
          <w:szCs w:val="24"/>
          <w:lang w:val="en-ID"/>
        </w:rPr>
        <w:t xml:space="preserve"> negara.</w:t>
      </w:r>
    </w:p>
    <w:p w14:paraId="722208B1" w14:textId="77777777" w:rsidR="0043383D" w:rsidRPr="0043383D" w:rsidRDefault="0043383D" w:rsidP="0043383D">
      <w:pPr>
        <w:pStyle w:val="BodyText"/>
        <w:ind w:firstLine="720"/>
        <w:jc w:val="both"/>
        <w:rPr>
          <w:rFonts w:ascii="Times New Roman" w:hAnsi="Times New Roman" w:cs="Times New Roman"/>
          <w:i w:val="0"/>
          <w:iCs w:val="0"/>
          <w:sz w:val="24"/>
          <w:szCs w:val="24"/>
          <w:lang w:val="en-ID"/>
        </w:rPr>
      </w:pPr>
      <w:proofErr w:type="spellStart"/>
      <w:r w:rsidRPr="0043383D">
        <w:rPr>
          <w:rFonts w:ascii="Times New Roman" w:hAnsi="Times New Roman" w:cs="Times New Roman"/>
          <w:i w:val="0"/>
          <w:iCs w:val="0"/>
          <w:sz w:val="24"/>
          <w:szCs w:val="24"/>
          <w:lang w:val="en-ID"/>
        </w:rPr>
        <w:lastRenderedPageBreak/>
        <w:t>Penelitian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terkait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pengaruh</w:t>
      </w:r>
      <w:proofErr w:type="spellEnd"/>
      <w:r w:rsidRPr="0043383D">
        <w:rPr>
          <w:rFonts w:ascii="Times New Roman" w:hAnsi="Times New Roman" w:cs="Times New Roman"/>
          <w:i w:val="0"/>
          <w:iCs w:val="0"/>
          <w:sz w:val="24"/>
          <w:szCs w:val="24"/>
          <w:lang w:val="en-ID"/>
        </w:rPr>
        <w:t xml:space="preserve"> IKP </w:t>
      </w:r>
      <w:proofErr w:type="spellStart"/>
      <w:r w:rsidRPr="0043383D">
        <w:rPr>
          <w:rFonts w:ascii="Times New Roman" w:hAnsi="Times New Roman" w:cs="Times New Roman"/>
          <w:i w:val="0"/>
          <w:iCs w:val="0"/>
          <w:sz w:val="24"/>
          <w:szCs w:val="24"/>
          <w:lang w:val="en-ID"/>
        </w:rPr>
        <w:t>terhadap</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beberapa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variabel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makro</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sosial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telah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banyak</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dilakukan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Rachmaningsih</w:t>
      </w:r>
      <w:proofErr w:type="spellEnd"/>
      <w:r w:rsidRPr="0043383D">
        <w:rPr>
          <w:rFonts w:ascii="Times New Roman" w:hAnsi="Times New Roman" w:cs="Times New Roman"/>
          <w:i w:val="0"/>
          <w:iCs w:val="0"/>
          <w:sz w:val="24"/>
          <w:szCs w:val="24"/>
          <w:lang w:val="en-ID"/>
        </w:rPr>
        <w:t xml:space="preserve"> dan </w:t>
      </w:r>
      <w:proofErr w:type="spellStart"/>
      <w:r w:rsidRPr="0043383D">
        <w:rPr>
          <w:rFonts w:ascii="Times New Roman" w:hAnsi="Times New Roman" w:cs="Times New Roman"/>
          <w:i w:val="0"/>
          <w:iCs w:val="0"/>
          <w:sz w:val="24"/>
          <w:szCs w:val="24"/>
          <w:lang w:val="en-ID"/>
        </w:rPr>
        <w:t>Priyarsono</w:t>
      </w:r>
      <w:proofErr w:type="spellEnd"/>
      <w:r w:rsidRPr="0043383D">
        <w:rPr>
          <w:rFonts w:ascii="Times New Roman" w:hAnsi="Times New Roman" w:cs="Times New Roman"/>
          <w:i w:val="0"/>
          <w:iCs w:val="0"/>
          <w:sz w:val="24"/>
          <w:szCs w:val="24"/>
          <w:lang w:val="en-ID"/>
        </w:rPr>
        <w:t xml:space="preserve"> (</w:t>
      </w:r>
      <w:r w:rsidRPr="0043383D">
        <w:rPr>
          <w:rFonts w:ascii="Times New Roman" w:hAnsi="Times New Roman" w:cs="Times New Roman"/>
          <w:i w:val="0"/>
          <w:iCs w:val="0"/>
          <w:sz w:val="24"/>
          <w:szCs w:val="24"/>
          <w:lang w:val="en-ID"/>
        </w:rPr>
        <w:fldChar w:fldCharType="begin" w:fldLock="1"/>
      </w:r>
      <w:r w:rsidRPr="0043383D">
        <w:rPr>
          <w:rFonts w:ascii="Times New Roman" w:hAnsi="Times New Roman" w:cs="Times New Roman"/>
          <w:i w:val="0"/>
          <w:iCs w:val="0"/>
          <w:sz w:val="24"/>
          <w:szCs w:val="24"/>
          <w:lang w:val="en-ID"/>
        </w:rPr>
        <w:instrText>ADDIN CSL_CITATION {"citationItems":[{"id":"ITEM-1","itemData":{"author":[{"dropping-particle":"","family":"Rachmaningsih","given":"Triana","non-dropping-particle":"","parse-names":false,"suffix":""},{"dropping-particle":"","family":"Priyarsono","given":"D S","non-dropping-particle":"","parse-names":false,"suffix":""}],"id":"ITEM-1","issue":"1","issued":{"date-parts":[["2015"]]},"page":"1-18","title":"Ketahanan Pangan di Kawasan Timur Indonesia Food Security in Eastern Indonesia Pendahuluan","type":"article-journal","volume":"13"},"uris":["http://www.mendeley.com/documents/?uuid=1ebb3915-22f2-46ac-8ed7-75d49fb14422"]}],"mendeley":{"formattedCitation":"(Rachmaningsih &amp; Priyarsono, 2015)","manualFormatting":"2015)","plainTextFormattedCitation":"(Rachmaningsih &amp; Priyarsono, 2015)","previouslyFormattedCitation":"(Rachmaningsih &amp; Priyarsono, 2015)"},"properties":{"noteIndex":0},"schema":"https://github.com/citation-style-language/schema/raw/master/csl-citation.json"}</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2015)</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menganalisis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di </w:t>
      </w:r>
      <w:proofErr w:type="spellStart"/>
      <w:r w:rsidRPr="0043383D">
        <w:rPr>
          <w:rFonts w:ascii="Times New Roman" w:hAnsi="Times New Roman" w:cs="Times New Roman"/>
          <w:i w:val="0"/>
          <w:iCs w:val="0"/>
          <w:sz w:val="24"/>
          <w:szCs w:val="24"/>
          <w:lang w:val="en-ID"/>
        </w:rPr>
        <w:t>kawasan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timur</w:t>
      </w:r>
      <w:proofErr w:type="spellEnd"/>
      <w:r w:rsidRPr="0043383D">
        <w:rPr>
          <w:rFonts w:ascii="Times New Roman" w:hAnsi="Times New Roman" w:cs="Times New Roman"/>
          <w:i w:val="0"/>
          <w:iCs w:val="0"/>
          <w:sz w:val="24"/>
          <w:szCs w:val="24"/>
          <w:lang w:val="en-ID"/>
        </w:rPr>
        <w:t xml:space="preserve"> Indonesia. Hasil yang </w:t>
      </w:r>
      <w:proofErr w:type="spellStart"/>
      <w:r w:rsidRPr="0043383D">
        <w:rPr>
          <w:rFonts w:ascii="Times New Roman" w:hAnsi="Times New Roman" w:cs="Times New Roman"/>
          <w:i w:val="0"/>
          <w:iCs w:val="0"/>
          <w:sz w:val="24"/>
          <w:szCs w:val="24"/>
          <w:lang w:val="en-ID"/>
        </w:rPr>
        <w:t>didapat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dipengaruhi</w:t>
      </w:r>
      <w:proofErr w:type="spellEnd"/>
      <w:r w:rsidRPr="0043383D">
        <w:rPr>
          <w:rFonts w:ascii="Times New Roman" w:hAnsi="Times New Roman" w:cs="Times New Roman"/>
          <w:i w:val="0"/>
          <w:iCs w:val="0"/>
          <w:sz w:val="24"/>
          <w:szCs w:val="24"/>
          <w:lang w:val="en-ID"/>
        </w:rPr>
        <w:t xml:space="preserve"> oleh </w:t>
      </w:r>
      <w:proofErr w:type="spellStart"/>
      <w:r w:rsidRPr="0043383D">
        <w:rPr>
          <w:rFonts w:ascii="Times New Roman" w:hAnsi="Times New Roman" w:cs="Times New Roman"/>
          <w:i w:val="0"/>
          <w:iCs w:val="0"/>
          <w:sz w:val="24"/>
          <w:szCs w:val="24"/>
          <w:lang w:val="en-ID"/>
        </w:rPr>
        <w:t>persentase</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penduduk</w:t>
      </w:r>
      <w:proofErr w:type="spellEnd"/>
      <w:r w:rsidRPr="0043383D">
        <w:rPr>
          <w:rFonts w:ascii="Times New Roman" w:hAnsi="Times New Roman" w:cs="Times New Roman"/>
          <w:i w:val="0"/>
          <w:iCs w:val="0"/>
          <w:sz w:val="24"/>
          <w:szCs w:val="24"/>
          <w:lang w:val="en-ID"/>
        </w:rPr>
        <w:t xml:space="preserve"> miskin, PDRB per </w:t>
      </w:r>
      <w:proofErr w:type="spellStart"/>
      <w:r w:rsidRPr="0043383D">
        <w:rPr>
          <w:rFonts w:ascii="Times New Roman" w:hAnsi="Times New Roman" w:cs="Times New Roman"/>
          <w:i w:val="0"/>
          <w:iCs w:val="0"/>
          <w:sz w:val="24"/>
          <w:szCs w:val="24"/>
          <w:lang w:val="en-ID"/>
        </w:rPr>
        <w:t>kapita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angka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buta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huruf</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perempuan</w:t>
      </w:r>
      <w:proofErr w:type="spellEnd"/>
      <w:r w:rsidRPr="0043383D">
        <w:rPr>
          <w:rFonts w:ascii="Times New Roman" w:hAnsi="Times New Roman" w:cs="Times New Roman"/>
          <w:i w:val="0"/>
          <w:iCs w:val="0"/>
          <w:sz w:val="24"/>
          <w:szCs w:val="24"/>
          <w:lang w:val="en-ID"/>
        </w:rPr>
        <w:t xml:space="preserve">, dan rata-rata lama </w:t>
      </w:r>
      <w:proofErr w:type="spellStart"/>
      <w:r w:rsidRPr="0043383D">
        <w:rPr>
          <w:rFonts w:ascii="Times New Roman" w:hAnsi="Times New Roman" w:cs="Times New Roman"/>
          <w:i w:val="0"/>
          <w:iCs w:val="0"/>
          <w:sz w:val="24"/>
          <w:szCs w:val="24"/>
          <w:lang w:val="en-ID"/>
        </w:rPr>
        <w:t>sekolah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Berdasarkan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nilai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elastisitas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pendidikan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memiliki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pengaruh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terbesar</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terhadap</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Di </w:t>
      </w:r>
      <w:proofErr w:type="spellStart"/>
      <w:r w:rsidRPr="0043383D">
        <w:rPr>
          <w:rFonts w:ascii="Times New Roman" w:hAnsi="Times New Roman" w:cs="Times New Roman"/>
          <w:i w:val="0"/>
          <w:iCs w:val="0"/>
          <w:sz w:val="24"/>
          <w:szCs w:val="24"/>
          <w:lang w:val="en-ID"/>
        </w:rPr>
        <w:t>sisi</w:t>
      </w:r>
      <w:proofErr w:type="spellEnd"/>
      <w:r w:rsidRPr="0043383D">
        <w:rPr>
          <w:rFonts w:ascii="Times New Roman" w:hAnsi="Times New Roman" w:cs="Times New Roman"/>
          <w:i w:val="0"/>
          <w:iCs w:val="0"/>
          <w:sz w:val="24"/>
          <w:szCs w:val="24"/>
          <w:lang w:val="en-ID"/>
        </w:rPr>
        <w:t xml:space="preserve"> lain </w:t>
      </w:r>
      <w:proofErr w:type="spellStart"/>
      <w:r w:rsidRPr="0043383D">
        <w:rPr>
          <w:rFonts w:ascii="Times New Roman" w:hAnsi="Times New Roman" w:cs="Times New Roman"/>
          <w:i w:val="0"/>
          <w:iCs w:val="0"/>
          <w:sz w:val="24"/>
          <w:szCs w:val="24"/>
          <w:lang w:val="en-ID"/>
        </w:rPr>
        <w:t>Ardiningrum</w:t>
      </w:r>
      <w:proofErr w:type="spellEnd"/>
      <w:r w:rsidRPr="0043383D">
        <w:rPr>
          <w:rFonts w:ascii="Times New Roman" w:hAnsi="Times New Roman" w:cs="Times New Roman"/>
          <w:i w:val="0"/>
          <w:iCs w:val="0"/>
          <w:sz w:val="24"/>
          <w:szCs w:val="24"/>
          <w:lang w:val="en-ID"/>
        </w:rPr>
        <w:t xml:space="preserve"> et al. </w:t>
      </w:r>
      <w:r w:rsidRPr="0043383D">
        <w:rPr>
          <w:rFonts w:ascii="Times New Roman" w:hAnsi="Times New Roman" w:cs="Times New Roman"/>
          <w:i w:val="0"/>
          <w:iCs w:val="0"/>
          <w:sz w:val="24"/>
          <w:szCs w:val="24"/>
          <w:lang w:val="en-ID"/>
        </w:rPr>
        <w:fldChar w:fldCharType="begin" w:fldLock="1"/>
      </w:r>
      <w:r w:rsidRPr="0043383D">
        <w:rPr>
          <w:rFonts w:ascii="Times New Roman" w:hAnsi="Times New Roman" w:cs="Times New Roman"/>
          <w:i w:val="0"/>
          <w:iCs w:val="0"/>
          <w:sz w:val="24"/>
          <w:szCs w:val="24"/>
          <w:lang w:val="en-ID"/>
        </w:rPr>
        <w:instrText>ADDIN CSL_CITATION {"citationItems":[{"id":"ITEM-1","itemData":{"DOI":"10.22437/jels.v10i2.13402","abstract":"This study aims to: 1) analyze trends in the HDI, Food Security Index, Government Spending in Education and Health between Provinces on the island of Sumatra. 2) analyze the influence of the Food Security Index, Government Expenditure in Education and Health on the Human Development Index on the island of Sumatra. This study uses secondary data available from the Food Security Agency and the Central Statistics Agency in 2014-2018. The method used is descriptive and quantitative methods using panel data analysis tools. This study found that: 1) the development of HDI in 10 Provinces of Sumatra increased each year but tended to be slow, the development of government spending in education and health in 10 Provinces of Sumatra fluctuated each year but was still in the minimum provisions of the regional budget, and the Index Food Security in 10 Provinces in Sumatra also experienced fluctuating developments. 2) the variable Food Security, Government Spending in the field of Education and Health partially and simultaneously has a significant positive effect on the Food Security Index.","author":[{"dropping-particle":"","family":"Ardiningrum","given":"Litta Rizki","non-dropping-particle":"","parse-names":false,"suffix":""},{"dropping-particle":"","family":"Junaidi","given":"Junaidi","non-dropping-particle":"","parse-names":false,"suffix":""},{"dropping-particle":"","family":"Umiyati","given":"Etik","non-dropping-particle":"","parse-names":false,"suffix":""}],"container-title":"e-Jurnal Ekonomi Sumberdaya dan Lingkungan","id":"ITEM-1","issue":"2","issued":{"date-parts":[["2021"]]},"page":"59-68","title":"Pengaruh Indeks Ketahanan Pangan, Pengeluaran Pemerintah di Bidang Pendidikan dan Kesehatan Terhadap Indeks Pembangunan Manusia pada 10 provinsi di Pulau Sumatera","type":"article-journal","volume":"10"},"uris":["http://www.mendeley.com/documents/?uuid=547eed9e-81a5-40b1-a852-fb846b5f85b9"]}],"mendeley":{"formattedCitation":"(Ardiningrum et al., 2021)","manualFormatting":"(2021)","plainTextFormattedCitation":"(Ardiningrum et al., 2021)","previouslyFormattedCitation":"(Ardiningrum et al., 2021)"},"properties":{"noteIndex":0},"schema":"https://github.com/citation-style-language/schema/raw/master/csl-citation.json"}</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(2021)</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menganalisis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pengaruh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Indeks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pengeluaran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pemerintah</w:t>
      </w:r>
      <w:proofErr w:type="spellEnd"/>
      <w:r w:rsidRPr="0043383D">
        <w:rPr>
          <w:rFonts w:ascii="Times New Roman" w:hAnsi="Times New Roman" w:cs="Times New Roman"/>
          <w:i w:val="0"/>
          <w:iCs w:val="0"/>
          <w:sz w:val="24"/>
          <w:szCs w:val="24"/>
          <w:lang w:val="en-ID"/>
        </w:rPr>
        <w:t xml:space="preserve"> di </w:t>
      </w:r>
      <w:proofErr w:type="spellStart"/>
      <w:r w:rsidRPr="0043383D">
        <w:rPr>
          <w:rFonts w:ascii="Times New Roman" w:hAnsi="Times New Roman" w:cs="Times New Roman"/>
          <w:i w:val="0"/>
          <w:iCs w:val="0"/>
          <w:sz w:val="24"/>
          <w:szCs w:val="24"/>
          <w:lang w:val="en-ID"/>
        </w:rPr>
        <w:t>bidang</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pendidikan</w:t>
      </w:r>
      <w:proofErr w:type="spellEnd"/>
      <w:r w:rsidRPr="0043383D">
        <w:rPr>
          <w:rFonts w:ascii="Times New Roman" w:hAnsi="Times New Roman" w:cs="Times New Roman"/>
          <w:i w:val="0"/>
          <w:iCs w:val="0"/>
          <w:sz w:val="24"/>
          <w:szCs w:val="24"/>
          <w:lang w:val="en-ID"/>
        </w:rPr>
        <w:t xml:space="preserve"> dan </w:t>
      </w:r>
      <w:proofErr w:type="spellStart"/>
      <w:r w:rsidRPr="0043383D">
        <w:rPr>
          <w:rFonts w:ascii="Times New Roman" w:hAnsi="Times New Roman" w:cs="Times New Roman"/>
          <w:i w:val="0"/>
          <w:iCs w:val="0"/>
          <w:sz w:val="24"/>
          <w:szCs w:val="24"/>
          <w:lang w:val="en-ID"/>
        </w:rPr>
        <w:t>kesehatan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terhadap</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Indeks</w:t>
      </w:r>
      <w:proofErr w:type="spellEnd"/>
      <w:r w:rsidRPr="0043383D">
        <w:rPr>
          <w:rFonts w:ascii="Times New Roman" w:hAnsi="Times New Roman" w:cs="Times New Roman"/>
          <w:i w:val="0"/>
          <w:iCs w:val="0"/>
          <w:sz w:val="24"/>
          <w:szCs w:val="24"/>
          <w:lang w:val="en-ID"/>
        </w:rPr>
        <w:t xml:space="preserve"> Pembangunan </w:t>
      </w:r>
      <w:proofErr w:type="spellStart"/>
      <w:r w:rsidRPr="0043383D">
        <w:rPr>
          <w:rFonts w:ascii="Times New Roman" w:hAnsi="Times New Roman" w:cs="Times New Roman"/>
          <w:i w:val="0"/>
          <w:iCs w:val="0"/>
          <w:sz w:val="24"/>
          <w:szCs w:val="24"/>
          <w:lang w:val="en-ID"/>
        </w:rPr>
        <w:t>Manusia</w:t>
      </w:r>
      <w:proofErr w:type="spellEnd"/>
      <w:r w:rsidRPr="0043383D">
        <w:rPr>
          <w:rFonts w:ascii="Times New Roman" w:hAnsi="Times New Roman" w:cs="Times New Roman"/>
          <w:i w:val="0"/>
          <w:iCs w:val="0"/>
          <w:sz w:val="24"/>
          <w:szCs w:val="24"/>
          <w:lang w:val="en-ID"/>
        </w:rPr>
        <w:t xml:space="preserve"> pada 10 </w:t>
      </w:r>
      <w:proofErr w:type="spellStart"/>
      <w:r w:rsidRPr="0043383D">
        <w:rPr>
          <w:rFonts w:ascii="Times New Roman" w:hAnsi="Times New Roman" w:cs="Times New Roman"/>
          <w:i w:val="0"/>
          <w:iCs w:val="0"/>
          <w:sz w:val="24"/>
          <w:szCs w:val="24"/>
          <w:lang w:val="en-ID"/>
        </w:rPr>
        <w:t>provinsi</w:t>
      </w:r>
      <w:proofErr w:type="spellEnd"/>
      <w:r w:rsidRPr="0043383D">
        <w:rPr>
          <w:rFonts w:ascii="Times New Roman" w:hAnsi="Times New Roman" w:cs="Times New Roman"/>
          <w:i w:val="0"/>
          <w:iCs w:val="0"/>
          <w:sz w:val="24"/>
          <w:szCs w:val="24"/>
          <w:lang w:val="en-ID"/>
        </w:rPr>
        <w:t xml:space="preserve"> di </w:t>
      </w:r>
      <w:proofErr w:type="spellStart"/>
      <w:r w:rsidRPr="0043383D">
        <w:rPr>
          <w:rFonts w:ascii="Times New Roman" w:hAnsi="Times New Roman" w:cs="Times New Roman"/>
          <w:i w:val="0"/>
          <w:iCs w:val="0"/>
          <w:sz w:val="24"/>
          <w:szCs w:val="24"/>
          <w:lang w:val="en-ID"/>
        </w:rPr>
        <w:t>Pulau</w:t>
      </w:r>
      <w:proofErr w:type="spellEnd"/>
      <w:r w:rsidRPr="0043383D">
        <w:rPr>
          <w:rFonts w:ascii="Times New Roman" w:hAnsi="Times New Roman" w:cs="Times New Roman"/>
          <w:i w:val="0"/>
          <w:iCs w:val="0"/>
          <w:sz w:val="24"/>
          <w:szCs w:val="24"/>
          <w:lang w:val="en-ID"/>
        </w:rPr>
        <w:t xml:space="preserve"> Sumatera. Hasil </w:t>
      </w:r>
      <w:proofErr w:type="spellStart"/>
      <w:r w:rsidRPr="0043383D">
        <w:rPr>
          <w:rFonts w:ascii="Times New Roman" w:hAnsi="Times New Roman" w:cs="Times New Roman"/>
          <w:i w:val="0"/>
          <w:iCs w:val="0"/>
          <w:sz w:val="24"/>
          <w:szCs w:val="24"/>
          <w:lang w:val="en-ID"/>
        </w:rPr>
        <w:t>penelitian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ini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menunjukkan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variabel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Indeks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Pengeluaran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Pemerintah</w:t>
      </w:r>
      <w:proofErr w:type="spellEnd"/>
      <w:r w:rsidRPr="0043383D">
        <w:rPr>
          <w:rFonts w:ascii="Times New Roman" w:hAnsi="Times New Roman" w:cs="Times New Roman"/>
          <w:i w:val="0"/>
          <w:iCs w:val="0"/>
          <w:sz w:val="24"/>
          <w:szCs w:val="24"/>
          <w:lang w:val="en-ID"/>
        </w:rPr>
        <w:t xml:space="preserve"> di </w:t>
      </w:r>
      <w:proofErr w:type="spellStart"/>
      <w:r w:rsidRPr="0043383D">
        <w:rPr>
          <w:rFonts w:ascii="Times New Roman" w:hAnsi="Times New Roman" w:cs="Times New Roman"/>
          <w:i w:val="0"/>
          <w:iCs w:val="0"/>
          <w:sz w:val="24"/>
          <w:szCs w:val="24"/>
          <w:lang w:val="en-ID"/>
        </w:rPr>
        <w:t>bidang</w:t>
      </w:r>
      <w:proofErr w:type="spellEnd"/>
      <w:r w:rsidRPr="0043383D">
        <w:rPr>
          <w:rFonts w:ascii="Times New Roman" w:hAnsi="Times New Roman" w:cs="Times New Roman"/>
          <w:i w:val="0"/>
          <w:iCs w:val="0"/>
          <w:sz w:val="24"/>
          <w:szCs w:val="24"/>
          <w:lang w:val="en-ID"/>
        </w:rPr>
        <w:t xml:space="preserve"> Pendidikan dan Kesehatan </w:t>
      </w:r>
      <w:proofErr w:type="spellStart"/>
      <w:r w:rsidRPr="0043383D">
        <w:rPr>
          <w:rFonts w:ascii="Times New Roman" w:hAnsi="Times New Roman" w:cs="Times New Roman"/>
          <w:i w:val="0"/>
          <w:iCs w:val="0"/>
          <w:sz w:val="24"/>
          <w:szCs w:val="24"/>
          <w:lang w:val="en-ID"/>
        </w:rPr>
        <w:t>secara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parsial</w:t>
      </w:r>
      <w:proofErr w:type="spellEnd"/>
      <w:r w:rsidRPr="0043383D">
        <w:rPr>
          <w:rFonts w:ascii="Times New Roman" w:hAnsi="Times New Roman" w:cs="Times New Roman"/>
          <w:i w:val="0"/>
          <w:iCs w:val="0"/>
          <w:sz w:val="24"/>
          <w:szCs w:val="24"/>
          <w:lang w:val="en-ID"/>
        </w:rPr>
        <w:t xml:space="preserve"> dan </w:t>
      </w:r>
      <w:proofErr w:type="spellStart"/>
      <w:r w:rsidRPr="0043383D">
        <w:rPr>
          <w:rFonts w:ascii="Times New Roman" w:hAnsi="Times New Roman" w:cs="Times New Roman"/>
          <w:i w:val="0"/>
          <w:iCs w:val="0"/>
          <w:sz w:val="24"/>
          <w:szCs w:val="24"/>
          <w:lang w:val="en-ID"/>
        </w:rPr>
        <w:t>simultan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memiliki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pengaruh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positif</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signifikan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terhadap</w:t>
      </w:r>
      <w:proofErr w:type="spellEnd"/>
      <w:r w:rsidRPr="0043383D">
        <w:rPr>
          <w:rFonts w:ascii="Times New Roman" w:hAnsi="Times New Roman" w:cs="Times New Roman"/>
          <w:i w:val="0"/>
          <w:iCs w:val="0"/>
          <w:sz w:val="24"/>
          <w:szCs w:val="24"/>
          <w:lang w:val="en-ID"/>
        </w:rPr>
        <w:t xml:space="preserve"> IPM. </w:t>
      </w:r>
    </w:p>
    <w:p w14:paraId="1EB456D4" w14:textId="77777777" w:rsidR="0043383D" w:rsidRPr="0043383D" w:rsidRDefault="0043383D" w:rsidP="0043383D">
      <w:pPr>
        <w:pStyle w:val="BodyText"/>
        <w:ind w:firstLine="720"/>
        <w:jc w:val="both"/>
        <w:rPr>
          <w:rFonts w:ascii="Times New Roman" w:hAnsi="Times New Roman" w:cs="Times New Roman"/>
          <w:i w:val="0"/>
          <w:iCs w:val="0"/>
          <w:sz w:val="24"/>
          <w:szCs w:val="24"/>
          <w:lang w:val="en-ID"/>
        </w:rPr>
      </w:pPr>
      <w:proofErr w:type="spellStart"/>
      <w:r w:rsidRPr="0043383D">
        <w:rPr>
          <w:rFonts w:ascii="Times New Roman" w:hAnsi="Times New Roman" w:cs="Times New Roman"/>
          <w:i w:val="0"/>
          <w:iCs w:val="0"/>
          <w:sz w:val="24"/>
          <w:szCs w:val="24"/>
          <w:lang w:val="en-ID"/>
        </w:rPr>
        <w:t>Lebih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lanjut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Damanik</w:t>
      </w:r>
      <w:proofErr w:type="spellEnd"/>
      <w:r w:rsidRPr="0043383D">
        <w:rPr>
          <w:rFonts w:ascii="Times New Roman" w:hAnsi="Times New Roman" w:cs="Times New Roman"/>
          <w:i w:val="0"/>
          <w:iCs w:val="0"/>
          <w:sz w:val="24"/>
          <w:szCs w:val="24"/>
          <w:lang w:val="en-ID"/>
        </w:rPr>
        <w:t xml:space="preserve"> </w:t>
      </w:r>
      <w:r w:rsidRPr="0043383D">
        <w:rPr>
          <w:rFonts w:ascii="Times New Roman" w:hAnsi="Times New Roman" w:cs="Times New Roman"/>
          <w:i w:val="0"/>
          <w:iCs w:val="0"/>
          <w:sz w:val="24"/>
          <w:szCs w:val="24"/>
          <w:lang w:val="en-ID"/>
        </w:rPr>
        <w:fldChar w:fldCharType="begin" w:fldLock="1"/>
      </w:r>
      <w:r w:rsidRPr="0043383D">
        <w:rPr>
          <w:rFonts w:ascii="Times New Roman" w:hAnsi="Times New Roman" w:cs="Times New Roman"/>
          <w:i w:val="0"/>
          <w:iCs w:val="0"/>
          <w:sz w:val="24"/>
          <w:szCs w:val="24"/>
          <w:lang w:val="en-ID"/>
        </w:rPr>
        <w:instrText>ADDIN CSL_CITATION {"citationItems":[{"id":"ITEM-1","itemData":{"ISSN":"2252-6560","abstract":"Kendal is one of regencies in Central Java, which has a vast coastal area with 42km. Kendal potential coastal areas, but has not been used optimally. Kendal coastal communities still to be poor and low human resource. One way that can be done to overcome this is by the readiness in realizing a new concept Blue Economy. Blue economy is a new concept for the development of coastal areas. This study aims to determine which alternative programs that can be prioritized in efforts to achieve Kendal Blue Economy. The data used in this study are primary and secondary data. The primary data sourced from the results of the questionnaire by the relevant agencies and the fishermen. Secondary data for this study were obtained from the Central Statistics Agency (BPS) and the Central Java Province Kendal and journals and literature related to the research. The analytical method used is Analytical Hierarchy Process (AHP) which is processed using expert choice version 9.0 Descriptive Statistics and Analysis. Criteria are prioritized sequence of courses in an effort to realize the Blue Economy is the empowerment criteria, the optimization of the management and marketing of fishery production, and enhancement of fishery products. These three things are related to readiness to realize the Blue Economy. Potentials that exist in coastal areas Kendal seen quite a lot of potential for tourism, fishery, industry, trade. Based on the conclusions of this study, the priority of the whole program is an alternative program of community empowerment in supervision and controlled marine resources. Suggestions can be submitted to attemp to deal with the Blue Economy the presence of a gorup of economic development of coastal communities. This is done so that it is easier to coastal communities empowered through various referrals and counseling related to the use of marine resources as well as training in fish processing.","author":[{"dropping-particle":"","family":"Damanik","given":"Suprianto","non-dropping-particle":"","parse-names":false,"suffix":""}],"container-title":"Economics Development Analysis Journal","id":"ITEM-1","issue":"1","issued":{"date-parts":[["2016"]]},"page":"38-47","title":"Analisis keterkaitan ketahanan pangan dengan kemiskinan berdasarkan implementasi kebijakan penanggulangan kemiskinan di Indonesia","type":"article-journal","volume":"5"},"uris":["http://www.mendeley.com/documents/?uuid=de2d1cd5-528e-4048-a1c3-2b3a3893fb4c"]}],"mendeley":{"formattedCitation":"(Damanik, 2016)","manualFormatting":"(2016)","plainTextFormattedCitation":"(Damanik, 2016)","previouslyFormattedCitation":"(Damanik, 2016)"},"properties":{"noteIndex":0},"schema":"https://github.com/citation-style-language/schema/raw/master/csl-citation.json"}</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(2016)</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menganalisis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keterkaitan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dengan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kemiskinan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berdasarkan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implementasi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kebijakan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penanggulangan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kemiskinan</w:t>
      </w:r>
      <w:proofErr w:type="spellEnd"/>
      <w:r w:rsidRPr="0043383D">
        <w:rPr>
          <w:rFonts w:ascii="Times New Roman" w:hAnsi="Times New Roman" w:cs="Times New Roman"/>
          <w:i w:val="0"/>
          <w:iCs w:val="0"/>
          <w:sz w:val="24"/>
          <w:szCs w:val="24"/>
          <w:lang w:val="en-ID"/>
        </w:rPr>
        <w:t xml:space="preserve"> di Indonesia. Hasil </w:t>
      </w:r>
      <w:proofErr w:type="spellStart"/>
      <w:r w:rsidRPr="0043383D">
        <w:rPr>
          <w:rFonts w:ascii="Times New Roman" w:hAnsi="Times New Roman" w:cs="Times New Roman"/>
          <w:i w:val="0"/>
          <w:iCs w:val="0"/>
          <w:sz w:val="24"/>
          <w:szCs w:val="24"/>
          <w:lang w:val="en-ID"/>
        </w:rPr>
        <w:t>pengujian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menunjukkan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bahwa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tidak</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adanya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hubungan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kausal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antara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dengan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kemiskinan</w:t>
      </w:r>
      <w:proofErr w:type="spellEnd"/>
      <w:r w:rsidRPr="0043383D">
        <w:rPr>
          <w:rFonts w:ascii="Times New Roman" w:hAnsi="Times New Roman" w:cs="Times New Roman"/>
          <w:i w:val="0"/>
          <w:iCs w:val="0"/>
          <w:sz w:val="24"/>
          <w:szCs w:val="24"/>
          <w:lang w:val="en-ID"/>
        </w:rPr>
        <w:t xml:space="preserve"> di Indonesia. Hal </w:t>
      </w:r>
      <w:proofErr w:type="spellStart"/>
      <w:r w:rsidRPr="0043383D">
        <w:rPr>
          <w:rFonts w:ascii="Times New Roman" w:hAnsi="Times New Roman" w:cs="Times New Roman"/>
          <w:i w:val="0"/>
          <w:iCs w:val="0"/>
          <w:sz w:val="24"/>
          <w:szCs w:val="24"/>
          <w:lang w:val="en-ID"/>
        </w:rPr>
        <w:t>sebaiknya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didapat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Zakiah</w:t>
      </w:r>
      <w:proofErr w:type="spellEnd"/>
      <w:r w:rsidRPr="0043383D">
        <w:rPr>
          <w:rFonts w:ascii="Times New Roman" w:hAnsi="Times New Roman" w:cs="Times New Roman"/>
          <w:i w:val="0"/>
          <w:iCs w:val="0"/>
          <w:sz w:val="24"/>
          <w:szCs w:val="24"/>
          <w:lang w:val="en-ID"/>
        </w:rPr>
        <w:t xml:space="preserve"> </w:t>
      </w:r>
      <w:r w:rsidRPr="0043383D">
        <w:rPr>
          <w:rFonts w:ascii="Times New Roman" w:hAnsi="Times New Roman" w:cs="Times New Roman"/>
          <w:i w:val="0"/>
          <w:iCs w:val="0"/>
          <w:sz w:val="24"/>
          <w:szCs w:val="24"/>
          <w:lang w:val="en-ID"/>
        </w:rPr>
        <w:fldChar w:fldCharType="begin" w:fldLock="1"/>
      </w:r>
      <w:r w:rsidRPr="0043383D">
        <w:rPr>
          <w:rFonts w:ascii="Times New Roman" w:hAnsi="Times New Roman" w:cs="Times New Roman"/>
          <w:i w:val="0"/>
          <w:iCs w:val="0"/>
          <w:sz w:val="24"/>
          <w:szCs w:val="24"/>
          <w:lang w:val="en-ID"/>
        </w:rPr>
        <w:instrText>ADDIN CSL_CITATION {"citationItems":[{"id":"ITEM-1","itemData":{"ISSN":"1693-2021","abstract":"&lt;p&gt;Poverty is closely related to food security because poor people have limited consumption choice including that of food. This study aims to examine poverty line and correlation between poverty and food security in Aceh Province.  This study utilized a panel data from 23 regencies/municipalities in Aceh Province during the period of 2007-2013. To measure poverty line, approaches taken were minimum physical need based on minimum expenditure level of rice consumption and food security based on energy consumption. Data were analyzed using a 2SLS method. The result shows that the regions with low poverty line have lower energy consumption compared to those with higher poverty line. Banda Aceh has the highest poverty line and energy consumption level. On the other hand, North Aceh, Southeast Aceh, Bener Meriah Regencies, and Subulussalam Municipality are the regions areas with lowest poverty lines and energy consumption levels. To improve food security, some measures to take are food availability assurance, farmers’ empowerment, agricultural inputs subsidy provision, infrastructure construction, paddy field leveling-up, agricultural extension improvement, innovation invention, and food warehouse establishment.&lt;/p&gt;&lt;p&gt; &lt;/p&gt;&lt;p&gt;Abstrak&lt;/p&gt;&lt;p&gt;Kemiskinan erat kaitannya dengan ketahanan pangan karena kemiskinan menyebabkan keterbatasan untuk mengonsumsi pangan. Penelitian ini bertujuan untuk melihat garis kemiskinan dan keterkaitan antara kemiskinan dan ketahanan pangan di Provinsi Aceh. Penelitian ini menggunakan data panel 23 kabupaten yang ada di Provinsi Aceh pada periode 2007–2013. Garis kemiskinan dianalisis menggunakan tingkat pengeluaran minimum dengan pendekatan kebutuhan fisik minimum, yaitu konsumsi beras (subsistence level), sedangkan ketahanan pangan dianalisis dengan pendekatan konsumsi energi. Penelitian ini menggunakan model ekonometrika dengan dua persamaan yang pendugaannya menggunakan metode 2SLS. Hasil analisis menunjukkan bahwa secara umum daerah dengan garis kemiskinan rendah mempunyai konsumsi energi lebih rendah dibandingkan daerah dengan daerah dengan garis kemiskinan lebih tinggi. Banda Aceh mempunyai garis kemiskinan dan konsumsi energi paling tinggi, sementara Aceh Utara, Aceh Tenggara, Bener Meriah, dan Subulussalam merupakan daerah dengan garis kemiskinan dan konsumsi energi paling rendah. Upaya peningkatan ketahanan pangan dapat ditempuh mulai dari tingkat ketersediaan pangan, yaitu dengan memberdayakan petani baik sebagai produsen m…","author":[{"dropping-particle":"","family":"Zakiah","given":"NFN","non-dropping-particle":"","parse-names":false,"suffix":""}],"container-title":"Analisis Kebijakan Pertanian","id":"ITEM-1","issue":"2","issued":{"date-parts":[["2018"]]},"page":"113","title":"Ketahanan Pangan dan Kemiskinan di Provinsi Aceh (Food Security and Poverty in Aceh Province)","type":"article-journal","volume":"14"},"uris":["http://www.mendeley.com/documents/?uuid=4bc4fb88-b6e2-4b6f-87d8-d4110430442a"]}],"mendeley":{"formattedCitation":"(Zakiah, 2018)","manualFormatting":"(2018)","plainTextFormattedCitation":"(Zakiah, 2018)"},"properties":{"noteIndex":0},"schema":"https://github.com/citation-style-language/schema/raw/master/csl-citation.json"}</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(2018)</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menganalisis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dan </w:t>
      </w:r>
      <w:proofErr w:type="spellStart"/>
      <w:r w:rsidRPr="0043383D">
        <w:rPr>
          <w:rFonts w:ascii="Times New Roman" w:hAnsi="Times New Roman" w:cs="Times New Roman"/>
          <w:i w:val="0"/>
          <w:iCs w:val="0"/>
          <w:sz w:val="24"/>
          <w:szCs w:val="24"/>
          <w:lang w:val="en-ID"/>
        </w:rPr>
        <w:t>kemiskinan</w:t>
      </w:r>
      <w:proofErr w:type="spellEnd"/>
      <w:r w:rsidRPr="0043383D">
        <w:rPr>
          <w:rFonts w:ascii="Times New Roman" w:hAnsi="Times New Roman" w:cs="Times New Roman"/>
          <w:i w:val="0"/>
          <w:iCs w:val="0"/>
          <w:sz w:val="24"/>
          <w:szCs w:val="24"/>
          <w:lang w:val="en-ID"/>
        </w:rPr>
        <w:t xml:space="preserve"> di </w:t>
      </w:r>
      <w:proofErr w:type="spellStart"/>
      <w:r w:rsidRPr="0043383D">
        <w:rPr>
          <w:rFonts w:ascii="Times New Roman" w:hAnsi="Times New Roman" w:cs="Times New Roman"/>
          <w:i w:val="0"/>
          <w:iCs w:val="0"/>
          <w:sz w:val="24"/>
          <w:szCs w:val="24"/>
          <w:lang w:val="en-ID"/>
        </w:rPr>
        <w:t>Provinsi</w:t>
      </w:r>
      <w:proofErr w:type="spellEnd"/>
      <w:r w:rsidRPr="0043383D">
        <w:rPr>
          <w:rFonts w:ascii="Times New Roman" w:hAnsi="Times New Roman" w:cs="Times New Roman"/>
          <w:i w:val="0"/>
          <w:iCs w:val="0"/>
          <w:sz w:val="24"/>
          <w:szCs w:val="24"/>
          <w:lang w:val="en-ID"/>
        </w:rPr>
        <w:t xml:space="preserve"> Aceh. Hasil </w:t>
      </w:r>
      <w:proofErr w:type="spellStart"/>
      <w:r w:rsidRPr="0043383D">
        <w:rPr>
          <w:rFonts w:ascii="Times New Roman" w:hAnsi="Times New Roman" w:cs="Times New Roman"/>
          <w:i w:val="0"/>
          <w:iCs w:val="0"/>
          <w:sz w:val="24"/>
          <w:szCs w:val="24"/>
          <w:lang w:val="en-ID"/>
        </w:rPr>
        <w:t>analisis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menunjukkan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bahwa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secara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umum</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daerah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dengan</w:t>
      </w:r>
      <w:proofErr w:type="spellEnd"/>
      <w:r w:rsidRPr="0043383D">
        <w:rPr>
          <w:rFonts w:ascii="Times New Roman" w:hAnsi="Times New Roman" w:cs="Times New Roman"/>
          <w:i w:val="0"/>
          <w:iCs w:val="0"/>
          <w:sz w:val="24"/>
          <w:szCs w:val="24"/>
          <w:lang w:val="en-ID"/>
        </w:rPr>
        <w:t xml:space="preserve"> garis </w:t>
      </w:r>
      <w:proofErr w:type="spellStart"/>
      <w:r w:rsidRPr="0043383D">
        <w:rPr>
          <w:rFonts w:ascii="Times New Roman" w:hAnsi="Times New Roman" w:cs="Times New Roman"/>
          <w:i w:val="0"/>
          <w:iCs w:val="0"/>
          <w:sz w:val="24"/>
          <w:szCs w:val="24"/>
          <w:lang w:val="en-ID"/>
        </w:rPr>
        <w:t>kemiskinan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rendah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mempunyai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konsumsi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energi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lebih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rendah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dibandingkan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daerah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dengan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daerah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dengan</w:t>
      </w:r>
      <w:proofErr w:type="spellEnd"/>
      <w:r w:rsidRPr="0043383D">
        <w:rPr>
          <w:rFonts w:ascii="Times New Roman" w:hAnsi="Times New Roman" w:cs="Times New Roman"/>
          <w:i w:val="0"/>
          <w:iCs w:val="0"/>
          <w:sz w:val="24"/>
          <w:szCs w:val="24"/>
          <w:lang w:val="en-ID"/>
        </w:rPr>
        <w:t xml:space="preserve"> garis </w:t>
      </w:r>
      <w:proofErr w:type="spellStart"/>
      <w:r w:rsidRPr="0043383D">
        <w:rPr>
          <w:rFonts w:ascii="Times New Roman" w:hAnsi="Times New Roman" w:cs="Times New Roman"/>
          <w:i w:val="0"/>
          <w:iCs w:val="0"/>
          <w:sz w:val="24"/>
          <w:szCs w:val="24"/>
          <w:lang w:val="en-ID"/>
        </w:rPr>
        <w:t>kemiskinan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lebih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tinggi</w:t>
      </w:r>
      <w:proofErr w:type="spellEnd"/>
      <w:r w:rsidRPr="0043383D">
        <w:rPr>
          <w:rFonts w:ascii="Times New Roman" w:hAnsi="Times New Roman" w:cs="Times New Roman"/>
          <w:i w:val="0"/>
          <w:iCs w:val="0"/>
          <w:sz w:val="24"/>
          <w:szCs w:val="24"/>
          <w:lang w:val="en-ID"/>
        </w:rPr>
        <w:t>.</w:t>
      </w:r>
    </w:p>
    <w:p w14:paraId="06906692" w14:textId="0773C57B" w:rsidR="00770EA5" w:rsidRPr="00770EA5" w:rsidRDefault="0043383D" w:rsidP="0043383D">
      <w:pPr>
        <w:pStyle w:val="BodyText"/>
        <w:ind w:firstLine="720"/>
        <w:jc w:val="both"/>
        <w:rPr>
          <w:rFonts w:ascii="Times New Roman" w:hAnsi="Times New Roman" w:cs="Times New Roman"/>
          <w:i w:val="0"/>
          <w:iCs w:val="0"/>
          <w:sz w:val="24"/>
          <w:szCs w:val="24"/>
          <w:lang w:val="en-ID"/>
        </w:rPr>
      </w:pPr>
      <w:proofErr w:type="spellStart"/>
      <w:r w:rsidRPr="0043383D">
        <w:rPr>
          <w:rFonts w:ascii="Times New Roman" w:hAnsi="Times New Roman" w:cs="Times New Roman"/>
          <w:i w:val="0"/>
          <w:iCs w:val="0"/>
          <w:sz w:val="24"/>
          <w:szCs w:val="24"/>
          <w:lang w:val="en-ID"/>
        </w:rPr>
        <w:t>Berdasarkan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penelitian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sebelumnya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dapat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diketahui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bahwa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belum</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ada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penelitian</w:t>
      </w:r>
      <w:proofErr w:type="spellEnd"/>
      <w:r w:rsidRPr="0043383D">
        <w:rPr>
          <w:rFonts w:ascii="Times New Roman" w:hAnsi="Times New Roman" w:cs="Times New Roman"/>
          <w:i w:val="0"/>
          <w:iCs w:val="0"/>
          <w:sz w:val="24"/>
          <w:szCs w:val="24"/>
          <w:lang w:val="en-ID"/>
        </w:rPr>
        <w:t xml:space="preserve"> yang </w:t>
      </w:r>
      <w:proofErr w:type="spellStart"/>
      <w:r w:rsidRPr="0043383D">
        <w:rPr>
          <w:rFonts w:ascii="Times New Roman" w:hAnsi="Times New Roman" w:cs="Times New Roman"/>
          <w:i w:val="0"/>
          <w:iCs w:val="0"/>
          <w:sz w:val="24"/>
          <w:szCs w:val="24"/>
          <w:lang w:val="en-ID"/>
        </w:rPr>
        <w:t>meneliti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keterkaiatan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antara</w:t>
      </w:r>
      <w:proofErr w:type="spellEnd"/>
      <w:r w:rsidRPr="0043383D">
        <w:rPr>
          <w:rFonts w:ascii="Times New Roman" w:hAnsi="Times New Roman" w:cs="Times New Roman"/>
          <w:i w:val="0"/>
          <w:iCs w:val="0"/>
          <w:sz w:val="24"/>
          <w:szCs w:val="24"/>
          <w:lang w:val="en-ID"/>
        </w:rPr>
        <w:t xml:space="preserve"> IKP, IPM dan </w:t>
      </w:r>
      <w:proofErr w:type="spellStart"/>
      <w:r w:rsidRPr="0043383D">
        <w:rPr>
          <w:rFonts w:ascii="Times New Roman" w:hAnsi="Times New Roman" w:cs="Times New Roman"/>
          <w:i w:val="0"/>
          <w:iCs w:val="0"/>
          <w:sz w:val="24"/>
          <w:szCs w:val="24"/>
          <w:lang w:val="en-ID"/>
        </w:rPr>
        <w:t>Kemiksinan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secara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simultan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dengan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menggunakan</w:t>
      </w:r>
      <w:proofErr w:type="spellEnd"/>
      <w:r w:rsidRPr="0043383D">
        <w:rPr>
          <w:rFonts w:ascii="Times New Roman" w:hAnsi="Times New Roman" w:cs="Times New Roman"/>
          <w:i w:val="0"/>
          <w:iCs w:val="0"/>
          <w:sz w:val="24"/>
          <w:szCs w:val="24"/>
          <w:lang w:val="en-ID"/>
        </w:rPr>
        <w:t xml:space="preserve"> model SEM. Oleh </w:t>
      </w:r>
      <w:proofErr w:type="spellStart"/>
      <w:r w:rsidRPr="0043383D">
        <w:rPr>
          <w:rFonts w:ascii="Times New Roman" w:hAnsi="Times New Roman" w:cs="Times New Roman"/>
          <w:i w:val="0"/>
          <w:iCs w:val="0"/>
          <w:sz w:val="24"/>
          <w:szCs w:val="24"/>
          <w:lang w:val="en-ID"/>
        </w:rPr>
        <w:t>karena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itu</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penelitian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ingin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mengetahui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kaitan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antara</w:t>
      </w:r>
      <w:proofErr w:type="spellEnd"/>
      <w:r w:rsidRPr="0043383D">
        <w:rPr>
          <w:rFonts w:ascii="Times New Roman" w:hAnsi="Times New Roman" w:cs="Times New Roman"/>
          <w:i w:val="0"/>
          <w:iCs w:val="0"/>
          <w:sz w:val="24"/>
          <w:szCs w:val="24"/>
          <w:lang w:val="en-ID"/>
        </w:rPr>
        <w:t xml:space="preserve"> IKP, IPM dan </w:t>
      </w:r>
      <w:proofErr w:type="spellStart"/>
      <w:r w:rsidRPr="0043383D">
        <w:rPr>
          <w:rFonts w:ascii="Times New Roman" w:hAnsi="Times New Roman" w:cs="Times New Roman"/>
          <w:i w:val="0"/>
          <w:iCs w:val="0"/>
          <w:sz w:val="24"/>
          <w:szCs w:val="24"/>
          <w:lang w:val="en-ID"/>
        </w:rPr>
        <w:t>Kemiskinan</w:t>
      </w:r>
      <w:proofErr w:type="spellEnd"/>
      <w:r w:rsidRPr="0043383D">
        <w:rPr>
          <w:rFonts w:ascii="Times New Roman" w:hAnsi="Times New Roman" w:cs="Times New Roman"/>
          <w:i w:val="0"/>
          <w:iCs w:val="0"/>
          <w:sz w:val="24"/>
          <w:szCs w:val="24"/>
          <w:lang w:val="en-ID"/>
        </w:rPr>
        <w:t xml:space="preserve"> di Indonesia </w:t>
      </w:r>
      <w:proofErr w:type="spellStart"/>
      <w:r w:rsidRPr="0043383D">
        <w:rPr>
          <w:rFonts w:ascii="Times New Roman" w:hAnsi="Times New Roman" w:cs="Times New Roman"/>
          <w:i w:val="0"/>
          <w:iCs w:val="0"/>
          <w:sz w:val="24"/>
          <w:szCs w:val="24"/>
          <w:lang w:val="en-ID"/>
        </w:rPr>
        <w:t>tahun</w:t>
      </w:r>
      <w:proofErr w:type="spellEnd"/>
      <w:r w:rsidRPr="0043383D">
        <w:rPr>
          <w:rFonts w:ascii="Times New Roman" w:hAnsi="Times New Roman" w:cs="Times New Roman"/>
          <w:i w:val="0"/>
          <w:iCs w:val="0"/>
          <w:sz w:val="24"/>
          <w:szCs w:val="24"/>
          <w:lang w:val="en-ID"/>
        </w:rPr>
        <w:t xml:space="preserve"> 2021. </w:t>
      </w:r>
      <w:proofErr w:type="spellStart"/>
      <w:r w:rsidRPr="0043383D">
        <w:rPr>
          <w:rFonts w:ascii="Times New Roman" w:hAnsi="Times New Roman" w:cs="Times New Roman"/>
          <w:i w:val="0"/>
          <w:iCs w:val="0"/>
          <w:sz w:val="24"/>
          <w:szCs w:val="24"/>
          <w:lang w:val="en-ID"/>
        </w:rPr>
        <w:t>Penelitian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ini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menggunakan</w:t>
      </w:r>
      <w:proofErr w:type="spellEnd"/>
      <w:r w:rsidRPr="0043383D">
        <w:rPr>
          <w:rFonts w:ascii="Times New Roman" w:hAnsi="Times New Roman" w:cs="Times New Roman"/>
          <w:i w:val="0"/>
          <w:iCs w:val="0"/>
          <w:sz w:val="24"/>
          <w:szCs w:val="24"/>
          <w:lang w:val="en-ID"/>
        </w:rPr>
        <w:t xml:space="preserve"> model </w:t>
      </w:r>
      <w:proofErr w:type="spellStart"/>
      <w:r w:rsidRPr="0043383D">
        <w:rPr>
          <w:rFonts w:ascii="Times New Roman" w:hAnsi="Times New Roman" w:cs="Times New Roman"/>
          <w:i w:val="0"/>
          <w:iCs w:val="0"/>
          <w:sz w:val="24"/>
          <w:szCs w:val="24"/>
          <w:lang w:val="en-ID"/>
        </w:rPr>
        <w:t>Struktural</w:t>
      </w:r>
      <w:proofErr w:type="spellEnd"/>
      <w:r w:rsidRPr="0043383D">
        <w:rPr>
          <w:rFonts w:ascii="Times New Roman" w:hAnsi="Times New Roman" w:cs="Times New Roman"/>
          <w:i w:val="0"/>
          <w:iCs w:val="0"/>
          <w:sz w:val="24"/>
          <w:szCs w:val="24"/>
          <w:lang w:val="en-ID"/>
        </w:rPr>
        <w:t xml:space="preserve"> Equation Model (SEM) PLS </w:t>
      </w:r>
      <w:proofErr w:type="spellStart"/>
      <w:r w:rsidRPr="0043383D">
        <w:rPr>
          <w:rFonts w:ascii="Times New Roman" w:hAnsi="Times New Roman" w:cs="Times New Roman"/>
          <w:i w:val="0"/>
          <w:iCs w:val="0"/>
          <w:sz w:val="24"/>
          <w:szCs w:val="24"/>
          <w:lang w:val="en-ID"/>
        </w:rPr>
        <w:t>dengan</w:t>
      </w:r>
      <w:proofErr w:type="spellEnd"/>
      <w:r w:rsidRPr="0043383D">
        <w:rPr>
          <w:rFonts w:ascii="Times New Roman" w:hAnsi="Times New Roman" w:cs="Times New Roman"/>
          <w:i w:val="0"/>
          <w:iCs w:val="0"/>
          <w:sz w:val="24"/>
          <w:szCs w:val="24"/>
          <w:lang w:val="en-ID"/>
        </w:rPr>
        <w:t xml:space="preserve"> software SEM PLS</w:t>
      </w:r>
      <w:r w:rsidR="00770EA5">
        <w:rPr>
          <w:rFonts w:ascii="Times New Roman" w:hAnsi="Times New Roman" w:cs="Times New Roman"/>
          <w:i w:val="0"/>
          <w:iCs w:val="0"/>
          <w:sz w:val="24"/>
          <w:szCs w:val="24"/>
        </w:rPr>
        <w:t>.</w:t>
      </w:r>
    </w:p>
    <w:p w14:paraId="4DE5D10D" w14:textId="6CBBA1B0" w:rsidR="00BE15AD" w:rsidRPr="00FD5BDB" w:rsidRDefault="00BE15AD" w:rsidP="00770EA5">
      <w:pPr>
        <w:pStyle w:val="BodyText"/>
        <w:spacing w:after="0" w:line="240" w:lineRule="auto"/>
        <w:ind w:firstLine="720"/>
        <w:jc w:val="both"/>
        <w:rPr>
          <w:rFonts w:ascii="Times New Roman" w:hAnsi="Times New Roman" w:cs="Times New Roman"/>
          <w:i w:val="0"/>
          <w:iCs w:val="0"/>
          <w:sz w:val="24"/>
          <w:szCs w:val="24"/>
          <w:lang w:val="id-ID"/>
        </w:rPr>
      </w:pPr>
      <w:r w:rsidRPr="00FD5BDB">
        <w:rPr>
          <w:rFonts w:ascii="Times New Roman" w:hAnsi="Times New Roman" w:cs="Times New Roman"/>
          <w:i w:val="0"/>
          <w:iCs w:val="0"/>
          <w:sz w:val="24"/>
          <w:szCs w:val="24"/>
          <w:lang w:val="id-ID"/>
        </w:rPr>
        <w:t xml:space="preserve">. </w:t>
      </w:r>
    </w:p>
    <w:p w14:paraId="0F8FFD68"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METODE</w:t>
      </w:r>
    </w:p>
    <w:p w14:paraId="79F748BA" w14:textId="3C8C5C75" w:rsidR="0043383D" w:rsidRPr="0043383D" w:rsidRDefault="0043383D" w:rsidP="0043383D">
      <w:pPr>
        <w:pStyle w:val="BodyText"/>
        <w:ind w:firstLine="720"/>
        <w:jc w:val="both"/>
        <w:rPr>
          <w:rFonts w:ascii="Times New Roman" w:hAnsi="Times New Roman" w:cs="Times New Roman"/>
          <w:i w:val="0"/>
          <w:iCs w:val="0"/>
          <w:sz w:val="24"/>
          <w:szCs w:val="24"/>
          <w:lang w:val="en-ID"/>
        </w:rPr>
      </w:pPr>
      <w:r w:rsidRPr="0043383D">
        <w:rPr>
          <w:rFonts w:ascii="Times New Roman" w:hAnsi="Times New Roman" w:cs="Times New Roman"/>
          <w:i w:val="0"/>
          <w:iCs w:val="0"/>
          <w:sz w:val="24"/>
          <w:szCs w:val="24"/>
          <w:lang w:val="en-ID"/>
        </w:rPr>
        <w:t xml:space="preserve">Data yang </w:t>
      </w:r>
      <w:proofErr w:type="spellStart"/>
      <w:r w:rsidRPr="0043383D">
        <w:rPr>
          <w:rFonts w:ascii="Times New Roman" w:hAnsi="Times New Roman" w:cs="Times New Roman"/>
          <w:i w:val="0"/>
          <w:iCs w:val="0"/>
          <w:sz w:val="24"/>
          <w:szCs w:val="24"/>
          <w:lang w:val="en-ID"/>
        </w:rPr>
        <w:t>digunakan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dalam</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penelitian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ini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berasal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dari</w:t>
      </w:r>
      <w:proofErr w:type="spellEnd"/>
      <w:r w:rsidRPr="0043383D">
        <w:rPr>
          <w:rFonts w:ascii="Times New Roman" w:hAnsi="Times New Roman" w:cs="Times New Roman"/>
          <w:i w:val="0"/>
          <w:iCs w:val="0"/>
          <w:sz w:val="24"/>
          <w:szCs w:val="24"/>
          <w:lang w:val="en-ID"/>
        </w:rPr>
        <w:t xml:space="preserve"> Kementerian </w:t>
      </w:r>
      <w:proofErr w:type="spellStart"/>
      <w:r w:rsidRPr="0043383D">
        <w:rPr>
          <w:rFonts w:ascii="Times New Roman" w:hAnsi="Times New Roman" w:cs="Times New Roman"/>
          <w:i w:val="0"/>
          <w:iCs w:val="0"/>
          <w:sz w:val="24"/>
          <w:szCs w:val="24"/>
          <w:lang w:val="en-ID"/>
        </w:rPr>
        <w:t>Pertanian</w:t>
      </w:r>
      <w:proofErr w:type="spellEnd"/>
      <w:r w:rsidRPr="0043383D">
        <w:rPr>
          <w:rFonts w:ascii="Times New Roman" w:hAnsi="Times New Roman" w:cs="Times New Roman"/>
          <w:i w:val="0"/>
          <w:iCs w:val="0"/>
          <w:sz w:val="24"/>
          <w:szCs w:val="24"/>
          <w:lang w:val="en-ID"/>
        </w:rPr>
        <w:t xml:space="preserve"> dan Badan Pusat </w:t>
      </w:r>
      <w:proofErr w:type="spellStart"/>
      <w:r w:rsidRPr="0043383D">
        <w:rPr>
          <w:rFonts w:ascii="Times New Roman" w:hAnsi="Times New Roman" w:cs="Times New Roman"/>
          <w:i w:val="0"/>
          <w:iCs w:val="0"/>
          <w:sz w:val="24"/>
          <w:szCs w:val="24"/>
          <w:lang w:val="en-ID"/>
        </w:rPr>
        <w:t>Statistik</w:t>
      </w:r>
      <w:proofErr w:type="spellEnd"/>
      <w:r w:rsidRPr="0043383D">
        <w:rPr>
          <w:rFonts w:ascii="Times New Roman" w:hAnsi="Times New Roman" w:cs="Times New Roman"/>
          <w:i w:val="0"/>
          <w:iCs w:val="0"/>
          <w:sz w:val="24"/>
          <w:szCs w:val="24"/>
          <w:lang w:val="en-ID"/>
        </w:rPr>
        <w:t xml:space="preserve"> (BPS). Data </w:t>
      </w:r>
      <w:proofErr w:type="spellStart"/>
      <w:r w:rsidRPr="0043383D">
        <w:rPr>
          <w:rFonts w:ascii="Times New Roman" w:hAnsi="Times New Roman" w:cs="Times New Roman"/>
          <w:i w:val="0"/>
          <w:iCs w:val="0"/>
          <w:sz w:val="24"/>
          <w:szCs w:val="24"/>
          <w:lang w:val="en-ID"/>
        </w:rPr>
        <w:t>dari</w:t>
      </w:r>
      <w:proofErr w:type="spellEnd"/>
      <w:r w:rsidRPr="0043383D">
        <w:rPr>
          <w:rFonts w:ascii="Times New Roman" w:hAnsi="Times New Roman" w:cs="Times New Roman"/>
          <w:i w:val="0"/>
          <w:iCs w:val="0"/>
          <w:sz w:val="24"/>
          <w:szCs w:val="24"/>
          <w:lang w:val="en-ID"/>
        </w:rPr>
        <w:t xml:space="preserve"> Kementerian </w:t>
      </w:r>
      <w:proofErr w:type="spellStart"/>
      <w:r w:rsidRPr="0043383D">
        <w:rPr>
          <w:rFonts w:ascii="Times New Roman" w:hAnsi="Times New Roman" w:cs="Times New Roman"/>
          <w:i w:val="0"/>
          <w:iCs w:val="0"/>
          <w:sz w:val="24"/>
          <w:szCs w:val="24"/>
          <w:lang w:val="en-ID"/>
        </w:rPr>
        <w:t>Pertanian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berasal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dari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Publikasi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Statistik</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Ketahanan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Pangan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Tahun</w:t>
      </w:r>
      <w:proofErr w:type="spellEnd"/>
      <w:r w:rsidRPr="0043383D">
        <w:rPr>
          <w:rFonts w:ascii="Times New Roman" w:hAnsi="Times New Roman" w:cs="Times New Roman"/>
          <w:i w:val="0"/>
          <w:iCs w:val="0"/>
          <w:sz w:val="24"/>
          <w:szCs w:val="24"/>
          <w:lang w:val="en-ID"/>
        </w:rPr>
        <w:t xml:space="preserve"> 2021 </w:t>
      </w:r>
      <w:r w:rsidRPr="0043383D">
        <w:rPr>
          <w:rFonts w:ascii="Times New Roman" w:hAnsi="Times New Roman" w:cs="Times New Roman"/>
          <w:i w:val="0"/>
          <w:iCs w:val="0"/>
          <w:sz w:val="24"/>
          <w:szCs w:val="24"/>
          <w:lang w:val="en-ID"/>
        </w:rPr>
        <w:fldChar w:fldCharType="begin" w:fldLock="1"/>
      </w:r>
      <w:r w:rsidRPr="0043383D">
        <w:rPr>
          <w:rFonts w:ascii="Times New Roman" w:hAnsi="Times New Roman" w:cs="Times New Roman"/>
          <w:i w:val="0"/>
          <w:iCs w:val="0"/>
          <w:sz w:val="24"/>
          <w:szCs w:val="24"/>
          <w:lang w:val="en-ID"/>
        </w:rPr>
        <w:instrText>ADDIN CSL_CITATION {"citationItems":[{"id":"ITEM-1","itemData":{"author":[{"dropping-particle":"","family":"Kementan","given":"","non-dropping-particle":"","parse-names":false,"suffix":""}],"id":"ITEM-1","issued":{"date-parts":[["2021"]]},"publisher-place":"Jakarta","title":"Statistik Ketahanan Pangan Tahun 2021","type":"report"},"uris":["http://www.mendeley.com/documents/?uuid=8ce3a149-d209-4eda-9e33-69a55ce2f744"]}],"mendeley":{"formattedCitation":"(Kementan, 2021)","manualFormatting":"(Kementan, 2021)","plainTextFormattedCitation":"(Kementan, 2021)","previouslyFormattedCitation":"(Kementan, 2021)"},"properties":{"noteIndex":0},"schema":"https://github.com/citation-style-language/schema/raw/master/csl-citation.json"}</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w:t>
      </w:r>
      <w:proofErr w:type="spellStart"/>
      <w:r w:rsidRPr="0043383D">
        <w:rPr>
          <w:rFonts w:ascii="Times New Roman" w:hAnsi="Times New Roman" w:cs="Times New Roman"/>
          <w:i w:val="0"/>
          <w:iCs w:val="0"/>
          <w:sz w:val="24"/>
          <w:szCs w:val="24"/>
          <w:lang w:val="en-ID"/>
        </w:rPr>
        <w:t>Kementan</w:t>
      </w:r>
      <w:proofErr w:type="spellEnd"/>
      <w:r w:rsidRPr="0043383D">
        <w:rPr>
          <w:rFonts w:ascii="Times New Roman" w:hAnsi="Times New Roman" w:cs="Times New Roman"/>
          <w:i w:val="0"/>
          <w:iCs w:val="0"/>
          <w:sz w:val="24"/>
          <w:szCs w:val="24"/>
          <w:lang w:val="en-ID"/>
        </w:rPr>
        <w:t>, 2021)</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Sedangkan</w:t>
      </w:r>
      <w:proofErr w:type="spellEnd"/>
      <w:r w:rsidRPr="0043383D">
        <w:rPr>
          <w:rFonts w:ascii="Times New Roman" w:hAnsi="Times New Roman" w:cs="Times New Roman"/>
          <w:i w:val="0"/>
          <w:iCs w:val="0"/>
          <w:sz w:val="24"/>
          <w:szCs w:val="24"/>
          <w:lang w:val="en-ID"/>
        </w:rPr>
        <w:t xml:space="preserve"> data </w:t>
      </w:r>
      <w:proofErr w:type="spellStart"/>
      <w:r w:rsidRPr="0043383D">
        <w:rPr>
          <w:rFonts w:ascii="Times New Roman" w:hAnsi="Times New Roman" w:cs="Times New Roman"/>
          <w:i w:val="0"/>
          <w:iCs w:val="0"/>
          <w:sz w:val="24"/>
          <w:szCs w:val="24"/>
          <w:lang w:val="en-ID"/>
        </w:rPr>
        <w:t>dari</w:t>
      </w:r>
      <w:proofErr w:type="spellEnd"/>
      <w:r w:rsidRPr="0043383D">
        <w:rPr>
          <w:rFonts w:ascii="Times New Roman" w:hAnsi="Times New Roman" w:cs="Times New Roman"/>
          <w:i w:val="0"/>
          <w:iCs w:val="0"/>
          <w:sz w:val="24"/>
          <w:szCs w:val="24"/>
          <w:lang w:val="en-ID"/>
        </w:rPr>
        <w:t xml:space="preserve"> BPS </w:t>
      </w:r>
      <w:proofErr w:type="spellStart"/>
      <w:r w:rsidRPr="0043383D">
        <w:rPr>
          <w:rFonts w:ascii="Times New Roman" w:hAnsi="Times New Roman" w:cs="Times New Roman"/>
          <w:i w:val="0"/>
          <w:iCs w:val="0"/>
          <w:sz w:val="24"/>
          <w:szCs w:val="24"/>
          <w:lang w:val="en-ID"/>
        </w:rPr>
        <w:t>berasal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dari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Indeks</w:t>
      </w:r>
      <w:proofErr w:type="spellEnd"/>
      <w:r w:rsidRPr="0043383D">
        <w:rPr>
          <w:rFonts w:ascii="Times New Roman" w:hAnsi="Times New Roman" w:cs="Times New Roman"/>
          <w:i w:val="0"/>
          <w:iCs w:val="0"/>
          <w:sz w:val="24"/>
          <w:szCs w:val="24"/>
          <w:lang w:val="en-ID"/>
        </w:rPr>
        <w:t xml:space="preserve"> Pembangunan </w:t>
      </w:r>
      <w:proofErr w:type="spellStart"/>
      <w:r w:rsidRPr="0043383D">
        <w:rPr>
          <w:rFonts w:ascii="Times New Roman" w:hAnsi="Times New Roman" w:cs="Times New Roman"/>
          <w:i w:val="0"/>
          <w:iCs w:val="0"/>
          <w:sz w:val="24"/>
          <w:szCs w:val="24"/>
          <w:lang w:val="en-ID"/>
        </w:rPr>
        <w:t>Manusia</w:t>
      </w:r>
      <w:proofErr w:type="spellEnd"/>
      <w:r w:rsidRPr="0043383D">
        <w:rPr>
          <w:rFonts w:ascii="Times New Roman" w:hAnsi="Times New Roman" w:cs="Times New Roman"/>
          <w:i w:val="0"/>
          <w:iCs w:val="0"/>
          <w:sz w:val="24"/>
          <w:szCs w:val="24"/>
          <w:lang w:val="en-ID"/>
        </w:rPr>
        <w:t xml:space="preserve"> 20</w:t>
      </w:r>
      <w:r w:rsidR="00075E5C">
        <w:rPr>
          <w:rFonts w:ascii="Times New Roman" w:hAnsi="Times New Roman" w:cs="Times New Roman"/>
          <w:i w:val="0"/>
          <w:iCs w:val="0"/>
          <w:sz w:val="24"/>
          <w:szCs w:val="24"/>
          <w:lang w:val="en-ID"/>
        </w:rPr>
        <w:t>21</w:t>
      </w:r>
      <w:r w:rsidRPr="0043383D">
        <w:rPr>
          <w:rFonts w:ascii="Times New Roman" w:hAnsi="Times New Roman" w:cs="Times New Roman"/>
          <w:i w:val="0"/>
          <w:iCs w:val="0"/>
          <w:sz w:val="24"/>
          <w:szCs w:val="24"/>
          <w:lang w:val="en-ID"/>
        </w:rPr>
        <w:t xml:space="preserve"> </w:t>
      </w:r>
      <w:r w:rsidRPr="0043383D">
        <w:rPr>
          <w:rFonts w:ascii="Times New Roman" w:hAnsi="Times New Roman" w:cs="Times New Roman"/>
          <w:i w:val="0"/>
          <w:iCs w:val="0"/>
          <w:sz w:val="24"/>
          <w:szCs w:val="24"/>
          <w:lang w:val="en-ID"/>
        </w:rPr>
        <w:fldChar w:fldCharType="begin" w:fldLock="1"/>
      </w:r>
      <w:r w:rsidRPr="0043383D">
        <w:rPr>
          <w:rFonts w:ascii="Times New Roman" w:hAnsi="Times New Roman" w:cs="Times New Roman"/>
          <w:i w:val="0"/>
          <w:iCs w:val="0"/>
          <w:sz w:val="24"/>
          <w:szCs w:val="24"/>
          <w:lang w:val="en-ID"/>
        </w:rPr>
        <w:instrText>ADDIN CSL_CITATION {"citationItems":[{"id":"ITEM-1","itemData":{"author":[{"dropping-particle":"","family":"BPS","given":"","non-dropping-particle":"","parse-names":false,"suffix":""}],"id":"ITEM-1","issued":{"date-parts":[["2022"]]},"publisher-place":"Jakarta","title":"Indeks Pembangunan Manusia 2021","type":"report"},"uris":["http://www.mendeley.com/documents/?uuid=e1b81039-dd82-4191-9b52-e09e66d2e9b0"]}],"mendeley":{"formattedCitation":"(BPS, 2022)","plainTextFormattedCitation":"(BPS, 2022)","previouslyFormattedCitation":"(BPS, 2022)"},"properties":{"noteIndex":0},"schema":"https://github.com/citation-style-language/schema/raw/master/csl-citation.json"}</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(BPS, 2022)</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Penghitungan</w:t>
      </w:r>
      <w:proofErr w:type="spellEnd"/>
      <w:r w:rsidRPr="0043383D">
        <w:rPr>
          <w:rFonts w:ascii="Times New Roman" w:hAnsi="Times New Roman" w:cs="Times New Roman"/>
          <w:i w:val="0"/>
          <w:iCs w:val="0"/>
          <w:sz w:val="24"/>
          <w:szCs w:val="24"/>
          <w:lang w:val="en-ID"/>
        </w:rPr>
        <w:t xml:space="preserve"> dan </w:t>
      </w:r>
      <w:proofErr w:type="spellStart"/>
      <w:r w:rsidRPr="0043383D">
        <w:rPr>
          <w:rFonts w:ascii="Times New Roman" w:hAnsi="Times New Roman" w:cs="Times New Roman"/>
          <w:i w:val="0"/>
          <w:iCs w:val="0"/>
          <w:sz w:val="24"/>
          <w:szCs w:val="24"/>
          <w:lang w:val="en-ID"/>
        </w:rPr>
        <w:t>Analisis</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Kemiskinan</w:t>
      </w:r>
      <w:proofErr w:type="spellEnd"/>
      <w:r w:rsidRPr="0043383D">
        <w:rPr>
          <w:rFonts w:ascii="Times New Roman" w:hAnsi="Times New Roman" w:cs="Times New Roman"/>
          <w:i w:val="0"/>
          <w:iCs w:val="0"/>
          <w:sz w:val="24"/>
          <w:szCs w:val="24"/>
          <w:lang w:val="en-ID"/>
        </w:rPr>
        <w:t xml:space="preserve"> Makro dan Indonesia </w:t>
      </w:r>
      <w:proofErr w:type="spellStart"/>
      <w:r w:rsidRPr="0043383D">
        <w:rPr>
          <w:rFonts w:ascii="Times New Roman" w:hAnsi="Times New Roman" w:cs="Times New Roman"/>
          <w:i w:val="0"/>
          <w:iCs w:val="0"/>
          <w:sz w:val="24"/>
          <w:szCs w:val="24"/>
          <w:lang w:val="en-ID"/>
        </w:rPr>
        <w:t>Tahun</w:t>
      </w:r>
      <w:proofErr w:type="spellEnd"/>
      <w:r w:rsidRPr="0043383D">
        <w:rPr>
          <w:rFonts w:ascii="Times New Roman" w:hAnsi="Times New Roman" w:cs="Times New Roman"/>
          <w:i w:val="0"/>
          <w:iCs w:val="0"/>
          <w:sz w:val="24"/>
          <w:szCs w:val="24"/>
          <w:lang w:val="en-ID"/>
        </w:rPr>
        <w:t xml:space="preserve"> 20</w:t>
      </w:r>
      <w:r w:rsidR="00075E5C">
        <w:rPr>
          <w:rFonts w:ascii="Times New Roman" w:hAnsi="Times New Roman" w:cs="Times New Roman"/>
          <w:i w:val="0"/>
          <w:iCs w:val="0"/>
          <w:sz w:val="24"/>
          <w:szCs w:val="24"/>
          <w:lang w:val="en-ID"/>
        </w:rPr>
        <w:t>21</w:t>
      </w:r>
      <w:r w:rsidRPr="0043383D">
        <w:rPr>
          <w:rFonts w:ascii="Times New Roman" w:hAnsi="Times New Roman" w:cs="Times New Roman"/>
          <w:i w:val="0"/>
          <w:iCs w:val="0"/>
          <w:sz w:val="24"/>
          <w:szCs w:val="24"/>
          <w:lang w:val="en-ID"/>
        </w:rPr>
        <w:t xml:space="preserve"> </w:t>
      </w:r>
      <w:r w:rsidRPr="0043383D">
        <w:rPr>
          <w:rFonts w:ascii="Times New Roman" w:hAnsi="Times New Roman" w:cs="Times New Roman"/>
          <w:i w:val="0"/>
          <w:iCs w:val="0"/>
          <w:sz w:val="24"/>
          <w:szCs w:val="24"/>
          <w:lang w:val="en-ID"/>
        </w:rPr>
        <w:fldChar w:fldCharType="begin" w:fldLock="1"/>
      </w:r>
      <w:r w:rsidRPr="0043383D">
        <w:rPr>
          <w:rFonts w:ascii="Times New Roman" w:hAnsi="Times New Roman" w:cs="Times New Roman"/>
          <w:i w:val="0"/>
          <w:iCs w:val="0"/>
          <w:sz w:val="24"/>
          <w:szCs w:val="24"/>
          <w:lang w:val="en-ID"/>
        </w:rPr>
        <w:instrText>ADDIN CSL_CITATION {"citationItems":[{"id":"ITEM-1","itemData":{"author":[{"dropping-particle":"","family":"BPS","given":"","non-dropping-particle":"","parse-names":false,"suffix":""}],"id":"ITEM-1","issued":{"date-parts":[["2021"]]},"publisher-place":"Jakarta","title":"Penghitungan dan Analisis Kemiskinan Makro Indonesia Tahun 2021","type":"report"},"uris":["http://www.mendeley.com/documents/?uuid=6a6ccfed-7e10-4dde-ba8d-264324b3b421"]}],"mendeley":{"formattedCitation":"(BPS, 2021)","plainTextFormattedCitation":"(BPS, 2021)","previouslyFormattedCitation":"(BPS, 2021)"},"properties":{"noteIndex":0},"schema":"https://github.com/citation-style-language/schema/raw/master/csl-citation.json"}</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(BPS, 2021)</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Adapun </w:t>
      </w:r>
      <w:proofErr w:type="spellStart"/>
      <w:r w:rsidRPr="0043383D">
        <w:rPr>
          <w:rFonts w:ascii="Times New Roman" w:hAnsi="Times New Roman" w:cs="Times New Roman"/>
          <w:i w:val="0"/>
          <w:iCs w:val="0"/>
          <w:sz w:val="24"/>
          <w:szCs w:val="24"/>
          <w:lang w:val="en-ID"/>
        </w:rPr>
        <w:t>variabel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penelitian</w:t>
      </w:r>
      <w:proofErr w:type="spellEnd"/>
      <w:r w:rsidRPr="0043383D">
        <w:rPr>
          <w:rFonts w:ascii="Times New Roman" w:hAnsi="Times New Roman" w:cs="Times New Roman"/>
          <w:i w:val="0"/>
          <w:iCs w:val="0"/>
          <w:sz w:val="24"/>
          <w:szCs w:val="24"/>
          <w:lang w:val="en-ID"/>
        </w:rPr>
        <w:t xml:space="preserve"> yang </w:t>
      </w:r>
      <w:proofErr w:type="spellStart"/>
      <w:r w:rsidRPr="0043383D">
        <w:rPr>
          <w:rFonts w:ascii="Times New Roman" w:hAnsi="Times New Roman" w:cs="Times New Roman"/>
          <w:i w:val="0"/>
          <w:iCs w:val="0"/>
          <w:sz w:val="24"/>
          <w:szCs w:val="24"/>
          <w:lang w:val="en-ID"/>
        </w:rPr>
        <w:t>digunakan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dapat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dilihat</w:t>
      </w:r>
      <w:proofErr w:type="spellEnd"/>
      <w:r w:rsidRPr="0043383D">
        <w:rPr>
          <w:rFonts w:ascii="Times New Roman" w:hAnsi="Times New Roman" w:cs="Times New Roman"/>
          <w:i w:val="0"/>
          <w:iCs w:val="0"/>
          <w:sz w:val="24"/>
          <w:szCs w:val="24"/>
          <w:lang w:val="en-ID"/>
        </w:rPr>
        <w:t xml:space="preserve"> pada </w:t>
      </w:r>
      <w:proofErr w:type="spellStart"/>
      <w:r w:rsidRPr="0043383D">
        <w:rPr>
          <w:rFonts w:ascii="Times New Roman" w:hAnsi="Times New Roman" w:cs="Times New Roman"/>
          <w:i w:val="0"/>
          <w:iCs w:val="0"/>
          <w:sz w:val="24"/>
          <w:szCs w:val="24"/>
          <w:lang w:val="en-ID"/>
        </w:rPr>
        <w:t>Tabel</w:t>
      </w:r>
      <w:proofErr w:type="spellEnd"/>
      <w:r w:rsidRPr="0043383D">
        <w:rPr>
          <w:rFonts w:ascii="Times New Roman" w:hAnsi="Times New Roman" w:cs="Times New Roman"/>
          <w:i w:val="0"/>
          <w:iCs w:val="0"/>
          <w:sz w:val="24"/>
          <w:szCs w:val="24"/>
          <w:lang w:val="en-ID"/>
        </w:rPr>
        <w:t xml:space="preserve"> 1.</w:t>
      </w:r>
    </w:p>
    <w:p w14:paraId="1EADFCC3" w14:textId="77777777" w:rsidR="0043383D" w:rsidRPr="0043383D" w:rsidRDefault="0043383D" w:rsidP="0043383D">
      <w:pPr>
        <w:pStyle w:val="BodyText"/>
        <w:ind w:firstLine="720"/>
        <w:jc w:val="center"/>
        <w:rPr>
          <w:rFonts w:ascii="Times New Roman" w:hAnsi="Times New Roman" w:cs="Times New Roman"/>
          <w:i w:val="0"/>
          <w:iCs w:val="0"/>
          <w:sz w:val="24"/>
          <w:szCs w:val="24"/>
          <w:lang w:val="en-ID"/>
        </w:rPr>
      </w:pPr>
      <w:proofErr w:type="spellStart"/>
      <w:r w:rsidRPr="0043383D">
        <w:rPr>
          <w:rFonts w:ascii="Times New Roman" w:hAnsi="Times New Roman" w:cs="Times New Roman"/>
          <w:i w:val="0"/>
          <w:iCs w:val="0"/>
          <w:sz w:val="24"/>
          <w:szCs w:val="24"/>
          <w:lang w:val="en-ID"/>
        </w:rPr>
        <w:t>Tabel</w:t>
      </w:r>
      <w:proofErr w:type="spellEnd"/>
      <w:r w:rsidRPr="0043383D">
        <w:rPr>
          <w:rFonts w:ascii="Times New Roman" w:hAnsi="Times New Roman" w:cs="Times New Roman"/>
          <w:i w:val="0"/>
          <w:iCs w:val="0"/>
          <w:sz w:val="24"/>
          <w:szCs w:val="24"/>
          <w:lang w:val="en-ID"/>
        </w:rPr>
        <w:t xml:space="preserve"> </w:t>
      </w:r>
      <w:r w:rsidRPr="0043383D">
        <w:rPr>
          <w:rFonts w:ascii="Times New Roman" w:hAnsi="Times New Roman" w:cs="Times New Roman"/>
          <w:i w:val="0"/>
          <w:iCs w:val="0"/>
          <w:sz w:val="24"/>
          <w:szCs w:val="24"/>
          <w:lang w:val="en-ID"/>
        </w:rPr>
        <w:fldChar w:fldCharType="begin"/>
      </w:r>
      <w:r w:rsidRPr="0043383D">
        <w:rPr>
          <w:rFonts w:ascii="Times New Roman" w:hAnsi="Times New Roman" w:cs="Times New Roman"/>
          <w:i w:val="0"/>
          <w:iCs w:val="0"/>
          <w:sz w:val="24"/>
          <w:szCs w:val="24"/>
          <w:lang w:val="en-ID"/>
        </w:rPr>
        <w:instrText xml:space="preserve"> SEQ Tabel \* ARABIC </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1</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Variabel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Penelitian</w:t>
      </w:r>
      <w:proofErr w:type="spellEnd"/>
    </w:p>
    <w:tbl>
      <w:tblPr>
        <w:tblW w:w="0" w:type="auto"/>
        <w:jc w:val="center"/>
        <w:tblLook w:val="04A0" w:firstRow="1" w:lastRow="0" w:firstColumn="1" w:lastColumn="0" w:noHBand="0" w:noVBand="1"/>
      </w:tblPr>
      <w:tblGrid>
        <w:gridCol w:w="5089"/>
        <w:gridCol w:w="1590"/>
      </w:tblGrid>
      <w:tr w:rsidR="0043383D" w:rsidRPr="0043383D" w14:paraId="310604A9" w14:textId="77777777" w:rsidTr="00591633">
        <w:trPr>
          <w:trHeight w:val="20"/>
          <w:tblHeader/>
          <w:jc w:val="center"/>
        </w:trPr>
        <w:tc>
          <w:tcPr>
            <w:tcW w:w="0" w:type="auto"/>
            <w:tcBorders>
              <w:top w:val="single" w:sz="4" w:space="0" w:color="auto"/>
              <w:bottom w:val="single" w:sz="4" w:space="0" w:color="auto"/>
            </w:tcBorders>
            <w:shd w:val="clear" w:color="auto" w:fill="auto"/>
            <w:noWrap/>
            <w:vAlign w:val="bottom"/>
            <w:hideMark/>
          </w:tcPr>
          <w:p w14:paraId="13C67B9E" w14:textId="77777777" w:rsidR="0043383D" w:rsidRPr="0043383D" w:rsidRDefault="0043383D" w:rsidP="0043383D">
            <w:pPr>
              <w:pStyle w:val="BodyText"/>
              <w:spacing w:line="240" w:lineRule="auto"/>
              <w:ind w:firstLine="720"/>
              <w:rPr>
                <w:rFonts w:ascii="Times New Roman" w:hAnsi="Times New Roman" w:cs="Times New Roman"/>
                <w:i w:val="0"/>
                <w:iCs w:val="0"/>
                <w:sz w:val="24"/>
                <w:szCs w:val="24"/>
              </w:rPr>
            </w:pPr>
            <w:r w:rsidRPr="0043383D">
              <w:rPr>
                <w:rFonts w:ascii="Times New Roman" w:hAnsi="Times New Roman" w:cs="Times New Roman"/>
                <w:i w:val="0"/>
                <w:iCs w:val="0"/>
                <w:sz w:val="24"/>
                <w:szCs w:val="24"/>
                <w:lang w:val="id-ID"/>
              </w:rPr>
              <w:t>Variabel</w:t>
            </w:r>
          </w:p>
        </w:tc>
        <w:tc>
          <w:tcPr>
            <w:tcW w:w="0" w:type="auto"/>
            <w:tcBorders>
              <w:top w:val="single" w:sz="4" w:space="0" w:color="auto"/>
              <w:bottom w:val="single" w:sz="4" w:space="0" w:color="auto"/>
            </w:tcBorders>
            <w:shd w:val="clear" w:color="auto" w:fill="auto"/>
            <w:noWrap/>
            <w:vAlign w:val="bottom"/>
            <w:hideMark/>
          </w:tcPr>
          <w:p w14:paraId="40810768" w14:textId="77777777" w:rsidR="0043383D" w:rsidRPr="0043383D" w:rsidRDefault="0043383D" w:rsidP="0043383D">
            <w:pPr>
              <w:pStyle w:val="BodyText"/>
              <w:spacing w:line="240" w:lineRule="auto"/>
              <w:ind w:firstLine="720"/>
              <w:rPr>
                <w:rFonts w:ascii="Times New Roman" w:hAnsi="Times New Roman" w:cs="Times New Roman"/>
                <w:i w:val="0"/>
                <w:iCs w:val="0"/>
                <w:sz w:val="24"/>
                <w:szCs w:val="24"/>
              </w:rPr>
            </w:pPr>
            <w:proofErr w:type="spellStart"/>
            <w:r w:rsidRPr="0043383D">
              <w:rPr>
                <w:rFonts w:ascii="Times New Roman" w:hAnsi="Times New Roman" w:cs="Times New Roman"/>
                <w:i w:val="0"/>
                <w:iCs w:val="0"/>
                <w:sz w:val="24"/>
                <w:szCs w:val="24"/>
              </w:rPr>
              <w:t>Satuan</w:t>
            </w:r>
            <w:proofErr w:type="spellEnd"/>
          </w:p>
        </w:tc>
      </w:tr>
      <w:tr w:rsidR="0043383D" w:rsidRPr="0043383D" w14:paraId="361653E1" w14:textId="77777777" w:rsidTr="00591633">
        <w:trPr>
          <w:trHeight w:val="20"/>
          <w:jc w:val="center"/>
        </w:trPr>
        <w:tc>
          <w:tcPr>
            <w:tcW w:w="0" w:type="auto"/>
            <w:tcBorders>
              <w:top w:val="single" w:sz="4" w:space="0" w:color="auto"/>
            </w:tcBorders>
            <w:shd w:val="clear" w:color="auto" w:fill="auto"/>
            <w:noWrap/>
            <w:vAlign w:val="bottom"/>
          </w:tcPr>
          <w:p w14:paraId="4EEDA61A" w14:textId="40930C9C" w:rsidR="0043383D" w:rsidRPr="0043383D" w:rsidRDefault="0043383D" w:rsidP="0043383D">
            <w:pPr>
              <w:pStyle w:val="BodyText"/>
              <w:spacing w:line="240" w:lineRule="auto"/>
              <w:ind w:firstLine="720"/>
              <w:jc w:val="center"/>
              <w:rPr>
                <w:rFonts w:ascii="Times New Roman" w:hAnsi="Times New Roman" w:cs="Times New Roman"/>
                <w:i w:val="0"/>
                <w:iCs w:val="0"/>
                <w:sz w:val="24"/>
                <w:szCs w:val="24"/>
                <w:lang w:val="id-ID"/>
              </w:rPr>
            </w:pPr>
            <w:proofErr w:type="spellStart"/>
            <w:r w:rsidRPr="0043383D">
              <w:rPr>
                <w:rFonts w:ascii="Times New Roman" w:hAnsi="Times New Roman" w:cs="Times New Roman"/>
                <w:i w:val="0"/>
                <w:iCs w:val="0"/>
                <w:sz w:val="24"/>
                <w:szCs w:val="24"/>
              </w:rPr>
              <w:t>Indeks</w:t>
            </w:r>
            <w:proofErr w:type="spellEnd"/>
            <w:r w:rsidRPr="0043383D">
              <w:rPr>
                <w:rFonts w:ascii="Times New Roman" w:hAnsi="Times New Roman" w:cs="Times New Roman"/>
                <w:i w:val="0"/>
                <w:iCs w:val="0"/>
                <w:sz w:val="24"/>
                <w:szCs w:val="24"/>
              </w:rPr>
              <w:t xml:space="preserve"> </w:t>
            </w:r>
            <w:proofErr w:type="spellStart"/>
            <w:r w:rsidR="00075E5C">
              <w:rPr>
                <w:rFonts w:ascii="Times New Roman" w:hAnsi="Times New Roman" w:cs="Times New Roman"/>
                <w:i w:val="0"/>
                <w:iCs w:val="0"/>
                <w:sz w:val="24"/>
                <w:szCs w:val="24"/>
              </w:rPr>
              <w:t>Ketahanan</w:t>
            </w:r>
            <w:proofErr w:type="spellEnd"/>
            <w:r w:rsidR="00075E5C">
              <w:rPr>
                <w:rFonts w:ascii="Times New Roman" w:hAnsi="Times New Roman" w:cs="Times New Roman"/>
                <w:i w:val="0"/>
                <w:iCs w:val="0"/>
                <w:sz w:val="24"/>
                <w:szCs w:val="24"/>
              </w:rPr>
              <w:t xml:space="preserve"> </w:t>
            </w:r>
            <w:proofErr w:type="spellStart"/>
            <w:r w:rsidR="00075E5C">
              <w:rPr>
                <w:rFonts w:ascii="Times New Roman" w:hAnsi="Times New Roman" w:cs="Times New Roman"/>
                <w:i w:val="0"/>
                <w:iCs w:val="0"/>
                <w:sz w:val="24"/>
                <w:szCs w:val="24"/>
              </w:rPr>
              <w:t>Pangan</w:t>
            </w:r>
            <w:proofErr w:type="spellEnd"/>
            <w:r w:rsidRPr="0043383D">
              <w:rPr>
                <w:rFonts w:ascii="Times New Roman" w:hAnsi="Times New Roman" w:cs="Times New Roman"/>
                <w:i w:val="0"/>
                <w:iCs w:val="0"/>
                <w:sz w:val="24"/>
                <w:szCs w:val="24"/>
              </w:rPr>
              <w:t xml:space="preserve"> (I</w:t>
            </w:r>
            <w:r w:rsidR="00075E5C">
              <w:rPr>
                <w:rFonts w:ascii="Times New Roman" w:hAnsi="Times New Roman" w:cs="Times New Roman"/>
                <w:i w:val="0"/>
                <w:iCs w:val="0"/>
                <w:sz w:val="24"/>
                <w:szCs w:val="24"/>
              </w:rPr>
              <w:t>KP</w:t>
            </w:r>
            <w:r w:rsidRPr="0043383D">
              <w:rPr>
                <w:rFonts w:ascii="Times New Roman" w:hAnsi="Times New Roman" w:cs="Times New Roman"/>
                <w:i w:val="0"/>
                <w:iCs w:val="0"/>
                <w:sz w:val="24"/>
                <w:szCs w:val="24"/>
              </w:rPr>
              <w:t>)</w:t>
            </w:r>
          </w:p>
        </w:tc>
        <w:tc>
          <w:tcPr>
            <w:tcW w:w="0" w:type="auto"/>
            <w:tcBorders>
              <w:top w:val="single" w:sz="4" w:space="0" w:color="auto"/>
            </w:tcBorders>
            <w:shd w:val="clear" w:color="auto" w:fill="auto"/>
            <w:noWrap/>
            <w:vAlign w:val="bottom"/>
          </w:tcPr>
          <w:p w14:paraId="0E0A2411" w14:textId="77777777" w:rsidR="0043383D" w:rsidRPr="0043383D" w:rsidRDefault="0043383D" w:rsidP="0043383D">
            <w:pPr>
              <w:pStyle w:val="BodyText"/>
              <w:spacing w:line="240" w:lineRule="auto"/>
              <w:ind w:firstLine="720"/>
              <w:jc w:val="center"/>
              <w:rPr>
                <w:rFonts w:ascii="Times New Roman" w:hAnsi="Times New Roman" w:cs="Times New Roman"/>
                <w:i w:val="0"/>
                <w:iCs w:val="0"/>
                <w:sz w:val="24"/>
                <w:szCs w:val="24"/>
              </w:rPr>
            </w:pPr>
            <w:proofErr w:type="spellStart"/>
            <w:r w:rsidRPr="0043383D">
              <w:rPr>
                <w:rFonts w:ascii="Times New Roman" w:hAnsi="Times New Roman" w:cs="Times New Roman"/>
                <w:i w:val="0"/>
                <w:iCs w:val="0"/>
                <w:sz w:val="24"/>
                <w:szCs w:val="24"/>
              </w:rPr>
              <w:t>Poin</w:t>
            </w:r>
            <w:proofErr w:type="spellEnd"/>
          </w:p>
        </w:tc>
      </w:tr>
      <w:tr w:rsidR="0043383D" w:rsidRPr="0043383D" w14:paraId="12FA2405" w14:textId="77777777" w:rsidTr="00591633">
        <w:trPr>
          <w:trHeight w:val="20"/>
          <w:jc w:val="center"/>
        </w:trPr>
        <w:tc>
          <w:tcPr>
            <w:tcW w:w="0" w:type="auto"/>
            <w:shd w:val="clear" w:color="auto" w:fill="auto"/>
            <w:noWrap/>
            <w:vAlign w:val="bottom"/>
          </w:tcPr>
          <w:p w14:paraId="48795125" w14:textId="77777777" w:rsidR="0043383D" w:rsidRPr="0043383D" w:rsidRDefault="0043383D" w:rsidP="0043383D">
            <w:pPr>
              <w:pStyle w:val="BodyText"/>
              <w:spacing w:line="240" w:lineRule="auto"/>
              <w:ind w:firstLine="720"/>
              <w:jc w:val="center"/>
              <w:rPr>
                <w:rFonts w:ascii="Times New Roman" w:hAnsi="Times New Roman" w:cs="Times New Roman"/>
                <w:i w:val="0"/>
                <w:iCs w:val="0"/>
                <w:sz w:val="24"/>
                <w:szCs w:val="24"/>
              </w:rPr>
            </w:pPr>
            <w:proofErr w:type="spellStart"/>
            <w:r w:rsidRPr="0043383D">
              <w:rPr>
                <w:rFonts w:ascii="Times New Roman" w:hAnsi="Times New Roman" w:cs="Times New Roman"/>
                <w:i w:val="0"/>
                <w:iCs w:val="0"/>
                <w:sz w:val="24"/>
                <w:szCs w:val="24"/>
              </w:rPr>
              <w:t>Indeks</w:t>
            </w:r>
            <w:proofErr w:type="spellEnd"/>
            <w:r w:rsidRPr="0043383D">
              <w:rPr>
                <w:rFonts w:ascii="Times New Roman" w:hAnsi="Times New Roman" w:cs="Times New Roman"/>
                <w:i w:val="0"/>
                <w:iCs w:val="0"/>
                <w:sz w:val="24"/>
                <w:szCs w:val="24"/>
              </w:rPr>
              <w:t xml:space="preserve"> Pembangunan </w:t>
            </w:r>
            <w:proofErr w:type="spellStart"/>
            <w:r w:rsidRPr="0043383D">
              <w:rPr>
                <w:rFonts w:ascii="Times New Roman" w:hAnsi="Times New Roman" w:cs="Times New Roman"/>
                <w:i w:val="0"/>
                <w:iCs w:val="0"/>
                <w:sz w:val="24"/>
                <w:szCs w:val="24"/>
              </w:rPr>
              <w:t>Manusia</w:t>
            </w:r>
            <w:proofErr w:type="spellEnd"/>
            <w:r w:rsidRPr="0043383D">
              <w:rPr>
                <w:rFonts w:ascii="Times New Roman" w:hAnsi="Times New Roman" w:cs="Times New Roman"/>
                <w:i w:val="0"/>
                <w:iCs w:val="0"/>
                <w:sz w:val="24"/>
                <w:szCs w:val="24"/>
              </w:rPr>
              <w:t xml:space="preserve"> (IPM)</w:t>
            </w:r>
          </w:p>
        </w:tc>
        <w:tc>
          <w:tcPr>
            <w:tcW w:w="0" w:type="auto"/>
            <w:shd w:val="clear" w:color="auto" w:fill="auto"/>
            <w:noWrap/>
          </w:tcPr>
          <w:p w14:paraId="712AD354" w14:textId="77777777" w:rsidR="0043383D" w:rsidRPr="0043383D" w:rsidRDefault="0043383D" w:rsidP="0043383D">
            <w:pPr>
              <w:pStyle w:val="BodyText"/>
              <w:spacing w:line="240" w:lineRule="auto"/>
              <w:ind w:firstLine="720"/>
              <w:jc w:val="center"/>
              <w:rPr>
                <w:rFonts w:ascii="Times New Roman" w:hAnsi="Times New Roman" w:cs="Times New Roman"/>
                <w:i w:val="0"/>
                <w:iCs w:val="0"/>
                <w:sz w:val="24"/>
                <w:szCs w:val="24"/>
                <w:lang w:val="id-ID"/>
              </w:rPr>
            </w:pPr>
            <w:proofErr w:type="spellStart"/>
            <w:r w:rsidRPr="0043383D">
              <w:rPr>
                <w:rFonts w:ascii="Times New Roman" w:hAnsi="Times New Roman" w:cs="Times New Roman"/>
                <w:i w:val="0"/>
                <w:iCs w:val="0"/>
                <w:sz w:val="24"/>
                <w:szCs w:val="24"/>
              </w:rPr>
              <w:t>Poin</w:t>
            </w:r>
            <w:proofErr w:type="spellEnd"/>
          </w:p>
        </w:tc>
      </w:tr>
      <w:tr w:rsidR="0043383D" w:rsidRPr="0043383D" w14:paraId="20331A3D" w14:textId="77777777" w:rsidTr="00591633">
        <w:trPr>
          <w:trHeight w:val="20"/>
          <w:jc w:val="center"/>
        </w:trPr>
        <w:tc>
          <w:tcPr>
            <w:tcW w:w="0" w:type="auto"/>
            <w:tcBorders>
              <w:bottom w:val="single" w:sz="4" w:space="0" w:color="auto"/>
            </w:tcBorders>
            <w:shd w:val="clear" w:color="auto" w:fill="auto"/>
            <w:noWrap/>
            <w:vAlign w:val="bottom"/>
            <w:hideMark/>
          </w:tcPr>
          <w:p w14:paraId="3EF52A5A" w14:textId="57A2F0E9" w:rsidR="0043383D" w:rsidRPr="0043383D" w:rsidRDefault="00075E5C" w:rsidP="0043383D">
            <w:pPr>
              <w:pStyle w:val="BodyText"/>
              <w:spacing w:line="240" w:lineRule="auto"/>
              <w:ind w:firstLine="720"/>
              <w:jc w:val="center"/>
              <w:rPr>
                <w:rFonts w:ascii="Times New Roman" w:hAnsi="Times New Roman" w:cs="Times New Roman"/>
                <w:i w:val="0"/>
                <w:iCs w:val="0"/>
                <w:sz w:val="24"/>
                <w:szCs w:val="24"/>
                <w:lang w:val="id-ID"/>
              </w:rPr>
            </w:pPr>
            <w:proofErr w:type="spellStart"/>
            <w:r>
              <w:rPr>
                <w:rFonts w:ascii="Times New Roman" w:hAnsi="Times New Roman" w:cs="Times New Roman"/>
                <w:i w:val="0"/>
                <w:iCs w:val="0"/>
                <w:sz w:val="24"/>
                <w:szCs w:val="24"/>
              </w:rPr>
              <w:t>Persentase</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Penduduk</w:t>
            </w:r>
            <w:proofErr w:type="spellEnd"/>
            <w:r>
              <w:rPr>
                <w:rFonts w:ascii="Times New Roman" w:hAnsi="Times New Roman" w:cs="Times New Roman"/>
                <w:i w:val="0"/>
                <w:iCs w:val="0"/>
                <w:sz w:val="24"/>
                <w:szCs w:val="24"/>
              </w:rPr>
              <w:t xml:space="preserve"> Miskin (</w:t>
            </w:r>
            <w:proofErr w:type="spellStart"/>
            <w:r>
              <w:rPr>
                <w:rFonts w:ascii="Times New Roman" w:hAnsi="Times New Roman" w:cs="Times New Roman"/>
                <w:i w:val="0"/>
                <w:iCs w:val="0"/>
                <w:sz w:val="24"/>
                <w:szCs w:val="24"/>
              </w:rPr>
              <w:t>Kemiskinan</w:t>
            </w:r>
            <w:proofErr w:type="spellEnd"/>
            <w:r>
              <w:rPr>
                <w:rFonts w:ascii="Times New Roman" w:hAnsi="Times New Roman" w:cs="Times New Roman"/>
                <w:i w:val="0"/>
                <w:iCs w:val="0"/>
                <w:sz w:val="24"/>
                <w:szCs w:val="24"/>
              </w:rPr>
              <w:t>)</w:t>
            </w:r>
          </w:p>
        </w:tc>
        <w:tc>
          <w:tcPr>
            <w:tcW w:w="0" w:type="auto"/>
            <w:tcBorders>
              <w:bottom w:val="single" w:sz="4" w:space="0" w:color="auto"/>
            </w:tcBorders>
            <w:shd w:val="clear" w:color="auto" w:fill="auto"/>
            <w:noWrap/>
            <w:hideMark/>
          </w:tcPr>
          <w:p w14:paraId="5E669370" w14:textId="5A22E1D0" w:rsidR="0043383D" w:rsidRPr="0043383D" w:rsidRDefault="00075E5C" w:rsidP="0043383D">
            <w:pPr>
              <w:pStyle w:val="BodyText"/>
              <w:spacing w:line="240" w:lineRule="auto"/>
              <w:ind w:firstLine="720"/>
              <w:jc w:val="center"/>
              <w:rPr>
                <w:rFonts w:ascii="Times New Roman" w:hAnsi="Times New Roman" w:cs="Times New Roman"/>
                <w:i w:val="0"/>
                <w:iCs w:val="0"/>
                <w:sz w:val="24"/>
                <w:szCs w:val="24"/>
                <w:lang w:val="id-ID"/>
              </w:rPr>
            </w:pPr>
            <w:proofErr w:type="spellStart"/>
            <w:r>
              <w:rPr>
                <w:rFonts w:ascii="Times New Roman" w:hAnsi="Times New Roman" w:cs="Times New Roman"/>
                <w:i w:val="0"/>
                <w:iCs w:val="0"/>
                <w:sz w:val="24"/>
                <w:szCs w:val="24"/>
              </w:rPr>
              <w:t>Persen</w:t>
            </w:r>
            <w:proofErr w:type="spellEnd"/>
          </w:p>
        </w:tc>
      </w:tr>
    </w:tbl>
    <w:p w14:paraId="638254E0" w14:textId="5A1C4594" w:rsidR="0043383D" w:rsidRPr="0043383D" w:rsidRDefault="0043383D" w:rsidP="0043383D">
      <w:pPr>
        <w:pStyle w:val="BodyText"/>
        <w:ind w:firstLine="720"/>
        <w:jc w:val="both"/>
        <w:rPr>
          <w:rFonts w:ascii="Times New Roman" w:hAnsi="Times New Roman" w:cs="Times New Roman"/>
          <w:i w:val="0"/>
          <w:iCs w:val="0"/>
          <w:sz w:val="24"/>
          <w:szCs w:val="24"/>
          <w:lang w:val="en-ID"/>
        </w:rPr>
      </w:pPr>
      <w:r w:rsidRPr="0043383D">
        <w:rPr>
          <w:rFonts w:ascii="Times New Roman" w:hAnsi="Times New Roman" w:cs="Times New Roman"/>
          <w:i w:val="0"/>
          <w:iCs w:val="0"/>
          <w:sz w:val="24"/>
          <w:szCs w:val="24"/>
          <w:lang w:val="en-ID"/>
        </w:rPr>
        <w:t xml:space="preserve">Teknik </w:t>
      </w:r>
      <w:proofErr w:type="spellStart"/>
      <w:r w:rsidRPr="0043383D">
        <w:rPr>
          <w:rFonts w:ascii="Times New Roman" w:hAnsi="Times New Roman" w:cs="Times New Roman"/>
          <w:i w:val="0"/>
          <w:iCs w:val="0"/>
          <w:sz w:val="24"/>
          <w:szCs w:val="24"/>
          <w:lang w:val="en-ID"/>
        </w:rPr>
        <w:t>analisis</w:t>
      </w:r>
      <w:proofErr w:type="spellEnd"/>
      <w:r w:rsidRPr="0043383D">
        <w:rPr>
          <w:rFonts w:ascii="Times New Roman" w:hAnsi="Times New Roman" w:cs="Times New Roman"/>
          <w:i w:val="0"/>
          <w:iCs w:val="0"/>
          <w:sz w:val="24"/>
          <w:szCs w:val="24"/>
          <w:lang w:val="en-ID"/>
        </w:rPr>
        <w:t xml:space="preserve"> yang </w:t>
      </w:r>
      <w:proofErr w:type="spellStart"/>
      <w:r w:rsidRPr="0043383D">
        <w:rPr>
          <w:rFonts w:ascii="Times New Roman" w:hAnsi="Times New Roman" w:cs="Times New Roman"/>
          <w:i w:val="0"/>
          <w:iCs w:val="0"/>
          <w:sz w:val="24"/>
          <w:szCs w:val="24"/>
          <w:lang w:val="en-ID"/>
        </w:rPr>
        <w:t>digunakan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adalah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metode</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kuantitatif</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melihat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pengaruh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antar</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variabel</w:t>
      </w:r>
      <w:proofErr w:type="spellEnd"/>
      <w:r w:rsidRPr="0043383D">
        <w:rPr>
          <w:rFonts w:ascii="Times New Roman" w:hAnsi="Times New Roman" w:cs="Times New Roman"/>
          <w:i w:val="0"/>
          <w:iCs w:val="0"/>
          <w:sz w:val="24"/>
          <w:szCs w:val="24"/>
          <w:lang w:val="en-ID"/>
        </w:rPr>
        <w:t xml:space="preserve">  </w:t>
      </w:r>
      <w:r w:rsidRPr="0043383D">
        <w:rPr>
          <w:rFonts w:ascii="Times New Roman" w:hAnsi="Times New Roman" w:cs="Times New Roman"/>
          <w:i w:val="0"/>
          <w:iCs w:val="0"/>
          <w:sz w:val="24"/>
          <w:szCs w:val="24"/>
          <w:lang w:val="en-ID"/>
        </w:rPr>
        <w:fldChar w:fldCharType="begin" w:fldLock="1"/>
      </w:r>
      <w:r w:rsidRPr="0043383D">
        <w:rPr>
          <w:rFonts w:ascii="Times New Roman" w:hAnsi="Times New Roman" w:cs="Times New Roman"/>
          <w:i w:val="0"/>
          <w:iCs w:val="0"/>
          <w:sz w:val="24"/>
          <w:szCs w:val="24"/>
          <w:lang w:val="en-ID"/>
        </w:rPr>
        <w:instrText>ADDIN CSL_CITATION {"citationItems":[{"id":"ITEM-1","itemData":{"author":[{"dropping-particle":"","family":"Sugiyono","given":"","non-dropping-particle":"","parse-names":false,"suffix":""}],"id":"ITEM-1","issued":{"date-parts":[["2019"]]},"publisher":"Alphabet","publisher-place":"Bandung","title":"Metode Penelitian Kuantitatif, Kualitatif, dan R&amp;D","type":"book"},"uris":["http://www.mendeley.com/documents/?uuid=d9ea588d-06f2-4b1f-bd17-7e58870a593b"]}],"mendeley":{"formattedCitation":"(Sugiyono, 2019)","plainTextFormattedCitation":"(Sugiyono, 2019)","previouslyFormattedCitation":"(Sugiyono, 2019)"},"properties":{"noteIndex":0},"schema":"https://github.com/citation-style-language/schema/raw/master/csl-citation.json"}</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w:t>
      </w:r>
      <w:proofErr w:type="spellStart"/>
      <w:r w:rsidRPr="0043383D">
        <w:rPr>
          <w:rFonts w:ascii="Times New Roman" w:hAnsi="Times New Roman" w:cs="Times New Roman"/>
          <w:i w:val="0"/>
          <w:iCs w:val="0"/>
          <w:sz w:val="24"/>
          <w:szCs w:val="24"/>
          <w:lang w:val="en-ID"/>
        </w:rPr>
        <w:t>Sugiyono</w:t>
      </w:r>
      <w:proofErr w:type="spellEnd"/>
      <w:r w:rsidRPr="0043383D">
        <w:rPr>
          <w:rFonts w:ascii="Times New Roman" w:hAnsi="Times New Roman" w:cs="Times New Roman"/>
          <w:i w:val="0"/>
          <w:iCs w:val="0"/>
          <w:sz w:val="24"/>
          <w:szCs w:val="24"/>
          <w:lang w:val="en-ID"/>
        </w:rPr>
        <w:t>, 2019)</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Adapun </w:t>
      </w:r>
      <w:proofErr w:type="spellStart"/>
      <w:r w:rsidRPr="0043383D">
        <w:rPr>
          <w:rFonts w:ascii="Times New Roman" w:hAnsi="Times New Roman" w:cs="Times New Roman"/>
          <w:i w:val="0"/>
          <w:iCs w:val="0"/>
          <w:sz w:val="24"/>
          <w:szCs w:val="24"/>
          <w:lang w:val="en-ID"/>
        </w:rPr>
        <w:t>metode</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analisis</w:t>
      </w:r>
      <w:proofErr w:type="spellEnd"/>
      <w:r w:rsidRPr="0043383D">
        <w:rPr>
          <w:rFonts w:ascii="Times New Roman" w:hAnsi="Times New Roman" w:cs="Times New Roman"/>
          <w:i w:val="0"/>
          <w:iCs w:val="0"/>
          <w:sz w:val="24"/>
          <w:szCs w:val="24"/>
          <w:lang w:val="en-ID"/>
        </w:rPr>
        <w:t xml:space="preserve"> yang </w:t>
      </w:r>
      <w:proofErr w:type="spellStart"/>
      <w:r w:rsidRPr="0043383D">
        <w:rPr>
          <w:rFonts w:ascii="Times New Roman" w:hAnsi="Times New Roman" w:cs="Times New Roman"/>
          <w:i w:val="0"/>
          <w:iCs w:val="0"/>
          <w:sz w:val="24"/>
          <w:szCs w:val="24"/>
          <w:lang w:val="en-ID"/>
        </w:rPr>
        <w:t>digunakan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menggunakan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metode</w:t>
      </w:r>
      <w:proofErr w:type="spellEnd"/>
      <w:r w:rsidRPr="0043383D">
        <w:rPr>
          <w:rFonts w:ascii="Times New Roman" w:hAnsi="Times New Roman" w:cs="Times New Roman"/>
          <w:i w:val="0"/>
          <w:iCs w:val="0"/>
          <w:sz w:val="24"/>
          <w:szCs w:val="24"/>
          <w:lang w:val="en-ID"/>
        </w:rPr>
        <w:t xml:space="preserve"> partial least square </w:t>
      </w:r>
      <w:proofErr w:type="spellStart"/>
      <w:r w:rsidRPr="0043383D">
        <w:rPr>
          <w:rFonts w:ascii="Times New Roman" w:hAnsi="Times New Roman" w:cs="Times New Roman"/>
          <w:i w:val="0"/>
          <w:iCs w:val="0"/>
          <w:sz w:val="24"/>
          <w:szCs w:val="24"/>
          <w:lang w:val="en-ID"/>
        </w:rPr>
        <w:t>untuk</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melihat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pengaruh</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langsung</w:t>
      </w:r>
      <w:proofErr w:type="spellEnd"/>
      <w:r w:rsidRPr="0043383D">
        <w:rPr>
          <w:rFonts w:ascii="Times New Roman" w:hAnsi="Times New Roman" w:cs="Times New Roman"/>
          <w:i w:val="0"/>
          <w:iCs w:val="0"/>
          <w:sz w:val="24"/>
          <w:szCs w:val="24"/>
          <w:lang w:val="en-ID"/>
        </w:rPr>
        <w:t xml:space="preserve"> dan </w:t>
      </w:r>
      <w:proofErr w:type="spellStart"/>
      <w:r w:rsidRPr="0043383D">
        <w:rPr>
          <w:rFonts w:ascii="Times New Roman" w:hAnsi="Times New Roman" w:cs="Times New Roman"/>
          <w:i w:val="0"/>
          <w:iCs w:val="0"/>
          <w:sz w:val="24"/>
          <w:szCs w:val="24"/>
          <w:lang w:val="en-ID"/>
        </w:rPr>
        <w:t>tak</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langsung</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antar</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variabel</w:t>
      </w:r>
      <w:proofErr w:type="spellEnd"/>
      <w:r w:rsidRPr="0043383D">
        <w:rPr>
          <w:rFonts w:ascii="Times New Roman" w:hAnsi="Times New Roman" w:cs="Times New Roman"/>
          <w:i w:val="0"/>
          <w:iCs w:val="0"/>
          <w:sz w:val="24"/>
          <w:szCs w:val="24"/>
          <w:lang w:val="en-ID"/>
        </w:rPr>
        <w:t xml:space="preserve"> </w:t>
      </w:r>
      <w:r w:rsidRPr="0043383D">
        <w:rPr>
          <w:rFonts w:ascii="Times New Roman" w:hAnsi="Times New Roman" w:cs="Times New Roman"/>
          <w:i w:val="0"/>
          <w:iCs w:val="0"/>
          <w:sz w:val="24"/>
          <w:szCs w:val="24"/>
          <w:lang w:val="en-ID"/>
        </w:rPr>
        <w:fldChar w:fldCharType="begin" w:fldLock="1"/>
      </w:r>
      <w:r w:rsidRPr="0043383D">
        <w:rPr>
          <w:rFonts w:ascii="Times New Roman" w:hAnsi="Times New Roman" w:cs="Times New Roman"/>
          <w:i w:val="0"/>
          <w:iCs w:val="0"/>
          <w:sz w:val="24"/>
          <w:szCs w:val="24"/>
          <w:lang w:val="en-ID"/>
        </w:rPr>
        <w:instrText xml:space="preserve">ADDIN CSL_CITATION {"citationItems":[{"id":"ITEM-1","itemData":{"abstract":"Penelitian ini bertujuan untuk mengentahui pengaruh citra merek dan ke </w:instrText>
      </w:r>
      <w:r w:rsidRPr="0043383D">
        <w:rPr>
          <w:rFonts w:ascii="MS Gothic" w:eastAsia="MS Gothic" w:hAnsi="MS Gothic" w:cs="MS Gothic" w:hint="eastAsia"/>
          <w:i w:val="0"/>
          <w:iCs w:val="0"/>
          <w:sz w:val="24"/>
          <w:szCs w:val="24"/>
          <w:lang w:val="en-ID"/>
        </w:rPr>
        <w:instrText>計</w:instrText>
      </w:r>
      <w:r w:rsidRPr="0043383D">
        <w:rPr>
          <w:rFonts w:ascii="Times New Roman" w:hAnsi="Times New Roman" w:cs="Times New Roman"/>
          <w:i w:val="0"/>
          <w:iCs w:val="0"/>
          <w:sz w:val="24"/>
          <w:szCs w:val="24"/>
          <w:lang w:val="en-ID"/>
        </w:rPr>
        <w:instrText xml:space="preserve"> er </w:instrText>
      </w:r>
      <w:r w:rsidRPr="0043383D">
        <w:rPr>
          <w:rFonts w:ascii="MS Gothic" w:eastAsia="MS Gothic" w:hAnsi="MS Gothic" w:cs="MS Gothic" w:hint="eastAsia"/>
          <w:i w:val="0"/>
          <w:iCs w:val="0"/>
          <w:sz w:val="24"/>
          <w:szCs w:val="24"/>
          <w:lang w:val="en-ID"/>
        </w:rPr>
        <w:instrText>限苞</w:instrText>
      </w:r>
      <w:r w:rsidRPr="0043383D">
        <w:rPr>
          <w:rFonts w:ascii="Times New Roman" w:hAnsi="Times New Roman" w:cs="Times New Roman"/>
          <w:i w:val="0"/>
          <w:iCs w:val="0"/>
          <w:sz w:val="24"/>
          <w:szCs w:val="24"/>
          <w:lang w:val="en-ID"/>
        </w:rPr>
        <w:instrText xml:space="preserve"> ayaan merek terhadap keputusan pembelian produk United. Variabel inde </w:instrText>
      </w:r>
      <w:r w:rsidRPr="0043383D">
        <w:rPr>
          <w:rFonts w:ascii="MS Gothic" w:eastAsia="MS Gothic" w:hAnsi="MS Gothic" w:cs="MS Gothic" w:hint="eastAsia"/>
          <w:i w:val="0"/>
          <w:iCs w:val="0"/>
          <w:sz w:val="24"/>
          <w:szCs w:val="24"/>
          <w:lang w:val="en-ID"/>
        </w:rPr>
        <w:instrText>計</w:instrText>
      </w:r>
      <w:r w:rsidRPr="0043383D">
        <w:rPr>
          <w:rFonts w:ascii="Times New Roman" w:hAnsi="Times New Roman" w:cs="Times New Roman"/>
          <w:i w:val="0"/>
          <w:iCs w:val="0"/>
          <w:sz w:val="24"/>
          <w:szCs w:val="24"/>
          <w:lang w:val="en-ID"/>
        </w:rPr>
        <w:instrText xml:space="preserve"> en </w:instrText>
      </w:r>
      <w:r w:rsidRPr="0043383D">
        <w:rPr>
          <w:rFonts w:ascii="MS Gothic" w:eastAsia="MS Gothic" w:hAnsi="MS Gothic" w:cs="MS Gothic" w:hint="eastAsia"/>
          <w:i w:val="0"/>
          <w:iCs w:val="0"/>
          <w:sz w:val="24"/>
          <w:szCs w:val="24"/>
          <w:lang w:val="en-ID"/>
        </w:rPr>
        <w:instrText>苓</w:instrText>
      </w:r>
      <w:r w:rsidRPr="0043383D">
        <w:rPr>
          <w:rFonts w:ascii="Times New Roman" w:hAnsi="Times New Roman" w:cs="Times New Roman"/>
          <w:i w:val="0"/>
          <w:iCs w:val="0"/>
          <w:sz w:val="24"/>
          <w:szCs w:val="24"/>
          <w:lang w:val="en-ID"/>
        </w:rPr>
        <w:instrText xml:space="preserve"> en pada penelitian ini adalah citra merek dan kepercayaan me </w:instrText>
      </w:r>
      <w:r w:rsidRPr="0043383D">
        <w:rPr>
          <w:rFonts w:ascii="MS Gothic" w:eastAsia="MS Gothic" w:hAnsi="MS Gothic" w:cs="MS Gothic" w:hint="eastAsia"/>
          <w:i w:val="0"/>
          <w:iCs w:val="0"/>
          <w:sz w:val="24"/>
          <w:szCs w:val="24"/>
          <w:lang w:val="en-ID"/>
        </w:rPr>
        <w:instrText>訃</w:instrText>
      </w:r>
      <w:r w:rsidRPr="0043383D">
        <w:rPr>
          <w:rFonts w:ascii="Times New Roman" w:hAnsi="Times New Roman" w:cs="Times New Roman"/>
          <w:i w:val="0"/>
          <w:iCs w:val="0"/>
          <w:sz w:val="24"/>
          <w:szCs w:val="24"/>
          <w:lang w:val="en-ID"/>
        </w:rPr>
        <w:instrText xml:space="preserve"> ek, se </w:instrText>
      </w:r>
      <w:r w:rsidRPr="0043383D">
        <w:rPr>
          <w:rFonts w:ascii="MS Gothic" w:eastAsia="MS Gothic" w:hAnsi="MS Gothic" w:cs="MS Gothic" w:hint="eastAsia"/>
          <w:i w:val="0"/>
          <w:iCs w:val="0"/>
          <w:sz w:val="24"/>
          <w:szCs w:val="24"/>
          <w:lang w:val="en-ID"/>
        </w:rPr>
        <w:instrText>苓</w:instrText>
      </w:r>
      <w:r w:rsidRPr="0043383D">
        <w:rPr>
          <w:rFonts w:ascii="Times New Roman" w:hAnsi="Times New Roman" w:cs="Times New Roman"/>
          <w:i w:val="0"/>
          <w:iCs w:val="0"/>
          <w:sz w:val="24"/>
          <w:szCs w:val="24"/>
          <w:lang w:val="en-ID"/>
        </w:rPr>
        <w:instrText xml:space="preserve"> ang </w:instrText>
      </w:r>
      <w:r w:rsidRPr="0043383D">
        <w:rPr>
          <w:rFonts w:ascii="MS Gothic" w:eastAsia="MS Gothic" w:hAnsi="MS Gothic" w:cs="MS Gothic" w:hint="eastAsia"/>
          <w:i w:val="0"/>
          <w:iCs w:val="0"/>
          <w:sz w:val="24"/>
          <w:szCs w:val="24"/>
          <w:lang w:val="en-ID"/>
        </w:rPr>
        <w:instrText>虺</w:instrText>
      </w:r>
      <w:r w:rsidRPr="0043383D">
        <w:rPr>
          <w:rFonts w:ascii="Times New Roman" w:hAnsi="Times New Roman" w:cs="Times New Roman"/>
          <w:i w:val="0"/>
          <w:iCs w:val="0"/>
          <w:sz w:val="24"/>
          <w:szCs w:val="24"/>
          <w:lang w:val="en-ID"/>
        </w:rPr>
        <w:instrText xml:space="preserve"> an va </w:instrText>
      </w:r>
      <w:r w:rsidRPr="0043383D">
        <w:rPr>
          <w:rFonts w:ascii="MS Gothic" w:eastAsia="MS Gothic" w:hAnsi="MS Gothic" w:cs="MS Gothic" w:hint="eastAsia"/>
          <w:i w:val="0"/>
          <w:iCs w:val="0"/>
          <w:sz w:val="24"/>
          <w:szCs w:val="24"/>
          <w:lang w:val="en-ID"/>
        </w:rPr>
        <w:instrText>訃</w:instrText>
      </w:r>
      <w:r w:rsidRPr="0043383D">
        <w:rPr>
          <w:rFonts w:ascii="Times New Roman" w:hAnsi="Times New Roman" w:cs="Times New Roman"/>
          <w:i w:val="0"/>
          <w:iCs w:val="0"/>
          <w:sz w:val="24"/>
          <w:szCs w:val="24"/>
          <w:lang w:val="en-ID"/>
        </w:rPr>
        <w:instrText xml:space="preserve"> ia </w:instrText>
      </w:r>
      <w:r w:rsidRPr="0043383D">
        <w:rPr>
          <w:rFonts w:ascii="MS Gothic" w:eastAsia="MS Gothic" w:hAnsi="MS Gothic" w:cs="MS Gothic" w:hint="eastAsia"/>
          <w:i w:val="0"/>
          <w:iCs w:val="0"/>
          <w:sz w:val="24"/>
          <w:szCs w:val="24"/>
          <w:lang w:val="en-ID"/>
        </w:rPr>
        <w:instrText>苑</w:instrText>
      </w:r>
      <w:r w:rsidRPr="0043383D">
        <w:rPr>
          <w:rFonts w:ascii="Times New Roman" w:hAnsi="Times New Roman" w:cs="Times New Roman"/>
          <w:i w:val="0"/>
          <w:iCs w:val="0"/>
          <w:sz w:val="24"/>
          <w:szCs w:val="24"/>
          <w:lang w:val="en-ID"/>
        </w:rPr>
        <w:instrText xml:space="preserve"> el …","author":[{"dropping-particle":"","family":"Ghozali","given":"Imam","non-dropping-particle":"","parse-names":false,"suffix":""},{"dropping-particle":"","family":"Latan","given":"Hengky","non-dropping-particle":"","parse-names":false,"suffix":""}],"container-title":"Universitas Diponegoro Semarang","edition":"2","id":"ITEM-1","issue":"2","issued":{"date-parts":[["2015"]]},"number-of-pages":"287-297","publisher":"Universitas Diponegoro","publisher-place":"Semarang","title":"Partial least squares: Konsep, teknik, dan aplikasi menggunakan program smart PLS","type":"book","volume":"3"},"uris":["http://www.mendeley.com/documents/?uuid=56dca19d-8986-4d4c-ba68-87c65010aaaa"]}],"mendeley":{"formattedCitation":"(Ghozali &amp; Latan, 2015)","plainTextFormattedCitation":"(Ghozali &amp; Latan, 2015)","previouslyFormattedCitation":"(Ghozali &amp; Latan, 2015)"},"properties":{"noteIndex":0},"schema":"https://github.com/citation-style-language/schema/raw/master/csl-citation.json"}</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(Ghozali &amp; Latan, 2015)</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Karena yang </w:t>
      </w:r>
      <w:proofErr w:type="spellStart"/>
      <w:r w:rsidRPr="0043383D">
        <w:rPr>
          <w:rFonts w:ascii="Times New Roman" w:hAnsi="Times New Roman" w:cs="Times New Roman"/>
          <w:i w:val="0"/>
          <w:iCs w:val="0"/>
          <w:sz w:val="24"/>
          <w:szCs w:val="24"/>
          <w:lang w:val="en-ID"/>
        </w:rPr>
        <w:t>digunakan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merupakan</w:t>
      </w:r>
      <w:proofErr w:type="spellEnd"/>
      <w:r w:rsidRPr="0043383D">
        <w:rPr>
          <w:rFonts w:ascii="Times New Roman" w:hAnsi="Times New Roman" w:cs="Times New Roman"/>
          <w:i w:val="0"/>
          <w:iCs w:val="0"/>
          <w:sz w:val="24"/>
          <w:szCs w:val="24"/>
          <w:lang w:val="en-ID"/>
        </w:rPr>
        <w:t xml:space="preserve"> data </w:t>
      </w:r>
      <w:proofErr w:type="spellStart"/>
      <w:r w:rsidRPr="0043383D">
        <w:rPr>
          <w:rFonts w:ascii="Times New Roman" w:hAnsi="Times New Roman" w:cs="Times New Roman"/>
          <w:i w:val="0"/>
          <w:iCs w:val="0"/>
          <w:sz w:val="24"/>
          <w:szCs w:val="24"/>
          <w:lang w:val="en-ID"/>
        </w:rPr>
        <w:t>sekunder</w:t>
      </w:r>
      <w:proofErr w:type="spellEnd"/>
      <w:r w:rsidRPr="0043383D">
        <w:rPr>
          <w:rFonts w:ascii="Times New Roman" w:hAnsi="Times New Roman" w:cs="Times New Roman"/>
          <w:i w:val="0"/>
          <w:iCs w:val="0"/>
          <w:sz w:val="24"/>
          <w:szCs w:val="24"/>
          <w:lang w:val="en-ID"/>
        </w:rPr>
        <w:t xml:space="preserve"> dan </w:t>
      </w:r>
      <w:proofErr w:type="spellStart"/>
      <w:r w:rsidRPr="0043383D">
        <w:rPr>
          <w:rFonts w:ascii="Times New Roman" w:hAnsi="Times New Roman" w:cs="Times New Roman"/>
          <w:i w:val="0"/>
          <w:iCs w:val="0"/>
          <w:sz w:val="24"/>
          <w:szCs w:val="24"/>
          <w:lang w:val="en-ID"/>
        </w:rPr>
        <w:t>setiap</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variabel</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hanya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terdiri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dari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satu</w:t>
      </w:r>
      <w:proofErr w:type="spellEnd"/>
      <w:r w:rsidRPr="0043383D">
        <w:rPr>
          <w:rFonts w:ascii="Times New Roman" w:hAnsi="Times New Roman" w:cs="Times New Roman"/>
          <w:i w:val="0"/>
          <w:iCs w:val="0"/>
          <w:sz w:val="24"/>
          <w:szCs w:val="24"/>
          <w:lang w:val="en-ID"/>
        </w:rPr>
        <w:t xml:space="preserve"> </w:t>
      </w:r>
      <w:r w:rsidRPr="0043383D">
        <w:rPr>
          <w:rFonts w:ascii="Times New Roman" w:hAnsi="Times New Roman" w:cs="Times New Roman"/>
          <w:i w:val="0"/>
          <w:iCs w:val="0"/>
          <w:sz w:val="24"/>
          <w:szCs w:val="24"/>
          <w:lang w:val="en-ID"/>
        </w:rPr>
        <w:pgNum/>
      </w:r>
      <w:proofErr w:type="spellStart"/>
      <w:r w:rsidRPr="0043383D">
        <w:rPr>
          <w:rFonts w:ascii="Times New Roman" w:hAnsi="Times New Roman" w:cs="Times New Roman"/>
          <w:i w:val="0"/>
          <w:iCs w:val="0"/>
          <w:sz w:val="24"/>
          <w:szCs w:val="24"/>
          <w:lang w:val="en-ID"/>
        </w:rPr>
        <w:t>ndicator</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maka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analisis</w:t>
      </w:r>
      <w:proofErr w:type="spellEnd"/>
      <w:r w:rsidRPr="0043383D">
        <w:rPr>
          <w:rFonts w:ascii="Times New Roman" w:hAnsi="Times New Roman" w:cs="Times New Roman"/>
          <w:i w:val="0"/>
          <w:iCs w:val="0"/>
          <w:sz w:val="24"/>
          <w:szCs w:val="24"/>
          <w:lang w:val="en-ID"/>
        </w:rPr>
        <w:t xml:space="preserve"> yang </w:t>
      </w:r>
      <w:proofErr w:type="spellStart"/>
      <w:r w:rsidRPr="0043383D">
        <w:rPr>
          <w:rFonts w:ascii="Times New Roman" w:hAnsi="Times New Roman" w:cs="Times New Roman"/>
          <w:i w:val="0"/>
          <w:iCs w:val="0"/>
          <w:sz w:val="24"/>
          <w:szCs w:val="24"/>
          <w:lang w:val="en-ID"/>
        </w:rPr>
        <w:t>dilakukan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mencakup</w:t>
      </w:r>
      <w:proofErr w:type="spellEnd"/>
      <w:r w:rsidRPr="0043383D">
        <w:rPr>
          <w:rFonts w:ascii="Times New Roman" w:hAnsi="Times New Roman" w:cs="Times New Roman"/>
          <w:i w:val="0"/>
          <w:iCs w:val="0"/>
          <w:sz w:val="24"/>
          <w:szCs w:val="24"/>
          <w:lang w:val="en-ID"/>
        </w:rPr>
        <w:t xml:space="preserve"> uji </w:t>
      </w:r>
      <w:proofErr w:type="spellStart"/>
      <w:r w:rsidRPr="0043383D">
        <w:rPr>
          <w:rFonts w:ascii="Times New Roman" w:hAnsi="Times New Roman" w:cs="Times New Roman"/>
          <w:i w:val="0"/>
          <w:iCs w:val="0"/>
          <w:sz w:val="24"/>
          <w:szCs w:val="24"/>
          <w:lang w:val="en-ID"/>
        </w:rPr>
        <w:t>kesesuai</w:t>
      </w:r>
      <w:proofErr w:type="spellEnd"/>
      <w:r w:rsidRPr="0043383D">
        <w:rPr>
          <w:rFonts w:ascii="Times New Roman" w:hAnsi="Times New Roman" w:cs="Times New Roman"/>
          <w:i w:val="0"/>
          <w:iCs w:val="0"/>
          <w:sz w:val="24"/>
          <w:szCs w:val="24"/>
          <w:lang w:val="en-ID"/>
        </w:rPr>
        <w:t xml:space="preserve"> model (R</w:t>
      </w:r>
      <w:r w:rsidRPr="0043383D">
        <w:rPr>
          <w:rFonts w:ascii="Times New Roman" w:hAnsi="Times New Roman" w:cs="Times New Roman"/>
          <w:i w:val="0"/>
          <w:iCs w:val="0"/>
          <w:sz w:val="24"/>
          <w:szCs w:val="24"/>
          <w:vertAlign w:val="superscript"/>
          <w:lang w:val="en-ID"/>
        </w:rPr>
        <w:t>2</w:t>
      </w:r>
      <w:r w:rsidRPr="0043383D">
        <w:rPr>
          <w:rFonts w:ascii="Times New Roman" w:hAnsi="Times New Roman" w:cs="Times New Roman"/>
          <w:i w:val="0"/>
          <w:iCs w:val="0"/>
          <w:sz w:val="24"/>
          <w:szCs w:val="24"/>
          <w:lang w:val="en-ID"/>
        </w:rPr>
        <w:t>, Q</w:t>
      </w:r>
      <w:r w:rsidRPr="0043383D">
        <w:rPr>
          <w:rFonts w:ascii="Times New Roman" w:hAnsi="Times New Roman" w:cs="Times New Roman"/>
          <w:i w:val="0"/>
          <w:iCs w:val="0"/>
          <w:sz w:val="24"/>
          <w:szCs w:val="24"/>
          <w:vertAlign w:val="superscript"/>
          <w:lang w:val="en-ID"/>
        </w:rPr>
        <w:t>2</w:t>
      </w:r>
      <w:r w:rsidRPr="0043383D">
        <w:rPr>
          <w:rFonts w:ascii="Times New Roman" w:hAnsi="Times New Roman" w:cs="Times New Roman"/>
          <w:i w:val="0"/>
          <w:iCs w:val="0"/>
          <w:sz w:val="24"/>
          <w:szCs w:val="24"/>
          <w:lang w:val="en-ID"/>
        </w:rPr>
        <w:t xml:space="preserve"> </w:t>
      </w:r>
      <w:r w:rsidRPr="0043383D">
        <w:rPr>
          <w:rFonts w:ascii="Times New Roman" w:hAnsi="Times New Roman" w:cs="Times New Roman"/>
          <w:i w:val="0"/>
          <w:iCs w:val="0"/>
          <w:sz w:val="24"/>
          <w:szCs w:val="24"/>
          <w:lang w:val="en-ID"/>
        </w:rPr>
        <w:lastRenderedPageBreak/>
        <w:t xml:space="preserve">dan </w:t>
      </w:r>
      <w:proofErr w:type="spellStart"/>
      <w:r w:rsidRPr="0043383D">
        <w:rPr>
          <w:rFonts w:ascii="Times New Roman" w:hAnsi="Times New Roman" w:cs="Times New Roman"/>
          <w:i w:val="0"/>
          <w:iCs w:val="0"/>
          <w:sz w:val="24"/>
          <w:szCs w:val="24"/>
          <w:lang w:val="en-ID"/>
        </w:rPr>
        <w:t>GoF</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serta</w:t>
      </w:r>
      <w:proofErr w:type="spellEnd"/>
      <w:r w:rsidRPr="0043383D">
        <w:rPr>
          <w:rFonts w:ascii="Times New Roman" w:hAnsi="Times New Roman" w:cs="Times New Roman"/>
          <w:i w:val="0"/>
          <w:iCs w:val="0"/>
          <w:sz w:val="24"/>
          <w:szCs w:val="24"/>
          <w:lang w:val="en-ID"/>
        </w:rPr>
        <w:t xml:space="preserve"> uji </w:t>
      </w:r>
      <w:proofErr w:type="spellStart"/>
      <w:r w:rsidRPr="0043383D">
        <w:rPr>
          <w:rFonts w:ascii="Times New Roman" w:hAnsi="Times New Roman" w:cs="Times New Roman"/>
          <w:i w:val="0"/>
          <w:iCs w:val="0"/>
          <w:sz w:val="24"/>
          <w:szCs w:val="24"/>
          <w:lang w:val="en-ID"/>
        </w:rPr>
        <w:t>hipotesis</w:t>
      </w:r>
      <w:proofErr w:type="spellEnd"/>
      <w:r w:rsidRPr="0043383D">
        <w:rPr>
          <w:rFonts w:ascii="Times New Roman" w:hAnsi="Times New Roman" w:cs="Times New Roman"/>
          <w:i w:val="0"/>
          <w:iCs w:val="0"/>
          <w:sz w:val="24"/>
          <w:szCs w:val="24"/>
          <w:lang w:val="en-ID"/>
        </w:rPr>
        <w:fldChar w:fldCharType="begin" w:fldLock="1"/>
      </w:r>
      <w:r w:rsidRPr="0043383D">
        <w:rPr>
          <w:rFonts w:ascii="Times New Roman" w:hAnsi="Times New Roman" w:cs="Times New Roman"/>
          <w:i w:val="0"/>
          <w:iCs w:val="0"/>
          <w:sz w:val="24"/>
          <w:szCs w:val="24"/>
          <w:lang w:val="en-ID"/>
        </w:rPr>
        <w:instrText>ADDIN CSL_CITATION {"citationItems":[{"id":"ITEM-1","itemData":{"author":[{"dropping-particle":"","family":"Hair","given":"Joseph","non-dropping-particle":"","parse-names":false,"suffix":""},{"dropping-particle":"","family":"Hult","given":"G. T. M.","non-dropping-particle":"","parse-names":false,"suffix":""},{"dropping-particle":"","family":"Ringle","given":"C. M.","non-dropping-particle":"","parse-names":false,"suffix":""},{"dropping-particle":"","family":"Sarstedt","given":"M","non-dropping-particle":"","parse-names":false,"suffix":""}],"edition":"2","id":"ITEM-1","issued":{"date-parts":[["2016"]]},"publisher":"Sage","publisher-place":"Los Angeles","title":"A Primer on Partial Least Squares Structural Equation Modeling (PLS-SEM)","type":"book"},"uris":["http://www.mendeley.com/documents/?uuid=bd35a8a2-197b-48e5-8df5-0f6206a21561"]}],"mendeley":{"formattedCitation":"(Hair et al., 2016)","plainTextFormattedCitation":"(Hair et al., 2016)","previouslyFormattedCitation":"(Hair et al., 2016)"},"properties":{"noteIndex":0},"schema":"https://github.com/citation-style-language/schema/raw/master/csl-citation.json"}</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(Hair et al., 2016)</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Adapun </w:t>
      </w:r>
      <w:proofErr w:type="spellStart"/>
      <w:r w:rsidRPr="0043383D">
        <w:rPr>
          <w:rFonts w:ascii="Times New Roman" w:hAnsi="Times New Roman" w:cs="Times New Roman"/>
          <w:i w:val="0"/>
          <w:iCs w:val="0"/>
          <w:sz w:val="24"/>
          <w:szCs w:val="24"/>
          <w:lang w:val="en-ID"/>
        </w:rPr>
        <w:t>kerangka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pemikiran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dalam</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penelitian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ini</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dapat</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dilihat</w:t>
      </w:r>
      <w:proofErr w:type="spellEnd"/>
      <w:r w:rsidRPr="0043383D">
        <w:rPr>
          <w:rFonts w:ascii="Times New Roman" w:hAnsi="Times New Roman" w:cs="Times New Roman"/>
          <w:i w:val="0"/>
          <w:iCs w:val="0"/>
          <w:sz w:val="24"/>
          <w:szCs w:val="24"/>
          <w:lang w:val="en-ID"/>
        </w:rPr>
        <w:t xml:space="preserve"> pada Gambar 1. </w:t>
      </w:r>
    </w:p>
    <w:p w14:paraId="19FEF07E" w14:textId="77777777" w:rsidR="0043383D" w:rsidRPr="0043383D" w:rsidRDefault="0043383D" w:rsidP="0043383D">
      <w:pPr>
        <w:pStyle w:val="BodyText"/>
        <w:ind w:firstLine="720"/>
        <w:rPr>
          <w:rFonts w:ascii="Times New Roman" w:hAnsi="Times New Roman" w:cs="Times New Roman"/>
          <w:i w:val="0"/>
          <w:iCs w:val="0"/>
          <w:sz w:val="24"/>
          <w:szCs w:val="24"/>
          <w:lang w:val="en-ID"/>
        </w:rPr>
      </w:pPr>
      <w:r w:rsidRPr="0043383D">
        <w:rPr>
          <w:rFonts w:ascii="Times New Roman" w:hAnsi="Times New Roman" w:cs="Times New Roman"/>
          <w:i w:val="0"/>
          <w:iCs w:val="0"/>
          <w:noProof/>
          <w:sz w:val="24"/>
          <w:szCs w:val="24"/>
        </w:rPr>
        <w:drawing>
          <wp:inline distT="0" distB="0" distL="0" distR="0" wp14:anchorId="527FF794" wp14:editId="1249D6EA">
            <wp:extent cx="3028950" cy="277728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30708" cy="2778898"/>
                    </a:xfrm>
                    <a:prstGeom prst="rect">
                      <a:avLst/>
                    </a:prstGeom>
                  </pic:spPr>
                </pic:pic>
              </a:graphicData>
            </a:graphic>
          </wp:inline>
        </w:drawing>
      </w:r>
    </w:p>
    <w:p w14:paraId="645CC074" w14:textId="77777777" w:rsidR="0043383D" w:rsidRPr="0043383D" w:rsidRDefault="0043383D" w:rsidP="0043383D">
      <w:pPr>
        <w:pStyle w:val="BodyText"/>
        <w:ind w:firstLine="720"/>
        <w:jc w:val="center"/>
        <w:rPr>
          <w:rFonts w:ascii="Times New Roman" w:hAnsi="Times New Roman" w:cs="Times New Roman"/>
          <w:i w:val="0"/>
          <w:iCs w:val="0"/>
          <w:sz w:val="24"/>
          <w:szCs w:val="24"/>
          <w:lang w:val="en-ID"/>
        </w:rPr>
      </w:pPr>
      <w:r w:rsidRPr="0043383D">
        <w:rPr>
          <w:rFonts w:ascii="Times New Roman" w:hAnsi="Times New Roman" w:cs="Times New Roman"/>
          <w:i w:val="0"/>
          <w:iCs w:val="0"/>
          <w:sz w:val="24"/>
          <w:szCs w:val="24"/>
          <w:lang w:val="en-ID"/>
        </w:rPr>
        <w:t xml:space="preserve">Gambar </w:t>
      </w:r>
      <w:r w:rsidRPr="0043383D">
        <w:rPr>
          <w:rFonts w:ascii="Times New Roman" w:hAnsi="Times New Roman" w:cs="Times New Roman"/>
          <w:i w:val="0"/>
          <w:iCs w:val="0"/>
          <w:sz w:val="24"/>
          <w:szCs w:val="24"/>
          <w:lang w:val="en-ID"/>
        </w:rPr>
        <w:fldChar w:fldCharType="begin"/>
      </w:r>
      <w:r w:rsidRPr="0043383D">
        <w:rPr>
          <w:rFonts w:ascii="Times New Roman" w:hAnsi="Times New Roman" w:cs="Times New Roman"/>
          <w:i w:val="0"/>
          <w:iCs w:val="0"/>
          <w:sz w:val="24"/>
          <w:szCs w:val="24"/>
          <w:lang w:val="en-ID"/>
        </w:rPr>
        <w:instrText xml:space="preserve"> SEQ Gambar \* ARABIC </w:instrText>
      </w:r>
      <w:r w:rsidRPr="0043383D">
        <w:rPr>
          <w:rFonts w:ascii="Times New Roman" w:hAnsi="Times New Roman" w:cs="Times New Roman"/>
          <w:i w:val="0"/>
          <w:iCs w:val="0"/>
          <w:sz w:val="24"/>
          <w:szCs w:val="24"/>
          <w:lang w:val="en-ID"/>
        </w:rPr>
        <w:fldChar w:fldCharType="separate"/>
      </w:r>
      <w:r w:rsidRPr="0043383D">
        <w:rPr>
          <w:rFonts w:ascii="Times New Roman" w:hAnsi="Times New Roman" w:cs="Times New Roman"/>
          <w:i w:val="0"/>
          <w:iCs w:val="0"/>
          <w:sz w:val="24"/>
          <w:szCs w:val="24"/>
          <w:lang w:val="en-ID"/>
        </w:rPr>
        <w:t>1</w:t>
      </w:r>
      <w:r w:rsidRPr="0043383D">
        <w:rPr>
          <w:rFonts w:ascii="Times New Roman" w:hAnsi="Times New Roman" w:cs="Times New Roman"/>
          <w:i w:val="0"/>
          <w:iCs w:val="0"/>
          <w:sz w:val="24"/>
          <w:szCs w:val="24"/>
          <w:lang w:val="en-ID"/>
        </w:rPr>
        <w:fldChar w:fldCharType="end"/>
      </w:r>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Kerangka</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Pemikiran</w:t>
      </w:r>
      <w:proofErr w:type="spellEnd"/>
      <w:r w:rsidRPr="0043383D">
        <w:rPr>
          <w:rFonts w:ascii="Times New Roman" w:hAnsi="Times New Roman" w:cs="Times New Roman"/>
          <w:i w:val="0"/>
          <w:iCs w:val="0"/>
          <w:sz w:val="24"/>
          <w:szCs w:val="24"/>
          <w:lang w:val="en-ID"/>
        </w:rPr>
        <w:t xml:space="preserve"> </w:t>
      </w:r>
      <w:proofErr w:type="spellStart"/>
      <w:r w:rsidRPr="0043383D">
        <w:rPr>
          <w:rFonts w:ascii="Times New Roman" w:hAnsi="Times New Roman" w:cs="Times New Roman"/>
          <w:i w:val="0"/>
          <w:iCs w:val="0"/>
          <w:sz w:val="24"/>
          <w:szCs w:val="24"/>
          <w:lang w:val="en-ID"/>
        </w:rPr>
        <w:t>Penelitian</w:t>
      </w:r>
      <w:proofErr w:type="spellEnd"/>
    </w:p>
    <w:p w14:paraId="7971331E" w14:textId="77777777" w:rsidR="0043383D" w:rsidRPr="0043383D" w:rsidRDefault="0043383D" w:rsidP="0043383D">
      <w:pPr>
        <w:pStyle w:val="BodyText"/>
        <w:ind w:firstLine="720"/>
        <w:jc w:val="both"/>
        <w:rPr>
          <w:rFonts w:ascii="Times New Roman" w:hAnsi="Times New Roman" w:cs="Times New Roman"/>
          <w:i w:val="0"/>
          <w:iCs w:val="0"/>
          <w:sz w:val="24"/>
          <w:szCs w:val="24"/>
        </w:rPr>
      </w:pPr>
      <w:r w:rsidRPr="0043383D">
        <w:rPr>
          <w:rFonts w:ascii="Times New Roman" w:hAnsi="Times New Roman" w:cs="Times New Roman"/>
          <w:i w:val="0"/>
          <w:iCs w:val="0"/>
          <w:sz w:val="24"/>
          <w:szCs w:val="24"/>
        </w:rPr>
        <w:t xml:space="preserve">Adapun </w:t>
      </w:r>
      <w:proofErr w:type="spellStart"/>
      <w:r w:rsidRPr="0043383D">
        <w:rPr>
          <w:rFonts w:ascii="Times New Roman" w:hAnsi="Times New Roman" w:cs="Times New Roman"/>
          <w:i w:val="0"/>
          <w:iCs w:val="0"/>
          <w:sz w:val="24"/>
          <w:szCs w:val="24"/>
        </w:rPr>
        <w:t>hipotesis</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penelitiannya</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adalah</w:t>
      </w:r>
      <w:proofErr w:type="spellEnd"/>
      <w:r w:rsidRPr="0043383D">
        <w:rPr>
          <w:rFonts w:ascii="Times New Roman" w:hAnsi="Times New Roman" w:cs="Times New Roman"/>
          <w:i w:val="0"/>
          <w:iCs w:val="0"/>
          <w:sz w:val="24"/>
          <w:szCs w:val="24"/>
        </w:rPr>
        <w:t>:</w:t>
      </w:r>
    </w:p>
    <w:p w14:paraId="06C308E0" w14:textId="77777777" w:rsidR="0043383D" w:rsidRPr="0043383D" w:rsidRDefault="0043383D" w:rsidP="0043383D">
      <w:pPr>
        <w:pStyle w:val="BodyText"/>
        <w:numPr>
          <w:ilvl w:val="0"/>
          <w:numId w:val="7"/>
        </w:numPr>
        <w:jc w:val="both"/>
        <w:rPr>
          <w:rFonts w:ascii="Times New Roman" w:hAnsi="Times New Roman" w:cs="Times New Roman"/>
          <w:i w:val="0"/>
          <w:iCs w:val="0"/>
          <w:sz w:val="24"/>
          <w:szCs w:val="24"/>
        </w:rPr>
      </w:pPr>
      <w:proofErr w:type="spellStart"/>
      <w:r w:rsidRPr="0043383D">
        <w:rPr>
          <w:rFonts w:ascii="Times New Roman" w:hAnsi="Times New Roman" w:cs="Times New Roman"/>
          <w:i w:val="0"/>
          <w:iCs w:val="0"/>
          <w:sz w:val="24"/>
          <w:szCs w:val="24"/>
        </w:rPr>
        <w:t>Indeks</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Ketahanan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Pangan</w:t>
      </w:r>
      <w:proofErr w:type="spellEnd"/>
      <w:r w:rsidRPr="0043383D">
        <w:rPr>
          <w:rFonts w:ascii="Times New Roman" w:hAnsi="Times New Roman" w:cs="Times New Roman"/>
          <w:i w:val="0"/>
          <w:iCs w:val="0"/>
          <w:sz w:val="24"/>
          <w:szCs w:val="24"/>
        </w:rPr>
        <w:t xml:space="preserve"> (IKP) </w:t>
      </w:r>
      <w:proofErr w:type="spellStart"/>
      <w:r w:rsidRPr="0043383D">
        <w:rPr>
          <w:rFonts w:ascii="Times New Roman" w:hAnsi="Times New Roman" w:cs="Times New Roman"/>
          <w:i w:val="0"/>
          <w:iCs w:val="0"/>
          <w:sz w:val="24"/>
          <w:szCs w:val="24"/>
        </w:rPr>
        <w:t>berpengaruh</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langsung</w:t>
      </w:r>
      <w:proofErr w:type="spellEnd"/>
      <w:r w:rsidRPr="0043383D">
        <w:rPr>
          <w:rFonts w:ascii="Times New Roman" w:hAnsi="Times New Roman" w:cs="Times New Roman"/>
          <w:i w:val="0"/>
          <w:iCs w:val="0"/>
          <w:sz w:val="24"/>
          <w:szCs w:val="24"/>
        </w:rPr>
        <w:t xml:space="preserve"> dan </w:t>
      </w:r>
      <w:proofErr w:type="spellStart"/>
      <w:r w:rsidRPr="0043383D">
        <w:rPr>
          <w:rFonts w:ascii="Times New Roman" w:hAnsi="Times New Roman" w:cs="Times New Roman"/>
          <w:i w:val="0"/>
          <w:iCs w:val="0"/>
          <w:sz w:val="24"/>
          <w:szCs w:val="24"/>
        </w:rPr>
        <w:t>signifikan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positif</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terhadap</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Indeks</w:t>
      </w:r>
      <w:proofErr w:type="spellEnd"/>
      <w:r w:rsidRPr="0043383D">
        <w:rPr>
          <w:rFonts w:ascii="Times New Roman" w:hAnsi="Times New Roman" w:cs="Times New Roman"/>
          <w:i w:val="0"/>
          <w:iCs w:val="0"/>
          <w:sz w:val="24"/>
          <w:szCs w:val="24"/>
        </w:rPr>
        <w:t xml:space="preserve"> Pembangunan </w:t>
      </w:r>
      <w:proofErr w:type="spellStart"/>
      <w:r w:rsidRPr="0043383D">
        <w:rPr>
          <w:rFonts w:ascii="Times New Roman" w:hAnsi="Times New Roman" w:cs="Times New Roman"/>
          <w:i w:val="0"/>
          <w:iCs w:val="0"/>
          <w:sz w:val="24"/>
          <w:szCs w:val="24"/>
        </w:rPr>
        <w:t>Manusia</w:t>
      </w:r>
      <w:proofErr w:type="spellEnd"/>
      <w:r w:rsidRPr="0043383D">
        <w:rPr>
          <w:rFonts w:ascii="Times New Roman" w:hAnsi="Times New Roman" w:cs="Times New Roman"/>
          <w:i w:val="0"/>
          <w:iCs w:val="0"/>
          <w:sz w:val="24"/>
          <w:szCs w:val="24"/>
        </w:rPr>
        <w:t xml:space="preserve"> (IPM)  </w:t>
      </w:r>
    </w:p>
    <w:p w14:paraId="03384056" w14:textId="77777777" w:rsidR="0043383D" w:rsidRPr="0043383D" w:rsidRDefault="0043383D" w:rsidP="0043383D">
      <w:pPr>
        <w:pStyle w:val="BodyText"/>
        <w:numPr>
          <w:ilvl w:val="0"/>
          <w:numId w:val="7"/>
        </w:numPr>
        <w:jc w:val="both"/>
        <w:rPr>
          <w:rFonts w:ascii="Times New Roman" w:hAnsi="Times New Roman" w:cs="Times New Roman"/>
          <w:i w:val="0"/>
          <w:iCs w:val="0"/>
          <w:sz w:val="24"/>
          <w:szCs w:val="24"/>
        </w:rPr>
      </w:pPr>
      <w:proofErr w:type="spellStart"/>
      <w:r w:rsidRPr="0043383D">
        <w:rPr>
          <w:rFonts w:ascii="Times New Roman" w:hAnsi="Times New Roman" w:cs="Times New Roman"/>
          <w:i w:val="0"/>
          <w:iCs w:val="0"/>
          <w:sz w:val="24"/>
          <w:szCs w:val="24"/>
        </w:rPr>
        <w:t>Indeks</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Ketahanan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Pangan</w:t>
      </w:r>
      <w:proofErr w:type="spellEnd"/>
      <w:r w:rsidRPr="0043383D">
        <w:rPr>
          <w:rFonts w:ascii="Times New Roman" w:hAnsi="Times New Roman" w:cs="Times New Roman"/>
          <w:i w:val="0"/>
          <w:iCs w:val="0"/>
          <w:sz w:val="24"/>
          <w:szCs w:val="24"/>
        </w:rPr>
        <w:t xml:space="preserve"> (IKP) </w:t>
      </w:r>
      <w:proofErr w:type="spellStart"/>
      <w:r w:rsidRPr="0043383D">
        <w:rPr>
          <w:rFonts w:ascii="Times New Roman" w:hAnsi="Times New Roman" w:cs="Times New Roman"/>
          <w:i w:val="0"/>
          <w:iCs w:val="0"/>
          <w:sz w:val="24"/>
          <w:szCs w:val="24"/>
        </w:rPr>
        <w:t>berpengaruh</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langsung</w:t>
      </w:r>
      <w:proofErr w:type="spellEnd"/>
      <w:r w:rsidRPr="0043383D">
        <w:rPr>
          <w:rFonts w:ascii="Times New Roman" w:hAnsi="Times New Roman" w:cs="Times New Roman"/>
          <w:i w:val="0"/>
          <w:iCs w:val="0"/>
          <w:sz w:val="24"/>
          <w:szCs w:val="24"/>
        </w:rPr>
        <w:t xml:space="preserve"> dan </w:t>
      </w:r>
      <w:proofErr w:type="spellStart"/>
      <w:r w:rsidRPr="0043383D">
        <w:rPr>
          <w:rFonts w:ascii="Times New Roman" w:hAnsi="Times New Roman" w:cs="Times New Roman"/>
          <w:i w:val="0"/>
          <w:iCs w:val="0"/>
          <w:sz w:val="24"/>
          <w:szCs w:val="24"/>
        </w:rPr>
        <w:t>signifikan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negatif</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terhadap</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Persentase</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Penduduk</w:t>
      </w:r>
      <w:proofErr w:type="spellEnd"/>
      <w:r w:rsidRPr="0043383D">
        <w:rPr>
          <w:rFonts w:ascii="Times New Roman" w:hAnsi="Times New Roman" w:cs="Times New Roman"/>
          <w:i w:val="0"/>
          <w:iCs w:val="0"/>
          <w:sz w:val="24"/>
          <w:szCs w:val="24"/>
        </w:rPr>
        <w:t xml:space="preserve"> Miskin</w:t>
      </w:r>
    </w:p>
    <w:p w14:paraId="2008D73F" w14:textId="77777777" w:rsidR="0043383D" w:rsidRPr="0043383D" w:rsidRDefault="0043383D" w:rsidP="0043383D">
      <w:pPr>
        <w:pStyle w:val="BodyText"/>
        <w:numPr>
          <w:ilvl w:val="0"/>
          <w:numId w:val="7"/>
        </w:numPr>
        <w:jc w:val="both"/>
        <w:rPr>
          <w:rFonts w:ascii="Times New Roman" w:hAnsi="Times New Roman" w:cs="Times New Roman"/>
          <w:i w:val="0"/>
          <w:iCs w:val="0"/>
          <w:sz w:val="24"/>
          <w:szCs w:val="24"/>
        </w:rPr>
      </w:pPr>
      <w:proofErr w:type="spellStart"/>
      <w:r w:rsidRPr="0043383D">
        <w:rPr>
          <w:rFonts w:ascii="Times New Roman" w:hAnsi="Times New Roman" w:cs="Times New Roman"/>
          <w:i w:val="0"/>
          <w:iCs w:val="0"/>
          <w:sz w:val="24"/>
          <w:szCs w:val="24"/>
        </w:rPr>
        <w:t>Indeks</w:t>
      </w:r>
      <w:proofErr w:type="spellEnd"/>
      <w:r w:rsidRPr="0043383D">
        <w:rPr>
          <w:rFonts w:ascii="Times New Roman" w:hAnsi="Times New Roman" w:cs="Times New Roman"/>
          <w:i w:val="0"/>
          <w:iCs w:val="0"/>
          <w:sz w:val="24"/>
          <w:szCs w:val="24"/>
        </w:rPr>
        <w:t xml:space="preserve"> Pembangunan </w:t>
      </w:r>
      <w:proofErr w:type="spellStart"/>
      <w:r w:rsidRPr="0043383D">
        <w:rPr>
          <w:rFonts w:ascii="Times New Roman" w:hAnsi="Times New Roman" w:cs="Times New Roman"/>
          <w:i w:val="0"/>
          <w:iCs w:val="0"/>
          <w:sz w:val="24"/>
          <w:szCs w:val="24"/>
        </w:rPr>
        <w:t>Manusia</w:t>
      </w:r>
      <w:proofErr w:type="spellEnd"/>
      <w:r w:rsidRPr="0043383D">
        <w:rPr>
          <w:rFonts w:ascii="Times New Roman" w:hAnsi="Times New Roman" w:cs="Times New Roman"/>
          <w:i w:val="0"/>
          <w:iCs w:val="0"/>
          <w:sz w:val="24"/>
          <w:szCs w:val="24"/>
        </w:rPr>
        <w:t xml:space="preserve"> (IPM) </w:t>
      </w:r>
      <w:proofErr w:type="spellStart"/>
      <w:r w:rsidRPr="0043383D">
        <w:rPr>
          <w:rFonts w:ascii="Times New Roman" w:hAnsi="Times New Roman" w:cs="Times New Roman"/>
          <w:i w:val="0"/>
          <w:iCs w:val="0"/>
          <w:sz w:val="24"/>
          <w:szCs w:val="24"/>
        </w:rPr>
        <w:t>berpengaruh</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langsung</w:t>
      </w:r>
      <w:proofErr w:type="spellEnd"/>
      <w:r w:rsidRPr="0043383D">
        <w:rPr>
          <w:rFonts w:ascii="Times New Roman" w:hAnsi="Times New Roman" w:cs="Times New Roman"/>
          <w:i w:val="0"/>
          <w:iCs w:val="0"/>
          <w:sz w:val="24"/>
          <w:szCs w:val="24"/>
        </w:rPr>
        <w:t xml:space="preserve"> dan </w:t>
      </w:r>
      <w:proofErr w:type="spellStart"/>
      <w:r w:rsidRPr="0043383D">
        <w:rPr>
          <w:rFonts w:ascii="Times New Roman" w:hAnsi="Times New Roman" w:cs="Times New Roman"/>
          <w:i w:val="0"/>
          <w:iCs w:val="0"/>
          <w:sz w:val="24"/>
          <w:szCs w:val="24"/>
        </w:rPr>
        <w:t>signifikan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negatif</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terhadap</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Persentase</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Penduduk</w:t>
      </w:r>
      <w:proofErr w:type="spellEnd"/>
      <w:r w:rsidRPr="0043383D">
        <w:rPr>
          <w:rFonts w:ascii="Times New Roman" w:hAnsi="Times New Roman" w:cs="Times New Roman"/>
          <w:i w:val="0"/>
          <w:iCs w:val="0"/>
          <w:sz w:val="24"/>
          <w:szCs w:val="24"/>
        </w:rPr>
        <w:t xml:space="preserve"> Miskin</w:t>
      </w:r>
    </w:p>
    <w:p w14:paraId="0E36419E" w14:textId="77777777" w:rsidR="0043383D" w:rsidRPr="0043383D" w:rsidRDefault="0043383D" w:rsidP="0043383D">
      <w:pPr>
        <w:pStyle w:val="BodyText"/>
        <w:numPr>
          <w:ilvl w:val="0"/>
          <w:numId w:val="7"/>
        </w:numPr>
        <w:jc w:val="both"/>
        <w:rPr>
          <w:rFonts w:ascii="Times New Roman" w:hAnsi="Times New Roman" w:cs="Times New Roman"/>
          <w:i w:val="0"/>
          <w:iCs w:val="0"/>
          <w:sz w:val="24"/>
          <w:szCs w:val="24"/>
        </w:rPr>
      </w:pPr>
      <w:proofErr w:type="spellStart"/>
      <w:r w:rsidRPr="0043383D">
        <w:rPr>
          <w:rFonts w:ascii="Times New Roman" w:hAnsi="Times New Roman" w:cs="Times New Roman"/>
          <w:i w:val="0"/>
          <w:iCs w:val="0"/>
          <w:sz w:val="24"/>
          <w:szCs w:val="24"/>
        </w:rPr>
        <w:t>Indeks</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Ketahanan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Pangan</w:t>
      </w:r>
      <w:proofErr w:type="spellEnd"/>
      <w:r w:rsidRPr="0043383D">
        <w:rPr>
          <w:rFonts w:ascii="Times New Roman" w:hAnsi="Times New Roman" w:cs="Times New Roman"/>
          <w:i w:val="0"/>
          <w:iCs w:val="0"/>
          <w:sz w:val="24"/>
          <w:szCs w:val="24"/>
        </w:rPr>
        <w:t xml:space="preserve"> (IKP) </w:t>
      </w:r>
      <w:proofErr w:type="spellStart"/>
      <w:r w:rsidRPr="0043383D">
        <w:rPr>
          <w:rFonts w:ascii="Times New Roman" w:hAnsi="Times New Roman" w:cs="Times New Roman"/>
          <w:i w:val="0"/>
          <w:iCs w:val="0"/>
          <w:sz w:val="24"/>
          <w:szCs w:val="24"/>
        </w:rPr>
        <w:t>berpengaruh</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tidak</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langsung</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signifikan</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negatif</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terhadap</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Persentase</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Penduduk</w:t>
      </w:r>
      <w:proofErr w:type="spellEnd"/>
      <w:r w:rsidRPr="0043383D">
        <w:rPr>
          <w:rFonts w:ascii="Times New Roman" w:hAnsi="Times New Roman" w:cs="Times New Roman"/>
          <w:i w:val="0"/>
          <w:iCs w:val="0"/>
          <w:sz w:val="24"/>
          <w:szCs w:val="24"/>
        </w:rPr>
        <w:t xml:space="preserve"> Miskin </w:t>
      </w:r>
      <w:proofErr w:type="spellStart"/>
      <w:r w:rsidRPr="0043383D">
        <w:rPr>
          <w:rFonts w:ascii="Times New Roman" w:hAnsi="Times New Roman" w:cs="Times New Roman"/>
          <w:i w:val="0"/>
          <w:iCs w:val="0"/>
          <w:sz w:val="24"/>
          <w:szCs w:val="24"/>
        </w:rPr>
        <w:t>melalui</w:t>
      </w:r>
      <w:proofErr w:type="spellEnd"/>
      <w:r w:rsidRPr="0043383D">
        <w:rPr>
          <w:rFonts w:ascii="Times New Roman" w:hAnsi="Times New Roman" w:cs="Times New Roman"/>
          <w:i w:val="0"/>
          <w:iCs w:val="0"/>
          <w:sz w:val="24"/>
          <w:szCs w:val="24"/>
        </w:rPr>
        <w:t xml:space="preserve"> </w:t>
      </w:r>
      <w:proofErr w:type="spellStart"/>
      <w:r w:rsidRPr="0043383D">
        <w:rPr>
          <w:rFonts w:ascii="Times New Roman" w:hAnsi="Times New Roman" w:cs="Times New Roman"/>
          <w:i w:val="0"/>
          <w:iCs w:val="0"/>
          <w:sz w:val="24"/>
          <w:szCs w:val="24"/>
        </w:rPr>
        <w:t>Indeks</w:t>
      </w:r>
      <w:proofErr w:type="spellEnd"/>
      <w:r w:rsidRPr="0043383D">
        <w:rPr>
          <w:rFonts w:ascii="Times New Roman" w:hAnsi="Times New Roman" w:cs="Times New Roman"/>
          <w:i w:val="0"/>
          <w:iCs w:val="0"/>
          <w:sz w:val="24"/>
          <w:szCs w:val="24"/>
        </w:rPr>
        <w:t xml:space="preserve"> Pembangunan </w:t>
      </w:r>
      <w:proofErr w:type="spellStart"/>
      <w:r w:rsidRPr="0043383D">
        <w:rPr>
          <w:rFonts w:ascii="Times New Roman" w:hAnsi="Times New Roman" w:cs="Times New Roman"/>
          <w:i w:val="0"/>
          <w:iCs w:val="0"/>
          <w:sz w:val="24"/>
          <w:szCs w:val="24"/>
        </w:rPr>
        <w:t>Manusia</w:t>
      </w:r>
      <w:proofErr w:type="spellEnd"/>
      <w:r w:rsidRPr="0043383D">
        <w:rPr>
          <w:rFonts w:ascii="Times New Roman" w:hAnsi="Times New Roman" w:cs="Times New Roman"/>
          <w:i w:val="0"/>
          <w:iCs w:val="0"/>
          <w:sz w:val="24"/>
          <w:szCs w:val="24"/>
        </w:rPr>
        <w:t xml:space="preserve"> (IPM)  </w:t>
      </w:r>
    </w:p>
    <w:p w14:paraId="2F8F2ECA" w14:textId="624130BA" w:rsidR="0046618A" w:rsidRPr="0046618A" w:rsidRDefault="0046618A" w:rsidP="0046618A">
      <w:pPr>
        <w:pStyle w:val="BodyText"/>
        <w:ind w:firstLine="720"/>
        <w:jc w:val="center"/>
        <w:rPr>
          <w:rFonts w:ascii="Times New Roman" w:hAnsi="Times New Roman" w:cs="Times New Roman"/>
          <w:i w:val="0"/>
          <w:iCs w:val="0"/>
          <w:sz w:val="24"/>
          <w:szCs w:val="24"/>
          <w:lang w:val="en-ID"/>
        </w:rPr>
      </w:pPr>
    </w:p>
    <w:p w14:paraId="2517DDAD" w14:textId="77777777" w:rsidR="00BE15AD" w:rsidRPr="00FD5BDB" w:rsidRDefault="00BE15AD" w:rsidP="00BE15AD">
      <w:pPr>
        <w:pStyle w:val="BodyText"/>
        <w:spacing w:after="0" w:line="240" w:lineRule="auto"/>
        <w:jc w:val="both"/>
        <w:rPr>
          <w:rFonts w:ascii="Times New Roman" w:hAnsi="Times New Roman" w:cs="Times New Roman"/>
          <w:i w:val="0"/>
          <w:iCs w:val="0"/>
          <w:sz w:val="24"/>
          <w:szCs w:val="24"/>
          <w:lang w:val="id-ID"/>
        </w:rPr>
      </w:pPr>
    </w:p>
    <w:p w14:paraId="1F9FFDC8" w14:textId="668F4B61" w:rsidR="00BE15AD" w:rsidRPr="00FD5BDB" w:rsidRDefault="00BE15AD" w:rsidP="00BE15AD">
      <w:pPr>
        <w:pStyle w:val="Heading1"/>
        <w:numPr>
          <w:ilvl w:val="0"/>
          <w:numId w:val="0"/>
        </w:numPr>
        <w:shd w:val="clear" w:color="auto" w:fill="auto"/>
        <w:spacing w:before="0" w:after="0" w:line="240" w:lineRule="auto"/>
        <w:jc w:val="both"/>
        <w:rPr>
          <w:rFonts w:ascii="Times New Roman" w:hAnsi="Times New Roman"/>
          <w:b w:val="0"/>
          <w:bCs w:val="0"/>
          <w:i w:val="0"/>
          <w:iCs w:val="0"/>
          <w:color w:val="auto"/>
          <w:sz w:val="24"/>
          <w:szCs w:val="24"/>
          <w:lang w:val="id-ID"/>
        </w:rPr>
      </w:pPr>
      <w:r w:rsidRPr="00FD5BDB">
        <w:rPr>
          <w:rFonts w:ascii="Times New Roman" w:hAnsi="Times New Roman"/>
          <w:bCs w:val="0"/>
          <w:i w:val="0"/>
          <w:iCs w:val="0"/>
          <w:color w:val="auto"/>
          <w:sz w:val="24"/>
          <w:szCs w:val="24"/>
          <w:lang w:val="id-ID"/>
        </w:rPr>
        <w:t>HASIL DAN PEMBAHASAN</w:t>
      </w:r>
      <w:r w:rsidR="00392998" w:rsidRPr="00FD5BDB">
        <w:rPr>
          <w:rFonts w:ascii="Times New Roman" w:hAnsi="Times New Roman"/>
          <w:bCs w:val="0"/>
          <w:i w:val="0"/>
          <w:iCs w:val="0"/>
          <w:color w:val="auto"/>
          <w:sz w:val="24"/>
          <w:szCs w:val="24"/>
        </w:rPr>
        <w:t xml:space="preserve"> </w:t>
      </w:r>
    </w:p>
    <w:p w14:paraId="6ABDEE43" w14:textId="458912C8"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en-ID"/>
        </w:rPr>
      </w:pPr>
      <w:r>
        <w:rPr>
          <w:rFonts w:ascii="Times New Roman" w:hAnsi="Times New Roman" w:cs="Times New Roman"/>
          <w:i w:val="0"/>
          <w:iCs w:val="0"/>
          <w:sz w:val="24"/>
          <w:szCs w:val="24"/>
          <w:lang w:val="en-ID"/>
        </w:rPr>
        <w:t>G</w:t>
      </w:r>
      <w:r w:rsidRPr="00FA0AF7">
        <w:rPr>
          <w:rFonts w:ascii="Times New Roman" w:hAnsi="Times New Roman" w:cs="Times New Roman"/>
          <w:i w:val="0"/>
          <w:iCs w:val="0"/>
          <w:sz w:val="24"/>
          <w:szCs w:val="24"/>
          <w:lang w:val="en-ID"/>
        </w:rPr>
        <w:t xml:space="preserve">ambaran </w:t>
      </w:r>
      <w:proofErr w:type="spellStart"/>
      <w:r w:rsidRPr="00FA0AF7">
        <w:rPr>
          <w:rFonts w:ascii="Times New Roman" w:hAnsi="Times New Roman" w:cs="Times New Roman"/>
          <w:i w:val="0"/>
          <w:iCs w:val="0"/>
          <w:sz w:val="24"/>
          <w:szCs w:val="24"/>
          <w:lang w:val="en-ID"/>
        </w:rPr>
        <w:t>umum</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yang </w:t>
      </w:r>
      <w:proofErr w:type="spellStart"/>
      <w:r w:rsidRPr="00FA0AF7">
        <w:rPr>
          <w:rFonts w:ascii="Times New Roman" w:hAnsi="Times New Roman" w:cs="Times New Roman"/>
          <w:i w:val="0"/>
          <w:iCs w:val="0"/>
          <w:sz w:val="24"/>
          <w:szCs w:val="24"/>
          <w:lang w:val="en-ID"/>
        </w:rPr>
        <w:t>digunakan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dalam</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penelitian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Secara</w:t>
      </w:r>
      <w:proofErr w:type="spellEnd"/>
      <w:r w:rsidRPr="00FA0AF7">
        <w:rPr>
          <w:rFonts w:ascii="Times New Roman" w:hAnsi="Times New Roman" w:cs="Times New Roman"/>
          <w:i w:val="0"/>
          <w:iCs w:val="0"/>
          <w:sz w:val="24"/>
          <w:szCs w:val="24"/>
          <w:lang w:val="en-ID"/>
        </w:rPr>
        <w:t xml:space="preserve"> rata-rata IKP 72.433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terendah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35.48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pada </w:t>
      </w:r>
      <w:proofErr w:type="spellStart"/>
      <w:r w:rsidRPr="00FA0AF7">
        <w:rPr>
          <w:rFonts w:ascii="Times New Roman" w:hAnsi="Times New Roman" w:cs="Times New Roman"/>
          <w:i w:val="0"/>
          <w:iCs w:val="0"/>
          <w:sz w:val="24"/>
          <w:szCs w:val="24"/>
          <w:lang w:val="en-ID"/>
        </w:rPr>
        <w:t>Provinsi</w:t>
      </w:r>
      <w:proofErr w:type="spellEnd"/>
      <w:r w:rsidRPr="00FA0AF7">
        <w:rPr>
          <w:rFonts w:ascii="Times New Roman" w:hAnsi="Times New Roman" w:cs="Times New Roman"/>
          <w:i w:val="0"/>
          <w:iCs w:val="0"/>
          <w:sz w:val="24"/>
          <w:szCs w:val="24"/>
          <w:lang w:val="en-ID"/>
        </w:rPr>
        <w:t xml:space="preserve"> Papua, dan </w:t>
      </w:r>
      <w:proofErr w:type="spellStart"/>
      <w:r w:rsidRPr="00FA0AF7">
        <w:rPr>
          <w:rFonts w:ascii="Times New Roman" w:hAnsi="Times New Roman" w:cs="Times New Roman"/>
          <w:i w:val="0"/>
          <w:iCs w:val="0"/>
          <w:sz w:val="24"/>
          <w:szCs w:val="24"/>
          <w:lang w:val="en-ID"/>
        </w:rPr>
        <w:t>tertinggi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83.82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pada </w:t>
      </w:r>
      <w:proofErr w:type="spellStart"/>
      <w:r w:rsidRPr="00FA0AF7">
        <w:rPr>
          <w:rFonts w:ascii="Times New Roman" w:hAnsi="Times New Roman" w:cs="Times New Roman"/>
          <w:i w:val="0"/>
          <w:iCs w:val="0"/>
          <w:sz w:val="24"/>
          <w:szCs w:val="24"/>
          <w:lang w:val="en-ID"/>
        </w:rPr>
        <w:t>Provinsi</w:t>
      </w:r>
      <w:proofErr w:type="spellEnd"/>
      <w:r w:rsidRPr="00FA0AF7">
        <w:rPr>
          <w:rFonts w:ascii="Times New Roman" w:hAnsi="Times New Roman" w:cs="Times New Roman"/>
          <w:i w:val="0"/>
          <w:iCs w:val="0"/>
          <w:sz w:val="24"/>
          <w:szCs w:val="24"/>
          <w:lang w:val="en-ID"/>
        </w:rPr>
        <w:t xml:space="preserve"> Bali. </w:t>
      </w:r>
      <w:proofErr w:type="spellStart"/>
      <w:r w:rsidRPr="00FA0AF7">
        <w:rPr>
          <w:rFonts w:ascii="Times New Roman" w:hAnsi="Times New Roman" w:cs="Times New Roman"/>
          <w:i w:val="0"/>
          <w:iCs w:val="0"/>
          <w:sz w:val="24"/>
          <w:szCs w:val="24"/>
          <w:lang w:val="en-ID"/>
        </w:rPr>
        <w:t>Secara</w:t>
      </w:r>
      <w:proofErr w:type="spellEnd"/>
      <w:r w:rsidRPr="00FA0AF7">
        <w:rPr>
          <w:rFonts w:ascii="Times New Roman" w:hAnsi="Times New Roman" w:cs="Times New Roman"/>
          <w:i w:val="0"/>
          <w:iCs w:val="0"/>
          <w:sz w:val="24"/>
          <w:szCs w:val="24"/>
          <w:lang w:val="en-ID"/>
        </w:rPr>
        <w:t xml:space="preserve"> rata-rata IPM 71.361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terendah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60.62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pada </w:t>
      </w:r>
      <w:proofErr w:type="spellStart"/>
      <w:r w:rsidRPr="00FA0AF7">
        <w:rPr>
          <w:rFonts w:ascii="Times New Roman" w:hAnsi="Times New Roman" w:cs="Times New Roman"/>
          <w:i w:val="0"/>
          <w:iCs w:val="0"/>
          <w:sz w:val="24"/>
          <w:szCs w:val="24"/>
          <w:lang w:val="en-ID"/>
        </w:rPr>
        <w:t>Provinsi</w:t>
      </w:r>
      <w:proofErr w:type="spellEnd"/>
      <w:r w:rsidRPr="00FA0AF7">
        <w:rPr>
          <w:rFonts w:ascii="Times New Roman" w:hAnsi="Times New Roman" w:cs="Times New Roman"/>
          <w:i w:val="0"/>
          <w:iCs w:val="0"/>
          <w:sz w:val="24"/>
          <w:szCs w:val="24"/>
          <w:lang w:val="en-ID"/>
        </w:rPr>
        <w:t xml:space="preserve"> Papua dan </w:t>
      </w:r>
      <w:proofErr w:type="spellStart"/>
      <w:r w:rsidRPr="00FA0AF7">
        <w:rPr>
          <w:rFonts w:ascii="Times New Roman" w:hAnsi="Times New Roman" w:cs="Times New Roman"/>
          <w:i w:val="0"/>
          <w:iCs w:val="0"/>
          <w:sz w:val="24"/>
          <w:szCs w:val="24"/>
          <w:lang w:val="en-ID"/>
        </w:rPr>
        <w:t>tertinggi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ab/>
        <w:t xml:space="preserve">81.11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pada </w:t>
      </w:r>
      <w:proofErr w:type="spellStart"/>
      <w:r w:rsidRPr="00FA0AF7">
        <w:rPr>
          <w:rFonts w:ascii="Times New Roman" w:hAnsi="Times New Roman" w:cs="Times New Roman"/>
          <w:i w:val="0"/>
          <w:iCs w:val="0"/>
          <w:sz w:val="24"/>
          <w:szCs w:val="24"/>
          <w:lang w:val="en-ID"/>
        </w:rPr>
        <w:t>Provinsi</w:t>
      </w:r>
      <w:proofErr w:type="spellEnd"/>
      <w:r w:rsidRPr="00FA0AF7">
        <w:rPr>
          <w:rFonts w:ascii="Times New Roman" w:hAnsi="Times New Roman" w:cs="Times New Roman"/>
          <w:i w:val="0"/>
          <w:iCs w:val="0"/>
          <w:sz w:val="24"/>
          <w:szCs w:val="24"/>
          <w:lang w:val="en-ID"/>
        </w:rPr>
        <w:t xml:space="preserve"> DKI Jakarta. </w:t>
      </w:r>
      <w:proofErr w:type="spellStart"/>
      <w:r w:rsidRPr="00FA0AF7">
        <w:rPr>
          <w:rFonts w:ascii="Times New Roman" w:hAnsi="Times New Roman" w:cs="Times New Roman"/>
          <w:i w:val="0"/>
          <w:iCs w:val="0"/>
          <w:sz w:val="24"/>
          <w:szCs w:val="24"/>
          <w:lang w:val="en-ID"/>
        </w:rPr>
        <w:t>Secara</w:t>
      </w:r>
      <w:proofErr w:type="spellEnd"/>
      <w:r w:rsidRPr="00FA0AF7">
        <w:rPr>
          <w:rFonts w:ascii="Times New Roman" w:hAnsi="Times New Roman" w:cs="Times New Roman"/>
          <w:i w:val="0"/>
          <w:iCs w:val="0"/>
          <w:sz w:val="24"/>
          <w:szCs w:val="24"/>
          <w:lang w:val="en-ID"/>
        </w:rPr>
        <w:t xml:space="preserve"> rata-rata </w:t>
      </w:r>
      <w:proofErr w:type="spellStart"/>
      <w:r w:rsidRPr="00FA0AF7">
        <w:rPr>
          <w:rFonts w:ascii="Times New Roman" w:hAnsi="Times New Roman" w:cs="Times New Roman"/>
          <w:i w:val="0"/>
          <w:iCs w:val="0"/>
          <w:sz w:val="24"/>
          <w:szCs w:val="24"/>
          <w:lang w:val="en-ID"/>
        </w:rPr>
        <w:t>Kemiskinan</w:t>
      </w:r>
      <w:proofErr w:type="spellEnd"/>
      <w:r w:rsidRPr="00FA0AF7">
        <w:rPr>
          <w:rFonts w:ascii="Times New Roman" w:hAnsi="Times New Roman" w:cs="Times New Roman"/>
          <w:i w:val="0"/>
          <w:iCs w:val="0"/>
          <w:sz w:val="24"/>
          <w:szCs w:val="24"/>
          <w:lang w:val="en-ID"/>
        </w:rPr>
        <w:t xml:space="preserve"> 10.762 </w:t>
      </w:r>
      <w:proofErr w:type="spellStart"/>
      <w:r w:rsidRPr="00FA0AF7">
        <w:rPr>
          <w:rFonts w:ascii="Times New Roman" w:hAnsi="Times New Roman" w:cs="Times New Roman"/>
          <w:i w:val="0"/>
          <w:iCs w:val="0"/>
          <w:sz w:val="24"/>
          <w:szCs w:val="24"/>
          <w:lang w:val="en-ID"/>
        </w:rPr>
        <w:t>persen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terendah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4.53 </w:t>
      </w:r>
      <w:proofErr w:type="spellStart"/>
      <w:r w:rsidRPr="00FA0AF7">
        <w:rPr>
          <w:rFonts w:ascii="Times New Roman" w:hAnsi="Times New Roman" w:cs="Times New Roman"/>
          <w:i w:val="0"/>
          <w:iCs w:val="0"/>
          <w:sz w:val="24"/>
          <w:szCs w:val="24"/>
          <w:lang w:val="en-ID"/>
        </w:rPr>
        <w:t>persen</w:t>
      </w:r>
      <w:proofErr w:type="spellEnd"/>
      <w:r w:rsidRPr="00FA0AF7">
        <w:rPr>
          <w:rFonts w:ascii="Times New Roman" w:hAnsi="Times New Roman" w:cs="Times New Roman"/>
          <w:i w:val="0"/>
          <w:iCs w:val="0"/>
          <w:sz w:val="24"/>
          <w:szCs w:val="24"/>
          <w:lang w:val="en-ID"/>
        </w:rPr>
        <w:t xml:space="preserve"> pada </w:t>
      </w:r>
      <w:proofErr w:type="spellStart"/>
      <w:r w:rsidRPr="00FA0AF7">
        <w:rPr>
          <w:rFonts w:ascii="Times New Roman" w:hAnsi="Times New Roman" w:cs="Times New Roman"/>
          <w:i w:val="0"/>
          <w:iCs w:val="0"/>
          <w:sz w:val="24"/>
          <w:szCs w:val="24"/>
          <w:lang w:val="en-ID"/>
        </w:rPr>
        <w:t>Provinsi</w:t>
      </w:r>
      <w:proofErr w:type="spellEnd"/>
      <w:r w:rsidRPr="00FA0AF7">
        <w:rPr>
          <w:rFonts w:ascii="Times New Roman" w:hAnsi="Times New Roman" w:cs="Times New Roman"/>
          <w:i w:val="0"/>
          <w:iCs w:val="0"/>
          <w:sz w:val="24"/>
          <w:szCs w:val="24"/>
          <w:lang w:val="en-ID"/>
        </w:rPr>
        <w:t xml:space="preserve"> Bali dan </w:t>
      </w:r>
      <w:proofErr w:type="spellStart"/>
      <w:r w:rsidRPr="00FA0AF7">
        <w:rPr>
          <w:rFonts w:ascii="Times New Roman" w:hAnsi="Times New Roman" w:cs="Times New Roman"/>
          <w:i w:val="0"/>
          <w:iCs w:val="0"/>
          <w:sz w:val="24"/>
          <w:szCs w:val="24"/>
          <w:lang w:val="en-ID"/>
        </w:rPr>
        <w:t>tertinggi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26.86 </w:t>
      </w:r>
      <w:proofErr w:type="spellStart"/>
      <w:r w:rsidRPr="00FA0AF7">
        <w:rPr>
          <w:rFonts w:ascii="Times New Roman" w:hAnsi="Times New Roman" w:cs="Times New Roman"/>
          <w:i w:val="0"/>
          <w:iCs w:val="0"/>
          <w:sz w:val="24"/>
          <w:szCs w:val="24"/>
          <w:lang w:val="en-ID"/>
        </w:rPr>
        <w:t>persen</w:t>
      </w:r>
      <w:proofErr w:type="spellEnd"/>
      <w:r w:rsidRPr="00FA0AF7">
        <w:rPr>
          <w:rFonts w:ascii="Times New Roman" w:hAnsi="Times New Roman" w:cs="Times New Roman"/>
          <w:i w:val="0"/>
          <w:iCs w:val="0"/>
          <w:sz w:val="24"/>
          <w:szCs w:val="24"/>
          <w:lang w:val="en-ID"/>
        </w:rPr>
        <w:t xml:space="preserve"> pada </w:t>
      </w:r>
      <w:proofErr w:type="spellStart"/>
      <w:r w:rsidRPr="00FA0AF7">
        <w:rPr>
          <w:rFonts w:ascii="Times New Roman" w:hAnsi="Times New Roman" w:cs="Times New Roman"/>
          <w:i w:val="0"/>
          <w:iCs w:val="0"/>
          <w:sz w:val="24"/>
          <w:szCs w:val="24"/>
          <w:lang w:val="en-ID"/>
        </w:rPr>
        <w:t>Provinsi</w:t>
      </w:r>
      <w:proofErr w:type="spellEnd"/>
      <w:r w:rsidRPr="00FA0AF7">
        <w:rPr>
          <w:rFonts w:ascii="Times New Roman" w:hAnsi="Times New Roman" w:cs="Times New Roman"/>
          <w:i w:val="0"/>
          <w:iCs w:val="0"/>
          <w:sz w:val="24"/>
          <w:szCs w:val="24"/>
          <w:lang w:val="en-ID"/>
        </w:rPr>
        <w:t xml:space="preserve"> Papua. </w:t>
      </w:r>
    </w:p>
    <w:p w14:paraId="136A803F" w14:textId="77777777" w:rsidR="00FA0AF7" w:rsidRPr="00FA0AF7" w:rsidRDefault="00FA0AF7" w:rsidP="00FA0AF7">
      <w:pPr>
        <w:pStyle w:val="BodyText"/>
        <w:spacing w:line="240" w:lineRule="auto"/>
        <w:ind w:firstLine="720"/>
        <w:jc w:val="center"/>
        <w:rPr>
          <w:rFonts w:ascii="Times New Roman" w:hAnsi="Times New Roman" w:cs="Times New Roman"/>
          <w:i w:val="0"/>
          <w:iCs w:val="0"/>
          <w:sz w:val="24"/>
          <w:szCs w:val="24"/>
          <w:lang w:val="en-ID"/>
        </w:rPr>
      </w:pP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 </w:t>
      </w:r>
      <w:r w:rsidRPr="00FA0AF7">
        <w:rPr>
          <w:rFonts w:ascii="Times New Roman" w:hAnsi="Times New Roman" w:cs="Times New Roman"/>
          <w:i w:val="0"/>
          <w:iCs w:val="0"/>
          <w:sz w:val="24"/>
          <w:szCs w:val="24"/>
          <w:lang w:val="en-ID"/>
        </w:rPr>
        <w:fldChar w:fldCharType="begin"/>
      </w:r>
      <w:r w:rsidRPr="00FA0AF7">
        <w:rPr>
          <w:rFonts w:ascii="Times New Roman" w:hAnsi="Times New Roman" w:cs="Times New Roman"/>
          <w:i w:val="0"/>
          <w:iCs w:val="0"/>
          <w:sz w:val="24"/>
          <w:szCs w:val="24"/>
          <w:lang w:val="en-ID"/>
        </w:rPr>
        <w:instrText xml:space="preserve"> SEQ Tabel \* ARABIC </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2</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Analsis</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Deskriptif</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Penelitian</w:t>
      </w:r>
      <w:proofErr w:type="spellEnd"/>
    </w:p>
    <w:tbl>
      <w:tblPr>
        <w:tblW w:w="0" w:type="auto"/>
        <w:jc w:val="center"/>
        <w:tblLook w:val="04A0" w:firstRow="1" w:lastRow="0" w:firstColumn="1" w:lastColumn="0" w:noHBand="0" w:noVBand="1"/>
      </w:tblPr>
      <w:tblGrid>
        <w:gridCol w:w="2096"/>
        <w:gridCol w:w="1816"/>
        <w:gridCol w:w="1476"/>
        <w:gridCol w:w="1476"/>
        <w:gridCol w:w="1476"/>
      </w:tblGrid>
      <w:tr w:rsidR="00FA0AF7" w:rsidRPr="00FA0AF7" w14:paraId="3CDAD568" w14:textId="77777777" w:rsidTr="00591633">
        <w:trPr>
          <w:trHeight w:val="20"/>
          <w:jc w:val="center"/>
        </w:trPr>
        <w:tc>
          <w:tcPr>
            <w:tcW w:w="0" w:type="auto"/>
            <w:tcBorders>
              <w:top w:val="single" w:sz="4" w:space="0" w:color="auto"/>
              <w:bottom w:val="single" w:sz="4" w:space="0" w:color="auto"/>
            </w:tcBorders>
            <w:shd w:val="clear" w:color="auto" w:fill="auto"/>
            <w:noWrap/>
            <w:vAlign w:val="bottom"/>
            <w:hideMark/>
          </w:tcPr>
          <w:p w14:paraId="77C6A6AF"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lang w:val="id-ID"/>
              </w:rPr>
              <w:t>Variabel</w:t>
            </w:r>
          </w:p>
        </w:tc>
        <w:tc>
          <w:tcPr>
            <w:tcW w:w="0" w:type="auto"/>
            <w:tcBorders>
              <w:top w:val="single" w:sz="4" w:space="0" w:color="auto"/>
              <w:bottom w:val="single" w:sz="4" w:space="0" w:color="auto"/>
            </w:tcBorders>
            <w:shd w:val="clear" w:color="auto" w:fill="auto"/>
            <w:noWrap/>
            <w:hideMark/>
          </w:tcPr>
          <w:p w14:paraId="1AF57173"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Rata-rata</w:t>
            </w:r>
          </w:p>
        </w:tc>
        <w:tc>
          <w:tcPr>
            <w:tcW w:w="0" w:type="auto"/>
            <w:tcBorders>
              <w:top w:val="single" w:sz="4" w:space="0" w:color="auto"/>
              <w:bottom w:val="single" w:sz="4" w:space="0" w:color="auto"/>
            </w:tcBorders>
            <w:shd w:val="clear" w:color="auto" w:fill="auto"/>
            <w:noWrap/>
            <w:hideMark/>
          </w:tcPr>
          <w:p w14:paraId="550E1594"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rPr>
            </w:pPr>
            <w:r w:rsidRPr="00FA0AF7">
              <w:rPr>
                <w:rFonts w:ascii="Times New Roman" w:hAnsi="Times New Roman" w:cs="Times New Roman"/>
                <w:i w:val="0"/>
                <w:iCs w:val="0"/>
                <w:sz w:val="24"/>
                <w:szCs w:val="24"/>
              </w:rPr>
              <w:t>Min</w:t>
            </w:r>
          </w:p>
        </w:tc>
        <w:tc>
          <w:tcPr>
            <w:tcW w:w="0" w:type="auto"/>
            <w:tcBorders>
              <w:top w:val="single" w:sz="4" w:space="0" w:color="auto"/>
              <w:bottom w:val="single" w:sz="4" w:space="0" w:color="auto"/>
            </w:tcBorders>
            <w:shd w:val="clear" w:color="auto" w:fill="auto"/>
            <w:noWrap/>
            <w:hideMark/>
          </w:tcPr>
          <w:p w14:paraId="185EAF93"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Max</w:t>
            </w:r>
          </w:p>
        </w:tc>
        <w:tc>
          <w:tcPr>
            <w:tcW w:w="0" w:type="auto"/>
            <w:tcBorders>
              <w:top w:val="single" w:sz="4" w:space="0" w:color="auto"/>
              <w:bottom w:val="single" w:sz="4" w:space="0" w:color="auto"/>
            </w:tcBorders>
            <w:shd w:val="clear" w:color="auto" w:fill="auto"/>
            <w:noWrap/>
            <w:hideMark/>
          </w:tcPr>
          <w:p w14:paraId="038267F5"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Std</w:t>
            </w:r>
          </w:p>
        </w:tc>
      </w:tr>
      <w:tr w:rsidR="00FA0AF7" w:rsidRPr="00FA0AF7" w14:paraId="4ABE7AFE" w14:textId="77777777" w:rsidTr="00591633">
        <w:trPr>
          <w:trHeight w:val="20"/>
          <w:jc w:val="center"/>
        </w:trPr>
        <w:tc>
          <w:tcPr>
            <w:tcW w:w="0" w:type="auto"/>
            <w:shd w:val="clear" w:color="auto" w:fill="auto"/>
            <w:noWrap/>
            <w:hideMark/>
          </w:tcPr>
          <w:p w14:paraId="3239C17C"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bookmarkStart w:id="0" w:name="_Hlk113532334"/>
            <w:r w:rsidRPr="00FA0AF7">
              <w:rPr>
                <w:rFonts w:ascii="Times New Roman" w:hAnsi="Times New Roman" w:cs="Times New Roman"/>
                <w:i w:val="0"/>
                <w:iCs w:val="0"/>
                <w:sz w:val="24"/>
                <w:szCs w:val="24"/>
              </w:rPr>
              <w:t>IKP</w:t>
            </w:r>
          </w:p>
        </w:tc>
        <w:tc>
          <w:tcPr>
            <w:tcW w:w="0" w:type="auto"/>
            <w:shd w:val="clear" w:color="auto" w:fill="auto"/>
            <w:noWrap/>
            <w:hideMark/>
          </w:tcPr>
          <w:p w14:paraId="6CC08F8E"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72,433</w:t>
            </w:r>
          </w:p>
        </w:tc>
        <w:tc>
          <w:tcPr>
            <w:tcW w:w="0" w:type="auto"/>
            <w:shd w:val="clear" w:color="auto" w:fill="auto"/>
            <w:noWrap/>
            <w:hideMark/>
          </w:tcPr>
          <w:p w14:paraId="32502ECD"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35,48</w:t>
            </w:r>
          </w:p>
        </w:tc>
        <w:tc>
          <w:tcPr>
            <w:tcW w:w="0" w:type="auto"/>
            <w:shd w:val="clear" w:color="auto" w:fill="auto"/>
            <w:noWrap/>
            <w:hideMark/>
          </w:tcPr>
          <w:p w14:paraId="49203DD2"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83,82</w:t>
            </w:r>
          </w:p>
        </w:tc>
        <w:tc>
          <w:tcPr>
            <w:tcW w:w="0" w:type="auto"/>
            <w:shd w:val="clear" w:color="auto" w:fill="auto"/>
            <w:noWrap/>
            <w:hideMark/>
          </w:tcPr>
          <w:p w14:paraId="74F088D6"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9,995</w:t>
            </w:r>
          </w:p>
        </w:tc>
      </w:tr>
      <w:tr w:rsidR="00FA0AF7" w:rsidRPr="00FA0AF7" w14:paraId="71C455F2" w14:textId="77777777" w:rsidTr="00591633">
        <w:trPr>
          <w:trHeight w:val="20"/>
          <w:jc w:val="center"/>
        </w:trPr>
        <w:tc>
          <w:tcPr>
            <w:tcW w:w="0" w:type="auto"/>
            <w:shd w:val="clear" w:color="auto" w:fill="auto"/>
            <w:noWrap/>
            <w:hideMark/>
          </w:tcPr>
          <w:p w14:paraId="088148DB"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IPM</w:t>
            </w:r>
          </w:p>
        </w:tc>
        <w:tc>
          <w:tcPr>
            <w:tcW w:w="0" w:type="auto"/>
            <w:shd w:val="clear" w:color="auto" w:fill="auto"/>
            <w:noWrap/>
            <w:hideMark/>
          </w:tcPr>
          <w:p w14:paraId="62D4A038"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71,361</w:t>
            </w:r>
          </w:p>
        </w:tc>
        <w:tc>
          <w:tcPr>
            <w:tcW w:w="0" w:type="auto"/>
            <w:shd w:val="clear" w:color="auto" w:fill="auto"/>
            <w:noWrap/>
            <w:hideMark/>
          </w:tcPr>
          <w:p w14:paraId="12137A0F"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60,62</w:t>
            </w:r>
          </w:p>
        </w:tc>
        <w:tc>
          <w:tcPr>
            <w:tcW w:w="0" w:type="auto"/>
            <w:shd w:val="clear" w:color="auto" w:fill="auto"/>
            <w:noWrap/>
            <w:hideMark/>
          </w:tcPr>
          <w:p w14:paraId="103E52A4"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81,11</w:t>
            </w:r>
          </w:p>
        </w:tc>
        <w:tc>
          <w:tcPr>
            <w:tcW w:w="0" w:type="auto"/>
            <w:shd w:val="clear" w:color="auto" w:fill="auto"/>
            <w:noWrap/>
            <w:hideMark/>
          </w:tcPr>
          <w:p w14:paraId="41F5121A"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3,879</w:t>
            </w:r>
          </w:p>
        </w:tc>
      </w:tr>
      <w:tr w:rsidR="00FA0AF7" w:rsidRPr="00FA0AF7" w14:paraId="265705C8" w14:textId="77777777" w:rsidTr="00591633">
        <w:trPr>
          <w:trHeight w:val="20"/>
          <w:jc w:val="center"/>
        </w:trPr>
        <w:tc>
          <w:tcPr>
            <w:tcW w:w="0" w:type="auto"/>
            <w:tcBorders>
              <w:bottom w:val="single" w:sz="4" w:space="0" w:color="auto"/>
            </w:tcBorders>
            <w:shd w:val="clear" w:color="auto" w:fill="auto"/>
            <w:noWrap/>
            <w:hideMark/>
          </w:tcPr>
          <w:p w14:paraId="14221157"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proofErr w:type="spellStart"/>
            <w:r w:rsidRPr="00FA0AF7">
              <w:rPr>
                <w:rFonts w:ascii="Times New Roman" w:hAnsi="Times New Roman" w:cs="Times New Roman"/>
                <w:i w:val="0"/>
                <w:iCs w:val="0"/>
                <w:sz w:val="24"/>
                <w:szCs w:val="24"/>
              </w:rPr>
              <w:lastRenderedPageBreak/>
              <w:t>Kemiskinan</w:t>
            </w:r>
            <w:proofErr w:type="spellEnd"/>
          </w:p>
        </w:tc>
        <w:tc>
          <w:tcPr>
            <w:tcW w:w="0" w:type="auto"/>
            <w:tcBorders>
              <w:bottom w:val="single" w:sz="4" w:space="0" w:color="auto"/>
            </w:tcBorders>
            <w:shd w:val="clear" w:color="auto" w:fill="auto"/>
            <w:noWrap/>
            <w:hideMark/>
          </w:tcPr>
          <w:p w14:paraId="79FFE3C9"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10,762</w:t>
            </w:r>
          </w:p>
        </w:tc>
        <w:tc>
          <w:tcPr>
            <w:tcW w:w="0" w:type="auto"/>
            <w:tcBorders>
              <w:bottom w:val="single" w:sz="4" w:space="0" w:color="auto"/>
            </w:tcBorders>
            <w:shd w:val="clear" w:color="auto" w:fill="auto"/>
            <w:noWrap/>
            <w:hideMark/>
          </w:tcPr>
          <w:p w14:paraId="68D28429"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4,53</w:t>
            </w:r>
          </w:p>
        </w:tc>
        <w:tc>
          <w:tcPr>
            <w:tcW w:w="0" w:type="auto"/>
            <w:tcBorders>
              <w:bottom w:val="single" w:sz="4" w:space="0" w:color="auto"/>
            </w:tcBorders>
            <w:shd w:val="clear" w:color="auto" w:fill="auto"/>
            <w:noWrap/>
            <w:hideMark/>
          </w:tcPr>
          <w:p w14:paraId="6F2519B2"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26,86</w:t>
            </w:r>
          </w:p>
        </w:tc>
        <w:tc>
          <w:tcPr>
            <w:tcW w:w="0" w:type="auto"/>
            <w:tcBorders>
              <w:bottom w:val="single" w:sz="4" w:space="0" w:color="auto"/>
            </w:tcBorders>
            <w:shd w:val="clear" w:color="auto" w:fill="auto"/>
            <w:noWrap/>
            <w:hideMark/>
          </w:tcPr>
          <w:p w14:paraId="7D57A4B7"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5,323</w:t>
            </w:r>
          </w:p>
        </w:tc>
      </w:tr>
    </w:tbl>
    <w:bookmarkEnd w:id="0"/>
    <w:p w14:paraId="73858286"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en-ID"/>
        </w:rPr>
      </w:pPr>
      <w:proofErr w:type="spellStart"/>
      <w:r w:rsidRPr="00FA0AF7">
        <w:rPr>
          <w:rFonts w:ascii="Times New Roman" w:hAnsi="Times New Roman" w:cs="Times New Roman"/>
          <w:i w:val="0"/>
          <w:iCs w:val="0"/>
          <w:sz w:val="24"/>
          <w:szCs w:val="24"/>
          <w:lang w:val="en-ID"/>
        </w:rPr>
        <w:t>Selanjutnya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dilakukan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pengujian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terhadap</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kebaikan</w:t>
      </w:r>
      <w:proofErr w:type="spellEnd"/>
      <w:r w:rsidRPr="00FA0AF7">
        <w:rPr>
          <w:rFonts w:ascii="Times New Roman" w:hAnsi="Times New Roman" w:cs="Times New Roman"/>
          <w:i w:val="0"/>
          <w:iCs w:val="0"/>
          <w:sz w:val="24"/>
          <w:szCs w:val="24"/>
          <w:lang w:val="en-ID"/>
        </w:rPr>
        <w:t xml:space="preserve"> model pada </w:t>
      </w: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 3. Jika </w:t>
      </w:r>
      <w:proofErr w:type="spellStart"/>
      <w:r w:rsidRPr="00FA0AF7">
        <w:rPr>
          <w:rFonts w:ascii="Times New Roman" w:hAnsi="Times New Roman" w:cs="Times New Roman"/>
          <w:i w:val="0"/>
          <w:iCs w:val="0"/>
          <w:sz w:val="24"/>
          <w:szCs w:val="24"/>
          <w:lang w:val="en-ID"/>
        </w:rPr>
        <w:t>dilihat</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dari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Q</w:t>
      </w:r>
      <w:r w:rsidRPr="00FA0AF7">
        <w:rPr>
          <w:rFonts w:ascii="Times New Roman" w:hAnsi="Times New Roman" w:cs="Times New Roman"/>
          <w:i w:val="0"/>
          <w:iCs w:val="0"/>
          <w:sz w:val="24"/>
          <w:szCs w:val="24"/>
          <w:vertAlign w:val="superscript"/>
          <w:lang w:val="en-ID"/>
        </w:rPr>
        <w:t>2</w:t>
      </w:r>
      <w:r w:rsidRPr="00FA0AF7">
        <w:rPr>
          <w:rFonts w:ascii="Times New Roman" w:hAnsi="Times New Roman" w:cs="Times New Roman"/>
          <w:i w:val="0"/>
          <w:iCs w:val="0"/>
          <w:sz w:val="24"/>
          <w:szCs w:val="24"/>
          <w:vertAlign w:val="subscript"/>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0,655 dan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GoF</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sebsar</w:t>
      </w:r>
      <w:proofErr w:type="spellEnd"/>
      <w:r w:rsidRPr="00FA0AF7">
        <w:rPr>
          <w:rFonts w:ascii="Times New Roman" w:hAnsi="Times New Roman" w:cs="Times New Roman"/>
          <w:i w:val="0"/>
          <w:iCs w:val="0"/>
          <w:sz w:val="24"/>
          <w:szCs w:val="24"/>
          <w:lang w:val="en-ID"/>
        </w:rPr>
        <w:t xml:space="preserve"> 0,660 </w:t>
      </w:r>
      <w:proofErr w:type="spellStart"/>
      <w:r w:rsidRPr="00FA0AF7">
        <w:rPr>
          <w:rFonts w:ascii="Times New Roman" w:hAnsi="Times New Roman" w:cs="Times New Roman"/>
          <w:i w:val="0"/>
          <w:iCs w:val="0"/>
          <w:sz w:val="24"/>
          <w:szCs w:val="24"/>
          <w:lang w:val="en-ID"/>
        </w:rPr>
        <w:t>lebih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besar</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dari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acuan</w:t>
      </w:r>
      <w:proofErr w:type="spellEnd"/>
      <w:r w:rsidRPr="00FA0AF7">
        <w:rPr>
          <w:rFonts w:ascii="Times New Roman" w:hAnsi="Times New Roman" w:cs="Times New Roman"/>
          <w:i w:val="0"/>
          <w:iCs w:val="0"/>
          <w:sz w:val="24"/>
          <w:szCs w:val="24"/>
          <w:lang w:val="en-ID"/>
        </w:rPr>
        <w:t xml:space="preserve"> 0,38 </w:t>
      </w:r>
      <w:proofErr w:type="spellStart"/>
      <w:r w:rsidRPr="00FA0AF7">
        <w:rPr>
          <w:rFonts w:ascii="Times New Roman" w:hAnsi="Times New Roman" w:cs="Times New Roman"/>
          <w:i w:val="0"/>
          <w:iCs w:val="0"/>
          <w:sz w:val="24"/>
          <w:szCs w:val="24"/>
          <w:lang w:val="en-ID"/>
        </w:rPr>
        <w:t>maka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dikatakan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bahwa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modelnya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sudah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sesuai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Disi</w:t>
      </w:r>
      <w:proofErr w:type="spellEnd"/>
      <w:r w:rsidRPr="00FA0AF7">
        <w:rPr>
          <w:rFonts w:ascii="Times New Roman" w:hAnsi="Times New Roman" w:cs="Times New Roman"/>
          <w:i w:val="0"/>
          <w:iCs w:val="0"/>
          <w:sz w:val="24"/>
          <w:szCs w:val="24"/>
          <w:lang w:val="en-ID"/>
        </w:rPr>
        <w:t xml:space="preserve"> lain </w:t>
      </w:r>
      <w:proofErr w:type="spellStart"/>
      <w:r w:rsidRPr="00FA0AF7">
        <w:rPr>
          <w:rFonts w:ascii="Times New Roman" w:hAnsi="Times New Roman" w:cs="Times New Roman"/>
          <w:i w:val="0"/>
          <w:iCs w:val="0"/>
          <w:sz w:val="24"/>
          <w:szCs w:val="24"/>
          <w:lang w:val="en-ID"/>
        </w:rPr>
        <w:t>kesesusaian</w:t>
      </w:r>
      <w:proofErr w:type="spellEnd"/>
      <w:r w:rsidRPr="00FA0AF7">
        <w:rPr>
          <w:rFonts w:ascii="Times New Roman" w:hAnsi="Times New Roman" w:cs="Times New Roman"/>
          <w:i w:val="0"/>
          <w:iCs w:val="0"/>
          <w:sz w:val="24"/>
          <w:szCs w:val="24"/>
          <w:lang w:val="en-ID"/>
        </w:rPr>
        <w:t xml:space="preserve"> model juga </w:t>
      </w:r>
      <w:proofErr w:type="spellStart"/>
      <w:r w:rsidRPr="00FA0AF7">
        <w:rPr>
          <w:rFonts w:ascii="Times New Roman" w:hAnsi="Times New Roman" w:cs="Times New Roman"/>
          <w:i w:val="0"/>
          <w:iCs w:val="0"/>
          <w:sz w:val="24"/>
          <w:szCs w:val="24"/>
          <w:lang w:val="en-ID"/>
        </w:rPr>
        <w:t>dilihat</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dari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f</w:t>
      </w:r>
      <w:r w:rsidRPr="00FA0AF7">
        <w:rPr>
          <w:rFonts w:ascii="Times New Roman" w:hAnsi="Times New Roman" w:cs="Times New Roman"/>
          <w:i w:val="0"/>
          <w:iCs w:val="0"/>
          <w:sz w:val="24"/>
          <w:szCs w:val="24"/>
          <w:vertAlign w:val="superscript"/>
          <w:lang w:val="en-ID"/>
        </w:rPr>
        <w:t>2</w:t>
      </w:r>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dimana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untuk</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kedua</w:t>
      </w:r>
      <w:proofErr w:type="spellEnd"/>
      <w:r w:rsidRPr="00FA0AF7">
        <w:rPr>
          <w:rFonts w:ascii="Times New Roman" w:hAnsi="Times New Roman" w:cs="Times New Roman"/>
          <w:i w:val="0"/>
          <w:iCs w:val="0"/>
          <w:sz w:val="24"/>
          <w:szCs w:val="24"/>
          <w:lang w:val="en-ID"/>
        </w:rPr>
        <w:t xml:space="preserve"> variable </w:t>
      </w:r>
      <w:proofErr w:type="spellStart"/>
      <w:r w:rsidRPr="00FA0AF7">
        <w:rPr>
          <w:rFonts w:ascii="Times New Roman" w:hAnsi="Times New Roman" w:cs="Times New Roman"/>
          <w:i w:val="0"/>
          <w:iCs w:val="0"/>
          <w:sz w:val="24"/>
          <w:szCs w:val="24"/>
          <w:lang w:val="en-ID"/>
        </w:rPr>
        <w:t>nilainya</w:t>
      </w:r>
      <w:proofErr w:type="spellEnd"/>
      <w:r w:rsidRPr="00FA0AF7">
        <w:rPr>
          <w:rFonts w:ascii="Times New Roman" w:hAnsi="Times New Roman" w:cs="Times New Roman"/>
          <w:i w:val="0"/>
          <w:iCs w:val="0"/>
          <w:sz w:val="24"/>
          <w:szCs w:val="24"/>
          <w:lang w:val="en-ID"/>
        </w:rPr>
        <w:t xml:space="preserve"> &gt; 0,15 </w:t>
      </w:r>
      <w:proofErr w:type="spellStart"/>
      <w:r w:rsidRPr="00FA0AF7">
        <w:rPr>
          <w:rFonts w:ascii="Times New Roman" w:hAnsi="Times New Roman" w:cs="Times New Roman"/>
          <w:i w:val="0"/>
          <w:iCs w:val="0"/>
          <w:sz w:val="24"/>
          <w:szCs w:val="24"/>
          <w:lang w:val="en-ID"/>
        </w:rPr>
        <w:t>sehingga</w:t>
      </w:r>
      <w:proofErr w:type="spellEnd"/>
      <w:r w:rsidRPr="00FA0AF7">
        <w:rPr>
          <w:rFonts w:ascii="Times New Roman" w:hAnsi="Times New Roman" w:cs="Times New Roman"/>
          <w:i w:val="0"/>
          <w:iCs w:val="0"/>
          <w:sz w:val="24"/>
          <w:szCs w:val="24"/>
          <w:lang w:val="en-ID"/>
        </w:rPr>
        <w:t xml:space="preserve"> model </w:t>
      </w:r>
      <w:proofErr w:type="spellStart"/>
      <w:r w:rsidRPr="00FA0AF7">
        <w:rPr>
          <w:rFonts w:ascii="Times New Roman" w:hAnsi="Times New Roman" w:cs="Times New Roman"/>
          <w:i w:val="0"/>
          <w:iCs w:val="0"/>
          <w:sz w:val="24"/>
          <w:szCs w:val="24"/>
          <w:lang w:val="en-ID"/>
        </w:rPr>
        <w:t>sudah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dikatakan</w:t>
      </w:r>
      <w:proofErr w:type="spellEnd"/>
      <w:r w:rsidRPr="00FA0AF7">
        <w:rPr>
          <w:rFonts w:ascii="Times New Roman" w:hAnsi="Times New Roman" w:cs="Times New Roman"/>
          <w:i w:val="0"/>
          <w:iCs w:val="0"/>
          <w:sz w:val="24"/>
          <w:szCs w:val="24"/>
          <w:lang w:val="en-ID"/>
        </w:rPr>
        <w:t xml:space="preserve"> fit.</w:t>
      </w:r>
    </w:p>
    <w:p w14:paraId="63ED49B6" w14:textId="0C0B7999"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en-ID"/>
        </w:rPr>
      </w:pPr>
      <w:r w:rsidRPr="00FA0AF7">
        <w:rPr>
          <w:rFonts w:ascii="Times New Roman" w:hAnsi="Times New Roman" w:cs="Times New Roman"/>
          <w:i w:val="0"/>
          <w:iCs w:val="0"/>
          <w:sz w:val="24"/>
          <w:szCs w:val="24"/>
          <w:lang w:val="en-ID"/>
        </w:rPr>
        <w:t xml:space="preserve">Dari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koefisien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determinasi</w:t>
      </w:r>
      <w:proofErr w:type="spellEnd"/>
      <w:r w:rsidRPr="00FA0AF7">
        <w:rPr>
          <w:rFonts w:ascii="Times New Roman" w:hAnsi="Times New Roman" w:cs="Times New Roman"/>
          <w:i w:val="0"/>
          <w:iCs w:val="0"/>
          <w:sz w:val="24"/>
          <w:szCs w:val="24"/>
          <w:lang w:val="en-ID"/>
        </w:rPr>
        <w:t xml:space="preserve"> (</w:t>
      </w:r>
      <w:r w:rsidRPr="00FA0AF7">
        <w:rPr>
          <w:rFonts w:ascii="Times New Roman" w:hAnsi="Times New Roman" w:cs="Times New Roman"/>
          <w:sz w:val="24"/>
          <w:szCs w:val="24"/>
          <w:lang w:val="en-ID"/>
        </w:rPr>
        <w:t>adjusted r square</w:t>
      </w:r>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dapat</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diintrepetasikan</w:t>
      </w:r>
      <w:proofErr w:type="spellEnd"/>
      <w:r w:rsidRPr="00FA0AF7">
        <w:rPr>
          <w:rFonts w:ascii="Times New Roman" w:hAnsi="Times New Roman" w:cs="Times New Roman"/>
          <w:i w:val="0"/>
          <w:iCs w:val="0"/>
          <w:sz w:val="24"/>
          <w:szCs w:val="24"/>
          <w:lang w:val="en-ID"/>
        </w:rPr>
        <w:t xml:space="preserve"> per masing-masing </w:t>
      </w:r>
      <w:proofErr w:type="spellStart"/>
      <w:r w:rsidRPr="00FA0AF7">
        <w:rPr>
          <w:rFonts w:ascii="Times New Roman" w:hAnsi="Times New Roman" w:cs="Times New Roman"/>
          <w:i w:val="0"/>
          <w:iCs w:val="0"/>
          <w:sz w:val="24"/>
          <w:szCs w:val="24"/>
          <w:lang w:val="en-ID"/>
        </w:rPr>
        <w:t>persamaan</w:t>
      </w:r>
      <w:proofErr w:type="spellEnd"/>
      <w:r w:rsidRPr="00FA0AF7">
        <w:rPr>
          <w:rFonts w:ascii="Times New Roman" w:hAnsi="Times New Roman" w:cs="Times New Roman"/>
          <w:i w:val="0"/>
          <w:iCs w:val="0"/>
          <w:sz w:val="24"/>
          <w:szCs w:val="24"/>
          <w:lang w:val="en-ID"/>
        </w:rPr>
        <w:t xml:space="preserve">. Nilai adjusted r square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0,355 </w:t>
      </w:r>
      <w:proofErr w:type="spellStart"/>
      <w:r w:rsidRPr="00FA0AF7">
        <w:rPr>
          <w:rFonts w:ascii="Times New Roman" w:hAnsi="Times New Roman" w:cs="Times New Roman"/>
          <w:i w:val="0"/>
          <w:iCs w:val="0"/>
          <w:sz w:val="24"/>
          <w:szCs w:val="24"/>
          <w:lang w:val="en-ID"/>
        </w:rPr>
        <w:t>artinya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variasi</w:t>
      </w:r>
      <w:proofErr w:type="spellEnd"/>
      <w:r w:rsidRPr="00FA0AF7">
        <w:rPr>
          <w:rFonts w:ascii="Times New Roman" w:hAnsi="Times New Roman" w:cs="Times New Roman"/>
          <w:i w:val="0"/>
          <w:iCs w:val="0"/>
          <w:sz w:val="24"/>
          <w:szCs w:val="24"/>
          <w:lang w:val="en-ID"/>
        </w:rPr>
        <w:t xml:space="preserve"> IPM </w:t>
      </w:r>
      <w:proofErr w:type="spellStart"/>
      <w:r w:rsidRPr="00FA0AF7">
        <w:rPr>
          <w:rFonts w:ascii="Times New Roman" w:hAnsi="Times New Roman" w:cs="Times New Roman"/>
          <w:i w:val="0"/>
          <w:iCs w:val="0"/>
          <w:sz w:val="24"/>
          <w:szCs w:val="24"/>
          <w:lang w:val="en-ID"/>
        </w:rPr>
        <w:t>mampu</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dijelaskan</w:t>
      </w:r>
      <w:proofErr w:type="spellEnd"/>
      <w:r w:rsidRPr="00FA0AF7">
        <w:rPr>
          <w:rFonts w:ascii="Times New Roman" w:hAnsi="Times New Roman" w:cs="Times New Roman"/>
          <w:i w:val="0"/>
          <w:iCs w:val="0"/>
          <w:sz w:val="24"/>
          <w:szCs w:val="24"/>
          <w:lang w:val="en-ID"/>
        </w:rPr>
        <w:t xml:space="preserve"> oleh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IKP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35,5 </w:t>
      </w:r>
      <w:proofErr w:type="spellStart"/>
      <w:r w:rsidRPr="00FA0AF7">
        <w:rPr>
          <w:rFonts w:ascii="Times New Roman" w:hAnsi="Times New Roman" w:cs="Times New Roman"/>
          <w:i w:val="0"/>
          <w:iCs w:val="0"/>
          <w:sz w:val="24"/>
          <w:szCs w:val="24"/>
          <w:lang w:val="en-ID"/>
        </w:rPr>
        <w:t>persen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sisanya</w:t>
      </w:r>
      <w:proofErr w:type="spellEnd"/>
      <w:r w:rsidRPr="00FA0AF7">
        <w:rPr>
          <w:rFonts w:ascii="Times New Roman" w:hAnsi="Times New Roman" w:cs="Times New Roman"/>
          <w:i w:val="0"/>
          <w:iCs w:val="0"/>
          <w:sz w:val="24"/>
          <w:szCs w:val="24"/>
          <w:lang w:val="en-ID"/>
        </w:rPr>
        <w:t xml:space="preserve"> oleh variable lain di </w:t>
      </w:r>
      <w:proofErr w:type="spellStart"/>
      <w:r w:rsidRPr="00FA0AF7">
        <w:rPr>
          <w:rFonts w:ascii="Times New Roman" w:hAnsi="Times New Roman" w:cs="Times New Roman"/>
          <w:i w:val="0"/>
          <w:iCs w:val="0"/>
          <w:sz w:val="24"/>
          <w:szCs w:val="24"/>
          <w:lang w:val="en-ID"/>
        </w:rPr>
        <w:t>luar</w:t>
      </w:r>
      <w:proofErr w:type="spellEnd"/>
      <w:r w:rsidRPr="00FA0AF7">
        <w:rPr>
          <w:rFonts w:ascii="Times New Roman" w:hAnsi="Times New Roman" w:cs="Times New Roman"/>
          <w:i w:val="0"/>
          <w:iCs w:val="0"/>
          <w:sz w:val="24"/>
          <w:szCs w:val="24"/>
          <w:lang w:val="en-ID"/>
        </w:rPr>
        <w:t xml:space="preserve"> model. Nilai adjusted r square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0.465 </w:t>
      </w:r>
      <w:proofErr w:type="spellStart"/>
      <w:r w:rsidRPr="00FA0AF7">
        <w:rPr>
          <w:rFonts w:ascii="Times New Roman" w:hAnsi="Times New Roman" w:cs="Times New Roman"/>
          <w:i w:val="0"/>
          <w:iCs w:val="0"/>
          <w:sz w:val="24"/>
          <w:szCs w:val="24"/>
          <w:lang w:val="en-ID"/>
        </w:rPr>
        <w:t>artinya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variasi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Kemiskinan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dapat</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dijelaskan</w:t>
      </w:r>
      <w:proofErr w:type="spellEnd"/>
      <w:r w:rsidRPr="00FA0AF7">
        <w:rPr>
          <w:rFonts w:ascii="Times New Roman" w:hAnsi="Times New Roman" w:cs="Times New Roman"/>
          <w:i w:val="0"/>
          <w:iCs w:val="0"/>
          <w:sz w:val="24"/>
          <w:szCs w:val="24"/>
          <w:lang w:val="en-ID"/>
        </w:rPr>
        <w:t xml:space="preserve"> oleh IKP dan IPM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46,5 </w:t>
      </w:r>
      <w:proofErr w:type="spellStart"/>
      <w:r w:rsidRPr="00FA0AF7">
        <w:rPr>
          <w:rFonts w:ascii="Times New Roman" w:hAnsi="Times New Roman" w:cs="Times New Roman"/>
          <w:i w:val="0"/>
          <w:iCs w:val="0"/>
          <w:sz w:val="24"/>
          <w:szCs w:val="24"/>
          <w:lang w:val="en-ID"/>
        </w:rPr>
        <w:t>persen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sisanya</w:t>
      </w:r>
      <w:proofErr w:type="spellEnd"/>
      <w:r w:rsidRPr="00FA0AF7">
        <w:rPr>
          <w:rFonts w:ascii="Times New Roman" w:hAnsi="Times New Roman" w:cs="Times New Roman"/>
          <w:i w:val="0"/>
          <w:iCs w:val="0"/>
          <w:sz w:val="24"/>
          <w:szCs w:val="24"/>
          <w:lang w:val="en-ID"/>
        </w:rPr>
        <w:t xml:space="preserve"> oleh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lain </w:t>
      </w:r>
      <w:proofErr w:type="spellStart"/>
      <w:r w:rsidRPr="00FA0AF7">
        <w:rPr>
          <w:rFonts w:ascii="Times New Roman" w:hAnsi="Times New Roman" w:cs="Times New Roman"/>
          <w:i w:val="0"/>
          <w:iCs w:val="0"/>
          <w:sz w:val="24"/>
          <w:szCs w:val="24"/>
          <w:lang w:val="en-ID"/>
        </w:rPr>
        <w:t>diluar</w:t>
      </w:r>
      <w:proofErr w:type="spellEnd"/>
      <w:r w:rsidRPr="00FA0AF7">
        <w:rPr>
          <w:rFonts w:ascii="Times New Roman" w:hAnsi="Times New Roman" w:cs="Times New Roman"/>
          <w:i w:val="0"/>
          <w:iCs w:val="0"/>
          <w:sz w:val="24"/>
          <w:szCs w:val="24"/>
          <w:lang w:val="en-ID"/>
        </w:rPr>
        <w:t xml:space="preserve"> model.</w:t>
      </w:r>
    </w:p>
    <w:p w14:paraId="2131AED9" w14:textId="2F44A652" w:rsidR="00FA0AF7" w:rsidRPr="00FA0AF7" w:rsidRDefault="00FA0AF7" w:rsidP="00FA0AF7">
      <w:pPr>
        <w:pStyle w:val="BodyText"/>
        <w:spacing w:line="240" w:lineRule="auto"/>
        <w:ind w:firstLine="720"/>
        <w:jc w:val="center"/>
        <w:rPr>
          <w:rFonts w:ascii="Times New Roman" w:hAnsi="Times New Roman" w:cs="Times New Roman"/>
          <w:i w:val="0"/>
          <w:iCs w:val="0"/>
          <w:sz w:val="24"/>
          <w:szCs w:val="24"/>
          <w:lang w:val="en-ID"/>
        </w:rPr>
      </w:pP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 </w:t>
      </w:r>
      <w:r w:rsidRPr="00FA0AF7">
        <w:rPr>
          <w:rFonts w:ascii="Times New Roman" w:hAnsi="Times New Roman" w:cs="Times New Roman"/>
          <w:i w:val="0"/>
          <w:iCs w:val="0"/>
          <w:sz w:val="24"/>
          <w:szCs w:val="24"/>
          <w:lang w:val="en-ID"/>
        </w:rPr>
        <w:fldChar w:fldCharType="begin"/>
      </w:r>
      <w:r w:rsidRPr="00FA0AF7">
        <w:rPr>
          <w:rFonts w:ascii="Times New Roman" w:hAnsi="Times New Roman" w:cs="Times New Roman"/>
          <w:i w:val="0"/>
          <w:iCs w:val="0"/>
          <w:sz w:val="24"/>
          <w:szCs w:val="24"/>
          <w:lang w:val="en-ID"/>
        </w:rPr>
        <w:instrText xml:space="preserve"> SEQ Tabel \* ARABIC </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3</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Pengujian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Kebaikan</w:t>
      </w:r>
      <w:proofErr w:type="spellEnd"/>
      <w:r w:rsidRPr="00FA0AF7">
        <w:rPr>
          <w:rFonts w:ascii="Times New Roman" w:hAnsi="Times New Roman" w:cs="Times New Roman"/>
          <w:i w:val="0"/>
          <w:iCs w:val="0"/>
          <w:sz w:val="24"/>
          <w:szCs w:val="24"/>
          <w:lang w:val="en-ID"/>
        </w:rPr>
        <w:t xml:space="preserve"> Model</w:t>
      </w:r>
    </w:p>
    <w:tbl>
      <w:tblPr>
        <w:tblW w:w="0" w:type="auto"/>
        <w:jc w:val="center"/>
        <w:tblLook w:val="04A0" w:firstRow="1" w:lastRow="0" w:firstColumn="1" w:lastColumn="0" w:noHBand="0" w:noVBand="1"/>
      </w:tblPr>
      <w:tblGrid>
        <w:gridCol w:w="2096"/>
        <w:gridCol w:w="1476"/>
        <w:gridCol w:w="2103"/>
        <w:gridCol w:w="1476"/>
        <w:gridCol w:w="1476"/>
      </w:tblGrid>
      <w:tr w:rsidR="00FA0AF7" w:rsidRPr="00FA0AF7" w14:paraId="25AF4890" w14:textId="77777777" w:rsidTr="00591633">
        <w:trPr>
          <w:trHeight w:val="170"/>
          <w:jc w:val="center"/>
        </w:trPr>
        <w:tc>
          <w:tcPr>
            <w:tcW w:w="0" w:type="auto"/>
            <w:tcBorders>
              <w:top w:val="single" w:sz="4" w:space="0" w:color="auto"/>
              <w:bottom w:val="single" w:sz="4" w:space="0" w:color="auto"/>
            </w:tcBorders>
            <w:shd w:val="clear" w:color="auto" w:fill="auto"/>
            <w:noWrap/>
            <w:vAlign w:val="center"/>
            <w:hideMark/>
          </w:tcPr>
          <w:p w14:paraId="0A0D8B9C"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lang w:val="id-ID"/>
              </w:rPr>
              <w:t>Variabel</w:t>
            </w:r>
          </w:p>
        </w:tc>
        <w:tc>
          <w:tcPr>
            <w:tcW w:w="0" w:type="auto"/>
            <w:tcBorders>
              <w:top w:val="single" w:sz="4" w:space="0" w:color="auto"/>
              <w:bottom w:val="single" w:sz="4" w:space="0" w:color="auto"/>
            </w:tcBorders>
            <w:shd w:val="clear" w:color="auto" w:fill="auto"/>
            <w:noWrap/>
            <w:vAlign w:val="center"/>
            <w:hideMark/>
          </w:tcPr>
          <w:p w14:paraId="44B18BCE"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lang w:val="id-ID"/>
              </w:rPr>
              <w:t>R</w:t>
            </w:r>
            <w:r w:rsidRPr="00FA0AF7">
              <w:rPr>
                <w:rFonts w:ascii="Times New Roman" w:hAnsi="Times New Roman" w:cs="Times New Roman"/>
                <w:i w:val="0"/>
                <w:iCs w:val="0"/>
                <w:sz w:val="24"/>
                <w:szCs w:val="24"/>
                <w:vertAlign w:val="superscript"/>
              </w:rPr>
              <w:t>2</w:t>
            </w:r>
            <w:r w:rsidRPr="00FA0AF7">
              <w:rPr>
                <w:rFonts w:ascii="Times New Roman" w:hAnsi="Times New Roman" w:cs="Times New Roman"/>
                <w:i w:val="0"/>
                <w:iCs w:val="0"/>
                <w:sz w:val="24"/>
                <w:szCs w:val="24"/>
                <w:lang w:val="id-ID"/>
              </w:rPr>
              <w:t xml:space="preserve"> </w:t>
            </w:r>
          </w:p>
        </w:tc>
        <w:tc>
          <w:tcPr>
            <w:tcW w:w="0" w:type="auto"/>
            <w:tcBorders>
              <w:top w:val="single" w:sz="4" w:space="0" w:color="auto"/>
              <w:bottom w:val="single" w:sz="4" w:space="0" w:color="auto"/>
            </w:tcBorders>
            <w:shd w:val="clear" w:color="auto" w:fill="auto"/>
            <w:noWrap/>
            <w:vAlign w:val="center"/>
            <w:hideMark/>
          </w:tcPr>
          <w:p w14:paraId="6A4D3726"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lang w:val="id-ID"/>
              </w:rPr>
              <w:t>R</w:t>
            </w:r>
            <w:r w:rsidRPr="00FA0AF7">
              <w:rPr>
                <w:rFonts w:ascii="Times New Roman" w:hAnsi="Times New Roman" w:cs="Times New Roman"/>
                <w:i w:val="0"/>
                <w:iCs w:val="0"/>
                <w:sz w:val="24"/>
                <w:szCs w:val="24"/>
                <w:vertAlign w:val="superscript"/>
              </w:rPr>
              <w:t>2</w:t>
            </w:r>
            <w:r w:rsidRPr="00FA0AF7">
              <w:rPr>
                <w:rFonts w:ascii="Times New Roman" w:hAnsi="Times New Roman" w:cs="Times New Roman"/>
                <w:i w:val="0"/>
                <w:iCs w:val="0"/>
                <w:sz w:val="24"/>
                <w:szCs w:val="24"/>
                <w:lang w:val="id-ID"/>
              </w:rPr>
              <w:t xml:space="preserve"> Adjusted</w:t>
            </w:r>
          </w:p>
        </w:tc>
        <w:tc>
          <w:tcPr>
            <w:tcW w:w="0" w:type="auto"/>
            <w:tcBorders>
              <w:top w:val="single" w:sz="4" w:space="0" w:color="auto"/>
              <w:bottom w:val="single" w:sz="4" w:space="0" w:color="auto"/>
            </w:tcBorders>
            <w:shd w:val="clear" w:color="auto" w:fill="auto"/>
            <w:noWrap/>
            <w:vAlign w:val="center"/>
            <w:hideMark/>
          </w:tcPr>
          <w:p w14:paraId="2F499A6D"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lang w:val="id-ID"/>
              </w:rPr>
              <w:t>1-R</w:t>
            </w:r>
            <w:r w:rsidRPr="00FA0AF7">
              <w:rPr>
                <w:rFonts w:ascii="Times New Roman" w:hAnsi="Times New Roman" w:cs="Times New Roman"/>
                <w:i w:val="0"/>
                <w:iCs w:val="0"/>
                <w:sz w:val="24"/>
                <w:szCs w:val="24"/>
                <w:vertAlign w:val="superscript"/>
              </w:rPr>
              <w:t>2</w:t>
            </w:r>
            <w:r w:rsidRPr="00FA0AF7">
              <w:rPr>
                <w:rFonts w:ascii="Times New Roman" w:hAnsi="Times New Roman" w:cs="Times New Roman"/>
                <w:i w:val="0"/>
                <w:iCs w:val="0"/>
                <w:sz w:val="24"/>
                <w:szCs w:val="24"/>
                <w:lang w:val="id-ID"/>
              </w:rPr>
              <w:t xml:space="preserve"> </w:t>
            </w:r>
          </w:p>
        </w:tc>
        <w:tc>
          <w:tcPr>
            <w:tcW w:w="0" w:type="auto"/>
            <w:tcBorders>
              <w:top w:val="single" w:sz="4" w:space="0" w:color="auto"/>
              <w:bottom w:val="single" w:sz="4" w:space="0" w:color="auto"/>
            </w:tcBorders>
          </w:tcPr>
          <w:p w14:paraId="35B61779"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vertAlign w:val="superscript"/>
              </w:rPr>
            </w:pPr>
            <w:r w:rsidRPr="00FA0AF7">
              <w:rPr>
                <w:rFonts w:ascii="Times New Roman" w:hAnsi="Times New Roman" w:cs="Times New Roman"/>
                <w:i w:val="0"/>
                <w:iCs w:val="0"/>
                <w:sz w:val="24"/>
                <w:szCs w:val="24"/>
              </w:rPr>
              <w:t>f</w:t>
            </w:r>
            <w:r w:rsidRPr="00FA0AF7">
              <w:rPr>
                <w:rFonts w:ascii="Times New Roman" w:hAnsi="Times New Roman" w:cs="Times New Roman"/>
                <w:i w:val="0"/>
                <w:iCs w:val="0"/>
                <w:sz w:val="24"/>
                <w:szCs w:val="24"/>
                <w:vertAlign w:val="superscript"/>
              </w:rPr>
              <w:t>2</w:t>
            </w:r>
          </w:p>
        </w:tc>
      </w:tr>
      <w:tr w:rsidR="00FA0AF7" w:rsidRPr="00FA0AF7" w14:paraId="1F0DA4D3" w14:textId="77777777" w:rsidTr="00591633">
        <w:trPr>
          <w:trHeight w:val="170"/>
          <w:jc w:val="center"/>
        </w:trPr>
        <w:tc>
          <w:tcPr>
            <w:tcW w:w="0" w:type="auto"/>
            <w:tcBorders>
              <w:top w:val="single" w:sz="4" w:space="0" w:color="auto"/>
            </w:tcBorders>
            <w:shd w:val="clear" w:color="auto" w:fill="auto"/>
            <w:noWrap/>
            <w:hideMark/>
          </w:tcPr>
          <w:p w14:paraId="507F7A5A"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rPr>
            </w:pPr>
            <w:r w:rsidRPr="00FA0AF7">
              <w:rPr>
                <w:rFonts w:ascii="Times New Roman" w:hAnsi="Times New Roman" w:cs="Times New Roman"/>
                <w:i w:val="0"/>
                <w:iCs w:val="0"/>
                <w:sz w:val="24"/>
                <w:szCs w:val="24"/>
              </w:rPr>
              <w:t>IPM</w:t>
            </w:r>
          </w:p>
        </w:tc>
        <w:tc>
          <w:tcPr>
            <w:tcW w:w="0" w:type="auto"/>
            <w:tcBorders>
              <w:top w:val="single" w:sz="4" w:space="0" w:color="auto"/>
            </w:tcBorders>
            <w:shd w:val="clear" w:color="auto" w:fill="auto"/>
            <w:noWrap/>
            <w:hideMark/>
          </w:tcPr>
          <w:p w14:paraId="4585B7D2"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0,375</w:t>
            </w:r>
          </w:p>
        </w:tc>
        <w:tc>
          <w:tcPr>
            <w:tcW w:w="0" w:type="auto"/>
            <w:tcBorders>
              <w:top w:val="single" w:sz="4" w:space="0" w:color="auto"/>
            </w:tcBorders>
            <w:shd w:val="clear" w:color="auto" w:fill="auto"/>
            <w:noWrap/>
            <w:hideMark/>
          </w:tcPr>
          <w:p w14:paraId="35E9C70F"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0,355</w:t>
            </w:r>
          </w:p>
        </w:tc>
        <w:tc>
          <w:tcPr>
            <w:tcW w:w="0" w:type="auto"/>
            <w:tcBorders>
              <w:top w:val="single" w:sz="4" w:space="0" w:color="auto"/>
            </w:tcBorders>
            <w:shd w:val="clear" w:color="auto" w:fill="auto"/>
            <w:noWrap/>
            <w:hideMark/>
          </w:tcPr>
          <w:p w14:paraId="64866722"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0,645</w:t>
            </w:r>
          </w:p>
        </w:tc>
        <w:tc>
          <w:tcPr>
            <w:tcW w:w="0" w:type="auto"/>
            <w:tcBorders>
              <w:top w:val="single" w:sz="4" w:space="0" w:color="auto"/>
            </w:tcBorders>
          </w:tcPr>
          <w:p w14:paraId="132F77A5"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rPr>
            </w:pPr>
            <w:r w:rsidRPr="00FA0AF7">
              <w:rPr>
                <w:rFonts w:ascii="Times New Roman" w:hAnsi="Times New Roman" w:cs="Times New Roman"/>
                <w:i w:val="0"/>
                <w:iCs w:val="0"/>
                <w:sz w:val="24"/>
                <w:szCs w:val="24"/>
              </w:rPr>
              <w:t>0,244</w:t>
            </w:r>
          </w:p>
        </w:tc>
      </w:tr>
      <w:tr w:rsidR="00FA0AF7" w:rsidRPr="00FA0AF7" w14:paraId="7CB26347" w14:textId="77777777" w:rsidTr="00591633">
        <w:trPr>
          <w:trHeight w:val="170"/>
          <w:jc w:val="center"/>
        </w:trPr>
        <w:tc>
          <w:tcPr>
            <w:tcW w:w="0" w:type="auto"/>
            <w:shd w:val="clear" w:color="auto" w:fill="auto"/>
            <w:noWrap/>
            <w:hideMark/>
          </w:tcPr>
          <w:p w14:paraId="6978E8C0"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rPr>
            </w:pPr>
            <w:proofErr w:type="spellStart"/>
            <w:r w:rsidRPr="00FA0AF7">
              <w:rPr>
                <w:rFonts w:ascii="Times New Roman" w:hAnsi="Times New Roman" w:cs="Times New Roman"/>
                <w:i w:val="0"/>
                <w:iCs w:val="0"/>
                <w:sz w:val="24"/>
                <w:szCs w:val="24"/>
              </w:rPr>
              <w:t>Kemiskinan</w:t>
            </w:r>
            <w:proofErr w:type="spellEnd"/>
          </w:p>
        </w:tc>
        <w:tc>
          <w:tcPr>
            <w:tcW w:w="0" w:type="auto"/>
            <w:shd w:val="clear" w:color="auto" w:fill="auto"/>
            <w:noWrap/>
            <w:hideMark/>
          </w:tcPr>
          <w:p w14:paraId="5E85ED22"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0,497</w:t>
            </w:r>
          </w:p>
        </w:tc>
        <w:tc>
          <w:tcPr>
            <w:tcW w:w="0" w:type="auto"/>
            <w:shd w:val="clear" w:color="auto" w:fill="auto"/>
            <w:noWrap/>
            <w:hideMark/>
          </w:tcPr>
          <w:p w14:paraId="52E713F5"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0,465</w:t>
            </w:r>
          </w:p>
        </w:tc>
        <w:tc>
          <w:tcPr>
            <w:tcW w:w="0" w:type="auto"/>
            <w:shd w:val="clear" w:color="auto" w:fill="auto"/>
            <w:noWrap/>
            <w:hideMark/>
          </w:tcPr>
          <w:p w14:paraId="05F57958"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0,535</w:t>
            </w:r>
          </w:p>
        </w:tc>
        <w:tc>
          <w:tcPr>
            <w:tcW w:w="0" w:type="auto"/>
          </w:tcPr>
          <w:p w14:paraId="353CE88E"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rPr>
            </w:pPr>
            <w:r w:rsidRPr="00FA0AF7">
              <w:rPr>
                <w:rFonts w:ascii="Times New Roman" w:hAnsi="Times New Roman" w:cs="Times New Roman"/>
                <w:i w:val="0"/>
                <w:iCs w:val="0"/>
                <w:sz w:val="24"/>
                <w:szCs w:val="24"/>
              </w:rPr>
              <w:t>0,244</w:t>
            </w:r>
          </w:p>
        </w:tc>
      </w:tr>
      <w:tr w:rsidR="00FA0AF7" w:rsidRPr="00FA0AF7" w14:paraId="60702B01" w14:textId="77777777" w:rsidTr="00591633">
        <w:trPr>
          <w:trHeight w:val="170"/>
          <w:jc w:val="center"/>
        </w:trPr>
        <w:tc>
          <w:tcPr>
            <w:tcW w:w="0" w:type="auto"/>
            <w:tcBorders>
              <w:bottom w:val="single" w:sz="4" w:space="0" w:color="auto"/>
            </w:tcBorders>
            <w:shd w:val="clear" w:color="auto" w:fill="auto"/>
            <w:noWrap/>
            <w:hideMark/>
          </w:tcPr>
          <w:p w14:paraId="629796DF"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lang w:val="id-ID"/>
              </w:rPr>
              <w:t>Average</w:t>
            </w:r>
          </w:p>
        </w:tc>
        <w:tc>
          <w:tcPr>
            <w:tcW w:w="0" w:type="auto"/>
            <w:tcBorders>
              <w:bottom w:val="single" w:sz="4" w:space="0" w:color="auto"/>
            </w:tcBorders>
            <w:shd w:val="clear" w:color="auto" w:fill="auto"/>
            <w:noWrap/>
            <w:hideMark/>
          </w:tcPr>
          <w:p w14:paraId="6C83E16B"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0,436</w:t>
            </w:r>
          </w:p>
        </w:tc>
        <w:tc>
          <w:tcPr>
            <w:tcW w:w="0" w:type="auto"/>
            <w:tcBorders>
              <w:bottom w:val="single" w:sz="4" w:space="0" w:color="auto"/>
            </w:tcBorders>
            <w:shd w:val="clear" w:color="auto" w:fill="auto"/>
            <w:noWrap/>
            <w:hideMark/>
          </w:tcPr>
          <w:p w14:paraId="1A6BC21B"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0,410</w:t>
            </w:r>
          </w:p>
        </w:tc>
        <w:tc>
          <w:tcPr>
            <w:tcW w:w="0" w:type="auto"/>
            <w:tcBorders>
              <w:bottom w:val="single" w:sz="4" w:space="0" w:color="auto"/>
            </w:tcBorders>
            <w:shd w:val="clear" w:color="auto" w:fill="auto"/>
            <w:noWrap/>
            <w:hideMark/>
          </w:tcPr>
          <w:p w14:paraId="33023F94"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rPr>
              <w:t>0,590</w:t>
            </w:r>
          </w:p>
        </w:tc>
        <w:tc>
          <w:tcPr>
            <w:tcW w:w="0" w:type="auto"/>
            <w:tcBorders>
              <w:bottom w:val="single" w:sz="4" w:space="0" w:color="auto"/>
            </w:tcBorders>
          </w:tcPr>
          <w:p w14:paraId="784DEC53"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rPr>
            </w:pPr>
          </w:p>
        </w:tc>
      </w:tr>
      <w:tr w:rsidR="00FA0AF7" w:rsidRPr="00FA0AF7" w14:paraId="4A9E4DA0" w14:textId="77777777" w:rsidTr="00591633">
        <w:trPr>
          <w:trHeight w:val="170"/>
          <w:jc w:val="center"/>
        </w:trPr>
        <w:tc>
          <w:tcPr>
            <w:tcW w:w="0" w:type="auto"/>
            <w:gridSpan w:val="3"/>
            <w:tcBorders>
              <w:top w:val="single" w:sz="4" w:space="0" w:color="auto"/>
            </w:tcBorders>
            <w:shd w:val="clear" w:color="auto" w:fill="auto"/>
            <w:noWrap/>
            <w:vAlign w:val="center"/>
            <w:hideMark/>
          </w:tcPr>
          <w:p w14:paraId="4A2EB322" w14:textId="491C6164" w:rsidR="00FA0AF7" w:rsidRPr="00FA0AF7" w:rsidRDefault="004B3E12" w:rsidP="00FA0AF7">
            <w:pPr>
              <w:pStyle w:val="BodyText"/>
              <w:spacing w:line="240" w:lineRule="auto"/>
              <w:ind w:firstLine="720"/>
              <w:rPr>
                <w:rFonts w:ascii="Times New Roman" w:hAnsi="Times New Roman" w:cs="Times New Roman"/>
                <w:i w:val="0"/>
                <w:iCs w:val="0"/>
                <w:sz w:val="24"/>
                <w:szCs w:val="24"/>
                <w:lang w:val="id-ID"/>
              </w:rPr>
            </w:pPr>
            <m:oMathPara>
              <m:oMath>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1</m:t>
                        </m:r>
                      </m:sub>
                      <m:sup>
                        <m:r>
                          <w:rPr>
                            <w:rFonts w:ascii="Cambria Math" w:hAnsi="Cambria Math" w:cs="Times New Roman"/>
                            <w:sz w:val="24"/>
                            <w:szCs w:val="24"/>
                            <w:lang w:val="id-ID"/>
                          </w:rPr>
                          <m:t>2</m:t>
                        </m:r>
                      </m:sup>
                    </m:sSubSup>
                  </m:e>
                </m:d>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2</m:t>
                        </m:r>
                      </m:sub>
                      <m:sup>
                        <m:r>
                          <w:rPr>
                            <w:rFonts w:ascii="Cambria Math" w:hAnsi="Cambria Math" w:cs="Times New Roman"/>
                            <w:sz w:val="24"/>
                            <w:szCs w:val="24"/>
                            <w:lang w:val="id-ID"/>
                          </w:rPr>
                          <m:t>2</m:t>
                        </m:r>
                      </m:sup>
                    </m:sSubSup>
                  </m:e>
                </m:d>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3</m:t>
                        </m:r>
                      </m:sub>
                      <m:sup>
                        <m:r>
                          <w:rPr>
                            <w:rFonts w:ascii="Cambria Math" w:hAnsi="Cambria Math" w:cs="Times New Roman"/>
                            <w:sz w:val="24"/>
                            <w:szCs w:val="24"/>
                            <w:lang w:val="id-ID"/>
                          </w:rPr>
                          <m:t>2</m:t>
                        </m:r>
                      </m:sup>
                    </m:sSubSup>
                  </m:e>
                </m:d>
              </m:oMath>
            </m:oMathPara>
          </w:p>
        </w:tc>
        <w:tc>
          <w:tcPr>
            <w:tcW w:w="0" w:type="auto"/>
            <w:tcBorders>
              <w:top w:val="single" w:sz="4" w:space="0" w:color="auto"/>
            </w:tcBorders>
            <w:shd w:val="clear" w:color="auto" w:fill="auto"/>
            <w:noWrap/>
            <w:hideMark/>
          </w:tcPr>
          <w:p w14:paraId="7C9AFD29"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lang w:val="id-ID"/>
              </w:rPr>
              <w:t>0,345</w:t>
            </w:r>
          </w:p>
        </w:tc>
        <w:tc>
          <w:tcPr>
            <w:tcW w:w="0" w:type="auto"/>
            <w:tcBorders>
              <w:top w:val="single" w:sz="4" w:space="0" w:color="auto"/>
            </w:tcBorders>
          </w:tcPr>
          <w:p w14:paraId="60EEF79E"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p>
        </w:tc>
      </w:tr>
      <w:tr w:rsidR="00FA0AF7" w:rsidRPr="00FA0AF7" w14:paraId="45CECD96" w14:textId="77777777" w:rsidTr="00591633">
        <w:trPr>
          <w:trHeight w:val="170"/>
          <w:jc w:val="center"/>
        </w:trPr>
        <w:tc>
          <w:tcPr>
            <w:tcW w:w="0" w:type="auto"/>
            <w:gridSpan w:val="3"/>
            <w:shd w:val="clear" w:color="auto" w:fill="auto"/>
            <w:noWrap/>
            <w:vAlign w:val="center"/>
            <w:hideMark/>
          </w:tcPr>
          <w:p w14:paraId="3614DC2D" w14:textId="0AFB83E2" w:rsidR="00FA0AF7" w:rsidRPr="00FA0AF7" w:rsidRDefault="004B3E12" w:rsidP="00FA0AF7">
            <w:pPr>
              <w:pStyle w:val="BodyText"/>
              <w:spacing w:line="240" w:lineRule="auto"/>
              <w:ind w:firstLine="720"/>
              <w:rPr>
                <w:rFonts w:ascii="Times New Roman" w:hAnsi="Times New Roman" w:cs="Times New Roman"/>
                <w:i w:val="0"/>
                <w:iCs w:val="0"/>
                <w:sz w:val="24"/>
                <w:szCs w:val="24"/>
                <w:lang w:val="id-ID"/>
              </w:rPr>
            </w:pPr>
            <m:oMathPara>
              <m:oMath>
                <m:sSup>
                  <m:sSupPr>
                    <m:ctrlPr>
                      <w:rPr>
                        <w:rFonts w:ascii="Cambria Math" w:hAnsi="Cambria Math" w:cs="Times New Roman"/>
                        <w:iCs w:val="0"/>
                        <w:sz w:val="24"/>
                        <w:szCs w:val="24"/>
                        <w:lang w:val="id-ID"/>
                      </w:rPr>
                    </m:ctrlPr>
                  </m:sSupPr>
                  <m:e>
                    <m:r>
                      <w:rPr>
                        <w:rFonts w:ascii="Cambria Math" w:hAnsi="Cambria Math" w:cs="Times New Roman"/>
                        <w:sz w:val="24"/>
                        <w:szCs w:val="24"/>
                        <w:lang w:val="id-ID"/>
                      </w:rPr>
                      <m:t>Q</m:t>
                    </m:r>
                  </m:e>
                  <m:sup>
                    <m:r>
                      <w:rPr>
                        <w:rFonts w:ascii="Cambria Math" w:hAnsi="Cambria Math" w:cs="Times New Roman"/>
                        <w:sz w:val="24"/>
                        <w:szCs w:val="24"/>
                        <w:lang w:val="id-ID"/>
                      </w:rPr>
                      <m:t>2</m:t>
                    </m:r>
                  </m:sup>
                </m:sSup>
                <m:r>
                  <w:rPr>
                    <w:rFonts w:ascii="Cambria Math" w:hAnsi="Cambria Math" w:cs="Times New Roman"/>
                    <w:sz w:val="24"/>
                    <w:szCs w:val="24"/>
                    <w:lang w:val="id-ID"/>
                  </w:rPr>
                  <m:t>=1-</m:t>
                </m:r>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1</m:t>
                        </m:r>
                      </m:sub>
                      <m:sup>
                        <m:r>
                          <w:rPr>
                            <w:rFonts w:ascii="Cambria Math" w:hAnsi="Cambria Math" w:cs="Times New Roman"/>
                            <w:sz w:val="24"/>
                            <w:szCs w:val="24"/>
                            <w:lang w:val="id-ID"/>
                          </w:rPr>
                          <m:t>2</m:t>
                        </m:r>
                      </m:sup>
                    </m:sSubSup>
                  </m:e>
                </m:d>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2</m:t>
                        </m:r>
                      </m:sub>
                      <m:sup>
                        <m:r>
                          <w:rPr>
                            <w:rFonts w:ascii="Cambria Math" w:hAnsi="Cambria Math" w:cs="Times New Roman"/>
                            <w:sz w:val="24"/>
                            <w:szCs w:val="24"/>
                            <w:lang w:val="id-ID"/>
                          </w:rPr>
                          <m:t>2</m:t>
                        </m:r>
                      </m:sup>
                    </m:sSubSup>
                  </m:e>
                </m:d>
                <m:d>
                  <m:dPr>
                    <m:ctrlPr>
                      <w:rPr>
                        <w:rFonts w:ascii="Cambria Math" w:hAnsi="Cambria Math" w:cs="Times New Roman"/>
                        <w:iCs w:val="0"/>
                        <w:sz w:val="24"/>
                        <w:szCs w:val="24"/>
                        <w:lang w:val="id-ID"/>
                      </w:rPr>
                    </m:ctrlPr>
                  </m:dPr>
                  <m:e>
                    <m:r>
                      <w:rPr>
                        <w:rFonts w:ascii="Cambria Math" w:hAnsi="Cambria Math" w:cs="Times New Roman"/>
                        <w:sz w:val="24"/>
                        <w:szCs w:val="24"/>
                        <w:lang w:val="id-ID"/>
                      </w:rPr>
                      <m:t>1-</m:t>
                    </m:r>
                    <m:sSubSup>
                      <m:sSubSupPr>
                        <m:ctrlPr>
                          <w:rPr>
                            <w:rFonts w:ascii="Cambria Math" w:hAnsi="Cambria Math" w:cs="Times New Roman"/>
                            <w:iCs w:val="0"/>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3</m:t>
                        </m:r>
                      </m:sub>
                      <m:sup>
                        <m:r>
                          <w:rPr>
                            <w:rFonts w:ascii="Cambria Math" w:hAnsi="Cambria Math" w:cs="Times New Roman"/>
                            <w:sz w:val="24"/>
                            <w:szCs w:val="24"/>
                            <w:lang w:val="id-ID"/>
                          </w:rPr>
                          <m:t>2</m:t>
                        </m:r>
                      </m:sup>
                    </m:sSubSup>
                  </m:e>
                </m:d>
              </m:oMath>
            </m:oMathPara>
          </w:p>
        </w:tc>
        <w:tc>
          <w:tcPr>
            <w:tcW w:w="0" w:type="auto"/>
            <w:shd w:val="clear" w:color="auto" w:fill="auto"/>
            <w:noWrap/>
            <w:hideMark/>
          </w:tcPr>
          <w:p w14:paraId="594F7726"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lang w:val="id-ID"/>
              </w:rPr>
              <w:t>0,655</w:t>
            </w:r>
          </w:p>
        </w:tc>
        <w:tc>
          <w:tcPr>
            <w:tcW w:w="0" w:type="auto"/>
          </w:tcPr>
          <w:p w14:paraId="589ACD9C"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p>
        </w:tc>
      </w:tr>
      <w:tr w:rsidR="00FA0AF7" w:rsidRPr="00FA0AF7" w14:paraId="44D3560F" w14:textId="77777777" w:rsidTr="00591633">
        <w:trPr>
          <w:trHeight w:val="170"/>
          <w:jc w:val="center"/>
        </w:trPr>
        <w:tc>
          <w:tcPr>
            <w:tcW w:w="0" w:type="auto"/>
            <w:gridSpan w:val="3"/>
            <w:tcBorders>
              <w:bottom w:val="single" w:sz="4" w:space="0" w:color="auto"/>
            </w:tcBorders>
            <w:shd w:val="clear" w:color="auto" w:fill="auto"/>
            <w:noWrap/>
            <w:vAlign w:val="center"/>
            <w:hideMark/>
          </w:tcPr>
          <w:p w14:paraId="29B1CD42" w14:textId="42AB1B66" w:rsidR="00FA0AF7" w:rsidRPr="00FA0AF7" w:rsidRDefault="00FA0AF7" w:rsidP="00FA0AF7">
            <w:pPr>
              <w:pStyle w:val="BodyText"/>
              <w:spacing w:line="240" w:lineRule="auto"/>
              <w:ind w:firstLine="720"/>
              <w:rPr>
                <w:rFonts w:ascii="Times New Roman" w:hAnsi="Times New Roman" w:cs="Times New Roman"/>
                <w:i w:val="0"/>
                <w:iCs w:val="0"/>
                <w:sz w:val="24"/>
                <w:szCs w:val="24"/>
              </w:rPr>
            </w:pPr>
            <m:oMathPara>
              <m:oMath>
                <m:r>
                  <w:rPr>
                    <w:rFonts w:ascii="Cambria Math" w:hAnsi="Cambria Math" w:cs="Times New Roman"/>
                    <w:sz w:val="24"/>
                    <w:szCs w:val="24"/>
                  </w:rPr>
                  <m:t>GoF=</m:t>
                </m:r>
                <m:rad>
                  <m:radPr>
                    <m:degHide m:val="1"/>
                    <m:ctrlPr>
                      <w:rPr>
                        <w:rFonts w:ascii="Cambria Math" w:hAnsi="Cambria Math" w:cs="Times New Roman"/>
                        <w:iCs w:val="0"/>
                        <w:sz w:val="24"/>
                        <w:szCs w:val="24"/>
                      </w:rPr>
                    </m:ctrlPr>
                  </m:radPr>
                  <m:deg/>
                  <m:e>
                    <m:acc>
                      <m:accPr>
                        <m:chr m:val="̅"/>
                        <m:ctrlPr>
                          <w:rPr>
                            <w:rFonts w:ascii="Cambria Math" w:hAnsi="Cambria Math" w:cs="Times New Roman"/>
                            <w:iCs w:val="0"/>
                            <w:sz w:val="24"/>
                            <w:szCs w:val="24"/>
                          </w:rPr>
                        </m:ctrlPr>
                      </m:accPr>
                      <m:e>
                        <m:r>
                          <w:rPr>
                            <w:rFonts w:ascii="Cambria Math" w:hAnsi="Cambria Math" w:cs="Times New Roman"/>
                            <w:sz w:val="24"/>
                            <w:szCs w:val="24"/>
                          </w:rPr>
                          <m:t>AVE</m:t>
                        </m:r>
                      </m:e>
                    </m:acc>
                    <m:r>
                      <w:rPr>
                        <w:rFonts w:ascii="Cambria Math" w:hAnsi="Cambria Math" w:cs="Times New Roman"/>
                        <w:sz w:val="24"/>
                        <w:szCs w:val="24"/>
                      </w:rPr>
                      <m:t>*</m:t>
                    </m:r>
                    <m:acc>
                      <m:accPr>
                        <m:chr m:val="̅"/>
                        <m:ctrlPr>
                          <w:rPr>
                            <w:rFonts w:ascii="Cambria Math" w:hAnsi="Cambria Math" w:cs="Times New Roman"/>
                            <w:iCs w:val="0"/>
                            <w:sz w:val="24"/>
                            <w:szCs w:val="24"/>
                          </w:rPr>
                        </m:ctrlPr>
                      </m:accPr>
                      <m:e>
                        <m:sSup>
                          <m:sSupPr>
                            <m:ctrlPr>
                              <w:rPr>
                                <w:rFonts w:ascii="Cambria Math" w:hAnsi="Cambria Math" w:cs="Times New Roman"/>
                                <w:iCs w:val="0"/>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acc>
                  </m:e>
                </m:rad>
              </m:oMath>
            </m:oMathPara>
          </w:p>
        </w:tc>
        <w:tc>
          <w:tcPr>
            <w:tcW w:w="0" w:type="auto"/>
            <w:tcBorders>
              <w:bottom w:val="single" w:sz="4" w:space="0" w:color="auto"/>
            </w:tcBorders>
            <w:shd w:val="clear" w:color="auto" w:fill="auto"/>
            <w:noWrap/>
            <w:hideMark/>
          </w:tcPr>
          <w:p w14:paraId="251C27AF"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r w:rsidRPr="00FA0AF7">
              <w:rPr>
                <w:rFonts w:ascii="Times New Roman" w:hAnsi="Times New Roman" w:cs="Times New Roman"/>
                <w:i w:val="0"/>
                <w:iCs w:val="0"/>
                <w:sz w:val="24"/>
                <w:szCs w:val="24"/>
                <w:lang w:val="id-ID"/>
              </w:rPr>
              <w:t>0,660</w:t>
            </w:r>
          </w:p>
        </w:tc>
        <w:tc>
          <w:tcPr>
            <w:tcW w:w="0" w:type="auto"/>
            <w:tcBorders>
              <w:bottom w:val="single" w:sz="4" w:space="0" w:color="auto"/>
            </w:tcBorders>
          </w:tcPr>
          <w:p w14:paraId="442B1BB9" w14:textId="77777777" w:rsidR="00FA0AF7" w:rsidRPr="00FA0AF7" w:rsidRDefault="00FA0AF7" w:rsidP="00FA0AF7">
            <w:pPr>
              <w:pStyle w:val="BodyText"/>
              <w:spacing w:line="240" w:lineRule="auto"/>
              <w:ind w:firstLine="720"/>
              <w:rPr>
                <w:rFonts w:ascii="Times New Roman" w:hAnsi="Times New Roman" w:cs="Times New Roman"/>
                <w:i w:val="0"/>
                <w:iCs w:val="0"/>
                <w:sz w:val="24"/>
                <w:szCs w:val="24"/>
                <w:lang w:val="id-ID"/>
              </w:rPr>
            </w:pPr>
          </w:p>
        </w:tc>
      </w:tr>
    </w:tbl>
    <w:p w14:paraId="662135CA"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en-ID"/>
        </w:rPr>
      </w:pPr>
      <w:proofErr w:type="spellStart"/>
      <w:r w:rsidRPr="00FA0AF7">
        <w:rPr>
          <w:rFonts w:ascii="Times New Roman" w:hAnsi="Times New Roman" w:cs="Times New Roman"/>
          <w:i w:val="0"/>
          <w:iCs w:val="0"/>
          <w:sz w:val="24"/>
          <w:szCs w:val="24"/>
          <w:lang w:val="en-ID"/>
        </w:rPr>
        <w:t>Selanjutnya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dilakukan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pengujian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hipotesis</w:t>
      </w:r>
      <w:proofErr w:type="spellEnd"/>
      <w:r w:rsidRPr="00FA0AF7">
        <w:rPr>
          <w:rFonts w:ascii="Times New Roman" w:hAnsi="Times New Roman" w:cs="Times New Roman"/>
          <w:i w:val="0"/>
          <w:iCs w:val="0"/>
          <w:sz w:val="24"/>
          <w:szCs w:val="24"/>
          <w:lang w:val="en-ID"/>
        </w:rPr>
        <w:t xml:space="preserve">. Pada </w:t>
      </w: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 4 dan Gambar 2 </w:t>
      </w:r>
      <w:proofErr w:type="spellStart"/>
      <w:r w:rsidRPr="00FA0AF7">
        <w:rPr>
          <w:rFonts w:ascii="Times New Roman" w:hAnsi="Times New Roman" w:cs="Times New Roman"/>
          <w:i w:val="0"/>
          <w:iCs w:val="0"/>
          <w:sz w:val="24"/>
          <w:szCs w:val="24"/>
          <w:lang w:val="en-ID"/>
        </w:rPr>
        <w:t>terlihat</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pengaruh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antar</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IKP </w:t>
      </w:r>
      <w:proofErr w:type="spellStart"/>
      <w:r w:rsidRPr="00FA0AF7">
        <w:rPr>
          <w:rFonts w:ascii="Times New Roman" w:hAnsi="Times New Roman" w:cs="Times New Roman"/>
          <w:i w:val="0"/>
          <w:iCs w:val="0"/>
          <w:sz w:val="24"/>
          <w:szCs w:val="24"/>
          <w:lang w:val="en-ID"/>
        </w:rPr>
        <w:t>berpengaruh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dan </w:t>
      </w:r>
      <w:proofErr w:type="spellStart"/>
      <w:r w:rsidRPr="00FA0AF7">
        <w:rPr>
          <w:rFonts w:ascii="Times New Roman" w:hAnsi="Times New Roman" w:cs="Times New Roman"/>
          <w:i w:val="0"/>
          <w:iCs w:val="0"/>
          <w:sz w:val="24"/>
          <w:szCs w:val="24"/>
          <w:lang w:val="en-ID"/>
        </w:rPr>
        <w:t>signifikan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positif</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terhadap</w:t>
      </w:r>
      <w:proofErr w:type="spellEnd"/>
      <w:r w:rsidRPr="00FA0AF7">
        <w:rPr>
          <w:rFonts w:ascii="Times New Roman" w:hAnsi="Times New Roman" w:cs="Times New Roman"/>
          <w:i w:val="0"/>
          <w:iCs w:val="0"/>
          <w:sz w:val="24"/>
          <w:szCs w:val="24"/>
          <w:lang w:val="en-ID"/>
        </w:rPr>
        <w:t xml:space="preserve"> IPM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koefisien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ab/>
        <w:t xml:space="preserve">0,612, </w:t>
      </w:r>
      <w:proofErr w:type="spellStart"/>
      <w:r w:rsidRPr="00FA0AF7">
        <w:rPr>
          <w:rFonts w:ascii="Times New Roman" w:hAnsi="Times New Roman" w:cs="Times New Roman"/>
          <w:i w:val="0"/>
          <w:iCs w:val="0"/>
          <w:sz w:val="24"/>
          <w:szCs w:val="24"/>
          <w:lang w:val="en-ID"/>
        </w:rPr>
        <w:t>dimana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|t stat|=</w:t>
      </w:r>
      <w:r w:rsidRPr="00FA0AF7">
        <w:rPr>
          <w:rFonts w:ascii="Times New Roman" w:hAnsi="Times New Roman" w:cs="Times New Roman"/>
          <w:i w:val="0"/>
          <w:iCs w:val="0"/>
          <w:sz w:val="24"/>
          <w:szCs w:val="24"/>
          <w:lang w:val="en-ID"/>
        </w:rPr>
        <w:tab/>
        <w:t xml:space="preserve">3,804&gt; t </w:t>
      </w: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=1,64 dan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signifikansi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probabilitas</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ab/>
        <w:t xml:space="preserve">0.000 &lt; alpha=0,05 </w:t>
      </w:r>
      <w:proofErr w:type="spellStart"/>
      <w:r w:rsidRPr="00FA0AF7">
        <w:rPr>
          <w:rFonts w:ascii="Times New Roman" w:hAnsi="Times New Roman" w:cs="Times New Roman"/>
          <w:i w:val="0"/>
          <w:iCs w:val="0"/>
          <w:sz w:val="24"/>
          <w:szCs w:val="24"/>
          <w:lang w:val="en-ID"/>
        </w:rPr>
        <w:t>artinya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kenaikan</w:t>
      </w:r>
      <w:proofErr w:type="spellEnd"/>
      <w:r w:rsidRPr="00FA0AF7">
        <w:rPr>
          <w:rFonts w:ascii="Times New Roman" w:hAnsi="Times New Roman" w:cs="Times New Roman"/>
          <w:i w:val="0"/>
          <w:iCs w:val="0"/>
          <w:sz w:val="24"/>
          <w:szCs w:val="24"/>
          <w:lang w:val="en-ID"/>
        </w:rPr>
        <w:t xml:space="preserve"> IKP 1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menaikkan</w:t>
      </w:r>
      <w:proofErr w:type="spellEnd"/>
      <w:r w:rsidRPr="00FA0AF7">
        <w:rPr>
          <w:rFonts w:ascii="Times New Roman" w:hAnsi="Times New Roman" w:cs="Times New Roman"/>
          <w:i w:val="0"/>
          <w:iCs w:val="0"/>
          <w:sz w:val="24"/>
          <w:szCs w:val="24"/>
          <w:lang w:val="en-ID"/>
        </w:rPr>
        <w:t xml:space="preserve"> IPM </w:t>
      </w:r>
      <w:proofErr w:type="spellStart"/>
      <w:r w:rsidRPr="00FA0AF7">
        <w:rPr>
          <w:rFonts w:ascii="Times New Roman" w:hAnsi="Times New Roman" w:cs="Times New Roman"/>
          <w:i w:val="0"/>
          <w:iCs w:val="0"/>
          <w:sz w:val="24"/>
          <w:szCs w:val="24"/>
          <w:lang w:val="en-ID"/>
        </w:rPr>
        <w:t>secara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0.612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asumsi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lain </w:t>
      </w:r>
      <w:proofErr w:type="spellStart"/>
      <w:r w:rsidRPr="00FA0AF7">
        <w:rPr>
          <w:rFonts w:ascii="Times New Roman" w:hAnsi="Times New Roman" w:cs="Times New Roman"/>
          <w:i w:val="0"/>
          <w:iCs w:val="0"/>
          <w:sz w:val="24"/>
          <w:szCs w:val="24"/>
          <w:lang w:val="en-ID"/>
        </w:rPr>
        <w:t>konstan</w:t>
      </w:r>
      <w:proofErr w:type="spellEnd"/>
      <w:r w:rsidRPr="00FA0AF7">
        <w:rPr>
          <w:rFonts w:ascii="Times New Roman" w:hAnsi="Times New Roman" w:cs="Times New Roman"/>
          <w:i w:val="0"/>
          <w:iCs w:val="0"/>
          <w:sz w:val="24"/>
          <w:szCs w:val="24"/>
          <w:lang w:val="en-ID"/>
        </w:rPr>
        <w:t xml:space="preserve">. Hasil </w:t>
      </w:r>
      <w:proofErr w:type="spellStart"/>
      <w:r w:rsidRPr="00FA0AF7">
        <w:rPr>
          <w:rFonts w:ascii="Times New Roman" w:hAnsi="Times New Roman" w:cs="Times New Roman"/>
          <w:i w:val="0"/>
          <w:iCs w:val="0"/>
          <w:sz w:val="24"/>
          <w:szCs w:val="24"/>
          <w:lang w:val="en-ID"/>
        </w:rPr>
        <w:t>penelitian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ini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senada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penelitian</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lang w:val="en-ID"/>
        </w:rPr>
        <w:t>Ardiningrum</w:t>
      </w:r>
      <w:proofErr w:type="spellEnd"/>
      <w:r w:rsidRPr="00FA0AF7">
        <w:rPr>
          <w:rFonts w:ascii="Times New Roman" w:hAnsi="Times New Roman" w:cs="Times New Roman"/>
          <w:i w:val="0"/>
          <w:iCs w:val="0"/>
          <w:sz w:val="24"/>
          <w:szCs w:val="24"/>
          <w:lang w:val="en-ID"/>
        </w:rPr>
        <w:t xml:space="preserve"> et al. </w:t>
      </w:r>
      <w:r w:rsidRPr="00FA0AF7">
        <w:rPr>
          <w:rFonts w:ascii="Times New Roman" w:hAnsi="Times New Roman" w:cs="Times New Roman"/>
          <w:i w:val="0"/>
          <w:iCs w:val="0"/>
          <w:sz w:val="24"/>
          <w:szCs w:val="24"/>
          <w:lang w:val="en-ID"/>
        </w:rPr>
        <w:fldChar w:fldCharType="begin" w:fldLock="1"/>
      </w:r>
      <w:r w:rsidRPr="00FA0AF7">
        <w:rPr>
          <w:rFonts w:ascii="Times New Roman" w:hAnsi="Times New Roman" w:cs="Times New Roman"/>
          <w:i w:val="0"/>
          <w:iCs w:val="0"/>
          <w:sz w:val="24"/>
          <w:szCs w:val="24"/>
          <w:lang w:val="en-ID"/>
        </w:rPr>
        <w:instrText>ADDIN CSL_CITATION {"citationItems":[{"id":"ITEM-1","itemData":{"DOI":"10.22437/jels.v10i2.13402","abstract":"This study aims to: 1) analyze trends in the HDI, Food Security Index, Government Spending in Education and Health between Provinces on the island of Sumatra. 2) analyze the influence of the Food Security Index, Government Expenditure in Education and Health on the Human Development Index on the island of Sumatra. This study uses secondary data available from the Food Security Agency and the Central Statistics Agency in 2014-2018. The method used is descriptive and quantitative methods using panel data analysis tools. This study found that: 1) the development of HDI in 10 Provinces of Sumatra increased each year but tended to be slow, the development of government spending in education and health in 10 Provinces of Sumatra fluctuated each year but was still in the minimum provisions of the regional budget, and the Index Food Security in 10 Provinces in Sumatra also experienced fluctuating developments. 2) the variable Food Security, Government Spending in the field of Education and Health partially and simultaneously has a significant positive effect on the Food Security Index.","author":[{"dropping-particle":"","family":"Ardiningrum","given":"Litta Rizki","non-dropping-particle":"","parse-names":false,"suffix":""},{"dropping-particle":"","family":"Junaidi","given":"Junaidi","non-dropping-particle":"","parse-names":false,"suffix":""},{"dropping-particle":"","family":"Umiyati","given":"Etik","non-dropping-particle":"","parse-names":false,"suffix":""}],"container-title":"e-Jurnal Ekonomi Sumberdaya dan Lingkungan","id":"ITEM-1","issue":"2","issued":{"date-parts":[["2021"]]},"page":"59-68","title":"Pengaruh Indeks Ketahanan Pangan, Pengeluaran Pemerintah di Bidang Pendidikan dan Kesehatan Terhadap Indeks Pembangunan Manusia pada 10 provinsi di Pulau Sumatera","type":"article-journal","volume":"10"},"uris":["http://www.mendeley.com/documents/?uuid=547eed9e-81a5-40b1-a852-fb846b5f85b9"]}],"mendeley":{"formattedCitation":"(Ardiningrum et al., 2021)","manualFormatting":"( 2021)","plainTextFormattedCitation":"(Ardiningrum et al., 2021)","previouslyFormattedCitation":"(Ardiningrum et al., 2021)"},"properties":{"noteIndex":0},"schema":"https://github.com/citation-style-language/schema/raw/master/csl-citation.json"}</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( 2021)</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dan </w:t>
      </w:r>
      <w:proofErr w:type="spellStart"/>
      <w:r w:rsidRPr="00FA0AF7">
        <w:rPr>
          <w:rFonts w:ascii="Times New Roman" w:hAnsi="Times New Roman" w:cs="Times New Roman"/>
          <w:i w:val="0"/>
          <w:iCs w:val="0"/>
          <w:sz w:val="24"/>
          <w:szCs w:val="24"/>
          <w:lang w:val="en-ID"/>
        </w:rPr>
        <w:t>Jakaria</w:t>
      </w:r>
      <w:proofErr w:type="spellEnd"/>
      <w:r w:rsidRPr="00FA0AF7">
        <w:rPr>
          <w:rFonts w:ascii="Times New Roman" w:hAnsi="Times New Roman" w:cs="Times New Roman"/>
          <w:i w:val="0"/>
          <w:iCs w:val="0"/>
          <w:sz w:val="24"/>
          <w:szCs w:val="24"/>
          <w:lang w:val="en-ID"/>
        </w:rPr>
        <w:t xml:space="preserve"> et al. </w:t>
      </w:r>
      <w:r w:rsidRPr="00FA0AF7">
        <w:rPr>
          <w:rFonts w:ascii="Times New Roman" w:hAnsi="Times New Roman" w:cs="Times New Roman"/>
          <w:i w:val="0"/>
          <w:iCs w:val="0"/>
          <w:sz w:val="24"/>
          <w:szCs w:val="24"/>
          <w:lang w:val="en-ID"/>
        </w:rPr>
        <w:fldChar w:fldCharType="begin" w:fldLock="1"/>
      </w:r>
      <w:r w:rsidRPr="00FA0AF7">
        <w:rPr>
          <w:rFonts w:ascii="Times New Roman" w:hAnsi="Times New Roman" w:cs="Times New Roman"/>
          <w:i w:val="0"/>
          <w:iCs w:val="0"/>
          <w:sz w:val="24"/>
          <w:szCs w:val="24"/>
          <w:lang w:val="en-ID"/>
        </w:rPr>
        <w:instrText>ADDIN CSL_CITATION {"citationItems":[{"id":"ITEM-1","itemData":{"DOI":"10.25105/me.v29i1.10715","ISSN":"0853-3970","abstract":"Examine  the effect of food security which consists of the dimensions of affordability, availability, quality &amp; safety and natural resources on the human development index (HDI) and its impact on the level of economic activity for countries in the Southeast Asia region. The research design uses hypothesis testing of the effect of the independent variable on the dependent variable using the Structural Equation Model (SEM). This study uses sample of 9 countries in Southeast Asia region (Cambodia, Indonesia, Laos, Malaysia, Myanmar, Philippines, Singapore, Thailand and Vietnam) with a study period of 9 years (20120-2020). The research findings show that the dimensions of affordability and quality &amp; safety have a significant positive effect on HDI, while the dimensions of availability and natural resources have no positive effect on HDI. Other findings also prove that HDI has a positive effect on the level of economic activity (GDP). ","author":[{"dropping-particle":"","family":"Jakaria","given":"Jakaria","non-dropping-particle":"","parse-names":false,"suffix":""},{"dropping-particle":"","family":"Tanuwijaya","given":"Justine","non-dropping-particle":"","parse-names":false,"suffix":""},{"dropping-particle":"","family":"Luthfi","given":"M. Yudhi","non-dropping-particle":"","parse-names":false,"suffix":""}],"container-title":"Media Ekonomi","id":"ITEM-1","issue":"1","issued":{"date-parts":[["2021"]]},"page":"1-12","title":"Ketahanan Pangan Dan Pembangunan Manusia Serta Dampaknya Terhadap Kegiatan Ekonomi : Studi Kasus Negara Asean","type":"article-journal","volume":"29"},"uris":["http://www.mendeley.com/documents/?uuid=741f715c-a1c2-43f2-96f0-dd8a7ea3a695"]}],"mendeley":{"formattedCitation":"(Jakaria et al., 2021)","manualFormatting":"(2021)","plainTextFormattedCitation":"(Jakaria et al., 2021)","previouslyFormattedCitation":"(Jakaria et al., 2021)"},"properties":{"noteIndex":0},"schema":"https://github.com/citation-style-language/schema/raw/master/csl-citation.json"}</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(2021)</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yang </w:t>
      </w:r>
      <w:proofErr w:type="spellStart"/>
      <w:r w:rsidRPr="00FA0AF7">
        <w:rPr>
          <w:rFonts w:ascii="Times New Roman" w:hAnsi="Times New Roman" w:cs="Times New Roman"/>
          <w:i w:val="0"/>
          <w:iCs w:val="0"/>
          <w:sz w:val="24"/>
          <w:szCs w:val="24"/>
          <w:lang w:val="en-ID"/>
        </w:rPr>
        <w:t>menyatakan</w:t>
      </w:r>
      <w:proofErr w:type="spellEnd"/>
      <w:r w:rsidRPr="00FA0AF7">
        <w:rPr>
          <w:rFonts w:ascii="Times New Roman" w:hAnsi="Times New Roman" w:cs="Times New Roman"/>
          <w:i w:val="0"/>
          <w:iCs w:val="0"/>
          <w:sz w:val="24"/>
          <w:szCs w:val="24"/>
          <w:lang w:val="en-ID"/>
        </w:rPr>
        <w:t xml:space="preserve"> IKP </w:t>
      </w:r>
      <w:proofErr w:type="spellStart"/>
      <w:r w:rsidRPr="00FA0AF7">
        <w:rPr>
          <w:rFonts w:ascii="Times New Roman" w:hAnsi="Times New Roman" w:cs="Times New Roman"/>
          <w:i w:val="0"/>
          <w:iCs w:val="0"/>
          <w:sz w:val="24"/>
          <w:szCs w:val="24"/>
          <w:lang w:val="en-ID"/>
        </w:rPr>
        <w:t>dapat</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meningkatkan</w:t>
      </w:r>
      <w:proofErr w:type="spellEnd"/>
      <w:r w:rsidRPr="00FA0AF7">
        <w:rPr>
          <w:rFonts w:ascii="Times New Roman" w:hAnsi="Times New Roman" w:cs="Times New Roman"/>
          <w:i w:val="0"/>
          <w:iCs w:val="0"/>
          <w:sz w:val="24"/>
          <w:szCs w:val="24"/>
          <w:lang w:val="en-ID"/>
        </w:rPr>
        <w:t xml:space="preserve"> IPM </w:t>
      </w:r>
      <w:proofErr w:type="spellStart"/>
      <w:r w:rsidRPr="00FA0AF7">
        <w:rPr>
          <w:rFonts w:ascii="Times New Roman" w:hAnsi="Times New Roman" w:cs="Times New Roman"/>
          <w:i w:val="0"/>
          <w:iCs w:val="0"/>
          <w:sz w:val="24"/>
          <w:szCs w:val="24"/>
          <w:lang w:val="en-ID"/>
        </w:rPr>
        <w:t>suatu</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daerah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meningkatnya</w:t>
      </w:r>
      <w:proofErr w:type="spellEnd"/>
      <w:r w:rsidRPr="00FA0AF7">
        <w:rPr>
          <w:rFonts w:ascii="Times New Roman" w:hAnsi="Times New Roman" w:cs="Times New Roman"/>
          <w:i w:val="0"/>
          <w:iCs w:val="0"/>
          <w:sz w:val="24"/>
          <w:szCs w:val="24"/>
          <w:lang w:val="en-ID"/>
        </w:rPr>
        <w:t xml:space="preserve"> IKP </w:t>
      </w:r>
      <w:proofErr w:type="spellStart"/>
      <w:r w:rsidRPr="00FA0AF7">
        <w:rPr>
          <w:rFonts w:ascii="Times New Roman" w:hAnsi="Times New Roman" w:cs="Times New Roman"/>
          <w:i w:val="0"/>
          <w:iCs w:val="0"/>
          <w:sz w:val="24"/>
          <w:szCs w:val="24"/>
          <w:lang w:val="en-ID"/>
        </w:rPr>
        <w:t>suatu</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daerah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meningkatkan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kekuatan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suatu</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daerah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melalui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sumber</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daya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manusianya</w:t>
      </w:r>
      <w:proofErr w:type="spellEnd"/>
      <w:r w:rsidRPr="00FA0AF7">
        <w:rPr>
          <w:rFonts w:ascii="Times New Roman" w:hAnsi="Times New Roman" w:cs="Times New Roman"/>
          <w:i w:val="0"/>
          <w:iCs w:val="0"/>
          <w:sz w:val="24"/>
          <w:szCs w:val="24"/>
          <w:lang w:val="en-ID"/>
        </w:rPr>
        <w:t>.</w:t>
      </w:r>
    </w:p>
    <w:p w14:paraId="23196578"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en-ID"/>
        </w:rPr>
      </w:pP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IKP </w:t>
      </w:r>
      <w:proofErr w:type="spellStart"/>
      <w:r w:rsidRPr="00FA0AF7">
        <w:rPr>
          <w:rFonts w:ascii="Times New Roman" w:hAnsi="Times New Roman" w:cs="Times New Roman"/>
          <w:i w:val="0"/>
          <w:iCs w:val="0"/>
          <w:sz w:val="24"/>
          <w:szCs w:val="24"/>
          <w:lang w:val="en-ID"/>
        </w:rPr>
        <w:t>berpengaruh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dan </w:t>
      </w:r>
      <w:proofErr w:type="spellStart"/>
      <w:r w:rsidRPr="00FA0AF7">
        <w:rPr>
          <w:rFonts w:ascii="Times New Roman" w:hAnsi="Times New Roman" w:cs="Times New Roman"/>
          <w:i w:val="0"/>
          <w:iCs w:val="0"/>
          <w:sz w:val="24"/>
          <w:szCs w:val="24"/>
          <w:lang w:val="en-ID"/>
        </w:rPr>
        <w:t>signifikan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negatif</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terhadap</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Kemiskinan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koefisien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-0,340, </w:t>
      </w:r>
      <w:proofErr w:type="spellStart"/>
      <w:r w:rsidRPr="00FA0AF7">
        <w:rPr>
          <w:rFonts w:ascii="Times New Roman" w:hAnsi="Times New Roman" w:cs="Times New Roman"/>
          <w:i w:val="0"/>
          <w:iCs w:val="0"/>
          <w:sz w:val="24"/>
          <w:szCs w:val="24"/>
          <w:lang w:val="en-ID"/>
        </w:rPr>
        <w:t>dimana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|t stat|=1,726 &gt; t </w:t>
      </w: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=1,64 dan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signifikansi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probabilitas</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0,042 &lt; alpha=0.05 </w:t>
      </w:r>
      <w:proofErr w:type="spellStart"/>
      <w:r w:rsidRPr="00FA0AF7">
        <w:rPr>
          <w:rFonts w:ascii="Times New Roman" w:hAnsi="Times New Roman" w:cs="Times New Roman"/>
          <w:i w:val="0"/>
          <w:iCs w:val="0"/>
          <w:sz w:val="24"/>
          <w:szCs w:val="24"/>
          <w:lang w:val="en-ID"/>
        </w:rPr>
        <w:t>artinya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kenaikan</w:t>
      </w:r>
      <w:proofErr w:type="spellEnd"/>
      <w:r w:rsidRPr="00FA0AF7">
        <w:rPr>
          <w:rFonts w:ascii="Times New Roman" w:hAnsi="Times New Roman" w:cs="Times New Roman"/>
          <w:i w:val="0"/>
          <w:iCs w:val="0"/>
          <w:sz w:val="24"/>
          <w:szCs w:val="24"/>
          <w:lang w:val="en-ID"/>
        </w:rPr>
        <w:t xml:space="preserve"> IKP 1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menurunkan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kemiskinan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secara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0,340 </w:t>
      </w:r>
      <w:proofErr w:type="spellStart"/>
      <w:r w:rsidRPr="00FA0AF7">
        <w:rPr>
          <w:rFonts w:ascii="Times New Roman" w:hAnsi="Times New Roman" w:cs="Times New Roman"/>
          <w:i w:val="0"/>
          <w:iCs w:val="0"/>
          <w:sz w:val="24"/>
          <w:szCs w:val="24"/>
          <w:lang w:val="en-ID"/>
        </w:rPr>
        <w:t>persen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asumsi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lain </w:t>
      </w:r>
      <w:proofErr w:type="spellStart"/>
      <w:r w:rsidRPr="00FA0AF7">
        <w:rPr>
          <w:rFonts w:ascii="Times New Roman" w:hAnsi="Times New Roman" w:cs="Times New Roman"/>
          <w:i w:val="0"/>
          <w:iCs w:val="0"/>
          <w:sz w:val="24"/>
          <w:szCs w:val="24"/>
          <w:lang w:val="en-ID"/>
        </w:rPr>
        <w:t>konstan</w:t>
      </w:r>
      <w:proofErr w:type="spellEnd"/>
      <w:r w:rsidRPr="00FA0AF7">
        <w:rPr>
          <w:rFonts w:ascii="Times New Roman" w:hAnsi="Times New Roman" w:cs="Times New Roman"/>
          <w:i w:val="0"/>
          <w:iCs w:val="0"/>
          <w:sz w:val="24"/>
          <w:szCs w:val="24"/>
          <w:lang w:val="en-ID"/>
        </w:rPr>
        <w:t xml:space="preserve">. Hasil </w:t>
      </w:r>
      <w:proofErr w:type="spellStart"/>
      <w:r w:rsidRPr="00FA0AF7">
        <w:rPr>
          <w:rFonts w:ascii="Times New Roman" w:hAnsi="Times New Roman" w:cs="Times New Roman"/>
          <w:i w:val="0"/>
          <w:iCs w:val="0"/>
          <w:sz w:val="24"/>
          <w:szCs w:val="24"/>
          <w:lang w:val="en-ID"/>
        </w:rPr>
        <w:t>ini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senada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penelitian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Damanik</w:t>
      </w:r>
      <w:proofErr w:type="spellEnd"/>
      <w:r w:rsidRPr="00FA0AF7">
        <w:rPr>
          <w:rFonts w:ascii="Times New Roman" w:hAnsi="Times New Roman" w:cs="Times New Roman"/>
          <w:i w:val="0"/>
          <w:iCs w:val="0"/>
          <w:sz w:val="24"/>
          <w:szCs w:val="24"/>
          <w:lang w:val="en-ID"/>
        </w:rPr>
        <w:t xml:space="preserve"> </w:t>
      </w:r>
      <w:r w:rsidRPr="00FA0AF7">
        <w:rPr>
          <w:rFonts w:ascii="Times New Roman" w:hAnsi="Times New Roman" w:cs="Times New Roman"/>
          <w:i w:val="0"/>
          <w:iCs w:val="0"/>
          <w:sz w:val="24"/>
          <w:szCs w:val="24"/>
          <w:lang w:val="en-ID"/>
        </w:rPr>
        <w:fldChar w:fldCharType="begin" w:fldLock="1"/>
      </w:r>
      <w:r w:rsidRPr="00FA0AF7">
        <w:rPr>
          <w:rFonts w:ascii="Times New Roman" w:hAnsi="Times New Roman" w:cs="Times New Roman"/>
          <w:i w:val="0"/>
          <w:iCs w:val="0"/>
          <w:sz w:val="24"/>
          <w:szCs w:val="24"/>
          <w:lang w:val="en-ID"/>
        </w:rPr>
        <w:instrText>ADDIN CSL_CITATION {"citationItems":[{"id":"ITEM-1","itemData":{"ISSN":"2252-6560","abstract":"Kendal is one of regencies in Central Java, which has a vast coastal area with 42km. Kendal potential coastal areas, but has not been used optimally. Kendal coastal communities still to be poor and low human resource. One way that can be done to overcome this is by the readiness in realizing a new concept Blue Economy. Blue economy is a new concept for the development of coastal areas. This study aims to determine which alternative programs that can be prioritized in efforts to achieve Kendal Blue Economy. The data used in this study are primary and secondary data. The primary data sourced from the results of the questionnaire by the relevant agencies and the fishermen. Secondary data for this study were obtained from the Central Statistics Agency (BPS) and the Central Java Province Kendal and journals and literature related to the research. The analytical method used is Analytical Hierarchy Process (AHP) which is processed using expert choice version 9.0 Descriptive Statistics and Analysis. Criteria are prioritized sequence of courses in an effort to realize the Blue Economy is the empowerment criteria, the optimization of the management and marketing of fishery production, and enhancement of fishery products. These three things are related to readiness to realize the Blue Economy. Potentials that exist in coastal areas Kendal seen quite a lot of potential for tourism, fishery, industry, trade. Based on the conclusions of this study, the priority of the whole program is an alternative program of community empowerment in supervision and controlled marine resources. Suggestions can be submitted to attemp to deal with the Blue Economy the presence of a gorup of economic development of coastal communities. This is done so that it is easier to coastal communities empowered through various referrals and counseling related to the use of marine resources as well as training in fish processing.","author":[{"dropping-particle":"","family":"Damanik","given":"Suprianto","non-dropping-particle":"","parse-names":false,"suffix":""}],"container-title":"Economics Development Analysis Journal","id":"ITEM-1","issue":"1","issued":{"date-parts":[["2016"]]},"page":"38-47","title":"Analisis keterkaitan ketahanan pangan dengan kemiskinan berdasarkan implementasi kebijakan penanggulangan kemiskinan di Indonesia","type":"article-journal","volume":"5"},"uris":["http://www.mendeley.com/documents/?uuid=de2d1cd5-528e-4048-a1c3-2b3a3893fb4c"]}],"mendeley":{"formattedCitation":"(Damanik, 2016)","manualFormatting":"(2016)","plainTextFormattedCitation":"(Damanik, 2016)","previouslyFormattedCitation":"(Damanik, 2016)"},"properties":{"noteIndex":0},"schema":"https://github.com/citation-style-language/schema/raw/master/csl-citation.json"}</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(2016)</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dan </w:t>
      </w:r>
      <w:proofErr w:type="spellStart"/>
      <w:r w:rsidRPr="00FA0AF7">
        <w:rPr>
          <w:rFonts w:ascii="Times New Roman" w:hAnsi="Times New Roman" w:cs="Times New Roman"/>
          <w:i w:val="0"/>
          <w:iCs w:val="0"/>
          <w:sz w:val="24"/>
          <w:szCs w:val="24"/>
          <w:lang w:val="en-ID"/>
        </w:rPr>
        <w:t>Zakiah</w:t>
      </w:r>
      <w:proofErr w:type="spellEnd"/>
      <w:r w:rsidRPr="00FA0AF7">
        <w:rPr>
          <w:rFonts w:ascii="Times New Roman" w:hAnsi="Times New Roman" w:cs="Times New Roman"/>
          <w:i w:val="0"/>
          <w:iCs w:val="0"/>
          <w:sz w:val="24"/>
          <w:szCs w:val="24"/>
          <w:lang w:val="en-ID"/>
        </w:rPr>
        <w:t xml:space="preserve"> </w:t>
      </w:r>
      <w:r w:rsidRPr="00FA0AF7">
        <w:rPr>
          <w:rFonts w:ascii="Times New Roman" w:hAnsi="Times New Roman" w:cs="Times New Roman"/>
          <w:i w:val="0"/>
          <w:iCs w:val="0"/>
          <w:sz w:val="24"/>
          <w:szCs w:val="24"/>
          <w:lang w:val="en-ID"/>
        </w:rPr>
        <w:fldChar w:fldCharType="begin" w:fldLock="1"/>
      </w:r>
      <w:r w:rsidRPr="00FA0AF7">
        <w:rPr>
          <w:rFonts w:ascii="Times New Roman" w:hAnsi="Times New Roman" w:cs="Times New Roman"/>
          <w:i w:val="0"/>
          <w:iCs w:val="0"/>
          <w:sz w:val="24"/>
          <w:szCs w:val="24"/>
          <w:lang w:val="en-ID"/>
        </w:rPr>
        <w:instrText>ADDIN CSL_CITATION {"citationItems":[{"id":"ITEM-1","itemData":{"ISSN":"1693-2021","abstract":"&lt;p&gt;Poverty is closely related to food security because poor people have limited consumption choice including that of food. This study aims to examine poverty line and correlation between poverty and food security in Aceh Province.  This study utilized a panel data from 23 regencies/municipalities in Aceh Province during the period of 2007-2013. To measure poverty line, approaches taken were minimum physical need based on minimum expenditure level of rice consumption and food security based on energy consumption. Data were analyzed using a 2SLS method. The result shows that the regions with low poverty line have lower energy consumption compared to those with higher poverty line. Banda Aceh has the highest poverty line and energy consumption level. On the other hand, North Aceh, Southeast Aceh, Bener Meriah Regencies, and Subulussalam Municipality are the regions areas with lowest poverty lines and energy consumption levels. To improve food security, some measures to take are food availability assurance, farmers’ empowerment, agricultural inputs subsidy provision, infrastructure construction, paddy field leveling-up, agricultural extension improvement, innovation invention, and food warehouse establishment.&lt;/p&gt;&lt;p&gt; &lt;/p&gt;&lt;p&gt;Abstrak&lt;/p&gt;&lt;p&gt;Kemiskinan erat kaitannya dengan ketahanan pangan karena kemiskinan menyebabkan keterbatasan untuk mengonsumsi pangan. Penelitian ini bertujuan untuk melihat garis kemiskinan dan keterkaitan antara kemiskinan dan ketahanan pangan di Provinsi Aceh. Penelitian ini menggunakan data panel 23 kabupaten yang ada di Provinsi Aceh pada periode 2007–2013. Garis kemiskinan dianalisis menggunakan tingkat pengeluaran minimum dengan pendekatan kebutuhan fisik minimum, yaitu konsumsi beras (subsistence level), sedangkan ketahanan pangan dianalisis dengan pendekatan konsumsi energi. Penelitian ini menggunakan model ekonometrika dengan dua persamaan yang pendugaannya menggunakan metode 2SLS. Hasil analisis menunjukkan bahwa secara umum daerah dengan garis kemiskinan rendah mempunyai konsumsi energi lebih rendah dibandingkan daerah dengan daerah dengan garis kemiskinan lebih tinggi. Banda Aceh mempunyai garis kemiskinan dan konsumsi energi paling tinggi, sementara Aceh Utara, Aceh Tenggara, Bener Meriah, dan Subulussalam merupakan daerah dengan garis kemiskinan dan konsumsi energi paling rendah. Upaya peningkatan ketahanan pangan dapat ditempuh mulai dari tingkat ketersediaan pangan, yaitu dengan memberdayakan petani baik sebagai produsen m…","author":[{"dropping-particle":"","family":"Zakiah","given":"NFN","non-dropping-particle":"","parse-names":false,"suffix":""}],"container-title":"Analisis Kebijakan Pertanian","id":"ITEM-1","issue":"2","issued":{"date-parts":[["2018"]]},"page":"113","title":"Ketahanan Pangan dan Kemiskinan di Provinsi Aceh (Food Security and Poverty in Aceh Province)","type":"article-journal","volume":"14"},"uris":["http://www.mendeley.com/documents/?uuid=4bc4fb88-b6e2-4b6f-87d8-d4110430442a"]}],"mendeley":{"formattedCitation":"(Zakiah, 2018)","manualFormatting":"(2018)","plainTextFormattedCitation":"(Zakiah, 2018)","previouslyFormattedCitation":"(Zakiah, 2018)"},"properties":{"noteIndex":0},"schema":"https://github.com/citation-style-language/schema/raw/master/csl-citation.json"}</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(2018)</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yang </w:t>
      </w:r>
      <w:proofErr w:type="spellStart"/>
      <w:r w:rsidRPr="00FA0AF7">
        <w:rPr>
          <w:rFonts w:ascii="Times New Roman" w:hAnsi="Times New Roman" w:cs="Times New Roman"/>
          <w:i w:val="0"/>
          <w:iCs w:val="0"/>
          <w:sz w:val="24"/>
          <w:szCs w:val="24"/>
          <w:lang w:val="en-ID"/>
        </w:rPr>
        <w:t>menyatakan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ketahanan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pangan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dapat</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menurunkan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tingkat</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kemiskinan</w:t>
      </w:r>
      <w:proofErr w:type="spellEnd"/>
      <w:r w:rsidRPr="00FA0AF7">
        <w:rPr>
          <w:rFonts w:ascii="Times New Roman" w:hAnsi="Times New Roman" w:cs="Times New Roman"/>
          <w:i w:val="0"/>
          <w:iCs w:val="0"/>
          <w:sz w:val="24"/>
          <w:szCs w:val="24"/>
          <w:lang w:val="en-ID"/>
        </w:rPr>
        <w:t>.</w:t>
      </w:r>
    </w:p>
    <w:p w14:paraId="20567354" w14:textId="77777777" w:rsidR="00FA0AF7" w:rsidRPr="00FA0AF7" w:rsidRDefault="00FA0AF7" w:rsidP="00FA0AF7">
      <w:pPr>
        <w:pStyle w:val="BodyText"/>
        <w:spacing w:line="240" w:lineRule="auto"/>
        <w:ind w:firstLine="720"/>
        <w:jc w:val="both"/>
        <w:rPr>
          <w:rFonts w:ascii="Times New Roman" w:hAnsi="Times New Roman" w:cs="Times New Roman"/>
          <w:i w:val="0"/>
          <w:iCs w:val="0"/>
          <w:sz w:val="24"/>
          <w:szCs w:val="24"/>
          <w:lang w:val="en-ID"/>
        </w:rPr>
      </w:pP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IPM </w:t>
      </w:r>
      <w:proofErr w:type="spellStart"/>
      <w:r w:rsidRPr="00FA0AF7">
        <w:rPr>
          <w:rFonts w:ascii="Times New Roman" w:hAnsi="Times New Roman" w:cs="Times New Roman"/>
          <w:i w:val="0"/>
          <w:iCs w:val="0"/>
          <w:sz w:val="24"/>
          <w:szCs w:val="24"/>
          <w:lang w:val="en-ID"/>
        </w:rPr>
        <w:t>berpengaruh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dan </w:t>
      </w:r>
      <w:proofErr w:type="spellStart"/>
      <w:r w:rsidRPr="00FA0AF7">
        <w:rPr>
          <w:rFonts w:ascii="Times New Roman" w:hAnsi="Times New Roman" w:cs="Times New Roman"/>
          <w:i w:val="0"/>
          <w:iCs w:val="0"/>
          <w:sz w:val="24"/>
          <w:szCs w:val="24"/>
          <w:lang w:val="en-ID"/>
        </w:rPr>
        <w:t>signifikan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negatif</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terhadap</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Kemiskinan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koefisien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-0.443, </w:t>
      </w:r>
      <w:proofErr w:type="spellStart"/>
      <w:r w:rsidRPr="00FA0AF7">
        <w:rPr>
          <w:rFonts w:ascii="Times New Roman" w:hAnsi="Times New Roman" w:cs="Times New Roman"/>
          <w:i w:val="0"/>
          <w:iCs w:val="0"/>
          <w:sz w:val="24"/>
          <w:szCs w:val="24"/>
          <w:lang w:val="en-ID"/>
        </w:rPr>
        <w:t>dimana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|t stat|=2.601 &gt; t </w:t>
      </w: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=1,64 dan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signifikansi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probabilitas</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ab/>
        <w:t xml:space="preserve">0.005 &lt; alpha=0.05 </w:t>
      </w:r>
      <w:proofErr w:type="spellStart"/>
      <w:r w:rsidRPr="00FA0AF7">
        <w:rPr>
          <w:rFonts w:ascii="Times New Roman" w:hAnsi="Times New Roman" w:cs="Times New Roman"/>
          <w:i w:val="0"/>
          <w:iCs w:val="0"/>
          <w:sz w:val="24"/>
          <w:szCs w:val="24"/>
          <w:lang w:val="en-ID"/>
        </w:rPr>
        <w:t>artinya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kenaikan</w:t>
      </w:r>
      <w:proofErr w:type="spellEnd"/>
      <w:r w:rsidRPr="00FA0AF7">
        <w:rPr>
          <w:rFonts w:ascii="Times New Roman" w:hAnsi="Times New Roman" w:cs="Times New Roman"/>
          <w:i w:val="0"/>
          <w:iCs w:val="0"/>
          <w:sz w:val="24"/>
          <w:szCs w:val="24"/>
          <w:lang w:val="en-ID"/>
        </w:rPr>
        <w:t xml:space="preserve"> IPM 1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menurunkan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kemiskinan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secara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0,443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asumsi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lain </w:t>
      </w:r>
      <w:proofErr w:type="spellStart"/>
      <w:r w:rsidRPr="00FA0AF7">
        <w:rPr>
          <w:rFonts w:ascii="Times New Roman" w:hAnsi="Times New Roman" w:cs="Times New Roman"/>
          <w:i w:val="0"/>
          <w:iCs w:val="0"/>
          <w:sz w:val="24"/>
          <w:szCs w:val="24"/>
          <w:lang w:val="en-ID"/>
        </w:rPr>
        <w:t>konstan</w:t>
      </w:r>
      <w:proofErr w:type="spellEnd"/>
      <w:r w:rsidRPr="00FA0AF7">
        <w:rPr>
          <w:rFonts w:ascii="Times New Roman" w:hAnsi="Times New Roman" w:cs="Times New Roman"/>
          <w:i w:val="0"/>
          <w:iCs w:val="0"/>
          <w:sz w:val="24"/>
          <w:szCs w:val="24"/>
          <w:lang w:val="en-ID"/>
        </w:rPr>
        <w:t xml:space="preserve">. Hal </w:t>
      </w:r>
      <w:proofErr w:type="spellStart"/>
      <w:r w:rsidRPr="00FA0AF7">
        <w:rPr>
          <w:rFonts w:ascii="Times New Roman" w:hAnsi="Times New Roman" w:cs="Times New Roman"/>
          <w:i w:val="0"/>
          <w:iCs w:val="0"/>
          <w:sz w:val="24"/>
          <w:szCs w:val="24"/>
          <w:lang w:val="en-ID"/>
        </w:rPr>
        <w:t>ini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senada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penelitian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Prasetyoningrum</w:t>
      </w:r>
      <w:proofErr w:type="spellEnd"/>
      <w:r w:rsidRPr="00FA0AF7">
        <w:rPr>
          <w:rFonts w:ascii="Times New Roman" w:hAnsi="Times New Roman" w:cs="Times New Roman"/>
          <w:i w:val="0"/>
          <w:iCs w:val="0"/>
          <w:sz w:val="24"/>
          <w:szCs w:val="24"/>
          <w:lang w:val="en-ID"/>
        </w:rPr>
        <w:t xml:space="preserve"> </w:t>
      </w:r>
      <w:r w:rsidRPr="00FA0AF7">
        <w:rPr>
          <w:rFonts w:ascii="Times New Roman" w:hAnsi="Times New Roman" w:cs="Times New Roman"/>
          <w:i w:val="0"/>
          <w:iCs w:val="0"/>
          <w:sz w:val="24"/>
          <w:szCs w:val="24"/>
          <w:lang w:val="en-ID"/>
        </w:rPr>
        <w:fldChar w:fldCharType="begin" w:fldLock="1"/>
      </w:r>
      <w:r w:rsidRPr="00FA0AF7">
        <w:rPr>
          <w:rFonts w:ascii="Times New Roman" w:hAnsi="Times New Roman" w:cs="Times New Roman"/>
          <w:i w:val="0"/>
          <w:iCs w:val="0"/>
          <w:sz w:val="24"/>
          <w:szCs w:val="24"/>
          <w:lang w:val="en-ID"/>
        </w:rPr>
        <w:instrText>ADDIN CSL_CITATION {"citationItems":[{"id":"ITEM-1","itemData":{"DOI":"10.21043/equilibrium.v6i2.3663","ISSN":"2355-0228","abstract":"The puposes of this study are (1) to analyze the effects of government expenditures on education, health and infrastructure sectors toward economic growth and human development index in Indonesia, (2) to investigate the impacts of economic growth on human dvelopment index, (3) and to examine the effects of government expenditures on education, health and infrastructure sectors toward human development index both directly and through the economic growth. The study used samples from twenty provinces, which were selected using simple random sampling, divided into two groups; the first group comprised higher HDI provinces; the second group consisted of lower HDI provinces. To examine the model, the study applied path analysis method. The mean test was also applied to determine whether there were statistical average differences between the two groups. The results of this study show different responds between the higher HDI provinces and lower HDI provinces. The higher HDI provinces show that government expenditures on health and infrastructure have positive and significant impacts on human development index through economic growth indirectly; on the other hand, the lower HDI provinces show that only expenditure on education gives positive and significant impacts on human development index. Meanwhile, the economic growth shows positive and significant impacts on human development index in both higher HDI and lower HDI provinces. Abstrak Penelitian ini bertujuan untuk: (1).Mengetahui pengaruh pengeluaran pemerintah pada sektor pendidikan, kesehatan dan infrastruktur terhadap pertumbuhan ekonomi dan indeks pembangunan manusia (IPM) di Indonesia, (2).Mengetahui pengaruh pertumbuhan ekonomi terhadap IPM, dan (3).Mengetahui pengaruh pengeluaran pemerintah pada sektor pendidikan, kesehatan dan infrastruktur terhadap IPM, baik secara langsung maupun melalui pertumbuhan ekonomi. Penelitian ini menggunakan sampel dua puluh provinsi yang dipilih dengan teknik simple random sampling yang kemudian dibagi kedalam dua kelompok, yaitu kelompok daerah dengan angka IPM tinggi dan kelompok daerah dengan angka IPM rendah. Metode yang digunakan dalam penelitian ini adalah analisis jalur. Sebagai pendukung, juga dilakukan uji beda rata-rata untuk mengetahui ada tidaknya perbedaan rata-rata secara statistik terhadap dua kelompok tersebut. Hasil estimasi menunjukkan bahwa terdapat perbedaan respon diantara dua kelompok daerah tersebut. Pada kelompok daerah dengan angka IPM tinggi, …","author":[{"dropping-particle":"","family":"Prasetyoningrum","given":"Ari Kristin","non-dropping-particle":"","parse-names":false,"suffix":""}],"container-title":"Equilibrium: Jurnal Ekonomi Syariah","id":"ITEM-1","issue":"2","issued":{"date-parts":[["2018"]]},"page":"217","title":"Analisis Pengaruh Indeks Pembangunan Manusia (Ipm), Pertumbuhan Ekonomi, Dan Pengangguran Terhadap Kemiskinan Di Indonesia","type":"article-journal","volume":"6"},"uris":["http://www.mendeley.com/documents/?uuid=643bb179-c859-498b-9b5e-5a25fc7f6961"]}],"mendeley":{"formattedCitation":"(Prasetyoningrum, 2018)","manualFormatting":"(2018)","plainTextFormattedCitation":"(Prasetyoningrum, 2018)","previouslyFormattedCitation":"(Prasetyoningrum, 2018)"},"properties":{"noteIndex":0},"schema":"https://github.com/citation-style-language/schema/raw/master/csl-citation.json"}</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(2018)</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Mukhtar et al </w:t>
      </w:r>
      <w:r w:rsidRPr="00FA0AF7">
        <w:rPr>
          <w:rFonts w:ascii="Times New Roman" w:hAnsi="Times New Roman" w:cs="Times New Roman"/>
          <w:i w:val="0"/>
          <w:iCs w:val="0"/>
          <w:sz w:val="24"/>
          <w:szCs w:val="24"/>
          <w:lang w:val="en-ID"/>
        </w:rPr>
        <w:fldChar w:fldCharType="begin" w:fldLock="1"/>
      </w:r>
      <w:r w:rsidRPr="00FA0AF7">
        <w:rPr>
          <w:rFonts w:ascii="Times New Roman" w:hAnsi="Times New Roman" w:cs="Times New Roman"/>
          <w:i w:val="0"/>
          <w:iCs w:val="0"/>
          <w:sz w:val="24"/>
          <w:szCs w:val="24"/>
          <w:lang w:val="en-ID"/>
        </w:rPr>
        <w:instrText>ADDIN CSL_CITATION {"citationItems":[{"id":"ITEM-1","itemData":{"author":[{"dropping-particle":"","family":"Mukhtar","given":"S","non-dropping-particle":"","parse-names":false,"suffix":""},{"dropping-particle":"","family":"Saptono","given":"A","non-dropping-particle":"","parse-names":false,"suffix":""},{"dropping-particle":"","family":"Arifin","given":"A","non-dropping-particle":"","parse-names":false,"suffix":""}],"container-title":"Ecoplan","id":"ITEM-1","issue":"2","issued":{"date-parts":[["2019"]]},"page":"77-89","title":"Analisis Pengaruh Indeks Pembangunan Manusia Dan Tingkat Pengangguran Terbuka Terhadap Kemiskinan di Indonesia","type":"article-journal","volume":"2"},"uris":["http://www.mendeley.com/documents/?uuid=ee4a27db-eddb-41f9-898f-25971690cb4f"]}],"mendeley":{"formattedCitation":"(Mukhtar et al., 2019)","manualFormatting":"(2019)","plainTextFormattedCitation":"(Mukhtar et al., 2019)","previouslyFormattedCitation":"(Mukhtar et al., 2019)"},"properties":{"noteIndex":0},"schema":"https://github.com/citation-style-language/schema/raw/master/csl-citation.json"}</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(2019)</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dan </w:t>
      </w:r>
      <w:proofErr w:type="spellStart"/>
      <w:r w:rsidRPr="00FA0AF7">
        <w:rPr>
          <w:rFonts w:ascii="Times New Roman" w:hAnsi="Times New Roman" w:cs="Times New Roman"/>
          <w:i w:val="0"/>
          <w:iCs w:val="0"/>
          <w:sz w:val="24"/>
          <w:szCs w:val="24"/>
          <w:lang w:val="en-ID"/>
        </w:rPr>
        <w:t>Utami</w:t>
      </w:r>
      <w:proofErr w:type="spellEnd"/>
      <w:r w:rsidRPr="00FA0AF7">
        <w:rPr>
          <w:rFonts w:ascii="Times New Roman" w:hAnsi="Times New Roman" w:cs="Times New Roman"/>
          <w:i w:val="0"/>
          <w:iCs w:val="0"/>
          <w:sz w:val="24"/>
          <w:szCs w:val="24"/>
          <w:lang w:val="en-ID"/>
        </w:rPr>
        <w:t xml:space="preserve"> </w:t>
      </w:r>
      <w:r w:rsidRPr="00FA0AF7">
        <w:rPr>
          <w:rFonts w:ascii="Times New Roman" w:hAnsi="Times New Roman" w:cs="Times New Roman"/>
          <w:i w:val="0"/>
          <w:iCs w:val="0"/>
          <w:sz w:val="24"/>
          <w:szCs w:val="24"/>
          <w:lang w:val="en-ID"/>
        </w:rPr>
        <w:fldChar w:fldCharType="begin" w:fldLock="1"/>
      </w:r>
      <w:r w:rsidRPr="00FA0AF7">
        <w:rPr>
          <w:rFonts w:ascii="Times New Roman" w:hAnsi="Times New Roman" w:cs="Times New Roman"/>
          <w:i w:val="0"/>
          <w:iCs w:val="0"/>
          <w:sz w:val="24"/>
          <w:szCs w:val="24"/>
          <w:lang w:val="en-ID"/>
        </w:rPr>
        <w:instrText>ADDIN CSL_CITATION {"citationItems":[{"id":"ITEM-1","itemData":{"ISSN":"2685-4287","abstract":"TThis research was conducted to determine the relationship of the Human Development Index (HDI), Poverty, and Unemployment to the Economy in Aceh Province. The data used are data on the Human Development Index, Poverty, and Unemployment Rates for the Economy in 2008-2019 obtained from the Central Statistics Agency of Aceh Province. This research uses quantitative methods using simple linear regression analysis techniques. The value of r- squared (R2) is 0.952024 so that the Coefficient of Determination is 95.2024%, it can be concluded that it is related to the strong relationship between the Human Development Index, Poverty, Unemployment variables on economic growth in Aceh Province. These results indicate the Human Development Index Poverty Rate and Unemployment Rate affect the Economy in Aceh Province by 95.2024% and the remaining 4.7916% is needed by other variables that are not supported in this study. T-test results in Prob value &lt;α 5% (0,0001 &lt;0.05) can be recognized as the Human Development Index significantly influencing the economic debate in Aceh Province. On the Poverty variable the value of Prob &lt;α 5% (0,0001 &lt;0.05) can be recognized that Poverty has a significant influence on the Economy in Aceh Province. On the variable purchase value Prob &lt;α 5% (0.0012 &lt;0.05) F test results probability value (F statistic) &lt;α 5% (0.000013 &lt;0.005) can be approved simultaneously Human Development Index, Poverty and Unemployment influence significant to Economic studies in Aceh Province.","author":[{"dropping-particle":"","family":"Utami","given":"farathika putri","non-dropping-particle":"","parse-names":false,"suffix":""}],"container-title":"Jurnal Samudra Ekonomika","id":"ITEM-1","issue":"2","issued":{"date-parts":[["2020"]]},"page":"101-113","title":"Pengaruh Indeks Pembangunan Manusia (IPM), Kemiskinan dan Pengangguran Terhadap Pertumbuhan Ekonomi di Provinsi Aceh","type":"article-journal","volume":"4"},"uris":["http://www.mendeley.com/documents/?uuid=2c293fd7-2786-42b7-a5bd-c21a69f61bad"]}],"mendeley":{"formattedCitation":"(Utami, 2020)","manualFormatting":"(2020)","plainTextFormattedCitation":"(Utami, 2020)","previouslyFormattedCitation":"(Utami, 2020)"},"properties":{"noteIndex":0},"schema":"https://github.com/citation-style-language/schema/raw/master/csl-citation.json"}</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(2020)</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yang </w:t>
      </w:r>
      <w:proofErr w:type="spellStart"/>
      <w:r w:rsidRPr="00FA0AF7">
        <w:rPr>
          <w:rFonts w:ascii="Times New Roman" w:hAnsi="Times New Roman" w:cs="Times New Roman"/>
          <w:i w:val="0"/>
          <w:iCs w:val="0"/>
          <w:sz w:val="24"/>
          <w:szCs w:val="24"/>
          <w:lang w:val="en-ID"/>
        </w:rPr>
        <w:t>menyatakan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bahwa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peningkatan</w:t>
      </w:r>
      <w:proofErr w:type="spellEnd"/>
      <w:r w:rsidRPr="00FA0AF7">
        <w:rPr>
          <w:rFonts w:ascii="Times New Roman" w:hAnsi="Times New Roman" w:cs="Times New Roman"/>
          <w:i w:val="0"/>
          <w:iCs w:val="0"/>
          <w:sz w:val="24"/>
          <w:szCs w:val="24"/>
          <w:lang w:val="en-ID"/>
        </w:rPr>
        <w:t xml:space="preserve"> IPM </w:t>
      </w:r>
      <w:proofErr w:type="spellStart"/>
      <w:r w:rsidRPr="00FA0AF7">
        <w:rPr>
          <w:rFonts w:ascii="Times New Roman" w:hAnsi="Times New Roman" w:cs="Times New Roman"/>
          <w:i w:val="0"/>
          <w:iCs w:val="0"/>
          <w:sz w:val="24"/>
          <w:szCs w:val="24"/>
          <w:lang w:val="en-ID"/>
        </w:rPr>
        <w:t>akan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menunrukan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kemiskinan</w:t>
      </w:r>
      <w:proofErr w:type="spellEnd"/>
      <w:r w:rsidRPr="00FA0AF7">
        <w:rPr>
          <w:rFonts w:ascii="Times New Roman" w:hAnsi="Times New Roman" w:cs="Times New Roman"/>
          <w:i w:val="0"/>
          <w:iCs w:val="0"/>
          <w:sz w:val="24"/>
          <w:szCs w:val="24"/>
          <w:lang w:val="en-ID"/>
        </w:rPr>
        <w:t xml:space="preserve">. </w:t>
      </w:r>
    </w:p>
    <w:p w14:paraId="2F9322FA" w14:textId="77777777" w:rsidR="00FA0AF7" w:rsidRPr="00FA0AF7" w:rsidRDefault="00FA0AF7" w:rsidP="00FA0AF7">
      <w:pPr>
        <w:pStyle w:val="BodyText"/>
        <w:spacing w:line="240" w:lineRule="auto"/>
        <w:ind w:firstLine="720"/>
        <w:jc w:val="center"/>
        <w:rPr>
          <w:rFonts w:ascii="Times New Roman" w:hAnsi="Times New Roman" w:cs="Times New Roman"/>
          <w:sz w:val="24"/>
          <w:szCs w:val="24"/>
        </w:rPr>
      </w:pPr>
      <w:r w:rsidRPr="00FA0AF7">
        <w:rPr>
          <w:rFonts w:ascii="Times New Roman" w:hAnsi="Times New Roman" w:cs="Times New Roman"/>
          <w:i w:val="0"/>
          <w:iCs w:val="0"/>
          <w:noProof/>
          <w:sz w:val="24"/>
          <w:szCs w:val="24"/>
        </w:rPr>
        <w:lastRenderedPageBreak/>
        <w:drawing>
          <wp:inline distT="0" distB="0" distL="0" distR="0" wp14:anchorId="6EA736CF" wp14:editId="1FEE8309">
            <wp:extent cx="28670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514" t="28109"/>
                    <a:stretch/>
                  </pic:blipFill>
                  <pic:spPr bwMode="auto">
                    <a:xfrm>
                      <a:off x="0" y="0"/>
                      <a:ext cx="2867025" cy="2752725"/>
                    </a:xfrm>
                    <a:prstGeom prst="rect">
                      <a:avLst/>
                    </a:prstGeom>
                    <a:ln>
                      <a:noFill/>
                    </a:ln>
                    <a:extLst>
                      <a:ext uri="{53640926-AAD7-44D8-BBD7-CCE9431645EC}">
                        <a14:shadowObscured xmlns:a14="http://schemas.microsoft.com/office/drawing/2010/main"/>
                      </a:ext>
                    </a:extLst>
                  </pic:spPr>
                </pic:pic>
              </a:graphicData>
            </a:graphic>
          </wp:inline>
        </w:drawing>
      </w:r>
    </w:p>
    <w:p w14:paraId="3AB192E8" w14:textId="77777777" w:rsidR="00FA0AF7" w:rsidRPr="00FA0AF7" w:rsidRDefault="00FA0AF7" w:rsidP="00FA0AF7">
      <w:pPr>
        <w:pStyle w:val="BodyText"/>
        <w:spacing w:line="240" w:lineRule="auto"/>
        <w:ind w:firstLine="720"/>
        <w:jc w:val="center"/>
        <w:rPr>
          <w:rFonts w:ascii="Times New Roman" w:hAnsi="Times New Roman" w:cs="Times New Roman"/>
          <w:i w:val="0"/>
          <w:iCs w:val="0"/>
          <w:sz w:val="24"/>
          <w:szCs w:val="24"/>
          <w:lang w:val="en-ID"/>
        </w:rPr>
      </w:pPr>
      <w:r w:rsidRPr="00FA0AF7">
        <w:rPr>
          <w:rFonts w:ascii="Times New Roman" w:hAnsi="Times New Roman" w:cs="Times New Roman"/>
          <w:i w:val="0"/>
          <w:iCs w:val="0"/>
          <w:sz w:val="24"/>
          <w:szCs w:val="24"/>
        </w:rPr>
        <w:t xml:space="preserve">Gambar </w:t>
      </w:r>
      <w:r w:rsidRPr="00FA0AF7">
        <w:rPr>
          <w:rFonts w:ascii="Times New Roman" w:hAnsi="Times New Roman" w:cs="Times New Roman"/>
          <w:i w:val="0"/>
          <w:iCs w:val="0"/>
          <w:sz w:val="24"/>
          <w:szCs w:val="24"/>
        </w:rPr>
        <w:fldChar w:fldCharType="begin"/>
      </w:r>
      <w:r w:rsidRPr="00FA0AF7">
        <w:rPr>
          <w:rFonts w:ascii="Times New Roman" w:hAnsi="Times New Roman" w:cs="Times New Roman"/>
          <w:i w:val="0"/>
          <w:iCs w:val="0"/>
          <w:sz w:val="24"/>
          <w:szCs w:val="24"/>
        </w:rPr>
        <w:instrText xml:space="preserve"> SEQ Gambar \* ARABIC </w:instrText>
      </w:r>
      <w:r w:rsidRPr="00FA0AF7">
        <w:rPr>
          <w:rFonts w:ascii="Times New Roman" w:hAnsi="Times New Roman" w:cs="Times New Roman"/>
          <w:i w:val="0"/>
          <w:iCs w:val="0"/>
          <w:sz w:val="24"/>
          <w:szCs w:val="24"/>
        </w:rPr>
        <w:fldChar w:fldCharType="separate"/>
      </w:r>
      <w:r w:rsidRPr="00FA0AF7">
        <w:rPr>
          <w:rFonts w:ascii="Times New Roman" w:hAnsi="Times New Roman" w:cs="Times New Roman"/>
          <w:i w:val="0"/>
          <w:iCs w:val="0"/>
          <w:sz w:val="24"/>
          <w:szCs w:val="24"/>
        </w:rPr>
        <w:t>2</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Pengaruh</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Antar</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Variabel</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Penelitian</w:t>
      </w:r>
      <w:proofErr w:type="spellEnd"/>
    </w:p>
    <w:p w14:paraId="495DB010" w14:textId="77777777" w:rsidR="00FA0AF7" w:rsidRPr="00FA0AF7" w:rsidRDefault="00FA0AF7" w:rsidP="00FA0AF7">
      <w:pPr>
        <w:pStyle w:val="BodyText"/>
        <w:spacing w:line="240" w:lineRule="auto"/>
        <w:ind w:firstLine="720"/>
        <w:jc w:val="center"/>
        <w:rPr>
          <w:rFonts w:ascii="Times New Roman" w:hAnsi="Times New Roman" w:cs="Times New Roman"/>
          <w:i w:val="0"/>
          <w:iCs w:val="0"/>
          <w:sz w:val="24"/>
          <w:szCs w:val="24"/>
          <w:lang w:val="en-ID"/>
        </w:rPr>
      </w:pP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 </w:t>
      </w:r>
      <w:r w:rsidRPr="00FA0AF7">
        <w:rPr>
          <w:rFonts w:ascii="Times New Roman" w:hAnsi="Times New Roman" w:cs="Times New Roman"/>
          <w:i w:val="0"/>
          <w:iCs w:val="0"/>
          <w:sz w:val="24"/>
          <w:szCs w:val="24"/>
          <w:lang w:val="en-ID"/>
        </w:rPr>
        <w:fldChar w:fldCharType="begin"/>
      </w:r>
      <w:r w:rsidRPr="00FA0AF7">
        <w:rPr>
          <w:rFonts w:ascii="Times New Roman" w:hAnsi="Times New Roman" w:cs="Times New Roman"/>
          <w:i w:val="0"/>
          <w:iCs w:val="0"/>
          <w:sz w:val="24"/>
          <w:szCs w:val="24"/>
          <w:lang w:val="en-ID"/>
        </w:rPr>
        <w:instrText xml:space="preserve"> SEQ Tabel \* ARABIC </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4</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Pengaruh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Penelitian</w:t>
      </w:r>
      <w:proofErr w:type="spellEnd"/>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1843"/>
        <w:gridCol w:w="1503"/>
        <w:gridCol w:w="1796"/>
      </w:tblGrid>
      <w:tr w:rsidR="00FA0AF7" w:rsidRPr="00FA0AF7" w14:paraId="2EF111CA" w14:textId="77777777" w:rsidTr="00591633">
        <w:trPr>
          <w:trHeight w:val="300"/>
          <w:tblHeader/>
          <w:jc w:val="center"/>
        </w:trPr>
        <w:tc>
          <w:tcPr>
            <w:tcW w:w="0" w:type="auto"/>
            <w:tcBorders>
              <w:top w:val="single" w:sz="4" w:space="0" w:color="auto"/>
              <w:bottom w:val="single" w:sz="4" w:space="0" w:color="auto"/>
            </w:tcBorders>
            <w:noWrap/>
            <w:hideMark/>
          </w:tcPr>
          <w:p w14:paraId="2A38313A"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lang w:val="id-ID"/>
              </w:rPr>
              <w:t>Pengaruh Langsung</w:t>
            </w:r>
          </w:p>
        </w:tc>
        <w:tc>
          <w:tcPr>
            <w:tcW w:w="0" w:type="auto"/>
            <w:tcBorders>
              <w:top w:val="single" w:sz="4" w:space="0" w:color="auto"/>
              <w:bottom w:val="single" w:sz="4" w:space="0" w:color="auto"/>
            </w:tcBorders>
            <w:noWrap/>
            <w:hideMark/>
          </w:tcPr>
          <w:p w14:paraId="48C548A0" w14:textId="77777777" w:rsidR="00FA0AF7" w:rsidRPr="00FA0AF7" w:rsidRDefault="00FA0AF7" w:rsidP="00FA0AF7">
            <w:pPr>
              <w:pStyle w:val="BodyText"/>
              <w:spacing w:line="240" w:lineRule="auto"/>
              <w:ind w:firstLine="720"/>
              <w:rPr>
                <w:rFonts w:ascii="Times New Roman" w:hAnsi="Times New Roman" w:cs="Times New Roman"/>
                <w:sz w:val="24"/>
                <w:szCs w:val="24"/>
              </w:rPr>
            </w:pPr>
            <w:proofErr w:type="spellStart"/>
            <w:r w:rsidRPr="00FA0AF7">
              <w:rPr>
                <w:rFonts w:ascii="Times New Roman" w:hAnsi="Times New Roman" w:cs="Times New Roman"/>
                <w:sz w:val="24"/>
                <w:szCs w:val="24"/>
              </w:rPr>
              <w:t>Koefisien</w:t>
            </w:r>
            <w:proofErr w:type="spellEnd"/>
          </w:p>
        </w:tc>
        <w:tc>
          <w:tcPr>
            <w:tcW w:w="0" w:type="auto"/>
            <w:tcBorders>
              <w:top w:val="single" w:sz="4" w:space="0" w:color="auto"/>
              <w:bottom w:val="single" w:sz="4" w:space="0" w:color="auto"/>
            </w:tcBorders>
            <w:noWrap/>
            <w:hideMark/>
          </w:tcPr>
          <w:p w14:paraId="537FF1B3" w14:textId="77777777" w:rsidR="00FA0AF7" w:rsidRPr="00FA0AF7" w:rsidRDefault="00FA0AF7" w:rsidP="00FA0AF7">
            <w:pPr>
              <w:pStyle w:val="BodyText"/>
              <w:spacing w:line="240" w:lineRule="auto"/>
              <w:ind w:firstLine="720"/>
              <w:rPr>
                <w:rFonts w:ascii="Times New Roman" w:hAnsi="Times New Roman" w:cs="Times New Roman"/>
                <w:sz w:val="24"/>
                <w:szCs w:val="24"/>
              </w:rPr>
            </w:pPr>
            <w:r w:rsidRPr="00FA0AF7">
              <w:rPr>
                <w:rFonts w:ascii="Times New Roman" w:hAnsi="Times New Roman" w:cs="Times New Roman"/>
                <w:sz w:val="24"/>
                <w:szCs w:val="24"/>
                <w:lang w:val="id-ID"/>
              </w:rPr>
              <w:t xml:space="preserve">T </w:t>
            </w:r>
            <w:r w:rsidRPr="00FA0AF7">
              <w:rPr>
                <w:rFonts w:ascii="Times New Roman" w:hAnsi="Times New Roman" w:cs="Times New Roman"/>
                <w:sz w:val="24"/>
                <w:szCs w:val="24"/>
              </w:rPr>
              <w:t>Stat</w:t>
            </w:r>
          </w:p>
        </w:tc>
        <w:tc>
          <w:tcPr>
            <w:tcW w:w="0" w:type="auto"/>
            <w:tcBorders>
              <w:top w:val="single" w:sz="4" w:space="0" w:color="auto"/>
              <w:bottom w:val="single" w:sz="4" w:space="0" w:color="auto"/>
            </w:tcBorders>
            <w:noWrap/>
            <w:hideMark/>
          </w:tcPr>
          <w:p w14:paraId="6E68361E"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lang w:val="id-ID"/>
              </w:rPr>
              <w:t>P Values</w:t>
            </w:r>
          </w:p>
        </w:tc>
      </w:tr>
      <w:tr w:rsidR="00FA0AF7" w:rsidRPr="00FA0AF7" w14:paraId="6DDA5AFB" w14:textId="77777777" w:rsidTr="00591633">
        <w:trPr>
          <w:trHeight w:val="300"/>
          <w:jc w:val="center"/>
        </w:trPr>
        <w:tc>
          <w:tcPr>
            <w:tcW w:w="0" w:type="auto"/>
            <w:tcBorders>
              <w:top w:val="single" w:sz="4" w:space="0" w:color="auto"/>
            </w:tcBorders>
            <w:noWrap/>
            <w:hideMark/>
          </w:tcPr>
          <w:p w14:paraId="714433A5" w14:textId="77777777" w:rsidR="00FA0AF7" w:rsidRPr="00FA0AF7" w:rsidRDefault="00FA0AF7" w:rsidP="00FA0AF7">
            <w:pPr>
              <w:pStyle w:val="BodyText"/>
              <w:spacing w:line="240" w:lineRule="auto"/>
              <w:ind w:firstLine="720"/>
              <w:rPr>
                <w:rFonts w:ascii="Times New Roman" w:hAnsi="Times New Roman" w:cs="Times New Roman"/>
                <w:sz w:val="24"/>
                <w:szCs w:val="24"/>
              </w:rPr>
            </w:pPr>
            <w:r w:rsidRPr="00FA0AF7">
              <w:rPr>
                <w:rFonts w:ascii="Times New Roman" w:hAnsi="Times New Roman" w:cs="Times New Roman"/>
                <w:sz w:val="24"/>
                <w:szCs w:val="24"/>
              </w:rPr>
              <w:t>IKP -&gt; IPM</w:t>
            </w:r>
          </w:p>
        </w:tc>
        <w:tc>
          <w:tcPr>
            <w:tcW w:w="0" w:type="auto"/>
            <w:tcBorders>
              <w:top w:val="single" w:sz="4" w:space="0" w:color="auto"/>
            </w:tcBorders>
            <w:noWrap/>
            <w:hideMark/>
          </w:tcPr>
          <w:p w14:paraId="607E22CC"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rPr>
              <w:t>0,612</w:t>
            </w:r>
          </w:p>
        </w:tc>
        <w:tc>
          <w:tcPr>
            <w:tcW w:w="0" w:type="auto"/>
            <w:tcBorders>
              <w:top w:val="single" w:sz="4" w:space="0" w:color="auto"/>
            </w:tcBorders>
            <w:noWrap/>
            <w:hideMark/>
          </w:tcPr>
          <w:p w14:paraId="6209CEA3"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rPr>
              <w:t>3,804</w:t>
            </w:r>
          </w:p>
        </w:tc>
        <w:tc>
          <w:tcPr>
            <w:tcW w:w="0" w:type="auto"/>
            <w:tcBorders>
              <w:top w:val="single" w:sz="4" w:space="0" w:color="auto"/>
            </w:tcBorders>
            <w:noWrap/>
            <w:hideMark/>
          </w:tcPr>
          <w:p w14:paraId="2D493DF3"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rPr>
              <w:t>0,000</w:t>
            </w:r>
          </w:p>
        </w:tc>
      </w:tr>
      <w:tr w:rsidR="00FA0AF7" w:rsidRPr="00FA0AF7" w14:paraId="3EB42C4F" w14:textId="77777777" w:rsidTr="00591633">
        <w:trPr>
          <w:trHeight w:val="300"/>
          <w:jc w:val="center"/>
        </w:trPr>
        <w:tc>
          <w:tcPr>
            <w:tcW w:w="0" w:type="auto"/>
            <w:noWrap/>
            <w:hideMark/>
          </w:tcPr>
          <w:p w14:paraId="6CE148DD" w14:textId="77777777" w:rsidR="00FA0AF7" w:rsidRPr="00FA0AF7" w:rsidRDefault="00FA0AF7" w:rsidP="00FA0AF7">
            <w:pPr>
              <w:pStyle w:val="BodyText"/>
              <w:spacing w:line="240" w:lineRule="auto"/>
              <w:ind w:firstLine="720"/>
              <w:rPr>
                <w:rFonts w:ascii="Times New Roman" w:hAnsi="Times New Roman" w:cs="Times New Roman"/>
                <w:sz w:val="24"/>
                <w:szCs w:val="24"/>
              </w:rPr>
            </w:pPr>
            <w:r w:rsidRPr="00FA0AF7">
              <w:rPr>
                <w:rFonts w:ascii="Times New Roman" w:hAnsi="Times New Roman" w:cs="Times New Roman"/>
                <w:sz w:val="24"/>
                <w:szCs w:val="24"/>
              </w:rPr>
              <w:t xml:space="preserve">IKP -&gt; </w:t>
            </w:r>
            <w:proofErr w:type="spellStart"/>
            <w:r w:rsidRPr="00FA0AF7">
              <w:rPr>
                <w:rFonts w:ascii="Times New Roman" w:hAnsi="Times New Roman" w:cs="Times New Roman"/>
                <w:sz w:val="24"/>
                <w:szCs w:val="24"/>
              </w:rPr>
              <w:t>Kemiskinan</w:t>
            </w:r>
            <w:proofErr w:type="spellEnd"/>
          </w:p>
        </w:tc>
        <w:tc>
          <w:tcPr>
            <w:tcW w:w="0" w:type="auto"/>
            <w:noWrap/>
            <w:hideMark/>
          </w:tcPr>
          <w:p w14:paraId="19B545E4"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rPr>
              <w:t>-0,340</w:t>
            </w:r>
          </w:p>
        </w:tc>
        <w:tc>
          <w:tcPr>
            <w:tcW w:w="0" w:type="auto"/>
            <w:noWrap/>
            <w:hideMark/>
          </w:tcPr>
          <w:p w14:paraId="5A46FC31"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rPr>
              <w:t>1,726</w:t>
            </w:r>
          </w:p>
        </w:tc>
        <w:tc>
          <w:tcPr>
            <w:tcW w:w="0" w:type="auto"/>
            <w:noWrap/>
            <w:hideMark/>
          </w:tcPr>
          <w:p w14:paraId="7045BEC3"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rPr>
              <w:t>0,042</w:t>
            </w:r>
          </w:p>
        </w:tc>
      </w:tr>
      <w:tr w:rsidR="00FA0AF7" w:rsidRPr="00FA0AF7" w14:paraId="3FC3E6F3" w14:textId="77777777" w:rsidTr="00591633">
        <w:trPr>
          <w:trHeight w:val="300"/>
          <w:jc w:val="center"/>
        </w:trPr>
        <w:tc>
          <w:tcPr>
            <w:tcW w:w="0" w:type="auto"/>
            <w:noWrap/>
          </w:tcPr>
          <w:p w14:paraId="2114BB14" w14:textId="77777777" w:rsidR="00FA0AF7" w:rsidRPr="00FA0AF7" w:rsidRDefault="00FA0AF7" w:rsidP="00FA0AF7">
            <w:pPr>
              <w:pStyle w:val="BodyText"/>
              <w:spacing w:line="240" w:lineRule="auto"/>
              <w:ind w:firstLine="720"/>
              <w:rPr>
                <w:rFonts w:ascii="Times New Roman" w:hAnsi="Times New Roman" w:cs="Times New Roman"/>
                <w:sz w:val="24"/>
                <w:szCs w:val="24"/>
              </w:rPr>
            </w:pPr>
            <w:r w:rsidRPr="00FA0AF7">
              <w:rPr>
                <w:rFonts w:ascii="Times New Roman" w:hAnsi="Times New Roman" w:cs="Times New Roman"/>
                <w:sz w:val="24"/>
                <w:szCs w:val="24"/>
              </w:rPr>
              <w:t xml:space="preserve">IPM -&gt; </w:t>
            </w:r>
            <w:proofErr w:type="spellStart"/>
            <w:r w:rsidRPr="00FA0AF7">
              <w:rPr>
                <w:rFonts w:ascii="Times New Roman" w:hAnsi="Times New Roman" w:cs="Times New Roman"/>
                <w:sz w:val="24"/>
                <w:szCs w:val="24"/>
              </w:rPr>
              <w:t>Kemiskinan</w:t>
            </w:r>
            <w:proofErr w:type="spellEnd"/>
          </w:p>
        </w:tc>
        <w:tc>
          <w:tcPr>
            <w:tcW w:w="0" w:type="auto"/>
            <w:noWrap/>
          </w:tcPr>
          <w:p w14:paraId="3359A2B7"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rPr>
              <w:t>-0,443</w:t>
            </w:r>
          </w:p>
        </w:tc>
        <w:tc>
          <w:tcPr>
            <w:tcW w:w="0" w:type="auto"/>
            <w:noWrap/>
          </w:tcPr>
          <w:p w14:paraId="10C42604"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rPr>
              <w:t>2,601</w:t>
            </w:r>
          </w:p>
        </w:tc>
        <w:tc>
          <w:tcPr>
            <w:tcW w:w="0" w:type="auto"/>
            <w:noWrap/>
          </w:tcPr>
          <w:p w14:paraId="4FF331A2" w14:textId="77777777" w:rsidR="00FA0AF7" w:rsidRPr="00FA0AF7" w:rsidRDefault="00FA0AF7" w:rsidP="00FA0AF7">
            <w:pPr>
              <w:pStyle w:val="BodyText"/>
              <w:spacing w:line="240" w:lineRule="auto"/>
              <w:ind w:firstLine="720"/>
              <w:rPr>
                <w:rFonts w:ascii="Times New Roman" w:hAnsi="Times New Roman" w:cs="Times New Roman"/>
                <w:sz w:val="24"/>
                <w:szCs w:val="24"/>
                <w:lang w:val="id-ID"/>
              </w:rPr>
            </w:pPr>
            <w:r w:rsidRPr="00FA0AF7">
              <w:rPr>
                <w:rFonts w:ascii="Times New Roman" w:hAnsi="Times New Roman" w:cs="Times New Roman"/>
                <w:sz w:val="24"/>
                <w:szCs w:val="24"/>
              </w:rPr>
              <w:t>0,005</w:t>
            </w:r>
          </w:p>
        </w:tc>
      </w:tr>
    </w:tbl>
    <w:p w14:paraId="597FBC9C" w14:textId="77777777" w:rsidR="00FA0AF7" w:rsidRPr="00FA0AF7" w:rsidRDefault="00FA0AF7" w:rsidP="00FA0AF7">
      <w:pPr>
        <w:pStyle w:val="BodyText"/>
        <w:spacing w:line="240" w:lineRule="auto"/>
        <w:rPr>
          <w:rFonts w:ascii="Times New Roman" w:hAnsi="Times New Roman" w:cs="Times New Roman"/>
          <w:i w:val="0"/>
          <w:iCs w:val="0"/>
          <w:sz w:val="24"/>
          <w:szCs w:val="24"/>
          <w:lang w:val="en-ID"/>
        </w:rPr>
      </w:pPr>
    </w:p>
    <w:p w14:paraId="14739FB1" w14:textId="4F5833ED" w:rsidR="00FA0AF7" w:rsidRPr="00FA0AF7" w:rsidRDefault="00FA0AF7" w:rsidP="00FA0AF7">
      <w:pPr>
        <w:pStyle w:val="BodyText"/>
        <w:spacing w:line="240" w:lineRule="auto"/>
        <w:jc w:val="both"/>
        <w:rPr>
          <w:rFonts w:ascii="Times New Roman" w:hAnsi="Times New Roman" w:cs="Times New Roman"/>
          <w:i w:val="0"/>
          <w:iCs w:val="0"/>
          <w:sz w:val="24"/>
          <w:szCs w:val="24"/>
          <w:lang w:val="en-ID"/>
        </w:rPr>
      </w:pPr>
      <w:r w:rsidRPr="00FA0AF7">
        <w:rPr>
          <w:rFonts w:ascii="Times New Roman" w:hAnsi="Times New Roman" w:cs="Times New Roman"/>
          <w:i w:val="0"/>
          <w:iCs w:val="0"/>
          <w:sz w:val="24"/>
          <w:szCs w:val="24"/>
          <w:lang w:val="en-ID"/>
        </w:rPr>
        <w:t xml:space="preserve">Pada </w:t>
      </w: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 5 </w:t>
      </w:r>
      <w:proofErr w:type="spellStart"/>
      <w:r w:rsidRPr="00FA0AF7">
        <w:rPr>
          <w:rFonts w:ascii="Times New Roman" w:hAnsi="Times New Roman" w:cs="Times New Roman"/>
          <w:i w:val="0"/>
          <w:iCs w:val="0"/>
          <w:sz w:val="24"/>
          <w:szCs w:val="24"/>
          <w:lang w:val="en-ID"/>
        </w:rPr>
        <w:t>terlihat</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pengaruh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tidak</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antar</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IKP </w:t>
      </w:r>
      <w:proofErr w:type="spellStart"/>
      <w:r w:rsidRPr="00FA0AF7">
        <w:rPr>
          <w:rFonts w:ascii="Times New Roman" w:hAnsi="Times New Roman" w:cs="Times New Roman"/>
          <w:i w:val="0"/>
          <w:iCs w:val="0"/>
          <w:sz w:val="24"/>
          <w:szCs w:val="24"/>
          <w:lang w:val="en-ID"/>
        </w:rPr>
        <w:t>berpengaruh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tidak</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dan </w:t>
      </w:r>
      <w:proofErr w:type="spellStart"/>
      <w:r w:rsidRPr="00FA0AF7">
        <w:rPr>
          <w:rFonts w:ascii="Times New Roman" w:hAnsi="Times New Roman" w:cs="Times New Roman"/>
          <w:i w:val="0"/>
          <w:iCs w:val="0"/>
          <w:sz w:val="24"/>
          <w:szCs w:val="24"/>
          <w:lang w:val="en-ID"/>
        </w:rPr>
        <w:t>signifikan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negatif</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terhadap</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kemiskinan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melalui</w:t>
      </w:r>
      <w:proofErr w:type="spellEnd"/>
      <w:r w:rsidRPr="00FA0AF7">
        <w:rPr>
          <w:rFonts w:ascii="Times New Roman" w:hAnsi="Times New Roman" w:cs="Times New Roman"/>
          <w:i w:val="0"/>
          <w:iCs w:val="0"/>
          <w:sz w:val="24"/>
          <w:szCs w:val="24"/>
          <w:lang w:val="en-ID"/>
        </w:rPr>
        <w:t xml:space="preserve"> IPM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koefisien</w:t>
      </w:r>
      <w:proofErr w:type="spellEnd"/>
      <w:r w:rsidRPr="00FA0AF7">
        <w:rPr>
          <w:rFonts w:ascii="Times New Roman" w:hAnsi="Times New Roman" w:cs="Times New Roman"/>
          <w:i w:val="0"/>
          <w:iCs w:val="0"/>
          <w:sz w:val="24"/>
          <w:szCs w:val="24"/>
          <w:lang w:val="en-ID"/>
        </w:rPr>
        <w:t xml:space="preserve"> sebesar-0,272, </w:t>
      </w:r>
      <w:proofErr w:type="spellStart"/>
      <w:r w:rsidRPr="00FA0AF7">
        <w:rPr>
          <w:rFonts w:ascii="Times New Roman" w:hAnsi="Times New Roman" w:cs="Times New Roman"/>
          <w:i w:val="0"/>
          <w:iCs w:val="0"/>
          <w:sz w:val="24"/>
          <w:szCs w:val="24"/>
          <w:lang w:val="en-ID"/>
        </w:rPr>
        <w:t>dimana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|t stat|=2,294 &gt; t </w:t>
      </w: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=1,64 dan </w:t>
      </w:r>
      <w:proofErr w:type="spellStart"/>
      <w:r w:rsidRPr="00FA0AF7">
        <w:rPr>
          <w:rFonts w:ascii="Times New Roman" w:hAnsi="Times New Roman" w:cs="Times New Roman"/>
          <w:i w:val="0"/>
          <w:iCs w:val="0"/>
          <w:sz w:val="24"/>
          <w:szCs w:val="24"/>
          <w:lang w:val="en-ID"/>
        </w:rPr>
        <w:t>nilai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signifikansi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probabilitas</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ab/>
        <w:t xml:space="preserve">0,011 &lt; alpha=0.05 </w:t>
      </w:r>
      <w:proofErr w:type="spellStart"/>
      <w:r w:rsidRPr="00FA0AF7">
        <w:rPr>
          <w:rFonts w:ascii="Times New Roman" w:hAnsi="Times New Roman" w:cs="Times New Roman"/>
          <w:i w:val="0"/>
          <w:iCs w:val="0"/>
          <w:sz w:val="24"/>
          <w:szCs w:val="24"/>
          <w:lang w:val="en-ID"/>
        </w:rPr>
        <w:t>artinya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kenaikan</w:t>
      </w:r>
      <w:proofErr w:type="spellEnd"/>
      <w:r w:rsidRPr="00FA0AF7">
        <w:rPr>
          <w:rFonts w:ascii="Times New Roman" w:hAnsi="Times New Roman" w:cs="Times New Roman"/>
          <w:i w:val="0"/>
          <w:iCs w:val="0"/>
          <w:sz w:val="24"/>
          <w:szCs w:val="24"/>
          <w:lang w:val="en-ID"/>
        </w:rPr>
        <w:t xml:space="preserve"> IKP 1 </w:t>
      </w:r>
      <w:proofErr w:type="spellStart"/>
      <w:r w:rsidRPr="00FA0AF7">
        <w:rPr>
          <w:rFonts w:ascii="Times New Roman" w:hAnsi="Times New Roman" w:cs="Times New Roman"/>
          <w:i w:val="0"/>
          <w:iCs w:val="0"/>
          <w:sz w:val="24"/>
          <w:szCs w:val="24"/>
          <w:lang w:val="en-ID"/>
        </w:rPr>
        <w:t>poin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menurunkan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kemiskinan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secara</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tidak</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melalui</w:t>
      </w:r>
      <w:proofErr w:type="spellEnd"/>
      <w:r w:rsidRPr="00FA0AF7">
        <w:rPr>
          <w:rFonts w:ascii="Times New Roman" w:hAnsi="Times New Roman" w:cs="Times New Roman"/>
          <w:i w:val="0"/>
          <w:iCs w:val="0"/>
          <w:sz w:val="24"/>
          <w:szCs w:val="24"/>
          <w:lang w:val="en-ID"/>
        </w:rPr>
        <w:t xml:space="preserve"> IPM </w:t>
      </w:r>
      <w:proofErr w:type="spellStart"/>
      <w:r w:rsidRPr="00FA0AF7">
        <w:rPr>
          <w:rFonts w:ascii="Times New Roman" w:hAnsi="Times New Roman" w:cs="Times New Roman"/>
          <w:i w:val="0"/>
          <w:iCs w:val="0"/>
          <w:sz w:val="24"/>
          <w:szCs w:val="24"/>
          <w:lang w:val="en-ID"/>
        </w:rPr>
        <w:t>sebesar</w:t>
      </w:r>
      <w:proofErr w:type="spellEnd"/>
      <w:r w:rsidRPr="00FA0AF7">
        <w:rPr>
          <w:rFonts w:ascii="Times New Roman" w:hAnsi="Times New Roman" w:cs="Times New Roman"/>
          <w:i w:val="0"/>
          <w:iCs w:val="0"/>
          <w:sz w:val="24"/>
          <w:szCs w:val="24"/>
          <w:lang w:val="en-ID"/>
        </w:rPr>
        <w:t xml:space="preserve"> 0,272 </w:t>
      </w:r>
      <w:proofErr w:type="spellStart"/>
      <w:r w:rsidRPr="00FA0AF7">
        <w:rPr>
          <w:rFonts w:ascii="Times New Roman" w:hAnsi="Times New Roman" w:cs="Times New Roman"/>
          <w:i w:val="0"/>
          <w:iCs w:val="0"/>
          <w:sz w:val="24"/>
          <w:szCs w:val="24"/>
          <w:lang w:val="en-ID"/>
        </w:rPr>
        <w:t>persen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dengan</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asumsi</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lain </w:t>
      </w:r>
      <w:proofErr w:type="spellStart"/>
      <w:r w:rsidRPr="00FA0AF7">
        <w:rPr>
          <w:rFonts w:ascii="Times New Roman" w:hAnsi="Times New Roman" w:cs="Times New Roman"/>
          <w:i w:val="0"/>
          <w:iCs w:val="0"/>
          <w:sz w:val="24"/>
          <w:szCs w:val="24"/>
          <w:lang w:val="en-ID"/>
        </w:rPr>
        <w:t>konstan</w:t>
      </w:r>
      <w:proofErr w:type="spellEnd"/>
      <w:r w:rsidRPr="00FA0AF7">
        <w:rPr>
          <w:rFonts w:ascii="Times New Roman" w:hAnsi="Times New Roman" w:cs="Times New Roman"/>
          <w:i w:val="0"/>
          <w:iCs w:val="0"/>
          <w:sz w:val="24"/>
          <w:szCs w:val="24"/>
          <w:lang w:val="en-ID"/>
        </w:rPr>
        <w:t>.</w:t>
      </w:r>
    </w:p>
    <w:p w14:paraId="32C1F5CF" w14:textId="77777777" w:rsidR="00FA0AF7" w:rsidRPr="00FA0AF7" w:rsidRDefault="00FA0AF7" w:rsidP="00FA0AF7">
      <w:pPr>
        <w:pStyle w:val="BodyText"/>
        <w:spacing w:line="240" w:lineRule="auto"/>
        <w:jc w:val="center"/>
        <w:rPr>
          <w:rFonts w:ascii="Times New Roman" w:hAnsi="Times New Roman" w:cs="Times New Roman"/>
          <w:i w:val="0"/>
          <w:iCs w:val="0"/>
          <w:sz w:val="24"/>
          <w:szCs w:val="24"/>
          <w:lang w:val="en-ID"/>
        </w:rPr>
      </w:pPr>
      <w:proofErr w:type="spellStart"/>
      <w:r w:rsidRPr="00FA0AF7">
        <w:rPr>
          <w:rFonts w:ascii="Times New Roman" w:hAnsi="Times New Roman" w:cs="Times New Roman"/>
          <w:i w:val="0"/>
          <w:iCs w:val="0"/>
          <w:sz w:val="24"/>
          <w:szCs w:val="24"/>
          <w:lang w:val="en-ID"/>
        </w:rPr>
        <w:t>Tabel</w:t>
      </w:r>
      <w:proofErr w:type="spellEnd"/>
      <w:r w:rsidRPr="00FA0AF7">
        <w:rPr>
          <w:rFonts w:ascii="Times New Roman" w:hAnsi="Times New Roman" w:cs="Times New Roman"/>
          <w:i w:val="0"/>
          <w:iCs w:val="0"/>
          <w:sz w:val="24"/>
          <w:szCs w:val="24"/>
          <w:lang w:val="en-ID"/>
        </w:rPr>
        <w:t xml:space="preserve"> </w:t>
      </w:r>
      <w:r w:rsidRPr="00FA0AF7">
        <w:rPr>
          <w:rFonts w:ascii="Times New Roman" w:hAnsi="Times New Roman" w:cs="Times New Roman"/>
          <w:i w:val="0"/>
          <w:iCs w:val="0"/>
          <w:sz w:val="24"/>
          <w:szCs w:val="24"/>
          <w:lang w:val="en-ID"/>
        </w:rPr>
        <w:fldChar w:fldCharType="begin"/>
      </w:r>
      <w:r w:rsidRPr="00FA0AF7">
        <w:rPr>
          <w:rFonts w:ascii="Times New Roman" w:hAnsi="Times New Roman" w:cs="Times New Roman"/>
          <w:i w:val="0"/>
          <w:iCs w:val="0"/>
          <w:sz w:val="24"/>
          <w:szCs w:val="24"/>
          <w:lang w:val="en-ID"/>
        </w:rPr>
        <w:instrText xml:space="preserve"> SEQ Tabel \* ARABIC </w:instrText>
      </w:r>
      <w:r w:rsidRPr="00FA0AF7">
        <w:rPr>
          <w:rFonts w:ascii="Times New Roman" w:hAnsi="Times New Roman" w:cs="Times New Roman"/>
          <w:i w:val="0"/>
          <w:iCs w:val="0"/>
          <w:sz w:val="24"/>
          <w:szCs w:val="24"/>
          <w:lang w:val="en-ID"/>
        </w:rPr>
        <w:fldChar w:fldCharType="separate"/>
      </w:r>
      <w:r w:rsidRPr="00FA0AF7">
        <w:rPr>
          <w:rFonts w:ascii="Times New Roman" w:hAnsi="Times New Roman" w:cs="Times New Roman"/>
          <w:i w:val="0"/>
          <w:iCs w:val="0"/>
          <w:sz w:val="24"/>
          <w:szCs w:val="24"/>
          <w:lang w:val="en-ID"/>
        </w:rPr>
        <w:t>5</w:t>
      </w:r>
      <w:r w:rsidRPr="00FA0AF7">
        <w:rPr>
          <w:rFonts w:ascii="Times New Roman" w:hAnsi="Times New Roman" w:cs="Times New Roman"/>
          <w:i w:val="0"/>
          <w:iCs w:val="0"/>
          <w:sz w:val="24"/>
          <w:szCs w:val="24"/>
          <w:lang w:val="en-ID"/>
        </w:rPr>
        <w:fldChar w:fldCharType="end"/>
      </w:r>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Pengaruh</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Tidak</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Langsung</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Variabel</w:t>
      </w:r>
      <w:proofErr w:type="spellEnd"/>
      <w:r w:rsidRPr="00FA0AF7">
        <w:rPr>
          <w:rFonts w:ascii="Times New Roman" w:hAnsi="Times New Roman" w:cs="Times New Roman"/>
          <w:i w:val="0"/>
          <w:iCs w:val="0"/>
          <w:sz w:val="24"/>
          <w:szCs w:val="24"/>
          <w:lang w:val="en-ID"/>
        </w:rPr>
        <w:t xml:space="preserve"> </w:t>
      </w:r>
      <w:proofErr w:type="spellStart"/>
      <w:r w:rsidRPr="00FA0AF7">
        <w:rPr>
          <w:rFonts w:ascii="Times New Roman" w:hAnsi="Times New Roman" w:cs="Times New Roman"/>
          <w:i w:val="0"/>
          <w:iCs w:val="0"/>
          <w:sz w:val="24"/>
          <w:szCs w:val="24"/>
          <w:lang w:val="en-ID"/>
        </w:rPr>
        <w:t>Penelitian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843"/>
        <w:gridCol w:w="1503"/>
        <w:gridCol w:w="1796"/>
      </w:tblGrid>
      <w:tr w:rsidR="00FA0AF7" w:rsidRPr="00FA0AF7" w14:paraId="59B0CEEF" w14:textId="77777777" w:rsidTr="00591633">
        <w:trPr>
          <w:trHeight w:val="20"/>
          <w:tblHeader/>
          <w:jc w:val="center"/>
        </w:trPr>
        <w:tc>
          <w:tcPr>
            <w:tcW w:w="0" w:type="auto"/>
            <w:tcBorders>
              <w:top w:val="single" w:sz="4" w:space="0" w:color="auto"/>
              <w:bottom w:val="single" w:sz="4" w:space="0" w:color="auto"/>
            </w:tcBorders>
            <w:noWrap/>
            <w:hideMark/>
          </w:tcPr>
          <w:p w14:paraId="55FFDBFE" w14:textId="77777777" w:rsidR="00FA0AF7" w:rsidRPr="00FA0AF7" w:rsidRDefault="00FA0AF7" w:rsidP="00FA0AF7">
            <w:pPr>
              <w:pStyle w:val="BodyText"/>
              <w:ind w:firstLine="720"/>
              <w:rPr>
                <w:rFonts w:ascii="Times New Roman" w:hAnsi="Times New Roman" w:cs="Times New Roman"/>
                <w:sz w:val="24"/>
                <w:szCs w:val="24"/>
                <w:lang w:val="id-ID"/>
              </w:rPr>
            </w:pPr>
            <w:r w:rsidRPr="00FA0AF7">
              <w:rPr>
                <w:rFonts w:ascii="Times New Roman" w:hAnsi="Times New Roman" w:cs="Times New Roman"/>
                <w:sz w:val="24"/>
                <w:szCs w:val="24"/>
                <w:lang w:val="id-ID"/>
              </w:rPr>
              <w:t>Pengaruh Tak Langsung</w:t>
            </w:r>
          </w:p>
        </w:tc>
        <w:tc>
          <w:tcPr>
            <w:tcW w:w="0" w:type="auto"/>
            <w:tcBorders>
              <w:top w:val="single" w:sz="4" w:space="0" w:color="auto"/>
              <w:bottom w:val="single" w:sz="4" w:space="0" w:color="auto"/>
            </w:tcBorders>
            <w:noWrap/>
            <w:hideMark/>
          </w:tcPr>
          <w:p w14:paraId="53A7784A" w14:textId="77777777" w:rsidR="00FA0AF7" w:rsidRPr="00FA0AF7" w:rsidRDefault="00FA0AF7" w:rsidP="00FA0AF7">
            <w:pPr>
              <w:pStyle w:val="BodyText"/>
              <w:ind w:firstLine="720"/>
              <w:rPr>
                <w:rFonts w:ascii="Times New Roman" w:hAnsi="Times New Roman" w:cs="Times New Roman"/>
                <w:sz w:val="24"/>
                <w:szCs w:val="24"/>
              </w:rPr>
            </w:pPr>
            <w:proofErr w:type="spellStart"/>
            <w:r w:rsidRPr="00FA0AF7">
              <w:rPr>
                <w:rFonts w:ascii="Times New Roman" w:hAnsi="Times New Roman" w:cs="Times New Roman"/>
                <w:sz w:val="24"/>
                <w:szCs w:val="24"/>
              </w:rPr>
              <w:t>Koefisien</w:t>
            </w:r>
            <w:proofErr w:type="spellEnd"/>
          </w:p>
        </w:tc>
        <w:tc>
          <w:tcPr>
            <w:tcW w:w="0" w:type="auto"/>
            <w:tcBorders>
              <w:top w:val="single" w:sz="4" w:space="0" w:color="auto"/>
              <w:bottom w:val="single" w:sz="4" w:space="0" w:color="auto"/>
            </w:tcBorders>
            <w:noWrap/>
            <w:hideMark/>
          </w:tcPr>
          <w:p w14:paraId="5ABE80A1" w14:textId="77777777" w:rsidR="00FA0AF7" w:rsidRPr="00FA0AF7" w:rsidRDefault="00FA0AF7" w:rsidP="00FA0AF7">
            <w:pPr>
              <w:pStyle w:val="BodyText"/>
              <w:ind w:firstLine="720"/>
              <w:rPr>
                <w:rFonts w:ascii="Times New Roman" w:hAnsi="Times New Roman" w:cs="Times New Roman"/>
                <w:sz w:val="24"/>
                <w:szCs w:val="24"/>
              </w:rPr>
            </w:pPr>
            <w:r w:rsidRPr="00FA0AF7">
              <w:rPr>
                <w:rFonts w:ascii="Times New Roman" w:hAnsi="Times New Roman" w:cs="Times New Roman"/>
                <w:sz w:val="24"/>
                <w:szCs w:val="24"/>
                <w:lang w:val="id-ID"/>
              </w:rPr>
              <w:t xml:space="preserve">T </w:t>
            </w:r>
            <w:r w:rsidRPr="00FA0AF7">
              <w:rPr>
                <w:rFonts w:ascii="Times New Roman" w:hAnsi="Times New Roman" w:cs="Times New Roman"/>
                <w:sz w:val="24"/>
                <w:szCs w:val="24"/>
              </w:rPr>
              <w:t>Stat</w:t>
            </w:r>
          </w:p>
        </w:tc>
        <w:tc>
          <w:tcPr>
            <w:tcW w:w="0" w:type="auto"/>
            <w:tcBorders>
              <w:top w:val="single" w:sz="4" w:space="0" w:color="auto"/>
              <w:bottom w:val="single" w:sz="4" w:space="0" w:color="auto"/>
            </w:tcBorders>
            <w:noWrap/>
            <w:hideMark/>
          </w:tcPr>
          <w:p w14:paraId="595980D8" w14:textId="77777777" w:rsidR="00FA0AF7" w:rsidRPr="00FA0AF7" w:rsidRDefault="00FA0AF7" w:rsidP="00FA0AF7">
            <w:pPr>
              <w:pStyle w:val="BodyText"/>
              <w:ind w:firstLine="720"/>
              <w:rPr>
                <w:rFonts w:ascii="Times New Roman" w:hAnsi="Times New Roman" w:cs="Times New Roman"/>
                <w:sz w:val="24"/>
                <w:szCs w:val="24"/>
                <w:lang w:val="id-ID"/>
              </w:rPr>
            </w:pPr>
            <w:r w:rsidRPr="00FA0AF7">
              <w:rPr>
                <w:rFonts w:ascii="Times New Roman" w:hAnsi="Times New Roman" w:cs="Times New Roman"/>
                <w:sz w:val="24"/>
                <w:szCs w:val="24"/>
                <w:lang w:val="id-ID"/>
              </w:rPr>
              <w:t>P Values</w:t>
            </w:r>
          </w:p>
        </w:tc>
      </w:tr>
      <w:tr w:rsidR="00FA0AF7" w:rsidRPr="00FA0AF7" w14:paraId="58EBF1C7" w14:textId="77777777" w:rsidTr="00591633">
        <w:trPr>
          <w:trHeight w:val="20"/>
          <w:jc w:val="center"/>
        </w:trPr>
        <w:tc>
          <w:tcPr>
            <w:tcW w:w="0" w:type="auto"/>
            <w:tcBorders>
              <w:bottom w:val="single" w:sz="4" w:space="0" w:color="auto"/>
            </w:tcBorders>
            <w:noWrap/>
            <w:hideMark/>
          </w:tcPr>
          <w:p w14:paraId="6EFF9950" w14:textId="77777777" w:rsidR="00FA0AF7" w:rsidRPr="00FA0AF7" w:rsidRDefault="00FA0AF7" w:rsidP="00FA0AF7">
            <w:pPr>
              <w:pStyle w:val="BodyText"/>
              <w:ind w:firstLine="720"/>
              <w:rPr>
                <w:rFonts w:ascii="Times New Roman" w:hAnsi="Times New Roman" w:cs="Times New Roman"/>
                <w:sz w:val="24"/>
                <w:szCs w:val="24"/>
                <w:lang w:val="id-ID"/>
              </w:rPr>
            </w:pPr>
            <w:r w:rsidRPr="00FA0AF7">
              <w:rPr>
                <w:rFonts w:ascii="Times New Roman" w:hAnsi="Times New Roman" w:cs="Times New Roman"/>
                <w:sz w:val="24"/>
                <w:szCs w:val="24"/>
              </w:rPr>
              <w:t xml:space="preserve">IKP -&gt; IPM -&gt; </w:t>
            </w:r>
            <w:proofErr w:type="spellStart"/>
            <w:r w:rsidRPr="00FA0AF7">
              <w:rPr>
                <w:rFonts w:ascii="Times New Roman" w:hAnsi="Times New Roman" w:cs="Times New Roman"/>
                <w:sz w:val="24"/>
                <w:szCs w:val="24"/>
              </w:rPr>
              <w:t>kemiskinan</w:t>
            </w:r>
            <w:proofErr w:type="spellEnd"/>
          </w:p>
        </w:tc>
        <w:tc>
          <w:tcPr>
            <w:tcW w:w="0" w:type="auto"/>
            <w:tcBorders>
              <w:bottom w:val="single" w:sz="4" w:space="0" w:color="auto"/>
            </w:tcBorders>
            <w:noWrap/>
            <w:hideMark/>
          </w:tcPr>
          <w:p w14:paraId="5EA980E1" w14:textId="77777777" w:rsidR="00FA0AF7" w:rsidRPr="00FA0AF7" w:rsidRDefault="00FA0AF7" w:rsidP="00FA0AF7">
            <w:pPr>
              <w:pStyle w:val="BodyText"/>
              <w:ind w:firstLine="720"/>
              <w:rPr>
                <w:rFonts w:ascii="Times New Roman" w:hAnsi="Times New Roman" w:cs="Times New Roman"/>
                <w:sz w:val="24"/>
                <w:szCs w:val="24"/>
                <w:lang w:val="id-ID"/>
              </w:rPr>
            </w:pPr>
            <w:r w:rsidRPr="00FA0AF7">
              <w:rPr>
                <w:rFonts w:ascii="Times New Roman" w:hAnsi="Times New Roman" w:cs="Times New Roman"/>
                <w:sz w:val="24"/>
                <w:szCs w:val="24"/>
              </w:rPr>
              <w:t>-0,272</w:t>
            </w:r>
          </w:p>
        </w:tc>
        <w:tc>
          <w:tcPr>
            <w:tcW w:w="0" w:type="auto"/>
            <w:tcBorders>
              <w:bottom w:val="single" w:sz="4" w:space="0" w:color="auto"/>
            </w:tcBorders>
            <w:noWrap/>
            <w:hideMark/>
          </w:tcPr>
          <w:p w14:paraId="27C22A75" w14:textId="77777777" w:rsidR="00FA0AF7" w:rsidRPr="00FA0AF7" w:rsidRDefault="00FA0AF7" w:rsidP="00FA0AF7">
            <w:pPr>
              <w:pStyle w:val="BodyText"/>
              <w:ind w:firstLine="720"/>
              <w:rPr>
                <w:rFonts w:ascii="Times New Roman" w:hAnsi="Times New Roman" w:cs="Times New Roman"/>
                <w:sz w:val="24"/>
                <w:szCs w:val="24"/>
                <w:lang w:val="id-ID"/>
              </w:rPr>
            </w:pPr>
            <w:r w:rsidRPr="00FA0AF7">
              <w:rPr>
                <w:rFonts w:ascii="Times New Roman" w:hAnsi="Times New Roman" w:cs="Times New Roman"/>
                <w:sz w:val="24"/>
                <w:szCs w:val="24"/>
              </w:rPr>
              <w:t>2,294</w:t>
            </w:r>
          </w:p>
        </w:tc>
        <w:tc>
          <w:tcPr>
            <w:tcW w:w="0" w:type="auto"/>
            <w:tcBorders>
              <w:bottom w:val="single" w:sz="4" w:space="0" w:color="auto"/>
            </w:tcBorders>
            <w:noWrap/>
            <w:hideMark/>
          </w:tcPr>
          <w:p w14:paraId="5EE38180" w14:textId="77777777" w:rsidR="00FA0AF7" w:rsidRPr="00FA0AF7" w:rsidRDefault="00FA0AF7" w:rsidP="00FA0AF7">
            <w:pPr>
              <w:pStyle w:val="BodyText"/>
              <w:ind w:firstLine="720"/>
              <w:rPr>
                <w:rFonts w:ascii="Times New Roman" w:hAnsi="Times New Roman" w:cs="Times New Roman"/>
                <w:sz w:val="24"/>
                <w:szCs w:val="24"/>
                <w:lang w:val="id-ID"/>
              </w:rPr>
            </w:pPr>
            <w:r w:rsidRPr="00FA0AF7">
              <w:rPr>
                <w:rFonts w:ascii="Times New Roman" w:hAnsi="Times New Roman" w:cs="Times New Roman"/>
                <w:sz w:val="24"/>
                <w:szCs w:val="24"/>
              </w:rPr>
              <w:t>0,011</w:t>
            </w:r>
          </w:p>
        </w:tc>
      </w:tr>
    </w:tbl>
    <w:p w14:paraId="7237444D" w14:textId="2280EE66" w:rsidR="00BE15AD" w:rsidRPr="00FD5BDB" w:rsidRDefault="008B3706" w:rsidP="00FA0AF7">
      <w:pPr>
        <w:pStyle w:val="BodyText"/>
        <w:spacing w:line="240" w:lineRule="auto"/>
        <w:ind w:firstLine="720"/>
        <w:jc w:val="both"/>
        <w:rPr>
          <w:rFonts w:ascii="Times New Roman" w:hAnsi="Times New Roman" w:cs="Times New Roman"/>
          <w:i w:val="0"/>
          <w:iCs w:val="0"/>
          <w:sz w:val="24"/>
          <w:szCs w:val="24"/>
          <w:lang w:val="id-ID"/>
        </w:rPr>
      </w:pPr>
      <w:r w:rsidRPr="008B3706">
        <w:rPr>
          <w:rFonts w:ascii="Times New Roman" w:hAnsi="Times New Roman" w:cs="Times New Roman"/>
          <w:i w:val="0"/>
          <w:iCs w:val="0"/>
          <w:sz w:val="24"/>
          <w:szCs w:val="24"/>
          <w:lang w:val="en-ID"/>
        </w:rPr>
        <w:t xml:space="preserve">. </w:t>
      </w:r>
    </w:p>
    <w:p w14:paraId="1C6392C2" w14:textId="675AD84F" w:rsidR="00BE15AD" w:rsidRPr="008B3706" w:rsidRDefault="00BE15AD" w:rsidP="008B3706">
      <w:pPr>
        <w:pStyle w:val="BodyText"/>
        <w:spacing w:after="0" w:line="240" w:lineRule="auto"/>
        <w:jc w:val="both"/>
        <w:rPr>
          <w:rFonts w:ascii="Times New Roman" w:hAnsi="Times New Roman" w:cs="Times New Roman"/>
          <w:i w:val="0"/>
          <w:iCs w:val="0"/>
          <w:sz w:val="24"/>
          <w:szCs w:val="24"/>
          <w:lang w:val="id-ID"/>
        </w:rPr>
      </w:pPr>
      <w:r w:rsidRPr="00FD5BDB">
        <w:rPr>
          <w:rFonts w:ascii="Times New Roman" w:hAnsi="Times New Roman" w:cs="Times New Roman"/>
          <w:b/>
          <w:i w:val="0"/>
          <w:iCs w:val="0"/>
          <w:sz w:val="24"/>
          <w:szCs w:val="24"/>
          <w:lang w:val="id-ID"/>
        </w:rPr>
        <w:t>PENUTUP</w:t>
      </w:r>
    </w:p>
    <w:p w14:paraId="3301DCC4"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Simpulan</w:t>
      </w:r>
    </w:p>
    <w:p w14:paraId="4CDCB2C1" w14:textId="6725F81D" w:rsidR="00BE15AD" w:rsidRPr="00FD5BDB" w:rsidRDefault="00FA0AF7" w:rsidP="00D07437">
      <w:pPr>
        <w:pStyle w:val="BodyText"/>
        <w:spacing w:after="0" w:line="240" w:lineRule="auto"/>
        <w:ind w:firstLine="720"/>
        <w:jc w:val="both"/>
        <w:rPr>
          <w:rFonts w:ascii="Times New Roman" w:hAnsi="Times New Roman" w:cs="Times New Roman"/>
          <w:b/>
          <w:i w:val="0"/>
          <w:iCs w:val="0"/>
          <w:sz w:val="24"/>
          <w:szCs w:val="24"/>
          <w:lang w:val="id-ID"/>
        </w:rPr>
      </w:pPr>
      <w:r w:rsidRPr="00FA0AF7">
        <w:rPr>
          <w:rFonts w:ascii="Times New Roman" w:hAnsi="Times New Roman" w:cs="Times New Roman"/>
          <w:i w:val="0"/>
          <w:iCs w:val="0"/>
          <w:sz w:val="24"/>
          <w:szCs w:val="24"/>
          <w:lang w:val="id-ID"/>
        </w:rPr>
        <w:t>Penelitian ini menggunakan model SEM PLS dengan software SmartPLS dimana semua kriteria model sudah terpenuhi dari sisi R2, f2,  Q2 dan GoF. Hasil penelitian menunjukkan bahwa IKP berpengaruh langsung signifikan positif terhadap IPM. Di sisi lain IKP berpengaruh signifikan negative baik secara langsung maupun tidak langsung terhadap kemiskinan di Indonesia</w:t>
      </w:r>
      <w:r w:rsidR="00D07437" w:rsidRPr="00D07437">
        <w:rPr>
          <w:rFonts w:ascii="Times New Roman" w:hAnsi="Times New Roman" w:cs="Times New Roman"/>
          <w:i w:val="0"/>
          <w:iCs w:val="0"/>
          <w:sz w:val="24"/>
          <w:szCs w:val="24"/>
          <w:lang w:val="id-ID"/>
        </w:rPr>
        <w:t>.</w:t>
      </w:r>
    </w:p>
    <w:p w14:paraId="49C27E0A"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Saran</w:t>
      </w:r>
    </w:p>
    <w:p w14:paraId="456A1D00" w14:textId="5BBE7F6B" w:rsidR="00BE15AD" w:rsidRPr="00FD5BDB" w:rsidRDefault="00FA0AF7" w:rsidP="00314F89">
      <w:pPr>
        <w:pStyle w:val="BodyText"/>
        <w:spacing w:after="0" w:line="240" w:lineRule="auto"/>
        <w:ind w:firstLine="720"/>
        <w:jc w:val="both"/>
        <w:rPr>
          <w:rFonts w:ascii="Times New Roman" w:hAnsi="Times New Roman" w:cs="Times New Roman"/>
          <w:i w:val="0"/>
          <w:iCs w:val="0"/>
          <w:sz w:val="24"/>
          <w:szCs w:val="24"/>
          <w:lang w:val="id-ID"/>
        </w:rPr>
      </w:pPr>
      <w:proofErr w:type="spellStart"/>
      <w:r w:rsidRPr="00FA0AF7">
        <w:rPr>
          <w:rFonts w:ascii="Times New Roman" w:hAnsi="Times New Roman" w:cs="Times New Roman"/>
          <w:i w:val="0"/>
          <w:iCs w:val="0"/>
          <w:sz w:val="24"/>
          <w:szCs w:val="24"/>
        </w:rPr>
        <w:t>Untuk</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penelitian</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selanjutnya</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dapat</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menambahkan</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variabel</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potensial</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lainnya</w:t>
      </w:r>
      <w:proofErr w:type="spellEnd"/>
      <w:r w:rsidRPr="00FA0AF7">
        <w:rPr>
          <w:rFonts w:ascii="Times New Roman" w:hAnsi="Times New Roman" w:cs="Times New Roman"/>
          <w:i w:val="0"/>
          <w:iCs w:val="0"/>
          <w:sz w:val="24"/>
          <w:szCs w:val="24"/>
        </w:rPr>
        <w:t xml:space="preserve"> yang </w:t>
      </w:r>
      <w:proofErr w:type="spellStart"/>
      <w:r w:rsidRPr="00FA0AF7">
        <w:rPr>
          <w:rFonts w:ascii="Times New Roman" w:hAnsi="Times New Roman" w:cs="Times New Roman"/>
          <w:i w:val="0"/>
          <w:iCs w:val="0"/>
          <w:sz w:val="24"/>
          <w:szCs w:val="24"/>
        </w:rPr>
        <w:t>dipengaruhi</w:t>
      </w:r>
      <w:proofErr w:type="spellEnd"/>
      <w:r w:rsidRPr="00FA0AF7">
        <w:rPr>
          <w:rFonts w:ascii="Times New Roman" w:hAnsi="Times New Roman" w:cs="Times New Roman"/>
          <w:i w:val="0"/>
          <w:iCs w:val="0"/>
          <w:sz w:val="24"/>
          <w:szCs w:val="24"/>
        </w:rPr>
        <w:t xml:space="preserve"> oleh IKP </w:t>
      </w:r>
      <w:proofErr w:type="spellStart"/>
      <w:r w:rsidRPr="00FA0AF7">
        <w:rPr>
          <w:rFonts w:ascii="Times New Roman" w:hAnsi="Times New Roman" w:cs="Times New Roman"/>
          <w:i w:val="0"/>
          <w:iCs w:val="0"/>
          <w:sz w:val="24"/>
          <w:szCs w:val="24"/>
        </w:rPr>
        <w:t>seperti</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pertumbuhan</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ekonomi</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gini</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rasio</w:t>
      </w:r>
      <w:proofErr w:type="spellEnd"/>
      <w:r w:rsidRPr="00FA0AF7">
        <w:rPr>
          <w:rFonts w:ascii="Times New Roman" w:hAnsi="Times New Roman" w:cs="Times New Roman"/>
          <w:i w:val="0"/>
          <w:iCs w:val="0"/>
          <w:sz w:val="24"/>
          <w:szCs w:val="24"/>
        </w:rPr>
        <w:t xml:space="preserve"> dan </w:t>
      </w:r>
      <w:proofErr w:type="spellStart"/>
      <w:r w:rsidRPr="00FA0AF7">
        <w:rPr>
          <w:rFonts w:ascii="Times New Roman" w:hAnsi="Times New Roman" w:cs="Times New Roman"/>
          <w:i w:val="0"/>
          <w:iCs w:val="0"/>
          <w:sz w:val="24"/>
          <w:szCs w:val="24"/>
        </w:rPr>
        <w:t>lainnya</w:t>
      </w:r>
      <w:proofErr w:type="spellEnd"/>
      <w:r w:rsidRPr="00FA0AF7">
        <w:rPr>
          <w:rFonts w:ascii="Times New Roman" w:hAnsi="Times New Roman" w:cs="Times New Roman"/>
          <w:i w:val="0"/>
          <w:iCs w:val="0"/>
          <w:sz w:val="24"/>
          <w:szCs w:val="24"/>
        </w:rPr>
        <w:t xml:space="preserve">. Dari </w:t>
      </w:r>
      <w:proofErr w:type="spellStart"/>
      <w:r w:rsidRPr="00FA0AF7">
        <w:rPr>
          <w:rFonts w:ascii="Times New Roman" w:hAnsi="Times New Roman" w:cs="Times New Roman"/>
          <w:i w:val="0"/>
          <w:iCs w:val="0"/>
          <w:sz w:val="24"/>
          <w:szCs w:val="24"/>
        </w:rPr>
        <w:t>sisi</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metode</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dapat</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menggunakan</w:t>
      </w:r>
      <w:proofErr w:type="spellEnd"/>
      <w:r w:rsidRPr="00FA0AF7">
        <w:rPr>
          <w:rFonts w:ascii="Times New Roman" w:hAnsi="Times New Roman" w:cs="Times New Roman"/>
          <w:i w:val="0"/>
          <w:iCs w:val="0"/>
          <w:sz w:val="24"/>
          <w:szCs w:val="24"/>
        </w:rPr>
        <w:t xml:space="preserve"> model </w:t>
      </w:r>
      <w:proofErr w:type="spellStart"/>
      <w:r w:rsidRPr="00FA0AF7">
        <w:rPr>
          <w:rFonts w:ascii="Times New Roman" w:hAnsi="Times New Roman" w:cs="Times New Roman"/>
          <w:i w:val="0"/>
          <w:iCs w:val="0"/>
          <w:sz w:val="24"/>
          <w:szCs w:val="24"/>
        </w:rPr>
        <w:t>regresi</w:t>
      </w:r>
      <w:proofErr w:type="spellEnd"/>
      <w:r w:rsidRPr="00FA0AF7">
        <w:rPr>
          <w:rFonts w:ascii="Times New Roman" w:hAnsi="Times New Roman" w:cs="Times New Roman"/>
          <w:i w:val="0"/>
          <w:iCs w:val="0"/>
          <w:sz w:val="24"/>
          <w:szCs w:val="24"/>
        </w:rPr>
        <w:t xml:space="preserve"> data panel </w:t>
      </w:r>
      <w:proofErr w:type="spellStart"/>
      <w:r w:rsidRPr="00FA0AF7">
        <w:rPr>
          <w:rFonts w:ascii="Times New Roman" w:hAnsi="Times New Roman" w:cs="Times New Roman"/>
          <w:i w:val="0"/>
          <w:iCs w:val="0"/>
          <w:sz w:val="24"/>
          <w:szCs w:val="24"/>
        </w:rPr>
        <w:t>dengan</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menambah</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periode</w:t>
      </w:r>
      <w:proofErr w:type="spellEnd"/>
      <w:r w:rsidRPr="00FA0AF7">
        <w:rPr>
          <w:rFonts w:ascii="Times New Roman" w:hAnsi="Times New Roman" w:cs="Times New Roman"/>
          <w:i w:val="0"/>
          <w:iCs w:val="0"/>
          <w:sz w:val="24"/>
          <w:szCs w:val="24"/>
        </w:rPr>
        <w:t xml:space="preserve"> </w:t>
      </w:r>
      <w:proofErr w:type="spellStart"/>
      <w:r w:rsidRPr="00FA0AF7">
        <w:rPr>
          <w:rFonts w:ascii="Times New Roman" w:hAnsi="Times New Roman" w:cs="Times New Roman"/>
          <w:i w:val="0"/>
          <w:iCs w:val="0"/>
          <w:sz w:val="24"/>
          <w:szCs w:val="24"/>
        </w:rPr>
        <w:t>penelitian</w:t>
      </w:r>
      <w:proofErr w:type="spellEnd"/>
      <w:r w:rsidR="00314F89" w:rsidRPr="00314F89">
        <w:rPr>
          <w:rFonts w:ascii="Times New Roman" w:hAnsi="Times New Roman" w:cs="Times New Roman"/>
          <w:i w:val="0"/>
          <w:iCs w:val="0"/>
          <w:sz w:val="24"/>
          <w:szCs w:val="24"/>
        </w:rPr>
        <w:t>.</w:t>
      </w:r>
    </w:p>
    <w:p w14:paraId="12E75AE6"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p>
    <w:p w14:paraId="5096F17C" w14:textId="77777777" w:rsidR="00BE15AD" w:rsidRPr="00FD5BDB" w:rsidRDefault="00BE15AD" w:rsidP="00BE15AD">
      <w:pPr>
        <w:pStyle w:val="BodyText"/>
        <w:spacing w:after="0" w:line="240" w:lineRule="auto"/>
        <w:jc w:val="both"/>
        <w:rPr>
          <w:rFonts w:ascii="Times New Roman" w:hAnsi="Times New Roman" w:cs="Times New Roman"/>
          <w:i w:val="0"/>
          <w:iCs w:val="0"/>
          <w:sz w:val="24"/>
          <w:szCs w:val="24"/>
          <w:lang w:val="id-ID"/>
        </w:rPr>
      </w:pPr>
    </w:p>
    <w:p w14:paraId="49BB0A46"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DAFTAR PUSTAKA</w:t>
      </w:r>
    </w:p>
    <w:p w14:paraId="3F2D96AD" w14:textId="476EE335" w:rsidR="00FA0AF7" w:rsidRPr="00FA0AF7" w:rsidRDefault="007A637E" w:rsidP="00FA0AF7">
      <w:pPr>
        <w:pStyle w:val="BodyText"/>
        <w:ind w:left="851" w:hanging="851"/>
        <w:rPr>
          <w:rFonts w:ascii="Times New Roman" w:eastAsia="Times New Roman" w:hAnsi="Times New Roman" w:cs="Times New Roman"/>
          <w:i w:val="0"/>
          <w:iCs w:val="0"/>
          <w:noProof/>
          <w:sz w:val="24"/>
          <w:szCs w:val="24"/>
          <w:lang w:bidi="ar-SA"/>
        </w:rPr>
      </w:pPr>
      <w:r w:rsidRPr="007A637E">
        <w:rPr>
          <w:rFonts w:eastAsia="Times New Roman"/>
          <w:noProof/>
          <w:lang w:val="en-ID" w:bidi="ar-SA"/>
        </w:rPr>
        <w:fldChar w:fldCharType="begin" w:fldLock="1"/>
      </w:r>
      <w:r w:rsidRPr="007A637E">
        <w:rPr>
          <w:rFonts w:eastAsia="Times New Roman"/>
          <w:noProof/>
          <w:lang w:val="en-ID" w:bidi="ar-SA"/>
        </w:rPr>
        <w:instrText xml:space="preserve">ADDIN Mendeley Bibliography CSL_BIBLIOGRAPHY </w:instrText>
      </w:r>
      <w:r w:rsidRPr="007A637E">
        <w:rPr>
          <w:rFonts w:eastAsia="Times New Roman"/>
          <w:noProof/>
          <w:lang w:val="en-ID" w:bidi="ar-SA"/>
        </w:rPr>
        <w:fldChar w:fldCharType="separate"/>
      </w:r>
      <w:r w:rsidR="00FA0AF7" w:rsidRPr="00FA0AF7">
        <w:rPr>
          <w:rFonts w:ascii="Times New Roman" w:eastAsia="Times New Roman" w:hAnsi="Times New Roman" w:cs="Times New Roman"/>
          <w:i w:val="0"/>
          <w:iCs w:val="0"/>
          <w:noProof/>
          <w:color w:val="000000"/>
          <w:sz w:val="24"/>
          <w:szCs w:val="24"/>
          <w:lang w:bidi="ar-SA"/>
        </w:rPr>
        <w:t xml:space="preserve"> </w:t>
      </w:r>
      <w:r w:rsidR="00FA0AF7" w:rsidRPr="00FA0AF7">
        <w:rPr>
          <w:rFonts w:ascii="Times New Roman" w:eastAsia="Times New Roman" w:hAnsi="Times New Roman" w:cs="Times New Roman"/>
          <w:i w:val="0"/>
          <w:iCs w:val="0"/>
          <w:noProof/>
          <w:sz w:val="24"/>
          <w:szCs w:val="24"/>
          <w:lang w:bidi="ar-SA"/>
        </w:rPr>
        <w:t xml:space="preserve">Ardiningrum, L. R., Junaidi, J., &amp; Umiyati, E. (2021). Pengaruh Indeks Ketahanan Pangan, Pengeluaran Pemerintah di Bidang Pendidikan dan Kesehatan Terhadap Indeks Pembangunan Manusia pada 10 provinsi di Pulau Sumatera. </w:t>
      </w:r>
      <w:r w:rsidR="00FA0AF7" w:rsidRPr="00FA0AF7">
        <w:rPr>
          <w:rFonts w:ascii="Times New Roman" w:eastAsia="Times New Roman" w:hAnsi="Times New Roman" w:cs="Times New Roman"/>
          <w:noProof/>
          <w:sz w:val="24"/>
          <w:szCs w:val="24"/>
          <w:lang w:bidi="ar-SA"/>
        </w:rPr>
        <w:t>E-Jurnal Ekonomi Sumberdaya Dan Lingkungan</w:t>
      </w:r>
      <w:r w:rsidR="00FA0AF7" w:rsidRPr="00FA0AF7">
        <w:rPr>
          <w:rFonts w:ascii="Times New Roman" w:eastAsia="Times New Roman" w:hAnsi="Times New Roman" w:cs="Times New Roman"/>
          <w:i w:val="0"/>
          <w:iCs w:val="0"/>
          <w:noProof/>
          <w:sz w:val="24"/>
          <w:szCs w:val="24"/>
          <w:lang w:bidi="ar-SA"/>
        </w:rPr>
        <w:t xml:space="preserve">, </w:t>
      </w:r>
      <w:r w:rsidR="00FA0AF7" w:rsidRPr="00FA0AF7">
        <w:rPr>
          <w:rFonts w:ascii="Times New Roman" w:eastAsia="Times New Roman" w:hAnsi="Times New Roman" w:cs="Times New Roman"/>
          <w:noProof/>
          <w:sz w:val="24"/>
          <w:szCs w:val="24"/>
          <w:lang w:bidi="ar-SA"/>
        </w:rPr>
        <w:t>10</w:t>
      </w:r>
      <w:r w:rsidR="00FA0AF7" w:rsidRPr="00FA0AF7">
        <w:rPr>
          <w:rFonts w:ascii="Times New Roman" w:eastAsia="Times New Roman" w:hAnsi="Times New Roman" w:cs="Times New Roman"/>
          <w:i w:val="0"/>
          <w:iCs w:val="0"/>
          <w:noProof/>
          <w:sz w:val="24"/>
          <w:szCs w:val="24"/>
          <w:lang w:bidi="ar-SA"/>
        </w:rPr>
        <w:t>(2), 59–68. https://doi.org/10.22437/jels.v10i2.13402</w:t>
      </w:r>
    </w:p>
    <w:p w14:paraId="52FA3B18"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BPS. (2021). </w:t>
      </w:r>
      <w:r w:rsidRPr="00FA0AF7">
        <w:rPr>
          <w:rFonts w:ascii="Times New Roman" w:eastAsia="Times New Roman" w:hAnsi="Times New Roman" w:cs="Times New Roman"/>
          <w:noProof/>
          <w:sz w:val="24"/>
          <w:szCs w:val="24"/>
          <w:lang w:bidi="ar-SA"/>
        </w:rPr>
        <w:t>Penghitungan dan Analisis Kemiskinan Makro Indonesia Tahun 2021</w:t>
      </w:r>
      <w:r w:rsidRPr="00FA0AF7">
        <w:rPr>
          <w:rFonts w:ascii="Times New Roman" w:eastAsia="Times New Roman" w:hAnsi="Times New Roman" w:cs="Times New Roman"/>
          <w:i w:val="0"/>
          <w:iCs w:val="0"/>
          <w:noProof/>
          <w:sz w:val="24"/>
          <w:szCs w:val="24"/>
          <w:lang w:bidi="ar-SA"/>
        </w:rPr>
        <w:t>.</w:t>
      </w:r>
    </w:p>
    <w:p w14:paraId="64B9F629"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BPS. (2022). </w:t>
      </w:r>
      <w:r w:rsidRPr="00FA0AF7">
        <w:rPr>
          <w:rFonts w:ascii="Times New Roman" w:eastAsia="Times New Roman" w:hAnsi="Times New Roman" w:cs="Times New Roman"/>
          <w:noProof/>
          <w:sz w:val="24"/>
          <w:szCs w:val="24"/>
          <w:lang w:bidi="ar-SA"/>
        </w:rPr>
        <w:t>Indeks Pembangunan Manusia 2021</w:t>
      </w:r>
      <w:r w:rsidRPr="00FA0AF7">
        <w:rPr>
          <w:rFonts w:ascii="Times New Roman" w:eastAsia="Times New Roman" w:hAnsi="Times New Roman" w:cs="Times New Roman"/>
          <w:i w:val="0"/>
          <w:iCs w:val="0"/>
          <w:noProof/>
          <w:sz w:val="24"/>
          <w:szCs w:val="24"/>
          <w:lang w:bidi="ar-SA"/>
        </w:rPr>
        <w:t>.</w:t>
      </w:r>
    </w:p>
    <w:p w14:paraId="4D25790E"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Damanik, S. (2016). Analisis keterkaitan ketahanan pangan dengan kemiskinan berdasarkan implementasi kebijakan penanggulangan kemiskinan di Indonesia. </w:t>
      </w:r>
      <w:r w:rsidRPr="00FA0AF7">
        <w:rPr>
          <w:rFonts w:ascii="Times New Roman" w:eastAsia="Times New Roman" w:hAnsi="Times New Roman" w:cs="Times New Roman"/>
          <w:noProof/>
          <w:sz w:val="24"/>
          <w:szCs w:val="24"/>
          <w:lang w:bidi="ar-SA"/>
        </w:rPr>
        <w:t>Economics Development Analysis Journal</w:t>
      </w:r>
      <w:r w:rsidRPr="00FA0AF7">
        <w:rPr>
          <w:rFonts w:ascii="Times New Roman" w:eastAsia="Times New Roman" w:hAnsi="Times New Roman" w:cs="Times New Roman"/>
          <w:i w:val="0"/>
          <w:iCs w:val="0"/>
          <w:noProof/>
          <w:sz w:val="24"/>
          <w:szCs w:val="24"/>
          <w:lang w:bidi="ar-SA"/>
        </w:rPr>
        <w:t xml:space="preserve">, </w:t>
      </w:r>
      <w:r w:rsidRPr="00FA0AF7">
        <w:rPr>
          <w:rFonts w:ascii="Times New Roman" w:eastAsia="Times New Roman" w:hAnsi="Times New Roman" w:cs="Times New Roman"/>
          <w:noProof/>
          <w:sz w:val="24"/>
          <w:szCs w:val="24"/>
          <w:lang w:bidi="ar-SA"/>
        </w:rPr>
        <w:t>5</w:t>
      </w:r>
      <w:r w:rsidRPr="00FA0AF7">
        <w:rPr>
          <w:rFonts w:ascii="Times New Roman" w:eastAsia="Times New Roman" w:hAnsi="Times New Roman" w:cs="Times New Roman"/>
          <w:i w:val="0"/>
          <w:iCs w:val="0"/>
          <w:noProof/>
          <w:sz w:val="24"/>
          <w:szCs w:val="24"/>
          <w:lang w:bidi="ar-SA"/>
        </w:rPr>
        <w:t>(1), 38–47.</w:t>
      </w:r>
    </w:p>
    <w:p w14:paraId="31A1F916"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Ghozali, I., &amp; Latan, H. (2015). Partial least squares: Konsep, teknik, dan aplikasi menggunakan program smart PLS. In </w:t>
      </w:r>
      <w:r w:rsidRPr="00FA0AF7">
        <w:rPr>
          <w:rFonts w:ascii="Times New Roman" w:eastAsia="Times New Roman" w:hAnsi="Times New Roman" w:cs="Times New Roman"/>
          <w:noProof/>
          <w:sz w:val="24"/>
          <w:szCs w:val="24"/>
          <w:lang w:bidi="ar-SA"/>
        </w:rPr>
        <w:t>Universitas Diponegoro Semarang</w:t>
      </w:r>
      <w:r w:rsidRPr="00FA0AF7">
        <w:rPr>
          <w:rFonts w:ascii="Times New Roman" w:eastAsia="Times New Roman" w:hAnsi="Times New Roman" w:cs="Times New Roman"/>
          <w:i w:val="0"/>
          <w:iCs w:val="0"/>
          <w:noProof/>
          <w:sz w:val="24"/>
          <w:szCs w:val="24"/>
          <w:lang w:bidi="ar-SA"/>
        </w:rPr>
        <w:t xml:space="preserve"> (2nd ed., Vol. 3, Issue 2). Universitas Diponegoro.</w:t>
      </w:r>
    </w:p>
    <w:p w14:paraId="2DDD8328"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Hair, J., Hult, G. T. M., Ringle, C. M., &amp; Sarstedt, M. (2016). </w:t>
      </w:r>
      <w:r w:rsidRPr="00FA0AF7">
        <w:rPr>
          <w:rFonts w:ascii="Times New Roman" w:eastAsia="Times New Roman" w:hAnsi="Times New Roman" w:cs="Times New Roman"/>
          <w:noProof/>
          <w:sz w:val="24"/>
          <w:szCs w:val="24"/>
          <w:lang w:bidi="ar-SA"/>
        </w:rPr>
        <w:t>A Primer on Partial Least Squares Structural Equation Modeling (PLS-SEM)</w:t>
      </w:r>
      <w:r w:rsidRPr="00FA0AF7">
        <w:rPr>
          <w:rFonts w:ascii="Times New Roman" w:eastAsia="Times New Roman" w:hAnsi="Times New Roman" w:cs="Times New Roman"/>
          <w:i w:val="0"/>
          <w:iCs w:val="0"/>
          <w:noProof/>
          <w:sz w:val="24"/>
          <w:szCs w:val="24"/>
          <w:lang w:bidi="ar-SA"/>
        </w:rPr>
        <w:t xml:space="preserve"> (2nd ed.). Sage.</w:t>
      </w:r>
    </w:p>
    <w:p w14:paraId="25FD57EB"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Jakaria, J., Tanuwijaya, J., &amp; Luthfi, M. Y. (2021). Ketahanan Pangan Dan Pembangunan Manusia Serta Dampaknya Terhadap Kegiatan Ekonomi : Studi Kasus Negara Asean. </w:t>
      </w:r>
      <w:r w:rsidRPr="00FA0AF7">
        <w:rPr>
          <w:rFonts w:ascii="Times New Roman" w:eastAsia="Times New Roman" w:hAnsi="Times New Roman" w:cs="Times New Roman"/>
          <w:noProof/>
          <w:sz w:val="24"/>
          <w:szCs w:val="24"/>
          <w:lang w:bidi="ar-SA"/>
        </w:rPr>
        <w:t>Media Ekonomi</w:t>
      </w:r>
      <w:r w:rsidRPr="00FA0AF7">
        <w:rPr>
          <w:rFonts w:ascii="Times New Roman" w:eastAsia="Times New Roman" w:hAnsi="Times New Roman" w:cs="Times New Roman"/>
          <w:i w:val="0"/>
          <w:iCs w:val="0"/>
          <w:noProof/>
          <w:sz w:val="24"/>
          <w:szCs w:val="24"/>
          <w:lang w:bidi="ar-SA"/>
        </w:rPr>
        <w:t xml:space="preserve">, </w:t>
      </w:r>
      <w:r w:rsidRPr="00FA0AF7">
        <w:rPr>
          <w:rFonts w:ascii="Times New Roman" w:eastAsia="Times New Roman" w:hAnsi="Times New Roman" w:cs="Times New Roman"/>
          <w:noProof/>
          <w:sz w:val="24"/>
          <w:szCs w:val="24"/>
          <w:lang w:bidi="ar-SA"/>
        </w:rPr>
        <w:t>29</w:t>
      </w:r>
      <w:r w:rsidRPr="00FA0AF7">
        <w:rPr>
          <w:rFonts w:ascii="Times New Roman" w:eastAsia="Times New Roman" w:hAnsi="Times New Roman" w:cs="Times New Roman"/>
          <w:i w:val="0"/>
          <w:iCs w:val="0"/>
          <w:noProof/>
          <w:sz w:val="24"/>
          <w:szCs w:val="24"/>
          <w:lang w:bidi="ar-SA"/>
        </w:rPr>
        <w:t>(1), 1–12. https://doi.org/10.25105/me.v29i1.10715</w:t>
      </w:r>
    </w:p>
    <w:p w14:paraId="0322A9AB"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Kementan. (2021). </w:t>
      </w:r>
      <w:r w:rsidRPr="00FA0AF7">
        <w:rPr>
          <w:rFonts w:ascii="Times New Roman" w:eastAsia="Times New Roman" w:hAnsi="Times New Roman" w:cs="Times New Roman"/>
          <w:noProof/>
          <w:sz w:val="24"/>
          <w:szCs w:val="24"/>
          <w:lang w:bidi="ar-SA"/>
        </w:rPr>
        <w:t>Statistik Ketahanan Pangan Tahun 2021</w:t>
      </w:r>
      <w:r w:rsidRPr="00FA0AF7">
        <w:rPr>
          <w:rFonts w:ascii="Times New Roman" w:eastAsia="Times New Roman" w:hAnsi="Times New Roman" w:cs="Times New Roman"/>
          <w:i w:val="0"/>
          <w:iCs w:val="0"/>
          <w:noProof/>
          <w:sz w:val="24"/>
          <w:szCs w:val="24"/>
          <w:lang w:bidi="ar-SA"/>
        </w:rPr>
        <w:t>.</w:t>
      </w:r>
    </w:p>
    <w:p w14:paraId="63D3A9AF"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Mukhtar, S., Saptono, A., &amp; Arifin, A. (2019). Analisis Pengaruh Indeks Pembangunan Manusia Dan Tingkat Pengangguran Terbuka Terhadap Kemiskinan di Indonesia. </w:t>
      </w:r>
      <w:r w:rsidRPr="00FA0AF7">
        <w:rPr>
          <w:rFonts w:ascii="Times New Roman" w:eastAsia="Times New Roman" w:hAnsi="Times New Roman" w:cs="Times New Roman"/>
          <w:noProof/>
          <w:sz w:val="24"/>
          <w:szCs w:val="24"/>
          <w:lang w:bidi="ar-SA"/>
        </w:rPr>
        <w:t>Ecoplan</w:t>
      </w:r>
      <w:r w:rsidRPr="00FA0AF7">
        <w:rPr>
          <w:rFonts w:ascii="Times New Roman" w:eastAsia="Times New Roman" w:hAnsi="Times New Roman" w:cs="Times New Roman"/>
          <w:i w:val="0"/>
          <w:iCs w:val="0"/>
          <w:noProof/>
          <w:sz w:val="24"/>
          <w:szCs w:val="24"/>
          <w:lang w:bidi="ar-SA"/>
        </w:rPr>
        <w:t xml:space="preserve">, </w:t>
      </w:r>
      <w:r w:rsidRPr="00FA0AF7">
        <w:rPr>
          <w:rFonts w:ascii="Times New Roman" w:eastAsia="Times New Roman" w:hAnsi="Times New Roman" w:cs="Times New Roman"/>
          <w:noProof/>
          <w:sz w:val="24"/>
          <w:szCs w:val="24"/>
          <w:lang w:bidi="ar-SA"/>
        </w:rPr>
        <w:t>2</w:t>
      </w:r>
      <w:r w:rsidRPr="00FA0AF7">
        <w:rPr>
          <w:rFonts w:ascii="Times New Roman" w:eastAsia="Times New Roman" w:hAnsi="Times New Roman" w:cs="Times New Roman"/>
          <w:i w:val="0"/>
          <w:iCs w:val="0"/>
          <w:noProof/>
          <w:sz w:val="24"/>
          <w:szCs w:val="24"/>
          <w:lang w:bidi="ar-SA"/>
        </w:rPr>
        <w:t>(2), 77–89.</w:t>
      </w:r>
    </w:p>
    <w:p w14:paraId="4A2190FE"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Prasetyoningrum, A. K. (2018). Analisis Pengaruh Indeks Pembangunan Manusia (Ipm), Pertumbuhan Ekonomi, Dan Pengangguran Terhadap Kemiskinan Di Indonesia. </w:t>
      </w:r>
      <w:r w:rsidRPr="00FA0AF7">
        <w:rPr>
          <w:rFonts w:ascii="Times New Roman" w:eastAsia="Times New Roman" w:hAnsi="Times New Roman" w:cs="Times New Roman"/>
          <w:noProof/>
          <w:sz w:val="24"/>
          <w:szCs w:val="24"/>
          <w:lang w:bidi="ar-SA"/>
        </w:rPr>
        <w:t>Equilibrium: Jurnal Ekonomi Syariah</w:t>
      </w:r>
      <w:r w:rsidRPr="00FA0AF7">
        <w:rPr>
          <w:rFonts w:ascii="Times New Roman" w:eastAsia="Times New Roman" w:hAnsi="Times New Roman" w:cs="Times New Roman"/>
          <w:i w:val="0"/>
          <w:iCs w:val="0"/>
          <w:noProof/>
          <w:sz w:val="24"/>
          <w:szCs w:val="24"/>
          <w:lang w:bidi="ar-SA"/>
        </w:rPr>
        <w:t xml:space="preserve">, </w:t>
      </w:r>
      <w:r w:rsidRPr="00FA0AF7">
        <w:rPr>
          <w:rFonts w:ascii="Times New Roman" w:eastAsia="Times New Roman" w:hAnsi="Times New Roman" w:cs="Times New Roman"/>
          <w:noProof/>
          <w:sz w:val="24"/>
          <w:szCs w:val="24"/>
          <w:lang w:bidi="ar-SA"/>
        </w:rPr>
        <w:t>6</w:t>
      </w:r>
      <w:r w:rsidRPr="00FA0AF7">
        <w:rPr>
          <w:rFonts w:ascii="Times New Roman" w:eastAsia="Times New Roman" w:hAnsi="Times New Roman" w:cs="Times New Roman"/>
          <w:i w:val="0"/>
          <w:iCs w:val="0"/>
          <w:noProof/>
          <w:sz w:val="24"/>
          <w:szCs w:val="24"/>
          <w:lang w:bidi="ar-SA"/>
        </w:rPr>
        <w:t>(2), 217. https://doi.org/10.21043/equilibrium.v6i2.3663</w:t>
      </w:r>
    </w:p>
    <w:p w14:paraId="04C438C5"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Rachmaningsih, T., &amp; Priyarsono, D. S. (2015). </w:t>
      </w:r>
      <w:r w:rsidRPr="00FA0AF7">
        <w:rPr>
          <w:rFonts w:ascii="Times New Roman" w:eastAsia="Times New Roman" w:hAnsi="Times New Roman" w:cs="Times New Roman"/>
          <w:noProof/>
          <w:sz w:val="24"/>
          <w:szCs w:val="24"/>
          <w:lang w:bidi="ar-SA"/>
        </w:rPr>
        <w:t>Ketahanan Pangan di Kawasan Timur Indonesia Food Security in Eastern Indonesia Pendahuluan</w:t>
      </w:r>
      <w:r w:rsidRPr="00FA0AF7">
        <w:rPr>
          <w:rFonts w:ascii="Times New Roman" w:eastAsia="Times New Roman" w:hAnsi="Times New Roman" w:cs="Times New Roman"/>
          <w:i w:val="0"/>
          <w:iCs w:val="0"/>
          <w:noProof/>
          <w:sz w:val="24"/>
          <w:szCs w:val="24"/>
          <w:lang w:bidi="ar-SA"/>
        </w:rPr>
        <w:t xml:space="preserve">. </w:t>
      </w:r>
      <w:r w:rsidRPr="00FA0AF7">
        <w:rPr>
          <w:rFonts w:ascii="Times New Roman" w:eastAsia="Times New Roman" w:hAnsi="Times New Roman" w:cs="Times New Roman"/>
          <w:noProof/>
          <w:sz w:val="24"/>
          <w:szCs w:val="24"/>
          <w:lang w:bidi="ar-SA"/>
        </w:rPr>
        <w:t>13</w:t>
      </w:r>
      <w:r w:rsidRPr="00FA0AF7">
        <w:rPr>
          <w:rFonts w:ascii="Times New Roman" w:eastAsia="Times New Roman" w:hAnsi="Times New Roman" w:cs="Times New Roman"/>
          <w:i w:val="0"/>
          <w:iCs w:val="0"/>
          <w:noProof/>
          <w:sz w:val="24"/>
          <w:szCs w:val="24"/>
          <w:lang w:bidi="ar-SA"/>
        </w:rPr>
        <w:t>(1), 1–18.</w:t>
      </w:r>
    </w:p>
    <w:p w14:paraId="76C27E88"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Sugiyono. (2019). </w:t>
      </w:r>
      <w:r w:rsidRPr="00FA0AF7">
        <w:rPr>
          <w:rFonts w:ascii="Times New Roman" w:eastAsia="Times New Roman" w:hAnsi="Times New Roman" w:cs="Times New Roman"/>
          <w:noProof/>
          <w:sz w:val="24"/>
          <w:szCs w:val="24"/>
          <w:lang w:bidi="ar-SA"/>
        </w:rPr>
        <w:t>Metode Penelitian Kuantitatif, Kualitatif, dan R&amp;D</w:t>
      </w:r>
      <w:r w:rsidRPr="00FA0AF7">
        <w:rPr>
          <w:rFonts w:ascii="Times New Roman" w:eastAsia="Times New Roman" w:hAnsi="Times New Roman" w:cs="Times New Roman"/>
          <w:i w:val="0"/>
          <w:iCs w:val="0"/>
          <w:noProof/>
          <w:sz w:val="24"/>
          <w:szCs w:val="24"/>
          <w:lang w:bidi="ar-SA"/>
        </w:rPr>
        <w:t>. Alphabet.</w:t>
      </w:r>
    </w:p>
    <w:p w14:paraId="1E7D249D" w14:textId="77777777" w:rsidR="00FA0AF7" w:rsidRPr="00FA0AF7" w:rsidRDefault="00FA0AF7" w:rsidP="00FA0AF7">
      <w:pPr>
        <w:pStyle w:val="BodyText"/>
        <w:ind w:left="851" w:hanging="851"/>
        <w:rPr>
          <w:rFonts w:ascii="Times New Roman" w:eastAsia="Times New Roman" w:hAnsi="Times New Roman" w:cs="Times New Roman"/>
          <w:i w:val="0"/>
          <w:iCs w:val="0"/>
          <w:noProof/>
          <w:sz w:val="24"/>
          <w:szCs w:val="24"/>
          <w:lang w:bidi="ar-SA"/>
        </w:rPr>
      </w:pPr>
      <w:r w:rsidRPr="00FA0AF7">
        <w:rPr>
          <w:rFonts w:ascii="Times New Roman" w:eastAsia="Times New Roman" w:hAnsi="Times New Roman" w:cs="Times New Roman"/>
          <w:i w:val="0"/>
          <w:iCs w:val="0"/>
          <w:noProof/>
          <w:sz w:val="24"/>
          <w:szCs w:val="24"/>
          <w:lang w:bidi="ar-SA"/>
        </w:rPr>
        <w:t xml:space="preserve">Utami,  farathika putri. (2020). Pengaruh Indeks Pembangunan Manusia (IPM), Kemiskinan dan Pengangguran Terhadap Pertumbuhan Ekonomi di Provinsi Aceh. </w:t>
      </w:r>
      <w:r w:rsidRPr="00FA0AF7">
        <w:rPr>
          <w:rFonts w:ascii="Times New Roman" w:eastAsia="Times New Roman" w:hAnsi="Times New Roman" w:cs="Times New Roman"/>
          <w:noProof/>
          <w:sz w:val="24"/>
          <w:szCs w:val="24"/>
          <w:lang w:bidi="ar-SA"/>
        </w:rPr>
        <w:t>Jurnal Samudra Ekonomika</w:t>
      </w:r>
      <w:r w:rsidRPr="00FA0AF7">
        <w:rPr>
          <w:rFonts w:ascii="Times New Roman" w:eastAsia="Times New Roman" w:hAnsi="Times New Roman" w:cs="Times New Roman"/>
          <w:i w:val="0"/>
          <w:iCs w:val="0"/>
          <w:noProof/>
          <w:sz w:val="24"/>
          <w:szCs w:val="24"/>
          <w:lang w:bidi="ar-SA"/>
        </w:rPr>
        <w:t xml:space="preserve">, </w:t>
      </w:r>
      <w:r w:rsidRPr="00FA0AF7">
        <w:rPr>
          <w:rFonts w:ascii="Times New Roman" w:eastAsia="Times New Roman" w:hAnsi="Times New Roman" w:cs="Times New Roman"/>
          <w:noProof/>
          <w:sz w:val="24"/>
          <w:szCs w:val="24"/>
          <w:lang w:bidi="ar-SA"/>
        </w:rPr>
        <w:t>4</w:t>
      </w:r>
      <w:r w:rsidRPr="00FA0AF7">
        <w:rPr>
          <w:rFonts w:ascii="Times New Roman" w:eastAsia="Times New Roman" w:hAnsi="Times New Roman" w:cs="Times New Roman"/>
          <w:i w:val="0"/>
          <w:iCs w:val="0"/>
          <w:noProof/>
          <w:sz w:val="24"/>
          <w:szCs w:val="24"/>
          <w:lang w:bidi="ar-SA"/>
        </w:rPr>
        <w:t>(2), 101–113. https://ejurnalunsam.id/index.php/jse/article/view/2303</w:t>
      </w:r>
    </w:p>
    <w:p w14:paraId="333F6EB6" w14:textId="41F26298" w:rsidR="007A637E" w:rsidRPr="007A637E" w:rsidRDefault="00FA0AF7" w:rsidP="00FA0AF7">
      <w:pPr>
        <w:pStyle w:val="BodyText"/>
        <w:ind w:left="851" w:hanging="851"/>
        <w:jc w:val="both"/>
        <w:rPr>
          <w:rFonts w:ascii="Times New Roman" w:eastAsia="Times New Roman" w:hAnsi="Times New Roman" w:cs="Times New Roman"/>
          <w:i w:val="0"/>
          <w:iCs w:val="0"/>
          <w:noProof/>
          <w:sz w:val="24"/>
          <w:szCs w:val="24"/>
          <w:lang w:val="en-ID" w:bidi="ar-SA"/>
        </w:rPr>
      </w:pPr>
      <w:r w:rsidRPr="00FA0AF7">
        <w:rPr>
          <w:rFonts w:ascii="Times New Roman" w:eastAsia="Times New Roman" w:hAnsi="Times New Roman" w:cs="Times New Roman"/>
          <w:i w:val="0"/>
          <w:iCs w:val="0"/>
          <w:noProof/>
          <w:sz w:val="24"/>
          <w:szCs w:val="24"/>
          <w:lang w:bidi="ar-SA"/>
        </w:rPr>
        <w:t xml:space="preserve">Zakiah, N. (2018). Ketahanan Pangan dan Kemiskinan di Provinsi Aceh (Food Security and Poverty in Aceh Province). </w:t>
      </w:r>
      <w:r w:rsidRPr="00FA0AF7">
        <w:rPr>
          <w:rFonts w:ascii="Times New Roman" w:eastAsia="Times New Roman" w:hAnsi="Times New Roman" w:cs="Times New Roman"/>
          <w:noProof/>
          <w:sz w:val="24"/>
          <w:szCs w:val="24"/>
          <w:lang w:bidi="ar-SA"/>
        </w:rPr>
        <w:t>Analisis Kebijakan Pertanian</w:t>
      </w:r>
      <w:r w:rsidRPr="00FA0AF7">
        <w:rPr>
          <w:rFonts w:ascii="Times New Roman" w:eastAsia="Times New Roman" w:hAnsi="Times New Roman" w:cs="Times New Roman"/>
          <w:i w:val="0"/>
          <w:iCs w:val="0"/>
          <w:noProof/>
          <w:sz w:val="24"/>
          <w:szCs w:val="24"/>
          <w:lang w:bidi="ar-SA"/>
        </w:rPr>
        <w:t xml:space="preserve">, </w:t>
      </w:r>
      <w:r w:rsidRPr="00FA0AF7">
        <w:rPr>
          <w:rFonts w:ascii="Times New Roman" w:eastAsia="Times New Roman" w:hAnsi="Times New Roman" w:cs="Times New Roman"/>
          <w:noProof/>
          <w:sz w:val="24"/>
          <w:szCs w:val="24"/>
          <w:lang w:bidi="ar-SA"/>
        </w:rPr>
        <w:t>14</w:t>
      </w:r>
      <w:r w:rsidRPr="00FA0AF7">
        <w:rPr>
          <w:rFonts w:ascii="Times New Roman" w:eastAsia="Times New Roman" w:hAnsi="Times New Roman" w:cs="Times New Roman"/>
          <w:i w:val="0"/>
          <w:iCs w:val="0"/>
          <w:noProof/>
          <w:sz w:val="24"/>
          <w:szCs w:val="24"/>
          <w:lang w:bidi="ar-SA"/>
        </w:rPr>
        <w:t>(2), 113</w:t>
      </w:r>
    </w:p>
    <w:p w14:paraId="60D475CB" w14:textId="4ABF4EA9" w:rsidR="00EC5FD7" w:rsidRPr="00767B2D" w:rsidRDefault="007A637E" w:rsidP="00767B2D">
      <w:pPr>
        <w:pStyle w:val="BodyText"/>
        <w:spacing w:line="240" w:lineRule="auto"/>
        <w:jc w:val="both"/>
        <w:rPr>
          <w:rFonts w:ascii="Times New Roman" w:eastAsia="Times New Roman" w:hAnsi="Times New Roman" w:cs="Times New Roman"/>
          <w:i w:val="0"/>
          <w:iCs w:val="0"/>
          <w:noProof/>
          <w:sz w:val="24"/>
          <w:szCs w:val="24"/>
          <w:lang w:val="en-ID" w:bidi="ar-SA"/>
        </w:rPr>
      </w:pPr>
      <w:r w:rsidRPr="007A637E">
        <w:rPr>
          <w:rFonts w:ascii="Times New Roman" w:eastAsia="Times New Roman" w:hAnsi="Times New Roman" w:cs="Times New Roman"/>
          <w:i w:val="0"/>
          <w:iCs w:val="0"/>
          <w:noProof/>
          <w:sz w:val="24"/>
          <w:szCs w:val="24"/>
          <w:lang w:bidi="ar-SA"/>
        </w:rPr>
        <w:lastRenderedPageBreak/>
        <w:fldChar w:fldCharType="end"/>
      </w:r>
    </w:p>
    <w:sectPr w:rsidR="00EC5FD7" w:rsidRPr="00767B2D" w:rsidSect="00EB2D8E">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2E3E" w14:textId="77777777" w:rsidR="004B3E12" w:rsidRDefault="004B3E12">
      <w:pPr>
        <w:spacing w:after="0" w:line="240" w:lineRule="auto"/>
      </w:pPr>
      <w:r>
        <w:separator/>
      </w:r>
    </w:p>
  </w:endnote>
  <w:endnote w:type="continuationSeparator" w:id="0">
    <w:p w14:paraId="4D192864" w14:textId="77777777" w:rsidR="004B3E12" w:rsidRDefault="004B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751"/>
      <w:gridCol w:w="8319"/>
    </w:tblGrid>
    <w:tr w:rsidR="00DE1B22" w:rsidRPr="004C520E" w14:paraId="64CB6B84" w14:textId="77777777" w:rsidTr="00FD5BDB">
      <w:trPr>
        <w:jc w:val="center"/>
      </w:trPr>
      <w:tc>
        <w:tcPr>
          <w:tcW w:w="414" w:type="pct"/>
          <w:shd w:val="clear" w:color="auto" w:fill="auto"/>
          <w:vAlign w:val="center"/>
        </w:tcPr>
        <w:p w14:paraId="484EB332" w14:textId="77777777" w:rsidR="00DE1B22" w:rsidRPr="00FD5BDB" w:rsidRDefault="00DE1B22" w:rsidP="00FD5BDB">
          <w:pPr>
            <w:pStyle w:val="Footer"/>
            <w:tabs>
              <w:tab w:val="right" w:pos="7938"/>
            </w:tabs>
            <w:spacing w:after="0" w:line="240" w:lineRule="auto"/>
            <w:rPr>
              <w:rFonts w:ascii="Times New Roman" w:hAnsi="Times New Roman" w:cs="Times New Roman"/>
              <w:i w:val="0"/>
              <w:iCs w:val="0"/>
              <w:sz w:val="24"/>
              <w:szCs w:val="24"/>
            </w:rPr>
          </w:pPr>
          <w:r w:rsidRPr="00FD5BDB">
            <w:rPr>
              <w:rFonts w:ascii="Times New Roman" w:hAnsi="Times New Roman" w:cs="Times New Roman"/>
              <w:b/>
              <w:bCs/>
              <w:i w:val="0"/>
              <w:iCs w:val="0"/>
              <w:sz w:val="24"/>
              <w:szCs w:val="24"/>
            </w:rPr>
            <w:fldChar w:fldCharType="begin"/>
          </w:r>
          <w:r w:rsidRPr="00FD5BDB">
            <w:rPr>
              <w:rFonts w:ascii="Times New Roman" w:hAnsi="Times New Roman" w:cs="Times New Roman"/>
              <w:b/>
              <w:bCs/>
              <w:i w:val="0"/>
              <w:iCs w:val="0"/>
              <w:sz w:val="24"/>
              <w:szCs w:val="24"/>
            </w:rPr>
            <w:instrText xml:space="preserve"> PAGE   \* MERGEFORMAT </w:instrText>
          </w:r>
          <w:r w:rsidRPr="00FD5BDB">
            <w:rPr>
              <w:rFonts w:ascii="Times New Roman" w:hAnsi="Times New Roman" w:cs="Times New Roman"/>
              <w:b/>
              <w:bCs/>
              <w:i w:val="0"/>
              <w:iCs w:val="0"/>
              <w:sz w:val="24"/>
              <w:szCs w:val="24"/>
            </w:rPr>
            <w:fldChar w:fldCharType="separate"/>
          </w:r>
          <w:r w:rsidR="00F35A6D">
            <w:rPr>
              <w:rFonts w:ascii="Times New Roman" w:hAnsi="Times New Roman" w:cs="Times New Roman"/>
              <w:b/>
              <w:bCs/>
              <w:i w:val="0"/>
              <w:iCs w:val="0"/>
              <w:noProof/>
              <w:sz w:val="24"/>
              <w:szCs w:val="24"/>
            </w:rPr>
            <w:t>4</w:t>
          </w:r>
          <w:r w:rsidRPr="00FD5BDB">
            <w:rPr>
              <w:rFonts w:ascii="Times New Roman" w:hAnsi="Times New Roman" w:cs="Times New Roman"/>
              <w:b/>
              <w:bCs/>
              <w:i w:val="0"/>
              <w:iCs w:val="0"/>
              <w:noProof/>
              <w:sz w:val="24"/>
              <w:szCs w:val="24"/>
            </w:rPr>
            <w:fldChar w:fldCharType="end"/>
          </w:r>
        </w:p>
      </w:tc>
      <w:tc>
        <w:tcPr>
          <w:tcW w:w="4586" w:type="pct"/>
          <w:shd w:val="clear" w:color="auto" w:fill="auto"/>
          <w:vAlign w:val="center"/>
        </w:tcPr>
        <w:p w14:paraId="0E3D67FF" w14:textId="77777777" w:rsidR="00DE1B22" w:rsidRPr="00FD5BDB" w:rsidRDefault="00B7752B" w:rsidP="00FD5BDB">
          <w:pPr>
            <w:pStyle w:val="Footer"/>
            <w:tabs>
              <w:tab w:val="right" w:pos="7938"/>
            </w:tabs>
            <w:spacing w:after="0" w:line="240" w:lineRule="auto"/>
            <w:rPr>
              <w:rFonts w:ascii="Times New Roman" w:hAnsi="Times New Roman" w:cs="Times New Roman"/>
              <w:i w:val="0"/>
              <w:iCs w:val="0"/>
              <w:sz w:val="18"/>
              <w:szCs w:val="18"/>
            </w:rPr>
          </w:pPr>
          <w:r w:rsidRPr="00FD5BDB">
            <w:rPr>
              <w:rFonts w:ascii="Times New Roman" w:hAnsi="Times New Roman" w:cs="Times New Roman"/>
              <w:b/>
              <w:i w:val="0"/>
              <w:iCs w:val="0"/>
              <w:sz w:val="18"/>
              <w:szCs w:val="18"/>
            </w:rPr>
            <w:t>http://publikasi.mercubuana.ac.id/index.php/jies</w:t>
          </w:r>
        </w:p>
      </w:tc>
    </w:tr>
  </w:tbl>
  <w:p w14:paraId="6AE88489" w14:textId="77777777" w:rsidR="00A222CC" w:rsidRPr="00FD5BDB" w:rsidRDefault="00A222CC" w:rsidP="00DE1B22">
    <w:pPr>
      <w:pStyle w:val="Footer"/>
      <w:tabs>
        <w:tab w:val="clear" w:pos="4513"/>
        <w:tab w:val="clear" w:pos="9026"/>
        <w:tab w:val="right" w:pos="9071"/>
      </w:tabs>
      <w:jc w:val="both"/>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DE1B22" w14:paraId="464411C0" w14:textId="77777777" w:rsidTr="00FD5BDB">
      <w:trPr>
        <w:jc w:val="center"/>
      </w:trPr>
      <w:tc>
        <w:tcPr>
          <w:tcW w:w="4587" w:type="pct"/>
          <w:shd w:val="clear" w:color="auto" w:fill="auto"/>
          <w:vAlign w:val="center"/>
        </w:tcPr>
        <w:p w14:paraId="05AD39CC" w14:textId="77777777" w:rsidR="00DE1B22"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lang w:val="id-ID"/>
            </w:rPr>
            <w:t>http://dx.doi.org/1</w:t>
          </w:r>
          <w:r w:rsidR="00B7752B" w:rsidRPr="00FD5BDB">
            <w:rPr>
              <w:rFonts w:ascii="Arial Narrow" w:hAnsi="Arial Narrow"/>
              <w:b/>
              <w:i w:val="0"/>
              <w:sz w:val="18"/>
              <w:szCs w:val="18"/>
            </w:rPr>
            <w:t>0</w:t>
          </w:r>
          <w:r w:rsidRPr="00FD5BDB">
            <w:rPr>
              <w:rFonts w:ascii="Arial Narrow" w:hAnsi="Arial Narrow"/>
              <w:b/>
              <w:i w:val="0"/>
              <w:sz w:val="18"/>
              <w:szCs w:val="18"/>
              <w:lang w:val="id-ID"/>
            </w:rPr>
            <w:t>.12244/</w:t>
          </w:r>
          <w:proofErr w:type="spellStart"/>
          <w:r w:rsidR="004D1902" w:rsidRPr="00FD5BDB">
            <w:rPr>
              <w:rFonts w:ascii="Arial Narrow" w:hAnsi="Arial Narrow"/>
              <w:b/>
              <w:i w:val="0"/>
              <w:sz w:val="18"/>
              <w:szCs w:val="18"/>
            </w:rPr>
            <w:t>jies</w:t>
          </w:r>
          <w:proofErr w:type="spellEnd"/>
          <w:r w:rsidRPr="00FD5BDB">
            <w:rPr>
              <w:rFonts w:ascii="Arial Narrow" w:hAnsi="Arial Narrow"/>
              <w:b/>
              <w:i w:val="0"/>
              <w:sz w:val="18"/>
              <w:szCs w:val="18"/>
              <w:lang w:val="id-ID"/>
            </w:rPr>
            <w:t>.2019.v</w:t>
          </w:r>
          <w:r w:rsidR="004D1902" w:rsidRPr="00FD5BDB">
            <w:rPr>
              <w:rFonts w:ascii="Arial Narrow" w:hAnsi="Arial Narrow"/>
              <w:b/>
              <w:i w:val="0"/>
              <w:sz w:val="18"/>
              <w:szCs w:val="18"/>
            </w:rPr>
            <w:t>1</w:t>
          </w:r>
          <w:r w:rsidRPr="00FD5BDB">
            <w:rPr>
              <w:rFonts w:ascii="Arial Narrow" w:hAnsi="Arial Narrow"/>
              <w:b/>
              <w:i w:val="0"/>
              <w:sz w:val="18"/>
              <w:szCs w:val="18"/>
              <w:lang w:val="id-ID"/>
            </w:rPr>
            <w:t>.1.001</w:t>
          </w:r>
        </w:p>
      </w:tc>
      <w:tc>
        <w:tcPr>
          <w:tcW w:w="413" w:type="pct"/>
          <w:shd w:val="clear" w:color="auto" w:fill="auto"/>
          <w:vAlign w:val="center"/>
        </w:tcPr>
        <w:p w14:paraId="618F01C7" w14:textId="77777777" w:rsidR="00DE1B22" w:rsidRPr="00FD5BDB" w:rsidRDefault="00DE1B22"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35A6D">
            <w:rPr>
              <w:rFonts w:ascii="Tahoma" w:hAnsi="Tahoma" w:cs="Tahoma"/>
              <w:b/>
              <w:bCs/>
              <w:i w:val="0"/>
              <w:iCs w:val="0"/>
              <w:noProof/>
              <w:sz w:val="24"/>
              <w:szCs w:val="24"/>
            </w:rPr>
            <w:t>5</w:t>
          </w:r>
          <w:r w:rsidRPr="00FD5BDB">
            <w:rPr>
              <w:rFonts w:ascii="Tahoma" w:hAnsi="Tahoma" w:cs="Tahoma"/>
              <w:b/>
              <w:bCs/>
              <w:i w:val="0"/>
              <w:iCs w:val="0"/>
              <w:noProof/>
              <w:sz w:val="24"/>
              <w:szCs w:val="24"/>
            </w:rPr>
            <w:fldChar w:fldCharType="end"/>
          </w:r>
        </w:p>
      </w:tc>
    </w:tr>
  </w:tbl>
  <w:p w14:paraId="3C69C027" w14:textId="77777777" w:rsidR="00ED0324" w:rsidRPr="00012B22" w:rsidRDefault="00ED0324" w:rsidP="00B7752B">
    <w:pPr>
      <w:pStyle w:val="Footer"/>
      <w:tabs>
        <w:tab w:val="clear" w:pos="4513"/>
        <w:tab w:val="clear" w:pos="9026"/>
        <w:tab w:val="right" w:pos="9071"/>
      </w:tabs>
      <w:jc w:val="both"/>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00726C" w14:paraId="5BBA638F" w14:textId="77777777" w:rsidTr="00FD5BDB">
      <w:trPr>
        <w:jc w:val="center"/>
      </w:trPr>
      <w:tc>
        <w:tcPr>
          <w:tcW w:w="4587" w:type="pct"/>
          <w:shd w:val="clear" w:color="auto" w:fill="auto"/>
          <w:vAlign w:val="center"/>
        </w:tcPr>
        <w:p w14:paraId="70E59E11" w14:textId="115E1F46" w:rsidR="00DE1B22" w:rsidRPr="00FD5BDB" w:rsidRDefault="003E6FA5" w:rsidP="003E6FA5">
          <w:pPr>
            <w:pStyle w:val="Footer"/>
            <w:tabs>
              <w:tab w:val="right" w:pos="7938"/>
            </w:tabs>
            <w:spacing w:after="0" w:line="240" w:lineRule="auto"/>
            <w:jc w:val="right"/>
            <w:rPr>
              <w:rFonts w:ascii="Arial Narrow" w:hAnsi="Arial Narrow"/>
              <w:b/>
              <w:i w:val="0"/>
              <w:sz w:val="18"/>
              <w:szCs w:val="18"/>
            </w:rPr>
          </w:pPr>
          <w:r>
            <w:rPr>
              <w:rFonts w:ascii="Arial Narrow" w:hAnsi="Arial Narrow"/>
              <w:b/>
              <w:i w:val="0"/>
              <w:sz w:val="18"/>
              <w:szCs w:val="18"/>
            </w:rPr>
            <w:t>Sihombing</w:t>
          </w:r>
          <w:r w:rsidR="00DE1B22" w:rsidRPr="00FD5BDB">
            <w:rPr>
              <w:rFonts w:ascii="Arial Narrow" w:hAnsi="Arial Narrow"/>
              <w:b/>
              <w:i w:val="0"/>
              <w:sz w:val="18"/>
              <w:szCs w:val="18"/>
            </w:rPr>
            <w:t xml:space="preserve">, </w:t>
          </w:r>
          <w:r>
            <w:rPr>
              <w:rFonts w:ascii="Arial Narrow" w:hAnsi="Arial Narrow"/>
              <w:b/>
              <w:i w:val="0"/>
              <w:sz w:val="18"/>
              <w:szCs w:val="18"/>
            </w:rPr>
            <w:t>PR</w:t>
          </w:r>
          <w:r w:rsidR="00DE1B22" w:rsidRPr="00FD5BDB">
            <w:rPr>
              <w:rFonts w:ascii="Arial Narrow" w:hAnsi="Arial Narrow"/>
              <w:b/>
              <w:i w:val="0"/>
              <w:sz w:val="18"/>
              <w:szCs w:val="18"/>
            </w:rPr>
            <w:t xml:space="preserve">., </w:t>
          </w:r>
          <w:proofErr w:type="spellStart"/>
          <w:r w:rsidR="000D496B">
            <w:rPr>
              <w:rFonts w:ascii="Arial Narrow" w:hAnsi="Arial Narrow"/>
              <w:b/>
              <w:i w:val="0"/>
              <w:sz w:val="18"/>
              <w:szCs w:val="18"/>
            </w:rPr>
            <w:t>Arsani</w:t>
          </w:r>
          <w:proofErr w:type="spellEnd"/>
          <w:r w:rsidR="00DE1B22" w:rsidRPr="00FD5BDB">
            <w:rPr>
              <w:rFonts w:ascii="Arial Narrow" w:hAnsi="Arial Narrow"/>
              <w:b/>
              <w:i w:val="0"/>
              <w:sz w:val="18"/>
              <w:szCs w:val="18"/>
            </w:rPr>
            <w:t>,</w:t>
          </w:r>
          <w:r w:rsidR="009159C2" w:rsidRPr="00FD5BDB">
            <w:rPr>
              <w:rFonts w:ascii="Arial Narrow" w:hAnsi="Arial Narrow"/>
              <w:b/>
              <w:i w:val="0"/>
              <w:sz w:val="18"/>
              <w:szCs w:val="18"/>
            </w:rPr>
            <w:t xml:space="preserve"> </w:t>
          </w:r>
          <w:r w:rsidR="000D496B">
            <w:rPr>
              <w:rFonts w:ascii="Arial Narrow" w:hAnsi="Arial Narrow"/>
              <w:b/>
              <w:i w:val="0"/>
              <w:sz w:val="18"/>
              <w:szCs w:val="18"/>
            </w:rPr>
            <w:t>AM</w:t>
          </w:r>
          <w:r w:rsidR="00DE1B22" w:rsidRPr="00FD5BDB">
            <w:rPr>
              <w:rFonts w:ascii="Arial Narrow" w:hAnsi="Arial Narrow"/>
              <w:b/>
              <w:i w:val="0"/>
              <w:sz w:val="18"/>
              <w:szCs w:val="18"/>
            </w:rPr>
            <w:t xml:space="preserve">., </w:t>
          </w:r>
          <w:proofErr w:type="spellStart"/>
          <w:r w:rsidR="000D496B">
            <w:rPr>
              <w:rFonts w:ascii="Arial Narrow" w:hAnsi="Arial Narrow"/>
              <w:b/>
              <w:i w:val="0"/>
              <w:sz w:val="18"/>
              <w:szCs w:val="18"/>
            </w:rPr>
            <w:t>Noval,M</w:t>
          </w:r>
          <w:proofErr w:type="spellEnd"/>
          <w:r w:rsidR="00DE1B22" w:rsidRPr="00FD5BDB">
            <w:rPr>
              <w:rFonts w:ascii="Arial Narrow" w:hAnsi="Arial Narrow"/>
              <w:b/>
              <w:i w:val="0"/>
              <w:sz w:val="18"/>
              <w:szCs w:val="18"/>
            </w:rPr>
            <w:t>&amp;</w:t>
          </w:r>
          <w:r w:rsidR="009159C2" w:rsidRPr="00FD5BDB">
            <w:rPr>
              <w:rFonts w:ascii="Arial Narrow" w:hAnsi="Arial Narrow"/>
              <w:b/>
              <w:i w:val="0"/>
              <w:sz w:val="18"/>
              <w:szCs w:val="18"/>
            </w:rPr>
            <w:t xml:space="preserve"> </w:t>
          </w:r>
          <w:r w:rsidR="000D496B">
            <w:rPr>
              <w:rFonts w:ascii="Arial Narrow" w:hAnsi="Arial Narrow"/>
              <w:b/>
              <w:i w:val="0"/>
              <w:sz w:val="18"/>
              <w:szCs w:val="18"/>
            </w:rPr>
            <w:t>Antonia R.</w:t>
          </w:r>
          <w:r w:rsidR="00DE1B22" w:rsidRPr="00FD5BDB">
            <w:rPr>
              <w:rFonts w:ascii="Arial Narrow" w:hAnsi="Arial Narrow"/>
              <w:b/>
              <w:i w:val="0"/>
              <w:sz w:val="18"/>
              <w:szCs w:val="18"/>
            </w:rPr>
            <w:t>, (20</w:t>
          </w:r>
          <w:r>
            <w:rPr>
              <w:rFonts w:ascii="Arial Narrow" w:hAnsi="Arial Narrow"/>
              <w:b/>
              <w:i w:val="0"/>
              <w:sz w:val="18"/>
              <w:szCs w:val="18"/>
            </w:rPr>
            <w:t>22</w:t>
          </w:r>
          <w:r w:rsidR="00DE1B22" w:rsidRPr="00FD5BDB">
            <w:rPr>
              <w:rFonts w:ascii="Arial Narrow" w:hAnsi="Arial Narrow"/>
              <w:b/>
              <w:i w:val="0"/>
              <w:sz w:val="18"/>
              <w:szCs w:val="18"/>
            </w:rPr>
            <w:t xml:space="preserve">). </w:t>
          </w:r>
          <w:proofErr w:type="spellStart"/>
          <w:r w:rsidR="000D496B" w:rsidRPr="000D496B">
            <w:rPr>
              <w:rFonts w:ascii="Arial Narrow" w:hAnsi="Arial Narrow"/>
              <w:b/>
              <w:i w:val="0"/>
              <w:sz w:val="18"/>
              <w:szCs w:val="18"/>
            </w:rPr>
            <w:t>Implementasi</w:t>
          </w:r>
          <w:proofErr w:type="spellEnd"/>
          <w:r w:rsidR="000D496B" w:rsidRPr="000D496B">
            <w:rPr>
              <w:rFonts w:ascii="Arial Narrow" w:hAnsi="Arial Narrow"/>
              <w:b/>
              <w:i w:val="0"/>
              <w:sz w:val="18"/>
              <w:szCs w:val="18"/>
            </w:rPr>
            <w:t xml:space="preserve"> Model Sem PLS Pada </w:t>
          </w:r>
          <w:proofErr w:type="spellStart"/>
          <w:r w:rsidR="000D496B" w:rsidRPr="000D496B">
            <w:rPr>
              <w:rFonts w:ascii="Arial Narrow" w:hAnsi="Arial Narrow"/>
              <w:b/>
              <w:i w:val="0"/>
              <w:sz w:val="18"/>
              <w:szCs w:val="18"/>
            </w:rPr>
            <w:t>Hubungan</w:t>
          </w:r>
          <w:proofErr w:type="spellEnd"/>
          <w:r w:rsidR="000D496B" w:rsidRPr="000D496B">
            <w:rPr>
              <w:rFonts w:ascii="Arial Narrow" w:hAnsi="Arial Narrow"/>
              <w:b/>
              <w:i w:val="0"/>
              <w:sz w:val="18"/>
              <w:szCs w:val="18"/>
            </w:rPr>
            <w:t xml:space="preserve"> IKP, IPM dan </w:t>
          </w:r>
          <w:proofErr w:type="spellStart"/>
          <w:r w:rsidR="000D496B" w:rsidRPr="000D496B">
            <w:rPr>
              <w:rFonts w:ascii="Arial Narrow" w:hAnsi="Arial Narrow"/>
              <w:b/>
              <w:i w:val="0"/>
              <w:sz w:val="18"/>
              <w:szCs w:val="18"/>
            </w:rPr>
            <w:t>Kemiskinan</w:t>
          </w:r>
          <w:proofErr w:type="spellEnd"/>
          <w:r w:rsidR="00392998" w:rsidRPr="00FD5BDB">
            <w:rPr>
              <w:rFonts w:ascii="Arial Narrow" w:hAnsi="Arial Narrow"/>
              <w:b/>
              <w:i w:val="0"/>
              <w:sz w:val="18"/>
              <w:szCs w:val="18"/>
            </w:rPr>
            <w:t>.</w:t>
          </w:r>
          <w:r w:rsidR="00DE1B22" w:rsidRPr="00FD5BDB">
            <w:rPr>
              <w:rFonts w:ascii="Arial Narrow" w:hAnsi="Arial Narrow"/>
              <w:b/>
              <w:i w:val="0"/>
              <w:sz w:val="18"/>
              <w:szCs w:val="18"/>
            </w:rPr>
            <w:t xml:space="preserve"> </w:t>
          </w:r>
        </w:p>
        <w:p w14:paraId="33EDED22" w14:textId="26964529" w:rsidR="0000726C"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rPr>
            <w:t>Volume 1</w:t>
          </w:r>
          <w:r w:rsidR="001E725E">
            <w:rPr>
              <w:rFonts w:ascii="Arial Narrow" w:hAnsi="Arial Narrow"/>
              <w:b/>
              <w:i w:val="0"/>
              <w:sz w:val="18"/>
              <w:szCs w:val="18"/>
            </w:rPr>
            <w:t>1</w:t>
          </w:r>
          <w:r w:rsidRPr="00FD5BDB">
            <w:rPr>
              <w:rFonts w:ascii="Arial Narrow" w:hAnsi="Arial Narrow"/>
              <w:b/>
              <w:i w:val="0"/>
              <w:sz w:val="18"/>
              <w:szCs w:val="18"/>
            </w:rPr>
            <w:t xml:space="preserve"> (</w:t>
          </w:r>
          <w:r w:rsidR="000D496B">
            <w:rPr>
              <w:rFonts w:ascii="Arial Narrow" w:hAnsi="Arial Narrow"/>
              <w:b/>
              <w:i w:val="0"/>
              <w:sz w:val="18"/>
              <w:szCs w:val="18"/>
            </w:rPr>
            <w:t>3</w:t>
          </w:r>
          <w:r w:rsidRPr="00FD5BDB">
            <w:rPr>
              <w:rFonts w:ascii="Arial Narrow" w:hAnsi="Arial Narrow"/>
              <w:b/>
              <w:i w:val="0"/>
              <w:sz w:val="18"/>
              <w:szCs w:val="18"/>
            </w:rPr>
            <w:t>), 1-1</w:t>
          </w:r>
          <w:r w:rsidR="00392998" w:rsidRPr="00FD5BDB">
            <w:rPr>
              <w:rFonts w:ascii="Arial Narrow" w:hAnsi="Arial Narrow"/>
              <w:b/>
              <w:i w:val="0"/>
              <w:sz w:val="18"/>
              <w:szCs w:val="18"/>
            </w:rPr>
            <w:t>0</w:t>
          </w:r>
        </w:p>
      </w:tc>
      <w:tc>
        <w:tcPr>
          <w:tcW w:w="413" w:type="pct"/>
          <w:shd w:val="clear" w:color="auto" w:fill="auto"/>
          <w:vAlign w:val="center"/>
        </w:tcPr>
        <w:p w14:paraId="49AF0E0A" w14:textId="77777777" w:rsidR="0000726C" w:rsidRPr="00FD5BDB" w:rsidRDefault="0000726C"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35A6D">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188A3B32" w14:textId="77777777" w:rsidR="00ED0324" w:rsidRPr="00A86BEF" w:rsidRDefault="00ED0324" w:rsidP="00B7752B">
    <w:pPr>
      <w:pStyle w:val="Footer"/>
      <w:tabs>
        <w:tab w:val="clear" w:pos="4513"/>
        <w:tab w:val="clear" w:pos="9026"/>
        <w:tab w:val="right" w:pos="9071"/>
      </w:tabs>
      <w:jc w:val="both"/>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3DE1" w14:textId="77777777" w:rsidR="004B3E12" w:rsidRDefault="004B3E12">
      <w:pPr>
        <w:spacing w:after="0" w:line="240" w:lineRule="auto"/>
      </w:pPr>
      <w:r>
        <w:separator/>
      </w:r>
    </w:p>
  </w:footnote>
  <w:footnote w:type="continuationSeparator" w:id="0">
    <w:p w14:paraId="0D3796D2" w14:textId="77777777" w:rsidR="004B3E12" w:rsidRDefault="004B3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4735" w14:textId="77777777" w:rsidR="00B7752B" w:rsidRPr="00012B22" w:rsidRDefault="00B7752B" w:rsidP="00B7752B">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w:t>
    </w:r>
    <w:proofErr w:type="spellStart"/>
    <w:r>
      <w:rPr>
        <w:rFonts w:ascii="Arial Narrow" w:hAnsi="Arial Narrow"/>
        <w:b/>
        <w:i w:val="0"/>
        <w:sz w:val="18"/>
        <w:szCs w:val="18"/>
      </w:rPr>
      <w:t>Ekonomi</w:t>
    </w:r>
    <w:proofErr w:type="spellEnd"/>
    <w:r>
      <w:rPr>
        <w:rFonts w:ascii="Arial Narrow" w:hAnsi="Arial Narrow"/>
        <w:b/>
        <w:i w:val="0"/>
        <w:sz w:val="18"/>
        <w:szCs w:val="18"/>
      </w:rPr>
      <w:t xml:space="preserve"> dan </w:t>
    </w:r>
    <w:proofErr w:type="spellStart"/>
    <w:r>
      <w:rPr>
        <w:rFonts w:ascii="Arial Narrow" w:hAnsi="Arial Narrow"/>
        <w:b/>
        <w:i w:val="0"/>
        <w:sz w:val="18"/>
        <w:szCs w:val="18"/>
      </w:rPr>
      <w:t>Sosial</w:t>
    </w:r>
    <w:proofErr w:type="spellEnd"/>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237172E1" w14:textId="77777777" w:rsidR="00B7752B" w:rsidRPr="00012B22" w:rsidRDefault="00B7752B" w:rsidP="00B7752B">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proofErr w:type="spellStart"/>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proofErr w:type="spellStart"/>
    <w:r>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proofErr w:type="spellStart"/>
    <w:r>
      <w:rPr>
        <w:rFonts w:ascii="Arial Narrow" w:hAnsi="Arial Narrow" w:cs="Tahoma"/>
        <w:b/>
        <w:i w:val="0"/>
        <w:iCs w:val="0"/>
        <w:sz w:val="18"/>
        <w:szCs w:val="18"/>
      </w:rPr>
      <w:t>Maret</w:t>
    </w:r>
    <w:proofErr w:type="spellEnd"/>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B51C" w14:textId="77777777" w:rsidR="004D1902" w:rsidRPr="00012B22" w:rsidRDefault="005C42E8" w:rsidP="004D1902">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w:t>
    </w:r>
    <w:proofErr w:type="spellStart"/>
    <w:r>
      <w:rPr>
        <w:rFonts w:ascii="Arial Narrow" w:hAnsi="Arial Narrow"/>
        <w:b/>
        <w:i w:val="0"/>
        <w:sz w:val="18"/>
        <w:szCs w:val="18"/>
      </w:rPr>
      <w:t>Ekonomi</w:t>
    </w:r>
    <w:proofErr w:type="spellEnd"/>
    <w:r>
      <w:rPr>
        <w:rFonts w:ascii="Arial Narrow" w:hAnsi="Arial Narrow"/>
        <w:b/>
        <w:i w:val="0"/>
        <w:sz w:val="18"/>
        <w:szCs w:val="18"/>
      </w:rPr>
      <w:t xml:space="preserve"> dan </w:t>
    </w:r>
    <w:proofErr w:type="spellStart"/>
    <w:r>
      <w:rPr>
        <w:rFonts w:ascii="Arial Narrow" w:hAnsi="Arial Narrow"/>
        <w:b/>
        <w:i w:val="0"/>
        <w:sz w:val="18"/>
        <w:szCs w:val="18"/>
      </w:rPr>
      <w:t>Sosial</w:t>
    </w:r>
    <w:proofErr w:type="spellEnd"/>
    <w:r w:rsidR="004D1902" w:rsidRPr="00012B22">
      <w:rPr>
        <w:rFonts w:ascii="Arial Narrow" w:hAnsi="Arial Narrow"/>
        <w:b/>
        <w:sz w:val="18"/>
        <w:szCs w:val="18"/>
      </w:rPr>
      <w:tab/>
    </w:r>
    <w:r w:rsidR="004D1902"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0C54AAC6" w14:textId="5D840808" w:rsidR="004D1902" w:rsidRPr="00012B22" w:rsidRDefault="004D1902" w:rsidP="004D1902">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proofErr w:type="spellStart"/>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sidR="0046618A">
      <w:rPr>
        <w:rFonts w:ascii="Arial Narrow" w:hAnsi="Arial Narrow" w:cs="Tahoma"/>
        <w:b/>
        <w:i w:val="0"/>
        <w:iCs w:val="0"/>
        <w:sz w:val="18"/>
        <w:szCs w:val="18"/>
      </w:rPr>
      <w:t>11</w:t>
    </w:r>
    <w:r w:rsidRPr="00012B22">
      <w:rPr>
        <w:rFonts w:ascii="Arial Narrow" w:hAnsi="Arial Narrow" w:cs="Tahoma"/>
        <w:b/>
        <w:i w:val="0"/>
        <w:iCs w:val="0"/>
        <w:sz w:val="18"/>
        <w:szCs w:val="18"/>
        <w:lang w:val="id-ID"/>
      </w:rPr>
      <w:t xml:space="preserve"> </w:t>
    </w:r>
    <w:proofErr w:type="spellStart"/>
    <w:r w:rsidR="005C42E8">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00FA0AF7">
      <w:rPr>
        <w:rFonts w:ascii="Arial Narrow" w:hAnsi="Arial Narrow" w:cs="Tahoma"/>
        <w:b/>
        <w:i w:val="0"/>
        <w:iCs w:val="0"/>
        <w:sz w:val="18"/>
        <w:szCs w:val="18"/>
      </w:rPr>
      <w:t>3</w:t>
    </w:r>
    <w:r w:rsidRPr="00012B22">
      <w:rPr>
        <w:rFonts w:ascii="Arial Narrow" w:hAnsi="Arial Narrow" w:cs="Tahoma"/>
        <w:b/>
        <w:i w:val="0"/>
        <w:iCs w:val="0"/>
        <w:sz w:val="18"/>
        <w:szCs w:val="18"/>
        <w:lang w:val="id-ID"/>
      </w:rPr>
      <w:t xml:space="preserve"> | </w:t>
    </w:r>
    <w:r w:rsidR="00FA0AF7">
      <w:rPr>
        <w:rFonts w:ascii="Arial Narrow" w:hAnsi="Arial Narrow" w:cs="Tahoma"/>
        <w:b/>
        <w:i w:val="0"/>
        <w:iCs w:val="0"/>
        <w:sz w:val="18"/>
        <w:szCs w:val="18"/>
      </w:rPr>
      <w:t>November</w:t>
    </w:r>
    <w:r w:rsidR="0046618A">
      <w:rPr>
        <w:rFonts w:ascii="Arial Narrow" w:hAnsi="Arial Narrow" w:cs="Tahoma"/>
        <w:b/>
        <w:i w:val="0"/>
        <w:iCs w:val="0"/>
        <w:sz w:val="18"/>
        <w:szCs w:val="18"/>
      </w:rPr>
      <w:t xml:space="preserve"> 2022</w:t>
    </w:r>
    <w:r w:rsidRPr="00012B22">
      <w:rPr>
        <w:rFonts w:ascii="Arial Narrow" w:hAnsi="Arial Narrow"/>
        <w:b/>
        <w:sz w:val="18"/>
        <w:szCs w:val="18"/>
      </w:rPr>
      <w:tab/>
    </w:r>
    <w:r w:rsidRPr="00012B22">
      <w:rPr>
        <w:rFonts w:ascii="Arial Narrow" w:hAnsi="Arial Narrow"/>
        <w:b/>
        <w:i w:val="0"/>
        <w:sz w:val="18"/>
        <w:szCs w:val="18"/>
      </w:rPr>
      <w:t xml:space="preserve">e-ISSN: </w:t>
    </w:r>
    <w:r w:rsidR="005C42E8" w:rsidRPr="005C42E8">
      <w:rPr>
        <w:rFonts w:ascii="Arial Narrow" w:hAnsi="Arial Narrow"/>
        <w:b/>
        <w:i w:val="0"/>
        <w:sz w:val="18"/>
        <w:szCs w:val="18"/>
      </w:rPr>
      <w:t>2621-0371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0094" w14:textId="77777777" w:rsidR="00E46E13" w:rsidRPr="00012B22" w:rsidRDefault="00E46E13" w:rsidP="00E46E13">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w:t>
    </w:r>
    <w:proofErr w:type="spellStart"/>
    <w:r>
      <w:rPr>
        <w:rFonts w:ascii="Arial Narrow" w:hAnsi="Arial Narrow"/>
        <w:b/>
        <w:i w:val="0"/>
        <w:sz w:val="18"/>
        <w:szCs w:val="18"/>
      </w:rPr>
      <w:t>Ekonomi</w:t>
    </w:r>
    <w:proofErr w:type="spellEnd"/>
    <w:r>
      <w:rPr>
        <w:rFonts w:ascii="Arial Narrow" w:hAnsi="Arial Narrow"/>
        <w:b/>
        <w:i w:val="0"/>
        <w:sz w:val="18"/>
        <w:szCs w:val="18"/>
      </w:rPr>
      <w:t xml:space="preserve"> dan </w:t>
    </w:r>
    <w:proofErr w:type="spellStart"/>
    <w:r>
      <w:rPr>
        <w:rFonts w:ascii="Arial Narrow" w:hAnsi="Arial Narrow"/>
        <w:b/>
        <w:i w:val="0"/>
        <w:sz w:val="18"/>
        <w:szCs w:val="18"/>
      </w:rPr>
      <w:t>Sosial</w:t>
    </w:r>
    <w:proofErr w:type="spellEnd"/>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3D0D30E4" w14:textId="63B2D3B3" w:rsidR="00221CD7" w:rsidRPr="00E46E13" w:rsidRDefault="00E46E13" w:rsidP="00E46E13">
    <w:pPr>
      <w:pStyle w:val="Header"/>
      <w:tabs>
        <w:tab w:val="clear" w:pos="4513"/>
        <w:tab w:val="clear" w:pos="9026"/>
        <w:tab w:val="right" w:pos="9071"/>
      </w:tabs>
      <w:jc w:val="both"/>
    </w:pPr>
    <w:r w:rsidRPr="00012B22">
      <w:rPr>
        <w:rFonts w:ascii="Arial Narrow" w:hAnsi="Arial Narrow" w:cs="Tahoma"/>
        <w:b/>
        <w:i w:val="0"/>
        <w:iCs w:val="0"/>
        <w:sz w:val="18"/>
        <w:szCs w:val="18"/>
        <w:lang w:val="id-ID"/>
      </w:rPr>
      <w:t>Vol</w:t>
    </w:r>
    <w:proofErr w:type="spellStart"/>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sidR="001E725E">
      <w:rPr>
        <w:rFonts w:ascii="Arial Narrow" w:hAnsi="Arial Narrow" w:cs="Tahoma"/>
        <w:b/>
        <w:i w:val="0"/>
        <w:iCs w:val="0"/>
        <w:sz w:val="18"/>
        <w:szCs w:val="18"/>
      </w:rPr>
      <w:t>11</w:t>
    </w:r>
    <w:r w:rsidRPr="00012B22">
      <w:rPr>
        <w:rFonts w:ascii="Arial Narrow" w:hAnsi="Arial Narrow" w:cs="Tahoma"/>
        <w:b/>
        <w:i w:val="0"/>
        <w:iCs w:val="0"/>
        <w:sz w:val="18"/>
        <w:szCs w:val="18"/>
        <w:lang w:val="id-ID"/>
      </w:rPr>
      <w:t xml:space="preserve"> </w:t>
    </w:r>
    <w:proofErr w:type="spellStart"/>
    <w:r>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0043383D">
      <w:rPr>
        <w:rFonts w:ascii="Arial Narrow" w:hAnsi="Arial Narrow" w:cs="Tahoma"/>
        <w:b/>
        <w:i w:val="0"/>
        <w:iCs w:val="0"/>
        <w:sz w:val="18"/>
        <w:szCs w:val="18"/>
      </w:rPr>
      <w:t>3</w:t>
    </w:r>
    <w:r w:rsidRPr="00012B22">
      <w:rPr>
        <w:rFonts w:ascii="Arial Narrow" w:hAnsi="Arial Narrow" w:cs="Tahoma"/>
        <w:b/>
        <w:i w:val="0"/>
        <w:iCs w:val="0"/>
        <w:sz w:val="18"/>
        <w:szCs w:val="18"/>
        <w:lang w:val="id-ID"/>
      </w:rPr>
      <w:t xml:space="preserve"> | </w:t>
    </w:r>
    <w:r w:rsidR="0043383D">
      <w:rPr>
        <w:rFonts w:ascii="Arial Narrow" w:hAnsi="Arial Narrow" w:cs="Tahoma"/>
        <w:b/>
        <w:i w:val="0"/>
        <w:iCs w:val="0"/>
        <w:sz w:val="18"/>
        <w:szCs w:val="18"/>
      </w:rPr>
      <w:t>November</w:t>
    </w:r>
    <w:r w:rsidR="005125D3">
      <w:rPr>
        <w:rFonts w:ascii="Arial Narrow" w:hAnsi="Arial Narrow" w:cs="Tahoma"/>
        <w:b/>
        <w:i w:val="0"/>
        <w:iCs w:val="0"/>
        <w:sz w:val="18"/>
        <w:szCs w:val="18"/>
      </w:rPr>
      <w:t xml:space="preserve"> 2022</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00E7430C"/>
    <w:multiLevelType w:val="hybridMultilevel"/>
    <w:tmpl w:val="C7EC506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15:restartNumberingAfterBreak="0">
    <w:nsid w:val="1D916D77"/>
    <w:multiLevelType w:val="hybridMultilevel"/>
    <w:tmpl w:val="63145C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5"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65CC0E6C"/>
    <w:multiLevelType w:val="hybridMultilevel"/>
    <w:tmpl w:val="10F86A46"/>
    <w:lvl w:ilvl="0" w:tplc="75DCD4B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8C0FB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7431B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381D7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A866F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6651B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E6A17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1867B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68D49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3"/>
  </w:num>
  <w:num w:numId="3">
    <w:abstractNumId w:val="24"/>
  </w:num>
  <w:num w:numId="4">
    <w:abstractNumId w:val="25"/>
  </w:num>
  <w:num w:numId="5">
    <w:abstractNumId w:val="21"/>
  </w:num>
  <w:num w:numId="6">
    <w:abstractNumId w:val="26"/>
  </w:num>
  <w:num w:numId="7">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hideSpellingError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D3"/>
    <w:rsid w:val="000012D4"/>
    <w:rsid w:val="000019C6"/>
    <w:rsid w:val="0000726C"/>
    <w:rsid w:val="00010A81"/>
    <w:rsid w:val="00012B22"/>
    <w:rsid w:val="000202D6"/>
    <w:rsid w:val="00020611"/>
    <w:rsid w:val="00021B1A"/>
    <w:rsid w:val="000234C1"/>
    <w:rsid w:val="00023A60"/>
    <w:rsid w:val="00033854"/>
    <w:rsid w:val="00035519"/>
    <w:rsid w:val="00036133"/>
    <w:rsid w:val="00036A2B"/>
    <w:rsid w:val="000405D2"/>
    <w:rsid w:val="0004126F"/>
    <w:rsid w:val="0004693A"/>
    <w:rsid w:val="00050439"/>
    <w:rsid w:val="00050B59"/>
    <w:rsid w:val="00051484"/>
    <w:rsid w:val="00055BF7"/>
    <w:rsid w:val="00065B48"/>
    <w:rsid w:val="00065FAD"/>
    <w:rsid w:val="00067624"/>
    <w:rsid w:val="0007179B"/>
    <w:rsid w:val="00072C6C"/>
    <w:rsid w:val="00073C15"/>
    <w:rsid w:val="00073F22"/>
    <w:rsid w:val="00075E5C"/>
    <w:rsid w:val="00077797"/>
    <w:rsid w:val="00081140"/>
    <w:rsid w:val="00082B02"/>
    <w:rsid w:val="00086A3D"/>
    <w:rsid w:val="00086EB6"/>
    <w:rsid w:val="000922D1"/>
    <w:rsid w:val="00092FA1"/>
    <w:rsid w:val="00095B51"/>
    <w:rsid w:val="00096854"/>
    <w:rsid w:val="000A0D0C"/>
    <w:rsid w:val="000A123C"/>
    <w:rsid w:val="000A6B7D"/>
    <w:rsid w:val="000A7DE1"/>
    <w:rsid w:val="000A7FC2"/>
    <w:rsid w:val="000B00B0"/>
    <w:rsid w:val="000B1BF9"/>
    <w:rsid w:val="000B2D14"/>
    <w:rsid w:val="000C2A6A"/>
    <w:rsid w:val="000C3E7D"/>
    <w:rsid w:val="000C4F78"/>
    <w:rsid w:val="000D496B"/>
    <w:rsid w:val="000D7EB9"/>
    <w:rsid w:val="000E4F48"/>
    <w:rsid w:val="000F03B4"/>
    <w:rsid w:val="000F3870"/>
    <w:rsid w:val="000F3D98"/>
    <w:rsid w:val="000F4DEE"/>
    <w:rsid w:val="001010D5"/>
    <w:rsid w:val="00102083"/>
    <w:rsid w:val="00102FC7"/>
    <w:rsid w:val="00106191"/>
    <w:rsid w:val="00110BDE"/>
    <w:rsid w:val="00113416"/>
    <w:rsid w:val="00113FE5"/>
    <w:rsid w:val="00114875"/>
    <w:rsid w:val="001173F2"/>
    <w:rsid w:val="00124A6E"/>
    <w:rsid w:val="00125C6D"/>
    <w:rsid w:val="001336A1"/>
    <w:rsid w:val="00137AFC"/>
    <w:rsid w:val="0014126F"/>
    <w:rsid w:val="00141B33"/>
    <w:rsid w:val="00144446"/>
    <w:rsid w:val="00145302"/>
    <w:rsid w:val="00147305"/>
    <w:rsid w:val="001532AD"/>
    <w:rsid w:val="00155D5C"/>
    <w:rsid w:val="0017031C"/>
    <w:rsid w:val="00171274"/>
    <w:rsid w:val="00173F38"/>
    <w:rsid w:val="00176658"/>
    <w:rsid w:val="001804E4"/>
    <w:rsid w:val="001816EE"/>
    <w:rsid w:val="001936B7"/>
    <w:rsid w:val="00193F21"/>
    <w:rsid w:val="00196C2F"/>
    <w:rsid w:val="001975B5"/>
    <w:rsid w:val="001B453F"/>
    <w:rsid w:val="001B4DE4"/>
    <w:rsid w:val="001B6F51"/>
    <w:rsid w:val="001C6BBE"/>
    <w:rsid w:val="001C7CA1"/>
    <w:rsid w:val="001D56D1"/>
    <w:rsid w:val="001E4A6A"/>
    <w:rsid w:val="001E725E"/>
    <w:rsid w:val="001F0084"/>
    <w:rsid w:val="001F1CE5"/>
    <w:rsid w:val="00202166"/>
    <w:rsid w:val="00214A9A"/>
    <w:rsid w:val="00217FAE"/>
    <w:rsid w:val="00221CD7"/>
    <w:rsid w:val="0023054B"/>
    <w:rsid w:val="00231763"/>
    <w:rsid w:val="0023499F"/>
    <w:rsid w:val="00241F80"/>
    <w:rsid w:val="002527E7"/>
    <w:rsid w:val="00256356"/>
    <w:rsid w:val="002570F1"/>
    <w:rsid w:val="0026049F"/>
    <w:rsid w:val="00260DCD"/>
    <w:rsid w:val="00264282"/>
    <w:rsid w:val="00271886"/>
    <w:rsid w:val="0027597A"/>
    <w:rsid w:val="002818E5"/>
    <w:rsid w:val="002819F0"/>
    <w:rsid w:val="00282435"/>
    <w:rsid w:val="00286207"/>
    <w:rsid w:val="0029236D"/>
    <w:rsid w:val="00293AB6"/>
    <w:rsid w:val="00293F85"/>
    <w:rsid w:val="00295434"/>
    <w:rsid w:val="002A71FA"/>
    <w:rsid w:val="002B194A"/>
    <w:rsid w:val="002B5BDF"/>
    <w:rsid w:val="002B74AF"/>
    <w:rsid w:val="002C0037"/>
    <w:rsid w:val="002C3E7C"/>
    <w:rsid w:val="002C402F"/>
    <w:rsid w:val="002D080C"/>
    <w:rsid w:val="002D5C52"/>
    <w:rsid w:val="002E243F"/>
    <w:rsid w:val="002E26CC"/>
    <w:rsid w:val="002F0841"/>
    <w:rsid w:val="002F2064"/>
    <w:rsid w:val="002F38FE"/>
    <w:rsid w:val="002F3EB0"/>
    <w:rsid w:val="003024A8"/>
    <w:rsid w:val="00306030"/>
    <w:rsid w:val="0030623E"/>
    <w:rsid w:val="0030692A"/>
    <w:rsid w:val="00306B8E"/>
    <w:rsid w:val="00313CEB"/>
    <w:rsid w:val="00314524"/>
    <w:rsid w:val="00314F89"/>
    <w:rsid w:val="0031528F"/>
    <w:rsid w:val="00323594"/>
    <w:rsid w:val="00335EFA"/>
    <w:rsid w:val="00336827"/>
    <w:rsid w:val="003374BE"/>
    <w:rsid w:val="00341689"/>
    <w:rsid w:val="0035708A"/>
    <w:rsid w:val="00360B28"/>
    <w:rsid w:val="00367C80"/>
    <w:rsid w:val="003712A6"/>
    <w:rsid w:val="00380B3F"/>
    <w:rsid w:val="00386C14"/>
    <w:rsid w:val="00387F4C"/>
    <w:rsid w:val="003913B1"/>
    <w:rsid w:val="00392998"/>
    <w:rsid w:val="00394770"/>
    <w:rsid w:val="003961BA"/>
    <w:rsid w:val="003A218F"/>
    <w:rsid w:val="003A2257"/>
    <w:rsid w:val="003A4795"/>
    <w:rsid w:val="003A516E"/>
    <w:rsid w:val="003A5234"/>
    <w:rsid w:val="003A657E"/>
    <w:rsid w:val="003B13AE"/>
    <w:rsid w:val="003B3C89"/>
    <w:rsid w:val="003B4BFC"/>
    <w:rsid w:val="003C0440"/>
    <w:rsid w:val="003C1163"/>
    <w:rsid w:val="003C11BF"/>
    <w:rsid w:val="003C292F"/>
    <w:rsid w:val="003C5D8E"/>
    <w:rsid w:val="003C6C62"/>
    <w:rsid w:val="003D3973"/>
    <w:rsid w:val="003D705B"/>
    <w:rsid w:val="003E085A"/>
    <w:rsid w:val="003E2C71"/>
    <w:rsid w:val="003E6FA5"/>
    <w:rsid w:val="003F0611"/>
    <w:rsid w:val="003F4DB4"/>
    <w:rsid w:val="00401D6D"/>
    <w:rsid w:val="00402E3C"/>
    <w:rsid w:val="00414559"/>
    <w:rsid w:val="00422203"/>
    <w:rsid w:val="004231A8"/>
    <w:rsid w:val="0043022B"/>
    <w:rsid w:val="0043383D"/>
    <w:rsid w:val="00433EAB"/>
    <w:rsid w:val="00436697"/>
    <w:rsid w:val="00444348"/>
    <w:rsid w:val="00457FFB"/>
    <w:rsid w:val="00460851"/>
    <w:rsid w:val="0046089A"/>
    <w:rsid w:val="004624E3"/>
    <w:rsid w:val="004631BC"/>
    <w:rsid w:val="004635CF"/>
    <w:rsid w:val="00464A19"/>
    <w:rsid w:val="0046618A"/>
    <w:rsid w:val="00466E24"/>
    <w:rsid w:val="00471CD1"/>
    <w:rsid w:val="00472C88"/>
    <w:rsid w:val="0047492F"/>
    <w:rsid w:val="00474DC3"/>
    <w:rsid w:val="004762DE"/>
    <w:rsid w:val="004767A5"/>
    <w:rsid w:val="00481C8F"/>
    <w:rsid w:val="004905C0"/>
    <w:rsid w:val="00490C1F"/>
    <w:rsid w:val="0049114D"/>
    <w:rsid w:val="0049189F"/>
    <w:rsid w:val="00496B03"/>
    <w:rsid w:val="004A12EB"/>
    <w:rsid w:val="004A473F"/>
    <w:rsid w:val="004B1617"/>
    <w:rsid w:val="004B3E12"/>
    <w:rsid w:val="004B433B"/>
    <w:rsid w:val="004B7732"/>
    <w:rsid w:val="004C520E"/>
    <w:rsid w:val="004C67D2"/>
    <w:rsid w:val="004D09EC"/>
    <w:rsid w:val="004D0F6A"/>
    <w:rsid w:val="004D1902"/>
    <w:rsid w:val="004D216A"/>
    <w:rsid w:val="004D6955"/>
    <w:rsid w:val="004D6AE4"/>
    <w:rsid w:val="004D779C"/>
    <w:rsid w:val="004E3390"/>
    <w:rsid w:val="004E6798"/>
    <w:rsid w:val="004F0385"/>
    <w:rsid w:val="005042FC"/>
    <w:rsid w:val="005108DB"/>
    <w:rsid w:val="005125D3"/>
    <w:rsid w:val="00516B50"/>
    <w:rsid w:val="0052313F"/>
    <w:rsid w:val="00524611"/>
    <w:rsid w:val="00524A50"/>
    <w:rsid w:val="00524BD5"/>
    <w:rsid w:val="00526576"/>
    <w:rsid w:val="00527B79"/>
    <w:rsid w:val="00531437"/>
    <w:rsid w:val="00531827"/>
    <w:rsid w:val="0053225F"/>
    <w:rsid w:val="005334E3"/>
    <w:rsid w:val="00536498"/>
    <w:rsid w:val="00540076"/>
    <w:rsid w:val="005468A3"/>
    <w:rsid w:val="0055783C"/>
    <w:rsid w:val="00560CF3"/>
    <w:rsid w:val="00561F3E"/>
    <w:rsid w:val="005673DF"/>
    <w:rsid w:val="0057183C"/>
    <w:rsid w:val="00571D5F"/>
    <w:rsid w:val="00580016"/>
    <w:rsid w:val="005868C8"/>
    <w:rsid w:val="00587DA6"/>
    <w:rsid w:val="0059084C"/>
    <w:rsid w:val="00592F3B"/>
    <w:rsid w:val="005941ED"/>
    <w:rsid w:val="00597B15"/>
    <w:rsid w:val="005A4562"/>
    <w:rsid w:val="005A5AA6"/>
    <w:rsid w:val="005B0E75"/>
    <w:rsid w:val="005B469A"/>
    <w:rsid w:val="005B73D0"/>
    <w:rsid w:val="005B7D6C"/>
    <w:rsid w:val="005C42E8"/>
    <w:rsid w:val="005C61CA"/>
    <w:rsid w:val="005C745D"/>
    <w:rsid w:val="005F57C0"/>
    <w:rsid w:val="00601923"/>
    <w:rsid w:val="006033DA"/>
    <w:rsid w:val="0060757C"/>
    <w:rsid w:val="006143A8"/>
    <w:rsid w:val="0061455A"/>
    <w:rsid w:val="006145C1"/>
    <w:rsid w:val="006232F7"/>
    <w:rsid w:val="00623F2A"/>
    <w:rsid w:val="00625C59"/>
    <w:rsid w:val="006308E9"/>
    <w:rsid w:val="0063241A"/>
    <w:rsid w:val="006328AA"/>
    <w:rsid w:val="00633700"/>
    <w:rsid w:val="0063596D"/>
    <w:rsid w:val="0063640C"/>
    <w:rsid w:val="0064025E"/>
    <w:rsid w:val="00644BC1"/>
    <w:rsid w:val="00647FAA"/>
    <w:rsid w:val="0065344B"/>
    <w:rsid w:val="00655B39"/>
    <w:rsid w:val="00674DC2"/>
    <w:rsid w:val="006778A9"/>
    <w:rsid w:val="00680A66"/>
    <w:rsid w:val="00681EC4"/>
    <w:rsid w:val="006837B4"/>
    <w:rsid w:val="006856BD"/>
    <w:rsid w:val="00694498"/>
    <w:rsid w:val="00695A98"/>
    <w:rsid w:val="006A08C0"/>
    <w:rsid w:val="006A1AC6"/>
    <w:rsid w:val="006A4988"/>
    <w:rsid w:val="006B08CA"/>
    <w:rsid w:val="006B7ADD"/>
    <w:rsid w:val="006B7C0D"/>
    <w:rsid w:val="006C6FEA"/>
    <w:rsid w:val="006D0A5D"/>
    <w:rsid w:val="006D2553"/>
    <w:rsid w:val="006D6234"/>
    <w:rsid w:val="006E47DF"/>
    <w:rsid w:val="006F546A"/>
    <w:rsid w:val="00700657"/>
    <w:rsid w:val="00710E86"/>
    <w:rsid w:val="00712C3E"/>
    <w:rsid w:val="0071577B"/>
    <w:rsid w:val="007159DB"/>
    <w:rsid w:val="00715E35"/>
    <w:rsid w:val="00722AF2"/>
    <w:rsid w:val="007232CF"/>
    <w:rsid w:val="0072363C"/>
    <w:rsid w:val="00725562"/>
    <w:rsid w:val="00726C4B"/>
    <w:rsid w:val="0073256B"/>
    <w:rsid w:val="00733FE8"/>
    <w:rsid w:val="007415FE"/>
    <w:rsid w:val="007429A1"/>
    <w:rsid w:val="00743847"/>
    <w:rsid w:val="007569DF"/>
    <w:rsid w:val="00757D4E"/>
    <w:rsid w:val="00760DF9"/>
    <w:rsid w:val="00765EB4"/>
    <w:rsid w:val="00767B2D"/>
    <w:rsid w:val="00770EA5"/>
    <w:rsid w:val="00775541"/>
    <w:rsid w:val="0079181F"/>
    <w:rsid w:val="00794EA4"/>
    <w:rsid w:val="007A1E8B"/>
    <w:rsid w:val="007A212C"/>
    <w:rsid w:val="007A2C84"/>
    <w:rsid w:val="007A30A6"/>
    <w:rsid w:val="007A398D"/>
    <w:rsid w:val="007A3DB6"/>
    <w:rsid w:val="007A637E"/>
    <w:rsid w:val="007A746D"/>
    <w:rsid w:val="007B373E"/>
    <w:rsid w:val="007B682E"/>
    <w:rsid w:val="007C0356"/>
    <w:rsid w:val="007C4184"/>
    <w:rsid w:val="007C5E26"/>
    <w:rsid w:val="007C6722"/>
    <w:rsid w:val="007D0A0B"/>
    <w:rsid w:val="007E29D2"/>
    <w:rsid w:val="007E3242"/>
    <w:rsid w:val="007E58AC"/>
    <w:rsid w:val="007E5D79"/>
    <w:rsid w:val="007F1157"/>
    <w:rsid w:val="007F1BDA"/>
    <w:rsid w:val="007F55CA"/>
    <w:rsid w:val="00800F18"/>
    <w:rsid w:val="008031FB"/>
    <w:rsid w:val="00810422"/>
    <w:rsid w:val="00814D8A"/>
    <w:rsid w:val="00836C64"/>
    <w:rsid w:val="008445AF"/>
    <w:rsid w:val="008460EF"/>
    <w:rsid w:val="00846BB7"/>
    <w:rsid w:val="008502D3"/>
    <w:rsid w:val="008560C6"/>
    <w:rsid w:val="00857C28"/>
    <w:rsid w:val="00874711"/>
    <w:rsid w:val="0087651F"/>
    <w:rsid w:val="0089349F"/>
    <w:rsid w:val="008A4BA9"/>
    <w:rsid w:val="008A4DE6"/>
    <w:rsid w:val="008B200A"/>
    <w:rsid w:val="008B3706"/>
    <w:rsid w:val="008C169D"/>
    <w:rsid w:val="008C3173"/>
    <w:rsid w:val="008C63C1"/>
    <w:rsid w:val="008D2B16"/>
    <w:rsid w:val="008D347E"/>
    <w:rsid w:val="008D3578"/>
    <w:rsid w:val="008D3B0E"/>
    <w:rsid w:val="008D5F14"/>
    <w:rsid w:val="008D72FA"/>
    <w:rsid w:val="008E01F4"/>
    <w:rsid w:val="008E12E3"/>
    <w:rsid w:val="008F3A78"/>
    <w:rsid w:val="008F61F5"/>
    <w:rsid w:val="008F6A05"/>
    <w:rsid w:val="00900DE2"/>
    <w:rsid w:val="00905A83"/>
    <w:rsid w:val="00905E40"/>
    <w:rsid w:val="0091238B"/>
    <w:rsid w:val="009159C2"/>
    <w:rsid w:val="00922F4F"/>
    <w:rsid w:val="00934248"/>
    <w:rsid w:val="009367F4"/>
    <w:rsid w:val="009419E9"/>
    <w:rsid w:val="00943332"/>
    <w:rsid w:val="00943537"/>
    <w:rsid w:val="00944D91"/>
    <w:rsid w:val="00950103"/>
    <w:rsid w:val="009515DE"/>
    <w:rsid w:val="00952459"/>
    <w:rsid w:val="00960E10"/>
    <w:rsid w:val="00961D2B"/>
    <w:rsid w:val="00967847"/>
    <w:rsid w:val="00971281"/>
    <w:rsid w:val="009746CD"/>
    <w:rsid w:val="009757DC"/>
    <w:rsid w:val="009767FC"/>
    <w:rsid w:val="0098530E"/>
    <w:rsid w:val="00985688"/>
    <w:rsid w:val="00987A0D"/>
    <w:rsid w:val="00992056"/>
    <w:rsid w:val="009958A3"/>
    <w:rsid w:val="009A095C"/>
    <w:rsid w:val="009A0D60"/>
    <w:rsid w:val="009A1BB7"/>
    <w:rsid w:val="009A4119"/>
    <w:rsid w:val="009A42CA"/>
    <w:rsid w:val="009A4D07"/>
    <w:rsid w:val="009A57C9"/>
    <w:rsid w:val="009A75B2"/>
    <w:rsid w:val="009B0BE9"/>
    <w:rsid w:val="009B2A2E"/>
    <w:rsid w:val="009B5C12"/>
    <w:rsid w:val="009C4A9F"/>
    <w:rsid w:val="009E1538"/>
    <w:rsid w:val="009E54D6"/>
    <w:rsid w:val="009E5C94"/>
    <w:rsid w:val="009E65FF"/>
    <w:rsid w:val="009E7A1E"/>
    <w:rsid w:val="009F0E2D"/>
    <w:rsid w:val="009F2E02"/>
    <w:rsid w:val="00A07616"/>
    <w:rsid w:val="00A11412"/>
    <w:rsid w:val="00A13496"/>
    <w:rsid w:val="00A16467"/>
    <w:rsid w:val="00A211AE"/>
    <w:rsid w:val="00A222CC"/>
    <w:rsid w:val="00A25ECB"/>
    <w:rsid w:val="00A31145"/>
    <w:rsid w:val="00A32E06"/>
    <w:rsid w:val="00A34B8E"/>
    <w:rsid w:val="00A3707D"/>
    <w:rsid w:val="00A503F0"/>
    <w:rsid w:val="00A51C68"/>
    <w:rsid w:val="00A53F13"/>
    <w:rsid w:val="00A549D5"/>
    <w:rsid w:val="00A64876"/>
    <w:rsid w:val="00A67BDD"/>
    <w:rsid w:val="00A756C5"/>
    <w:rsid w:val="00A82A8E"/>
    <w:rsid w:val="00A82C82"/>
    <w:rsid w:val="00A85364"/>
    <w:rsid w:val="00A86BEF"/>
    <w:rsid w:val="00A94AD2"/>
    <w:rsid w:val="00A97302"/>
    <w:rsid w:val="00A9757B"/>
    <w:rsid w:val="00AA4510"/>
    <w:rsid w:val="00AA70C3"/>
    <w:rsid w:val="00AB143C"/>
    <w:rsid w:val="00AB1F41"/>
    <w:rsid w:val="00AB424B"/>
    <w:rsid w:val="00AB7EC2"/>
    <w:rsid w:val="00AC318B"/>
    <w:rsid w:val="00AD0801"/>
    <w:rsid w:val="00AD29B4"/>
    <w:rsid w:val="00AE2177"/>
    <w:rsid w:val="00AE2330"/>
    <w:rsid w:val="00AE362C"/>
    <w:rsid w:val="00AE78BB"/>
    <w:rsid w:val="00AF443A"/>
    <w:rsid w:val="00B01E33"/>
    <w:rsid w:val="00B05DC8"/>
    <w:rsid w:val="00B05FE2"/>
    <w:rsid w:val="00B069F6"/>
    <w:rsid w:val="00B25F17"/>
    <w:rsid w:val="00B30B90"/>
    <w:rsid w:val="00B328CA"/>
    <w:rsid w:val="00B34900"/>
    <w:rsid w:val="00B41E7B"/>
    <w:rsid w:val="00B468B0"/>
    <w:rsid w:val="00B51F0D"/>
    <w:rsid w:val="00B53EE2"/>
    <w:rsid w:val="00B5499F"/>
    <w:rsid w:val="00B54D90"/>
    <w:rsid w:val="00B54FD9"/>
    <w:rsid w:val="00B564B2"/>
    <w:rsid w:val="00B57FAD"/>
    <w:rsid w:val="00B63625"/>
    <w:rsid w:val="00B64D45"/>
    <w:rsid w:val="00B672E4"/>
    <w:rsid w:val="00B71984"/>
    <w:rsid w:val="00B7408A"/>
    <w:rsid w:val="00B75C56"/>
    <w:rsid w:val="00B76190"/>
    <w:rsid w:val="00B768B0"/>
    <w:rsid w:val="00B7752B"/>
    <w:rsid w:val="00B840E0"/>
    <w:rsid w:val="00B85CC9"/>
    <w:rsid w:val="00B86D83"/>
    <w:rsid w:val="00BB20E9"/>
    <w:rsid w:val="00BC3072"/>
    <w:rsid w:val="00BC6CF0"/>
    <w:rsid w:val="00BD4905"/>
    <w:rsid w:val="00BD4A35"/>
    <w:rsid w:val="00BD55B6"/>
    <w:rsid w:val="00BD6A83"/>
    <w:rsid w:val="00BE15AD"/>
    <w:rsid w:val="00BE407D"/>
    <w:rsid w:val="00BE67AE"/>
    <w:rsid w:val="00BE7933"/>
    <w:rsid w:val="00BF4CCD"/>
    <w:rsid w:val="00BF6C5C"/>
    <w:rsid w:val="00BF7688"/>
    <w:rsid w:val="00C03B44"/>
    <w:rsid w:val="00C05B99"/>
    <w:rsid w:val="00C05DD8"/>
    <w:rsid w:val="00C063C2"/>
    <w:rsid w:val="00C134D5"/>
    <w:rsid w:val="00C13729"/>
    <w:rsid w:val="00C17707"/>
    <w:rsid w:val="00C17773"/>
    <w:rsid w:val="00C20DD3"/>
    <w:rsid w:val="00C23A37"/>
    <w:rsid w:val="00C2675F"/>
    <w:rsid w:val="00C27039"/>
    <w:rsid w:val="00C3498F"/>
    <w:rsid w:val="00C35726"/>
    <w:rsid w:val="00C35994"/>
    <w:rsid w:val="00C36851"/>
    <w:rsid w:val="00C40895"/>
    <w:rsid w:val="00C40983"/>
    <w:rsid w:val="00C4102C"/>
    <w:rsid w:val="00C5197A"/>
    <w:rsid w:val="00C51B9A"/>
    <w:rsid w:val="00C555F2"/>
    <w:rsid w:val="00C603AA"/>
    <w:rsid w:val="00C64F8A"/>
    <w:rsid w:val="00C7053D"/>
    <w:rsid w:val="00C70EF8"/>
    <w:rsid w:val="00C80871"/>
    <w:rsid w:val="00C80CF3"/>
    <w:rsid w:val="00C84084"/>
    <w:rsid w:val="00C901B6"/>
    <w:rsid w:val="00C90F13"/>
    <w:rsid w:val="00C96DFC"/>
    <w:rsid w:val="00C97DF6"/>
    <w:rsid w:val="00CA11CB"/>
    <w:rsid w:val="00CA6620"/>
    <w:rsid w:val="00CA7244"/>
    <w:rsid w:val="00CA7D07"/>
    <w:rsid w:val="00CB4E56"/>
    <w:rsid w:val="00CC201C"/>
    <w:rsid w:val="00CD44C5"/>
    <w:rsid w:val="00CD6721"/>
    <w:rsid w:val="00CD6EB6"/>
    <w:rsid w:val="00CD73CB"/>
    <w:rsid w:val="00CF1156"/>
    <w:rsid w:val="00CF2CE0"/>
    <w:rsid w:val="00D04CFD"/>
    <w:rsid w:val="00D07437"/>
    <w:rsid w:val="00D13ECE"/>
    <w:rsid w:val="00D1745C"/>
    <w:rsid w:val="00D20EE1"/>
    <w:rsid w:val="00D22784"/>
    <w:rsid w:val="00D22832"/>
    <w:rsid w:val="00D2397B"/>
    <w:rsid w:val="00D304D6"/>
    <w:rsid w:val="00D33023"/>
    <w:rsid w:val="00D36BE5"/>
    <w:rsid w:val="00D40348"/>
    <w:rsid w:val="00D43C7C"/>
    <w:rsid w:val="00D44340"/>
    <w:rsid w:val="00D453C4"/>
    <w:rsid w:val="00D5640F"/>
    <w:rsid w:val="00D614C0"/>
    <w:rsid w:val="00D61DEA"/>
    <w:rsid w:val="00D626FC"/>
    <w:rsid w:val="00D63788"/>
    <w:rsid w:val="00D64FE4"/>
    <w:rsid w:val="00D72C0C"/>
    <w:rsid w:val="00D74CD9"/>
    <w:rsid w:val="00D857DF"/>
    <w:rsid w:val="00D92247"/>
    <w:rsid w:val="00DA060A"/>
    <w:rsid w:val="00DA1459"/>
    <w:rsid w:val="00DA1D6B"/>
    <w:rsid w:val="00DA2187"/>
    <w:rsid w:val="00DA281F"/>
    <w:rsid w:val="00DA4F45"/>
    <w:rsid w:val="00DB02CF"/>
    <w:rsid w:val="00DB2F7C"/>
    <w:rsid w:val="00DB41F2"/>
    <w:rsid w:val="00DC6504"/>
    <w:rsid w:val="00DC6F37"/>
    <w:rsid w:val="00DD128C"/>
    <w:rsid w:val="00DD7F5C"/>
    <w:rsid w:val="00DE020B"/>
    <w:rsid w:val="00DE1B22"/>
    <w:rsid w:val="00DE1CC8"/>
    <w:rsid w:val="00DE2A75"/>
    <w:rsid w:val="00DE4121"/>
    <w:rsid w:val="00DE5CC0"/>
    <w:rsid w:val="00DF2617"/>
    <w:rsid w:val="00E1047C"/>
    <w:rsid w:val="00E10627"/>
    <w:rsid w:val="00E16BCB"/>
    <w:rsid w:val="00E40A02"/>
    <w:rsid w:val="00E41CDC"/>
    <w:rsid w:val="00E45580"/>
    <w:rsid w:val="00E4613B"/>
    <w:rsid w:val="00E462F8"/>
    <w:rsid w:val="00E46E13"/>
    <w:rsid w:val="00E46EBC"/>
    <w:rsid w:val="00E50676"/>
    <w:rsid w:val="00E5192D"/>
    <w:rsid w:val="00E52BC1"/>
    <w:rsid w:val="00E548CA"/>
    <w:rsid w:val="00E56619"/>
    <w:rsid w:val="00E5793A"/>
    <w:rsid w:val="00E60505"/>
    <w:rsid w:val="00E634AE"/>
    <w:rsid w:val="00E65F33"/>
    <w:rsid w:val="00E67786"/>
    <w:rsid w:val="00E72827"/>
    <w:rsid w:val="00E740EC"/>
    <w:rsid w:val="00E81243"/>
    <w:rsid w:val="00E835A8"/>
    <w:rsid w:val="00E83B2A"/>
    <w:rsid w:val="00E845BC"/>
    <w:rsid w:val="00E8574A"/>
    <w:rsid w:val="00E97FCE"/>
    <w:rsid w:val="00EA05B9"/>
    <w:rsid w:val="00EA6C83"/>
    <w:rsid w:val="00EA71D0"/>
    <w:rsid w:val="00EB2D8E"/>
    <w:rsid w:val="00EB61E0"/>
    <w:rsid w:val="00EB7B2E"/>
    <w:rsid w:val="00EC0052"/>
    <w:rsid w:val="00EC013E"/>
    <w:rsid w:val="00EC04D7"/>
    <w:rsid w:val="00EC1F03"/>
    <w:rsid w:val="00EC5FD7"/>
    <w:rsid w:val="00ED0324"/>
    <w:rsid w:val="00ED7B7E"/>
    <w:rsid w:val="00EE1496"/>
    <w:rsid w:val="00EE4BD4"/>
    <w:rsid w:val="00EE5FD1"/>
    <w:rsid w:val="00EE6044"/>
    <w:rsid w:val="00EE67D3"/>
    <w:rsid w:val="00EF00B7"/>
    <w:rsid w:val="00EF04C2"/>
    <w:rsid w:val="00F04EC3"/>
    <w:rsid w:val="00F220E0"/>
    <w:rsid w:val="00F22D65"/>
    <w:rsid w:val="00F22FE9"/>
    <w:rsid w:val="00F23C98"/>
    <w:rsid w:val="00F24A3F"/>
    <w:rsid w:val="00F2621E"/>
    <w:rsid w:val="00F26AB7"/>
    <w:rsid w:val="00F3224D"/>
    <w:rsid w:val="00F32C4D"/>
    <w:rsid w:val="00F35A6D"/>
    <w:rsid w:val="00F46C80"/>
    <w:rsid w:val="00F52CA8"/>
    <w:rsid w:val="00F54D51"/>
    <w:rsid w:val="00F60134"/>
    <w:rsid w:val="00F60DB7"/>
    <w:rsid w:val="00F6538C"/>
    <w:rsid w:val="00F65999"/>
    <w:rsid w:val="00F70650"/>
    <w:rsid w:val="00F738F6"/>
    <w:rsid w:val="00F73CF7"/>
    <w:rsid w:val="00F76F7F"/>
    <w:rsid w:val="00F77E82"/>
    <w:rsid w:val="00F804E3"/>
    <w:rsid w:val="00F82A9A"/>
    <w:rsid w:val="00F83586"/>
    <w:rsid w:val="00F84007"/>
    <w:rsid w:val="00F84FAD"/>
    <w:rsid w:val="00F9587C"/>
    <w:rsid w:val="00FA01A1"/>
    <w:rsid w:val="00FA0AF7"/>
    <w:rsid w:val="00FA2289"/>
    <w:rsid w:val="00FA3918"/>
    <w:rsid w:val="00FA45B1"/>
    <w:rsid w:val="00FB1220"/>
    <w:rsid w:val="00FB64DF"/>
    <w:rsid w:val="00FD5BDB"/>
    <w:rsid w:val="00FD5C78"/>
    <w:rsid w:val="00FD6FC6"/>
    <w:rsid w:val="00FD71CB"/>
    <w:rsid w:val="00FE36B2"/>
    <w:rsid w:val="00FE4C2E"/>
    <w:rsid w:val="00FE537D"/>
    <w:rsid w:val="00FE6185"/>
    <w:rsid w:val="00FE7704"/>
    <w:rsid w:val="00FF0DC3"/>
    <w:rsid w:val="00FF48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FDA7B6"/>
  <w15:docId w15:val="{FE3DA5F7-E8E3-4736-9D0A-795CB1E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BodyTextChar">
    <w:name w:val="Body Text Char"/>
    <w:link w:val="BodyText"/>
    <w:rsid w:val="00BE15AD"/>
    <w:rPr>
      <w:rFonts w:ascii="Calibri" w:eastAsia="Calibri" w:hAnsi="Calibri" w:cs="Calibri"/>
      <w:i/>
      <w:iCs/>
      <w:lang w:val="en-US" w:eastAsia="en-US" w:bidi="en-US"/>
    </w:rPr>
  </w:style>
  <w:style w:type="paragraph" w:customStyle="1" w:styleId="DaftarPustaka">
    <w:name w:val="Daftar Pustaka"/>
    <w:basedOn w:val="Title"/>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character" w:styleId="UnresolvedMention">
    <w:name w:val="Unresolved Mention"/>
    <w:basedOn w:val="DefaultParagraphFont"/>
    <w:uiPriority w:val="99"/>
    <w:semiHidden/>
    <w:unhideWhenUsed/>
    <w:rsid w:val="00512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946">
      <w:bodyDiv w:val="1"/>
      <w:marLeft w:val="0"/>
      <w:marRight w:val="0"/>
      <w:marTop w:val="0"/>
      <w:marBottom w:val="0"/>
      <w:divBdr>
        <w:top w:val="none" w:sz="0" w:space="0" w:color="auto"/>
        <w:left w:val="none" w:sz="0" w:space="0" w:color="auto"/>
        <w:bottom w:val="none" w:sz="0" w:space="0" w:color="auto"/>
        <w:right w:val="none" w:sz="0" w:space="0" w:color="auto"/>
      </w:divBdr>
      <w:divsChild>
        <w:div w:id="269775777">
          <w:marLeft w:val="0"/>
          <w:marRight w:val="0"/>
          <w:marTop w:val="0"/>
          <w:marBottom w:val="0"/>
          <w:divBdr>
            <w:top w:val="none" w:sz="0" w:space="0" w:color="auto"/>
            <w:left w:val="none" w:sz="0" w:space="0" w:color="auto"/>
            <w:bottom w:val="none" w:sz="0" w:space="0" w:color="auto"/>
            <w:right w:val="none" w:sz="0" w:space="0" w:color="auto"/>
          </w:divBdr>
        </w:div>
        <w:div w:id="288629808">
          <w:marLeft w:val="0"/>
          <w:marRight w:val="0"/>
          <w:marTop w:val="0"/>
          <w:marBottom w:val="0"/>
          <w:divBdr>
            <w:top w:val="none" w:sz="0" w:space="0" w:color="auto"/>
            <w:left w:val="none" w:sz="0" w:space="0" w:color="auto"/>
            <w:bottom w:val="none" w:sz="0" w:space="0" w:color="auto"/>
            <w:right w:val="none" w:sz="0" w:space="0" w:color="auto"/>
          </w:divBdr>
        </w:div>
        <w:div w:id="435827155">
          <w:marLeft w:val="0"/>
          <w:marRight w:val="0"/>
          <w:marTop w:val="0"/>
          <w:marBottom w:val="0"/>
          <w:divBdr>
            <w:top w:val="none" w:sz="0" w:space="0" w:color="auto"/>
            <w:left w:val="none" w:sz="0" w:space="0" w:color="auto"/>
            <w:bottom w:val="none" w:sz="0" w:space="0" w:color="auto"/>
            <w:right w:val="none" w:sz="0" w:space="0" w:color="auto"/>
          </w:divBdr>
        </w:div>
        <w:div w:id="1610117884">
          <w:marLeft w:val="0"/>
          <w:marRight w:val="0"/>
          <w:marTop w:val="0"/>
          <w:marBottom w:val="0"/>
          <w:divBdr>
            <w:top w:val="none" w:sz="0" w:space="0" w:color="auto"/>
            <w:left w:val="none" w:sz="0" w:space="0" w:color="auto"/>
            <w:bottom w:val="none" w:sz="0" w:space="0" w:color="auto"/>
            <w:right w:val="none" w:sz="0" w:space="0" w:color="auto"/>
          </w:divBdr>
        </w:div>
        <w:div w:id="1615552719">
          <w:marLeft w:val="0"/>
          <w:marRight w:val="0"/>
          <w:marTop w:val="0"/>
          <w:marBottom w:val="0"/>
          <w:divBdr>
            <w:top w:val="none" w:sz="0" w:space="0" w:color="auto"/>
            <w:left w:val="none" w:sz="0" w:space="0" w:color="auto"/>
            <w:bottom w:val="none" w:sz="0" w:space="0" w:color="auto"/>
            <w:right w:val="none" w:sz="0" w:space="0" w:color="auto"/>
          </w:divBdr>
        </w:div>
      </w:divsChild>
    </w:div>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69876671">
      <w:bodyDiv w:val="1"/>
      <w:marLeft w:val="0"/>
      <w:marRight w:val="0"/>
      <w:marTop w:val="0"/>
      <w:marBottom w:val="0"/>
      <w:divBdr>
        <w:top w:val="none" w:sz="0" w:space="0" w:color="auto"/>
        <w:left w:val="none" w:sz="0" w:space="0" w:color="auto"/>
        <w:bottom w:val="none" w:sz="0" w:space="0" w:color="auto"/>
        <w:right w:val="none" w:sz="0" w:space="0" w:color="auto"/>
      </w:divBdr>
      <w:divsChild>
        <w:div w:id="440415399">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87774572">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e.marsinta@bps.go.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binson@bps.go.id"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_j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B071FA-DE94-47B3-80E5-48D765E6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template_jies.dotx</Template>
  <TotalTime>4</TotalTime>
  <Pages>7</Pages>
  <Words>7011</Words>
  <Characters>39963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Jurnal Ilmu Ekonomi dan Sosial</vt:lpstr>
    </vt:vector>
  </TitlesOfParts>
  <Company/>
  <LinksUpToDate>false</LinksUpToDate>
  <CharactersWithSpaces>46881</CharactersWithSpaces>
  <SharedDoc>false</SharedDoc>
  <HLinks>
    <vt:vector size="12" baseType="variant">
      <vt:variant>
        <vt:i4>5898259</vt:i4>
      </vt:variant>
      <vt:variant>
        <vt:i4>0</vt:i4>
      </vt:variant>
      <vt:variant>
        <vt:i4>0</vt:i4>
      </vt:variant>
      <vt:variant>
        <vt:i4>5</vt:i4>
      </vt:variant>
      <vt:variant>
        <vt:lpwstr>http://publikasi.mercubuana.ac.id/index.php/jies</vt:lpwstr>
      </vt:variant>
      <vt:variant>
        <vt:lpwstr/>
      </vt:variant>
      <vt:variant>
        <vt:i4>5898259</vt:i4>
      </vt:variant>
      <vt:variant>
        <vt:i4>6</vt:i4>
      </vt:variant>
      <vt:variant>
        <vt:i4>0</vt:i4>
      </vt:variant>
      <vt:variant>
        <vt:i4>5</vt:i4>
      </vt:variant>
      <vt:variant>
        <vt:lpwstr>http://publikasi.mercubuana.ac.id/index.php/jies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Ilmu Ekonomi dan Sosial</dc:title>
  <dc:subject/>
  <dc:creator>Admin</dc:creator>
  <cp:keywords/>
  <cp:lastModifiedBy>Pardomuan Robinson Sihombing</cp:lastModifiedBy>
  <cp:revision>6</cp:revision>
  <cp:lastPrinted>2017-01-26T11:37:00Z</cp:lastPrinted>
  <dcterms:created xsi:type="dcterms:W3CDTF">2022-11-20T13:06:00Z</dcterms:created>
  <dcterms:modified xsi:type="dcterms:W3CDTF">2022-11-21T03:26:00Z</dcterms:modified>
</cp:coreProperties>
</file>