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E18" w:rsidRDefault="007D2E18" w:rsidP="007D2E18">
      <w:pPr>
        <w:tabs>
          <w:tab w:val="left" w:pos="1025"/>
        </w:tabs>
        <w:spacing w:before="120" w:after="480" w:line="240" w:lineRule="auto"/>
        <w:jc w:val="center"/>
        <w:rPr>
          <w:rFonts w:ascii="Times New Roman" w:hAnsi="Times New Roman" w:cs="Times New Roman"/>
          <w:b/>
          <w:sz w:val="28"/>
          <w:szCs w:val="28"/>
        </w:rPr>
      </w:pPr>
      <w:bookmarkStart w:id="0" w:name="OLE_LINK1"/>
      <w:bookmarkStart w:id="1" w:name="OLE_LINK2"/>
      <w:r w:rsidRPr="00B17A2E">
        <w:rPr>
          <w:rFonts w:ascii="Times New Roman" w:hAnsi="Times New Roman" w:cs="Times New Roman"/>
          <w:b/>
          <w:sz w:val="28"/>
          <w:szCs w:val="28"/>
        </w:rPr>
        <w:t>MARKET METAMORPHOSIS: DECODING THE MARKETING MIX LANDSCAPE IN THE TRADITIONAL MARKET OF CISALAK, DEPOK, INDONESIA, AMID THE E-COMMERCE EPOCH</w:t>
      </w:r>
      <w:r>
        <w:rPr>
          <w:rFonts w:ascii="Times New Roman" w:hAnsi="Times New Roman" w:cs="Times New Roman"/>
          <w:b/>
          <w:sz w:val="28"/>
          <w:szCs w:val="28"/>
        </w:rPr>
        <w:t xml:space="preserve"> </w:t>
      </w:r>
    </w:p>
    <w:bookmarkEnd w:id="0"/>
    <w:bookmarkEnd w:id="1"/>
    <w:p w:rsidR="007D2E18" w:rsidRPr="004B7C12" w:rsidRDefault="007D2E18" w:rsidP="007D2E18">
      <w:pPr>
        <w:spacing w:after="120" w:line="240" w:lineRule="auto"/>
        <w:jc w:val="center"/>
        <w:rPr>
          <w:rFonts w:ascii="Times New Roman" w:hAnsi="Times New Roman" w:cs="Times New Roman"/>
          <w:szCs w:val="24"/>
        </w:rPr>
      </w:pPr>
      <w:r>
        <w:rPr>
          <w:rFonts w:ascii="Times New Roman" w:hAnsi="Times New Roman" w:cs="Times New Roman"/>
          <w:szCs w:val="24"/>
        </w:rPr>
        <w:t>Ari WB Raharjo</w:t>
      </w:r>
      <w:r w:rsidRPr="004B7C12">
        <w:rPr>
          <w:rFonts w:ascii="Times New Roman" w:hAnsi="Times New Roman" w:cs="Times New Roman"/>
          <w:szCs w:val="24"/>
          <w:vertAlign w:val="superscript"/>
        </w:rPr>
        <w:t>1</w:t>
      </w:r>
      <w:r w:rsidRPr="00E40F31">
        <w:rPr>
          <w:rFonts w:ascii="Times New Roman" w:hAnsi="Times New Roman" w:cs="Times New Roman"/>
          <w:szCs w:val="24"/>
        </w:rPr>
        <w:t xml:space="preserve">, </w:t>
      </w:r>
      <w:r>
        <w:rPr>
          <w:rFonts w:ascii="Times New Roman" w:hAnsi="Times New Roman" w:cs="Times New Roman"/>
          <w:szCs w:val="24"/>
        </w:rPr>
        <w:t>Tety Elida</w:t>
      </w:r>
      <w:r w:rsidRPr="004B7C12">
        <w:rPr>
          <w:rFonts w:ascii="Times New Roman" w:hAnsi="Times New Roman" w:cs="Times New Roman"/>
          <w:szCs w:val="24"/>
          <w:vertAlign w:val="superscript"/>
        </w:rPr>
        <w:t>2</w:t>
      </w:r>
      <w:r>
        <w:rPr>
          <w:rFonts w:ascii="Times New Roman" w:hAnsi="Times New Roman" w:cs="Times New Roman"/>
          <w:szCs w:val="24"/>
        </w:rPr>
        <w:t xml:space="preserve"> </w:t>
      </w:r>
    </w:p>
    <w:p w:rsidR="001A013B" w:rsidRDefault="001A013B"/>
    <w:p w:rsidR="007D2E18" w:rsidRDefault="007D2E18"/>
    <w:p w:rsidR="00DC2156" w:rsidRPr="00DC2156" w:rsidRDefault="00DC2156" w:rsidP="00DC2156">
      <w:pPr>
        <w:autoSpaceDE w:val="0"/>
        <w:autoSpaceDN w:val="0"/>
        <w:adjustRightInd w:val="0"/>
        <w:spacing w:after="0" w:line="240" w:lineRule="auto"/>
        <w:ind w:right="-7"/>
        <w:contextualSpacing/>
        <w:jc w:val="both"/>
        <w:rPr>
          <w:rFonts w:ascii="Times New Roman" w:hAnsi="Times New Roman" w:cs="Times New Roman"/>
          <w:iCs/>
          <w:color w:val="000000"/>
        </w:rPr>
      </w:pPr>
      <w:bookmarkStart w:id="2" w:name="_GoBack"/>
      <w:bookmarkEnd w:id="2"/>
      <w:r w:rsidRPr="00DC2156">
        <w:rPr>
          <w:rFonts w:ascii="Times New Roman" w:hAnsi="Times New Roman" w:cs="Times New Roman"/>
          <w:iCs/>
          <w:color w:val="000000"/>
        </w:rPr>
        <w:t>The rapid development of e-commerce and the Covid-19 pandemic have led consumers to adopt new shopping habits from the comfort of their homes. This situation initially resulted in the closure of offline stores and traditional markets. Currently, some offline stores have begun to reopen, and traditional markets are once again playing a role in the local economy. Amidst the current rapid growth of e-commerce and shifts in consumer behavior, the phenomenon of traditional markets enduring remains intriguing for investigation.</w:t>
      </w:r>
    </w:p>
    <w:p w:rsidR="00DC2156" w:rsidRPr="00DC2156" w:rsidRDefault="00DC2156" w:rsidP="00DC2156">
      <w:pPr>
        <w:autoSpaceDE w:val="0"/>
        <w:autoSpaceDN w:val="0"/>
        <w:adjustRightInd w:val="0"/>
        <w:spacing w:after="0" w:line="240" w:lineRule="auto"/>
        <w:ind w:right="-7"/>
        <w:contextualSpacing/>
        <w:jc w:val="both"/>
        <w:rPr>
          <w:rFonts w:ascii="Times New Roman" w:hAnsi="Times New Roman" w:cs="Times New Roman"/>
          <w:iCs/>
          <w:color w:val="000000"/>
        </w:rPr>
      </w:pPr>
    </w:p>
    <w:p w:rsidR="00DC2156" w:rsidRDefault="00DC2156" w:rsidP="00DC2156">
      <w:pPr>
        <w:autoSpaceDE w:val="0"/>
        <w:autoSpaceDN w:val="0"/>
        <w:adjustRightInd w:val="0"/>
        <w:spacing w:after="0" w:line="240" w:lineRule="auto"/>
        <w:ind w:right="-7"/>
        <w:contextualSpacing/>
        <w:jc w:val="both"/>
        <w:rPr>
          <w:rFonts w:ascii="Times New Roman" w:hAnsi="Times New Roman" w:cs="Times New Roman"/>
          <w:iCs/>
          <w:color w:val="000000"/>
        </w:rPr>
      </w:pPr>
      <w:r w:rsidRPr="00DC2156">
        <w:rPr>
          <w:rFonts w:ascii="Times New Roman" w:hAnsi="Times New Roman" w:cs="Times New Roman"/>
          <w:iCs/>
          <w:color w:val="000000"/>
        </w:rPr>
        <w:t>The purpose of this research is to understand consumers' perceptions of products, prices, promotions, and locations in both the Cisalak market in Depok and e-commerce. The study aims to provide a better understanding of how traditional markets still hold a position amid the advancements in e-commerce. Thus, this research contributes to fostering a more balanced coexistence between offline and online businesses.</w:t>
      </w:r>
    </w:p>
    <w:p w:rsidR="00DC2156" w:rsidRDefault="00DC2156"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DC2156" w:rsidRPr="007D2E18" w:rsidRDefault="00DC2156"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Pr="007D2E18" w:rsidRDefault="007D2E18" w:rsidP="007D2E18">
      <w:pPr>
        <w:autoSpaceDE w:val="0"/>
        <w:autoSpaceDN w:val="0"/>
        <w:adjustRightInd w:val="0"/>
        <w:spacing w:after="0" w:line="240" w:lineRule="auto"/>
        <w:ind w:right="-7"/>
        <w:contextualSpacing/>
        <w:jc w:val="both"/>
        <w:rPr>
          <w:rFonts w:ascii="Times New Roman" w:hAnsi="Times New Roman" w:cs="Times New Roman"/>
          <w:iCs/>
          <w:color w:val="000000"/>
        </w:rPr>
      </w:pPr>
    </w:p>
    <w:p w:rsidR="007D2E18" w:rsidRDefault="007D2E18"/>
    <w:p w:rsidR="007D2E18" w:rsidRDefault="007D2E18"/>
    <w:p w:rsidR="007D2E18" w:rsidRDefault="007D2E18"/>
    <w:p w:rsidR="007D2E18" w:rsidRDefault="007D2E18"/>
    <w:sectPr w:rsidR="007D2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83"/>
    <w:rsid w:val="001A013B"/>
    <w:rsid w:val="00230C20"/>
    <w:rsid w:val="007D2E18"/>
    <w:rsid w:val="00BA7DFD"/>
    <w:rsid w:val="00DC2156"/>
    <w:rsid w:val="00E505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BD328-8872-45A7-B8E5-E5D3844C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E1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Asus Pc</cp:lastModifiedBy>
  <cp:revision>2</cp:revision>
  <dcterms:created xsi:type="dcterms:W3CDTF">2023-12-22T06:32:00Z</dcterms:created>
  <dcterms:modified xsi:type="dcterms:W3CDTF">2023-12-22T06:43:00Z</dcterms:modified>
</cp:coreProperties>
</file>