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7203" w14:textId="5AFDCA30" w:rsidR="00633F20" w:rsidRDefault="009303EB" w:rsidP="00357B91">
      <w:pPr>
        <w:jc w:val="center"/>
        <w:rPr>
          <w:rFonts w:cs="Arial"/>
          <w:b/>
          <w:bCs/>
          <w:spacing w:val="2"/>
          <w:sz w:val="24"/>
        </w:rPr>
      </w:pPr>
      <w:r w:rsidRPr="003C1742">
        <w:rPr>
          <w:rFonts w:cs="Arial"/>
          <w:b/>
          <w:bCs/>
          <w:spacing w:val="2"/>
          <w:sz w:val="24"/>
        </w:rPr>
        <w:t xml:space="preserve">The Effect </w:t>
      </w:r>
      <w:r>
        <w:rPr>
          <w:rFonts w:cs="Arial"/>
          <w:b/>
          <w:bCs/>
          <w:spacing w:val="2"/>
          <w:sz w:val="24"/>
          <w:lang w:val="en-US"/>
        </w:rPr>
        <w:t>o</w:t>
      </w:r>
      <w:r w:rsidRPr="003C1742">
        <w:rPr>
          <w:rFonts w:cs="Arial"/>
          <w:b/>
          <w:bCs/>
          <w:spacing w:val="2"/>
          <w:sz w:val="24"/>
        </w:rPr>
        <w:t xml:space="preserve">f Reducing Vibration Of Lathe </w:t>
      </w:r>
      <w:r>
        <w:rPr>
          <w:rFonts w:cs="Arial"/>
          <w:b/>
          <w:bCs/>
          <w:spacing w:val="2"/>
          <w:sz w:val="24"/>
          <w:lang w:val="en-US"/>
        </w:rPr>
        <w:t>t</w:t>
      </w:r>
      <w:r w:rsidRPr="003C1742">
        <w:rPr>
          <w:rFonts w:cs="Arial"/>
          <w:b/>
          <w:bCs/>
          <w:spacing w:val="2"/>
          <w:sz w:val="24"/>
        </w:rPr>
        <w:t>o Aisi 4340 Surface Roughness</w:t>
      </w:r>
    </w:p>
    <w:p w14:paraId="564D1B07" w14:textId="77777777" w:rsidR="003C1742" w:rsidRPr="00371904" w:rsidRDefault="003C1742" w:rsidP="00357B91">
      <w:pPr>
        <w:jc w:val="center"/>
        <w:rPr>
          <w:rFonts w:cs="Arial"/>
          <w:sz w:val="24"/>
        </w:rPr>
      </w:pPr>
    </w:p>
    <w:p w14:paraId="1A5C3FD8" w14:textId="5A6D66E3" w:rsidR="00633F20" w:rsidRDefault="003C1742" w:rsidP="00357B91">
      <w:pPr>
        <w:widowControl w:val="0"/>
        <w:autoSpaceDE w:val="0"/>
        <w:autoSpaceDN w:val="0"/>
        <w:adjustRightInd w:val="0"/>
        <w:jc w:val="center"/>
        <w:rPr>
          <w:rFonts w:cs="Arial"/>
          <w:b/>
          <w:bCs/>
          <w:spacing w:val="-1"/>
          <w:szCs w:val="20"/>
          <w:vertAlign w:val="superscript"/>
        </w:rPr>
      </w:pPr>
      <w:r>
        <w:rPr>
          <w:rFonts w:cs="Arial"/>
          <w:b/>
          <w:bCs/>
          <w:spacing w:val="-1"/>
          <w:szCs w:val="20"/>
        </w:rPr>
        <w:t>Gilang Awan Yudhistira</w:t>
      </w:r>
      <w:r>
        <w:rPr>
          <w:rFonts w:cs="Arial"/>
          <w:b/>
          <w:bCs/>
          <w:spacing w:val="-1"/>
          <w:szCs w:val="20"/>
          <w:vertAlign w:val="superscript"/>
        </w:rPr>
        <w:t>1*</w:t>
      </w:r>
      <w:r w:rsidRPr="005B7666">
        <w:rPr>
          <w:rFonts w:cs="Arial"/>
          <w:b/>
          <w:bCs/>
          <w:szCs w:val="20"/>
        </w:rPr>
        <w:t>,</w:t>
      </w:r>
      <w:r w:rsidRPr="005B7666">
        <w:rPr>
          <w:rFonts w:cs="Arial"/>
          <w:b/>
          <w:bCs/>
          <w:spacing w:val="-8"/>
          <w:szCs w:val="20"/>
        </w:rPr>
        <w:t xml:space="preserve"> </w:t>
      </w:r>
      <w:r>
        <w:rPr>
          <w:rFonts w:cs="Arial"/>
          <w:b/>
          <w:bCs/>
          <w:spacing w:val="-8"/>
          <w:szCs w:val="20"/>
        </w:rPr>
        <w:t>Muhamad Fitri</w:t>
      </w:r>
      <w:r>
        <w:rPr>
          <w:rFonts w:cs="Arial"/>
          <w:b/>
          <w:bCs/>
          <w:spacing w:val="-8"/>
          <w:szCs w:val="20"/>
          <w:vertAlign w:val="superscript"/>
        </w:rPr>
        <w:t>1</w:t>
      </w:r>
      <w:r>
        <w:rPr>
          <w:rFonts w:cs="Arial"/>
          <w:b/>
          <w:bCs/>
          <w:spacing w:val="-8"/>
          <w:szCs w:val="20"/>
        </w:rPr>
        <w:t xml:space="preserve">, </w:t>
      </w:r>
      <w:r>
        <w:rPr>
          <w:rFonts w:cs="Arial"/>
          <w:b/>
          <w:bCs/>
          <w:spacing w:val="-1"/>
          <w:szCs w:val="20"/>
        </w:rPr>
        <w:t>Adlan Mizan</w:t>
      </w:r>
      <w:r>
        <w:rPr>
          <w:rFonts w:cs="Arial"/>
          <w:b/>
          <w:bCs/>
          <w:spacing w:val="-1"/>
          <w:szCs w:val="20"/>
          <w:vertAlign w:val="superscript"/>
        </w:rPr>
        <w:t>2</w:t>
      </w:r>
      <w:r w:rsidRPr="005B7666">
        <w:rPr>
          <w:rFonts w:cs="Arial"/>
          <w:b/>
          <w:bCs/>
          <w:szCs w:val="20"/>
        </w:rPr>
        <w:t>,</w:t>
      </w:r>
      <w:r w:rsidRPr="005B7666">
        <w:rPr>
          <w:rFonts w:cs="Arial"/>
          <w:b/>
          <w:bCs/>
          <w:spacing w:val="-11"/>
          <w:szCs w:val="20"/>
        </w:rPr>
        <w:t xml:space="preserve"> </w:t>
      </w:r>
      <w:r>
        <w:rPr>
          <w:rFonts w:cs="Arial"/>
          <w:b/>
          <w:bCs/>
          <w:spacing w:val="-11"/>
          <w:szCs w:val="20"/>
        </w:rPr>
        <w:t>Muhammad Miftah Rafi</w:t>
      </w:r>
      <w:r>
        <w:rPr>
          <w:rFonts w:cs="Arial"/>
          <w:b/>
          <w:bCs/>
          <w:spacing w:val="-1"/>
          <w:szCs w:val="20"/>
          <w:vertAlign w:val="superscript"/>
        </w:rPr>
        <w:t>2</w:t>
      </w:r>
      <w:r>
        <w:rPr>
          <w:rFonts w:cs="Arial"/>
          <w:b/>
          <w:bCs/>
          <w:spacing w:val="-1"/>
          <w:szCs w:val="20"/>
        </w:rPr>
        <w:t>, Hasan Anugrah</w:t>
      </w:r>
      <w:r>
        <w:rPr>
          <w:rFonts w:cs="Arial"/>
          <w:b/>
          <w:bCs/>
          <w:spacing w:val="-1"/>
          <w:szCs w:val="20"/>
          <w:vertAlign w:val="superscript"/>
        </w:rPr>
        <w:t>2</w:t>
      </w:r>
    </w:p>
    <w:p w14:paraId="0CDE2746" w14:textId="77777777" w:rsidR="003C1742" w:rsidRPr="00371904" w:rsidRDefault="003C1742" w:rsidP="00357B91">
      <w:pPr>
        <w:widowControl w:val="0"/>
        <w:autoSpaceDE w:val="0"/>
        <w:autoSpaceDN w:val="0"/>
        <w:adjustRightInd w:val="0"/>
        <w:jc w:val="center"/>
        <w:rPr>
          <w:rFonts w:cs="Arial"/>
          <w:szCs w:val="20"/>
        </w:rPr>
      </w:pPr>
    </w:p>
    <w:p w14:paraId="4EC03722" w14:textId="77777777" w:rsidR="003C1742" w:rsidRDefault="00633F20" w:rsidP="00357B91">
      <w:pPr>
        <w:widowControl w:val="0"/>
        <w:tabs>
          <w:tab w:val="left" w:pos="9020"/>
        </w:tabs>
        <w:autoSpaceDE w:val="0"/>
        <w:autoSpaceDN w:val="0"/>
        <w:adjustRightInd w:val="0"/>
        <w:jc w:val="center"/>
        <w:rPr>
          <w:rFonts w:cs="Arial"/>
          <w:szCs w:val="20"/>
        </w:rPr>
      </w:pPr>
      <w:r w:rsidRPr="00371904">
        <w:rPr>
          <w:rFonts w:cs="Arial"/>
          <w:szCs w:val="20"/>
          <w:vertAlign w:val="superscript"/>
        </w:rPr>
        <w:t>1</w:t>
      </w:r>
      <w:r w:rsidR="003C1742" w:rsidRPr="003C1742">
        <w:t xml:space="preserve"> </w:t>
      </w:r>
      <w:r w:rsidR="003C1742" w:rsidRPr="003C1742">
        <w:rPr>
          <w:rFonts w:cs="Arial"/>
          <w:szCs w:val="20"/>
        </w:rPr>
        <w:t>Department of Mechanical Engineering, Faculty of Engineering, Universitas Mercu Buana</w:t>
      </w:r>
    </w:p>
    <w:p w14:paraId="7A1C1D1A" w14:textId="70D8F873" w:rsidR="00633F20" w:rsidRPr="00371904" w:rsidRDefault="00633F20"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2</w:t>
      </w:r>
      <w:r w:rsidR="003C1742" w:rsidRPr="003C1742">
        <w:t xml:space="preserve"> </w:t>
      </w:r>
      <w:r w:rsidR="003C1742" w:rsidRPr="003C1742">
        <w:rPr>
          <w:rFonts w:cs="Arial"/>
          <w:szCs w:val="20"/>
        </w:rPr>
        <w:t>Department of Research and Development, Andalan Fluid Sistem Company</w:t>
      </w:r>
    </w:p>
    <w:p w14:paraId="2395735F" w14:textId="77777777" w:rsidR="00633F20" w:rsidRPr="00371904" w:rsidRDefault="00633F20" w:rsidP="00357B91">
      <w:pPr>
        <w:widowControl w:val="0"/>
        <w:tabs>
          <w:tab w:val="left" w:pos="9020"/>
        </w:tabs>
        <w:autoSpaceDE w:val="0"/>
        <w:autoSpaceDN w:val="0"/>
        <w:adjustRightInd w:val="0"/>
        <w:jc w:val="center"/>
        <w:rPr>
          <w:rFonts w:cs="Arial"/>
          <w:szCs w:val="20"/>
        </w:rPr>
      </w:pPr>
    </w:p>
    <w:p w14:paraId="3777BFFB" w14:textId="34D605B7" w:rsidR="00633F20" w:rsidRPr="003C1742" w:rsidRDefault="00633F20" w:rsidP="00357B91">
      <w:pPr>
        <w:widowControl w:val="0"/>
        <w:autoSpaceDE w:val="0"/>
        <w:autoSpaceDN w:val="0"/>
        <w:adjustRightInd w:val="0"/>
        <w:jc w:val="center"/>
        <w:rPr>
          <w:rFonts w:cs="Arial"/>
          <w:szCs w:val="20"/>
          <w:lang w:val="en-US"/>
        </w:rPr>
      </w:pPr>
      <w:r w:rsidRPr="00371904">
        <w:rPr>
          <w:rFonts w:cs="Arial"/>
          <w:spacing w:val="-1"/>
          <w:szCs w:val="20"/>
        </w:rPr>
        <w:t>E-</w:t>
      </w:r>
      <w:r w:rsidRPr="00371904">
        <w:rPr>
          <w:rFonts w:cs="Arial"/>
          <w:szCs w:val="20"/>
        </w:rPr>
        <w:t>m</w:t>
      </w:r>
      <w:r w:rsidRPr="00371904">
        <w:rPr>
          <w:rFonts w:cs="Arial"/>
          <w:spacing w:val="2"/>
          <w:szCs w:val="20"/>
        </w:rPr>
        <w:t>a</w:t>
      </w:r>
      <w:r w:rsidRPr="00371904">
        <w:rPr>
          <w:rFonts w:cs="Arial"/>
          <w:spacing w:val="-1"/>
          <w:szCs w:val="20"/>
        </w:rPr>
        <w:t>i</w:t>
      </w:r>
      <w:r w:rsidRPr="00371904">
        <w:rPr>
          <w:rFonts w:cs="Arial"/>
          <w:spacing w:val="1"/>
          <w:szCs w:val="20"/>
        </w:rPr>
        <w:t>l</w:t>
      </w:r>
      <w:r w:rsidRPr="00371904">
        <w:rPr>
          <w:rFonts w:cs="Arial"/>
          <w:szCs w:val="20"/>
        </w:rPr>
        <w:t>:</w:t>
      </w:r>
      <w:r w:rsidRPr="00371904">
        <w:rPr>
          <w:rFonts w:cs="Arial"/>
          <w:spacing w:val="-6"/>
          <w:szCs w:val="20"/>
        </w:rPr>
        <w:t xml:space="preserve"> </w:t>
      </w:r>
      <w:r w:rsidR="003C1742">
        <w:rPr>
          <w:rFonts w:cs="Arial"/>
          <w:spacing w:val="1"/>
          <w:w w:val="99"/>
          <w:szCs w:val="20"/>
          <w:lang w:val="en-US"/>
        </w:rPr>
        <w:t>gilang.awan@mercubuana.ac.id</w:t>
      </w:r>
    </w:p>
    <w:p w14:paraId="080CCA11" w14:textId="77777777" w:rsidR="00633F20" w:rsidRPr="00371904" w:rsidRDefault="00633F20" w:rsidP="00357B91">
      <w:pPr>
        <w:widowControl w:val="0"/>
        <w:autoSpaceDE w:val="0"/>
        <w:autoSpaceDN w:val="0"/>
        <w:adjustRightInd w:val="0"/>
        <w:rPr>
          <w:rFonts w:cs="Arial"/>
          <w:szCs w:val="20"/>
        </w:rPr>
      </w:pPr>
    </w:p>
    <w:p w14:paraId="3A5C897D" w14:textId="55BEC9C8" w:rsidR="00633F20" w:rsidRDefault="00633F20" w:rsidP="00357B91">
      <w:pPr>
        <w:widowControl w:val="0"/>
        <w:autoSpaceDE w:val="0"/>
        <w:autoSpaceDN w:val="0"/>
        <w:adjustRightInd w:val="0"/>
        <w:rPr>
          <w:rFonts w:cs="Arial"/>
          <w:i/>
          <w:spacing w:val="4"/>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Pr="00371904">
        <w:rPr>
          <w:rFonts w:cs="Arial"/>
          <w:b/>
          <w:bCs/>
          <w:i/>
          <w:iCs/>
          <w:spacing w:val="-5"/>
          <w:szCs w:val="20"/>
        </w:rPr>
        <w:t>--</w:t>
      </w:r>
      <w:r w:rsidR="00C354C1" w:rsidRPr="00C354C1">
        <w:rPr>
          <w:rFonts w:cs="Arial"/>
          <w:i/>
          <w:szCs w:val="20"/>
        </w:rPr>
        <w:t>One of the quality affected factors of machined products is surface roughness, which is affected by several factors, like force and vibration. Vibration is the derivation of deflection. To improve efficiency of double chuck, in this experiment will modify the holder of double chuck to decrease the vibration. The modifications are divided into used wood to decrease length force from clamp and change the entry angle from 45° to 90°. The vibration was measured by a vibrometer at the vertical axis. Each modification succeeded to decrease the vibration at a reduction of 1.5 mm, where the highest decrease was changed the entry angle from 0.21-0.23 m/s2 to 0.10 m/s2. Modification on changed the entry angle has better surface roughness which the value of 1.3 µm</w:t>
      </w:r>
    </w:p>
    <w:p w14:paraId="0B1351F0" w14:textId="77777777" w:rsidR="00E33ABD" w:rsidRPr="00371904" w:rsidRDefault="00E33ABD" w:rsidP="00357B91">
      <w:pPr>
        <w:widowControl w:val="0"/>
        <w:autoSpaceDE w:val="0"/>
        <w:autoSpaceDN w:val="0"/>
        <w:adjustRightInd w:val="0"/>
        <w:rPr>
          <w:rFonts w:cs="Arial"/>
          <w:i/>
          <w:szCs w:val="20"/>
        </w:rPr>
      </w:pPr>
    </w:p>
    <w:p w14:paraId="7F3B0946" w14:textId="35284364" w:rsidR="00633F20" w:rsidRPr="00371904" w:rsidRDefault="00633F20" w:rsidP="00357B91">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C354C1" w:rsidRPr="00C354C1">
        <w:rPr>
          <w:rFonts w:cs="Arial"/>
          <w:i/>
          <w:position w:val="-1"/>
          <w:szCs w:val="20"/>
        </w:rPr>
        <w:t xml:space="preserve">Machining, </w:t>
      </w:r>
      <w:r w:rsidR="00C354C1">
        <w:rPr>
          <w:rFonts w:cs="Arial"/>
          <w:i/>
          <w:position w:val="-1"/>
          <w:szCs w:val="20"/>
          <w:lang w:val="en-US"/>
        </w:rPr>
        <w:t>d</w:t>
      </w:r>
      <w:r w:rsidR="00C354C1" w:rsidRPr="00C354C1">
        <w:rPr>
          <w:rFonts w:cs="Arial"/>
          <w:i/>
          <w:position w:val="-1"/>
          <w:szCs w:val="20"/>
        </w:rPr>
        <w:t xml:space="preserve">ouble </w:t>
      </w:r>
      <w:r w:rsidR="00C354C1">
        <w:rPr>
          <w:rFonts w:cs="Arial"/>
          <w:i/>
          <w:position w:val="-1"/>
          <w:szCs w:val="20"/>
          <w:lang w:val="en-US"/>
        </w:rPr>
        <w:t>c</w:t>
      </w:r>
      <w:r w:rsidR="00C354C1" w:rsidRPr="00C354C1">
        <w:rPr>
          <w:rFonts w:cs="Arial"/>
          <w:i/>
          <w:position w:val="-1"/>
          <w:szCs w:val="20"/>
        </w:rPr>
        <w:t xml:space="preserve">huck, </w:t>
      </w:r>
      <w:r w:rsidR="00C354C1">
        <w:rPr>
          <w:rFonts w:cs="Arial"/>
          <w:i/>
          <w:position w:val="-1"/>
          <w:szCs w:val="20"/>
          <w:lang w:val="en-US"/>
        </w:rPr>
        <w:t>e</w:t>
      </w:r>
      <w:r w:rsidR="00C354C1" w:rsidRPr="00C354C1">
        <w:rPr>
          <w:rFonts w:cs="Arial"/>
          <w:i/>
          <w:position w:val="-1"/>
          <w:szCs w:val="20"/>
        </w:rPr>
        <w:t xml:space="preserve">ntry </w:t>
      </w:r>
      <w:r w:rsidR="00C354C1">
        <w:rPr>
          <w:rFonts w:cs="Arial"/>
          <w:i/>
          <w:position w:val="-1"/>
          <w:szCs w:val="20"/>
          <w:lang w:val="en-US"/>
        </w:rPr>
        <w:t>a</w:t>
      </w:r>
      <w:r w:rsidR="00C354C1" w:rsidRPr="00C354C1">
        <w:rPr>
          <w:rFonts w:cs="Arial"/>
          <w:i/>
          <w:position w:val="-1"/>
          <w:szCs w:val="20"/>
        </w:rPr>
        <w:t xml:space="preserve">ngle, </w:t>
      </w:r>
      <w:r w:rsidR="00C354C1">
        <w:rPr>
          <w:rFonts w:cs="Arial"/>
          <w:i/>
          <w:position w:val="-1"/>
          <w:szCs w:val="20"/>
          <w:lang w:val="en-US"/>
        </w:rPr>
        <w:t>v</w:t>
      </w:r>
      <w:r w:rsidR="00C354C1" w:rsidRPr="00C354C1">
        <w:rPr>
          <w:rFonts w:cs="Arial"/>
          <w:i/>
          <w:position w:val="-1"/>
          <w:szCs w:val="20"/>
        </w:rPr>
        <w:t xml:space="preserve">ibration, </w:t>
      </w:r>
      <w:r w:rsidR="00C354C1">
        <w:rPr>
          <w:rFonts w:cs="Arial"/>
          <w:i/>
          <w:position w:val="-1"/>
          <w:szCs w:val="20"/>
          <w:lang w:val="en-US"/>
        </w:rPr>
        <w:t>r</w:t>
      </w:r>
      <w:r w:rsidR="00C354C1" w:rsidRPr="00C354C1">
        <w:rPr>
          <w:rFonts w:cs="Arial"/>
          <w:i/>
          <w:position w:val="-1"/>
          <w:szCs w:val="20"/>
        </w:rPr>
        <w:t>oughness</w:t>
      </w:r>
    </w:p>
    <w:p w14:paraId="16DFBF43" w14:textId="77777777" w:rsidR="00633F20" w:rsidRPr="00371904" w:rsidRDefault="00633F20" w:rsidP="00357B91">
      <w:pPr>
        <w:widowControl w:val="0"/>
        <w:autoSpaceDE w:val="0"/>
        <w:autoSpaceDN w:val="0"/>
        <w:adjustRightInd w:val="0"/>
        <w:rPr>
          <w:rFonts w:cs="Arial"/>
          <w:position w:val="-1"/>
          <w:szCs w:val="20"/>
        </w:rPr>
      </w:pPr>
    </w:p>
    <w:p w14:paraId="20B9387F" w14:textId="77777777" w:rsidR="00633F20" w:rsidRPr="00371904" w:rsidRDefault="00633F20" w:rsidP="00357B91">
      <w:pPr>
        <w:widowControl w:val="0"/>
        <w:autoSpaceDE w:val="0"/>
        <w:autoSpaceDN w:val="0"/>
        <w:adjustRightInd w:val="0"/>
        <w:rPr>
          <w:rFonts w:cs="Arial"/>
          <w:b/>
          <w:bCs/>
          <w:szCs w:val="20"/>
        </w:rPr>
        <w:sectPr w:rsidR="00633F20" w:rsidRPr="00371904" w:rsidSect="00E33ABD">
          <w:pgSz w:w="11907" w:h="16840" w:code="9"/>
          <w:pgMar w:top="1418" w:right="1134" w:bottom="1134" w:left="1701" w:header="567" w:footer="567" w:gutter="0"/>
          <w:cols w:space="720"/>
          <w:docGrid w:linePitch="360"/>
        </w:sectPr>
      </w:pPr>
    </w:p>
    <w:p w14:paraId="7CB91ABA" w14:textId="4B91AFE3" w:rsidR="00633F20" w:rsidRPr="00776C7A" w:rsidRDefault="00633F20" w:rsidP="00357B91">
      <w:pPr>
        <w:widowControl w:val="0"/>
        <w:autoSpaceDE w:val="0"/>
        <w:autoSpaceDN w:val="0"/>
        <w:adjustRightInd w:val="0"/>
        <w:rPr>
          <w:rFonts w:cs="Arial"/>
          <w:b/>
          <w:bCs/>
          <w:szCs w:val="20"/>
          <w:lang w:val="en-US"/>
        </w:rPr>
      </w:pPr>
      <w:r w:rsidRPr="00371904">
        <w:rPr>
          <w:rFonts w:cs="Arial"/>
          <w:b/>
          <w:bCs/>
          <w:szCs w:val="20"/>
        </w:rPr>
        <w:t>1.</w:t>
      </w:r>
      <w:r w:rsidRPr="00371904">
        <w:rPr>
          <w:rFonts w:cs="Arial"/>
          <w:b/>
          <w:bCs/>
          <w:szCs w:val="20"/>
        </w:rPr>
        <w:tab/>
      </w:r>
      <w:r w:rsidR="00B11391">
        <w:rPr>
          <w:rFonts w:cs="Arial"/>
          <w:b/>
          <w:bCs/>
          <w:spacing w:val="-1"/>
          <w:szCs w:val="20"/>
          <w:lang w:val="en-US"/>
        </w:rPr>
        <w:t>INTRODUCTION</w:t>
      </w:r>
    </w:p>
    <w:p w14:paraId="6443536B" w14:textId="77777777" w:rsidR="00633F20" w:rsidRPr="00371904" w:rsidRDefault="00633F20" w:rsidP="00357B91">
      <w:pPr>
        <w:widowControl w:val="0"/>
        <w:autoSpaceDE w:val="0"/>
        <w:autoSpaceDN w:val="0"/>
        <w:adjustRightInd w:val="0"/>
        <w:rPr>
          <w:rFonts w:cs="Arial"/>
          <w:szCs w:val="20"/>
        </w:rPr>
      </w:pPr>
    </w:p>
    <w:p w14:paraId="570174E9" w14:textId="4BD350BC" w:rsidR="00776C7A" w:rsidRPr="00D24B66" w:rsidRDefault="00776C7A" w:rsidP="00760B5D">
      <w:pPr>
        <w:rPr>
          <w:rFonts w:cs="Arial"/>
          <w:color w:val="000000"/>
          <w:szCs w:val="20"/>
        </w:rPr>
      </w:pPr>
      <w:r w:rsidRPr="00776C7A">
        <w:rPr>
          <w:rFonts w:cs="Arial"/>
          <w:spacing w:val="3"/>
          <w:szCs w:val="20"/>
        </w:rPr>
        <w:t>PT Andalan Fluid Sistem is an engineering company specialized in hydraulic and pneumatic cylinders. The products and services are cylinder upgrade, cylinder contract service program, custom and standard designed cylinder, machined seal program, part shop, and system design. To make products and provide services, there is one important machine like machining</w:t>
      </w:r>
      <w:r>
        <w:rPr>
          <w:rFonts w:cs="Arial"/>
          <w:spacing w:val="3"/>
          <w:szCs w:val="20"/>
          <w:lang w:val="en-US"/>
        </w:rPr>
        <w:t xml:space="preserve"> </w:t>
      </w:r>
      <w:r>
        <w:rPr>
          <w:rFonts w:cs="Arial"/>
          <w:spacing w:val="3"/>
          <w:szCs w:val="20"/>
        </w:rPr>
        <w:fldChar w:fldCharType="begin" w:fldLock="1"/>
      </w:r>
      <w:r>
        <w:rPr>
          <w:rFonts w:cs="Arial"/>
          <w:spacing w:val="3"/>
          <w:szCs w:val="20"/>
        </w:rPr>
        <w:instrText>ADDIN CSL_CITATION {"citationItems":[{"id":"ITEM-1","itemData":{"URL":"https://www.andalanfluids.com/","accessed":{"date-parts":[["2022","7","5"]]},"id":"ITEM-1","issued":{"date-parts":[["0"]]},"title":"Tumbal 1.pdf","type":"webpage"},"uris":["http://www.mendeley.com/documents/?uuid=c8e4ae53-9350-4323-b253-3e2a2abdcc21"]}],"mendeley":{"formattedCitation":"[1]","plainTextFormattedCitation":"[1]","previouslyFormattedCitation":"[1]"},"properties":{"noteIndex":0},"schema":"https://github.com/citation-style-language/schema/raw/master/csl-citation.json"}</w:instrText>
      </w:r>
      <w:r>
        <w:rPr>
          <w:rFonts w:cs="Arial"/>
          <w:spacing w:val="3"/>
          <w:szCs w:val="20"/>
        </w:rPr>
        <w:fldChar w:fldCharType="separate"/>
      </w:r>
      <w:r w:rsidRPr="007F1E54">
        <w:rPr>
          <w:rFonts w:cs="Arial"/>
          <w:noProof/>
          <w:spacing w:val="3"/>
          <w:szCs w:val="20"/>
        </w:rPr>
        <w:t>[1]</w:t>
      </w:r>
      <w:r>
        <w:rPr>
          <w:rFonts w:cs="Arial"/>
          <w:spacing w:val="3"/>
          <w:szCs w:val="20"/>
        </w:rPr>
        <w:fldChar w:fldCharType="end"/>
      </w:r>
      <w:r>
        <w:rPr>
          <w:rFonts w:cs="Arial"/>
          <w:spacing w:val="3"/>
          <w:szCs w:val="20"/>
        </w:rPr>
        <w:t xml:space="preserve">. </w:t>
      </w:r>
      <w:r w:rsidRPr="00776C7A">
        <w:rPr>
          <w:rFonts w:cs="Arial"/>
          <w:spacing w:val="3"/>
          <w:szCs w:val="20"/>
        </w:rPr>
        <w:t>Machining is a manufacturing process which includes casting, forming, powder metallurgy, and joining</w:t>
      </w:r>
      <w:r>
        <w:rPr>
          <w:rFonts w:cs="Arial"/>
          <w:spacing w:val="3"/>
          <w:szCs w:val="20"/>
          <w:lang w:val="en-US"/>
        </w:rPr>
        <w:t xml:space="preserve"> </w:t>
      </w:r>
      <w:r>
        <w:rPr>
          <w:rFonts w:cs="Arial"/>
          <w:spacing w:val="3"/>
          <w:szCs w:val="20"/>
        </w:rPr>
        <w:fldChar w:fldCharType="begin" w:fldLock="1"/>
      </w:r>
      <w:r>
        <w:rPr>
          <w:rFonts w:cs="Arial"/>
          <w:spacing w:val="3"/>
          <w:szCs w:val="20"/>
        </w:rPr>
        <w:instrText>ADDIN CSL_CITATION {"citationItems":[{"id":"ITEM-1","itemData":{"DOI":"10.1016/j.eswa.2012.02.109","ISSN":"09574174","abstract":"In highly competitive manufacturing industries nowadays, the manufactures ultimate goals are to produce high quality product with less cost and time constraints. To achieve these goals, one of the considerations is by optimizing the machining process parameters such as the cutting speed, depth of cut, radial rake angle. Recently, alternative to conventional techniques, evolutionary optimization techniques are the new trend for optimization of the machining process parameters. This paper gives an overview and the comparison of the latest five year researches from 2007 to 2011 that used evolutionary optimization techniques to optimize machining process parameter of both traditional and modern machining. Five techniques are considered, namely genetic algorithm (GA), simulated annealing (SA), particle swarm optimization (PSO), ant colony optimization (ACO) and artificial bee colony (ABC) algorithm. Literature found that GA was widely applied by researchers to optimize the machining process parameters. Multi-pass turning was the largest machining operation that deals with GA optimization. In terms of machining performance, surface roughness was mostly studied with GA, SA, PSO, ACO and ABC evolutionary techniques. © 2012 Elsevier Ltd. All rights reserved.","author":[{"dropping-particle":"","family":"Yusup","given":"Norfadzlan","non-dropping-particle":"","parse-names":false,"suffix":""},{"dropping-particle":"","family":"Zain","given":"Azlan Mohd","non-dropping-particle":"","parse-names":false,"suffix":""},{"dropping-particle":"","family":"Hashim","given":"Siti Zaiton Mohd","non-dropping-particle":"","parse-names":false,"suffix":""}],"container-title":"Expert Systems with Applications","id":"ITEM-1","issue":"10","issued":{"date-parts":[["2012"]]},"page":"9909-9927","publisher":"Elsevier Ltd","title":"Evolutionary techniques in optimizing machining parameters: Review and recent applications (2007-2011)","type":"article-journal","volume":"39"},"uris":["http://www.mendeley.com/documents/?uuid=9d27c0b3-f487-4065-aa48-754b19dbe71f"]}],"mendeley":{"formattedCitation":"[2]","plainTextFormattedCitation":"[2]","previouslyFormattedCitation":"[2]"},"properties":{"noteIndex":0},"schema":"https://github.com/citation-style-language/schema/raw/master/csl-citation.json"}</w:instrText>
      </w:r>
      <w:r>
        <w:rPr>
          <w:rFonts w:cs="Arial"/>
          <w:spacing w:val="3"/>
          <w:szCs w:val="20"/>
        </w:rPr>
        <w:fldChar w:fldCharType="separate"/>
      </w:r>
      <w:r w:rsidRPr="007F1E54">
        <w:rPr>
          <w:rFonts w:cs="Arial"/>
          <w:noProof/>
          <w:spacing w:val="3"/>
          <w:szCs w:val="20"/>
        </w:rPr>
        <w:t>[2]</w:t>
      </w:r>
      <w:r>
        <w:rPr>
          <w:rFonts w:cs="Arial"/>
          <w:spacing w:val="3"/>
          <w:szCs w:val="20"/>
        </w:rPr>
        <w:fldChar w:fldCharType="end"/>
      </w:r>
      <w:r>
        <w:rPr>
          <w:rFonts w:cs="Arial"/>
          <w:spacing w:val="3"/>
          <w:szCs w:val="20"/>
        </w:rPr>
        <w:t xml:space="preserve">. </w:t>
      </w:r>
    </w:p>
    <w:p w14:paraId="6EF2AD86" w14:textId="77777777" w:rsidR="003E1CE3" w:rsidRDefault="003E1CE3" w:rsidP="003E1CE3">
      <w:pPr>
        <w:ind w:firstLine="567"/>
        <w:rPr>
          <w:rFonts w:cs="Arial"/>
          <w:szCs w:val="20"/>
        </w:rPr>
      </w:pPr>
      <w:r w:rsidRPr="003E1CE3">
        <w:rPr>
          <w:rFonts w:cs="Arial"/>
          <w:szCs w:val="20"/>
        </w:rPr>
        <w:t>The machining process will shape the workpiece as desired and it is usually done using machines</w:t>
      </w:r>
      <w:r>
        <w:rPr>
          <w:rFonts w:cs="Arial"/>
          <w:szCs w:val="20"/>
          <w:lang w:val="en-US"/>
        </w:rPr>
        <w:t xml:space="preserve"> </w:t>
      </w:r>
      <w:r w:rsidR="00776C7A">
        <w:rPr>
          <w:rFonts w:cs="Arial"/>
          <w:szCs w:val="20"/>
        </w:rPr>
        <w:fldChar w:fldCharType="begin" w:fldLock="1"/>
      </w:r>
      <w:r w:rsidR="00776C7A">
        <w:rPr>
          <w:rFonts w:cs="Arial"/>
          <w:szCs w:val="20"/>
        </w:rPr>
        <w:instrText>ADDIN CSL_CITATION {"citationItems":[{"id":"ITEM-1","itemData":{"DOI":"10.1016/j.eswa.2012.02.109","ISSN":"09574174","abstract":"In highly competitive manufacturing industries nowadays, the manufactures ultimate goals are to produce high quality product with less cost and time constraints. To achieve these goals, one of the considerations is by optimizing the machining process parameters such as the cutting speed, depth of cut, radial rake angle. Recently, alternative to conventional techniques, evolutionary optimization techniques are the new trend for optimization of the machining process parameters. This paper gives an overview and the comparison of the latest five year researches from 2007 to 2011 that used evolutionary optimization techniques to optimize machining process parameter of both traditional and modern machining. Five techniques are considered, namely genetic algorithm (GA), simulated annealing (SA), particle swarm optimization (PSO), ant colony optimization (ACO) and artificial bee colony (ABC) algorithm. Literature found that GA was widely applied by researchers to optimize the machining process parameters. Multi-pass turning was the largest machining operation that deals with GA optimization. In terms of machining performance, surface roughness was mostly studied with GA, SA, PSO, ACO and ABC evolutionary techniques. © 2012 Elsevier Ltd. All rights reserved.","author":[{"dropping-particle":"","family":"Yusup","given":"Norfadzlan","non-dropping-particle":"","parse-names":false,"suffix":""},{"dropping-particle":"","family":"Zain","given":"Azlan Mohd","non-dropping-particle":"","parse-names":false,"suffix":""},{"dropping-particle":"","family":"Hashim","given":"Siti Zaiton Mohd","non-dropping-particle":"","parse-names":false,"suffix":""}],"container-title":"Expert Systems with Applications","id":"ITEM-1","issue":"10","issued":{"date-parts":[["2012"]]},"page":"9909-9927","publisher":"Elsevier Ltd","title":"Evolutionary techniques in optimizing machining parameters: Review and recent applications (2007-2011)","type":"article-journal","volume":"39"},"uris":["http://www.mendeley.com/documents/?uuid=9d27c0b3-f487-4065-aa48-754b19dbe71f"]}],"mendeley":{"formattedCitation":"[2]","plainTextFormattedCitation":"[2]","previouslyFormattedCitation":"[2]"},"properties":{"noteIndex":0},"schema":"https://github.com/citation-style-language/schema/raw/master/csl-citation.json"}</w:instrText>
      </w:r>
      <w:r w:rsidR="00776C7A">
        <w:rPr>
          <w:rFonts w:cs="Arial"/>
          <w:szCs w:val="20"/>
        </w:rPr>
        <w:fldChar w:fldCharType="separate"/>
      </w:r>
      <w:r w:rsidR="00776C7A" w:rsidRPr="007F1E54">
        <w:rPr>
          <w:rFonts w:cs="Arial"/>
          <w:noProof/>
          <w:szCs w:val="20"/>
        </w:rPr>
        <w:t>[2]</w:t>
      </w:r>
      <w:r w:rsidR="00776C7A">
        <w:rPr>
          <w:rFonts w:cs="Arial"/>
          <w:szCs w:val="20"/>
        </w:rPr>
        <w:fldChar w:fldCharType="end"/>
      </w:r>
      <w:r w:rsidR="00776C7A">
        <w:rPr>
          <w:rFonts w:cs="Arial"/>
          <w:szCs w:val="20"/>
        </w:rPr>
        <w:t xml:space="preserve">. </w:t>
      </w:r>
      <w:r w:rsidRPr="003E1CE3">
        <w:rPr>
          <w:rFonts w:cs="Arial"/>
          <w:szCs w:val="20"/>
        </w:rPr>
        <w:t>The parameters are necessary to improve the efficiency of parts machining. There are surface roughness and surface defects as machining parameters to determine product quality</w:t>
      </w:r>
      <w:r>
        <w:rPr>
          <w:rFonts w:cs="Arial"/>
          <w:szCs w:val="20"/>
          <w:lang w:val="en-US"/>
        </w:rPr>
        <w:t xml:space="preserve"> </w:t>
      </w:r>
      <w:r w:rsidR="00776C7A">
        <w:rPr>
          <w:rFonts w:cs="Arial"/>
          <w:szCs w:val="20"/>
        </w:rPr>
        <w:fldChar w:fldCharType="begin" w:fldLock="1"/>
      </w:r>
      <w:r w:rsidR="00776C7A">
        <w:rPr>
          <w:rFonts w:cs="Arial"/>
          <w:szCs w:val="20"/>
        </w:rPr>
        <w:instrText>ADDIN CSL_CITATION {"citationItems":[{"id":"ITEM-1","itemData":{"DOI":"10.1016/j.matpr.2021.11.271","ISSN":"22147853","abstract":"Machining parameters have significant value in manufacturing and machining industries as they result in quality and dimensional accuracy of the product. The machining parameters are measured using various machine vision systems. In this review, machine vision and its various procedures have been discussed that are used to measure machining parameters, i.e., tool condition monitoring (TCM) tool wear and surface characteristics like surface roughness, surface defects, etc. Nowadays, Tool condition monitor is a significant machining parameter is developed in manufacturing and machining industries. The development of various techniques of machine vision explore in tool condition monitoring is of significant interest because of the improvement of non-tactile applications and computing hardware. The review also discusses the enhancement of machine vision systems in tool condition monitoring.","author":[{"dropping-particle":"","family":"Hashmi","given":"Abdul Wahab","non-dropping-particle":"","parse-names":false,"suffix":""},{"dropping-particle":"","family":"Mali","given":"Harlal Singh","non-dropping-particle":"","parse-names":false,"suffix":""},{"dropping-particle":"","family":"Meena","given":"Anoj","non-dropping-particle":"","parse-names":false,"suffix":""},{"dropping-particle":"","family":"Khilji","given":"Irshad Ahamad","non-dropping-particle":"","parse-names":false,"suffix":""},{"dropping-particle":"","family":"Hashmi","given":"Mohammad Farukh","non-dropping-particle":"","parse-names":false,"suffix":""},{"dropping-particle":"","family":"Saffe","given":"Siti Nadiah binti Mohd","non-dropping-particle":"","parse-names":false,"suffix":""}],"container-title":"Materials Today: Proceedings","id":"ITEM-1","issued":{"date-parts":[["2022"]]},"page":"1939-1946","publisher":"Elsevier Ltd","title":"Machine vision for the measurement of machining parameters: A review","type":"article-journal","volume":"56"},"uris":["http://www.mendeley.com/documents/?uuid=bd5a9654-a772-4f24-aa5c-bb765f593352"]},{"id":"ITEM-2","itemData":{"DOI":"10.1016/j.precisioneng.2021.10.006","ISSN":"01416359","abstract":"With the increase in machine tool types, it becomes difficult to select an appropriate machine tool to achieve high-efficiency and high-quality machining. This study aims to automate the selection of machine tools by evaluating and comparing machining processes for the machining of targeted parts. A fundamental method for analyzing machining processes is proposed by introducing the functional description of machine tools in the previous study. However, a simple machine tool structure is supposed as a first step in the proposed method. Therefore, in this study, the machining process analysis method is reconstructed to handle complex machine tool structure such as that of a multi-tasking machine tool. The functional description of machine tools is expanded to represent form-shaping motions of a multi-tasking machine tool by adding new suffixes that indicate the orientation of plural spindles and the posture of non-rotational specific functions. Additionally, evaluation indexes of rationality and similarity of machining operations to exclude unsuitable machining operation candidates are proposed. Case studies are conducted and confirmed that the system developed based on the novel proposed method can derive accountable machining processes according to a multi-tasking machine tool. The results of the machining process analysis may thus support the machine tool selections.","author":[{"dropping-particle":"","family":"Komatsu","given":"Wataru","non-dropping-particle":"","parse-names":false,"suffix":""},{"dropping-particle":"","family":"Nakamoto","given":"Keiichi","non-dropping-particle":"","parse-names":false,"suffix":""}],"container-title":"Precision Engineering","id":"ITEM-2","issue":"October 2021","issued":{"date-parts":[["2022"]]},"page":"332-346","publisher":"Elsevier Inc.","title":"Machining process analysis of multi-tasking machine tools based on form-shaping motions","type":"article-journal","volume":"73"},"uris":["http://www.mendeley.com/documents/?uuid=32793c1a-3784-4991-bfcb-7736f47214e0"]}],"mendeley":{"formattedCitation":"[3], [4]","plainTextFormattedCitation":"[3], [4]","previouslyFormattedCitation":"[3], [4]"},"properties":{"noteIndex":0},"schema":"https://github.com/citation-style-language/schema/raw/master/csl-citation.json"}</w:instrText>
      </w:r>
      <w:r w:rsidR="00776C7A">
        <w:rPr>
          <w:rFonts w:cs="Arial"/>
          <w:szCs w:val="20"/>
        </w:rPr>
        <w:fldChar w:fldCharType="separate"/>
      </w:r>
      <w:r w:rsidR="00776C7A" w:rsidRPr="007F1E54">
        <w:rPr>
          <w:rFonts w:cs="Arial"/>
          <w:noProof/>
          <w:szCs w:val="20"/>
        </w:rPr>
        <w:t>[3], [4]</w:t>
      </w:r>
      <w:r w:rsidR="00776C7A">
        <w:rPr>
          <w:rFonts w:cs="Arial"/>
          <w:szCs w:val="20"/>
        </w:rPr>
        <w:fldChar w:fldCharType="end"/>
      </w:r>
      <w:r w:rsidR="00776C7A">
        <w:rPr>
          <w:rFonts w:cs="Arial"/>
          <w:szCs w:val="20"/>
        </w:rPr>
        <w:t xml:space="preserve">. </w:t>
      </w:r>
      <w:r w:rsidRPr="003E1CE3">
        <w:rPr>
          <w:rFonts w:cs="Arial"/>
          <w:szCs w:val="20"/>
        </w:rPr>
        <w:t>For mechanical systems, the surface of different parts has specific characteristics. The existence of the surface micromorphology of the surface affects the mechanical properties to a certain extent</w:t>
      </w:r>
      <w:r>
        <w:rPr>
          <w:rFonts w:cs="Arial"/>
          <w:szCs w:val="20"/>
          <w:lang w:val="en-US"/>
        </w:rPr>
        <w:t xml:space="preserve"> </w:t>
      </w:r>
      <w:r w:rsidR="00776C7A">
        <w:rPr>
          <w:rFonts w:cs="Arial"/>
          <w:szCs w:val="20"/>
        </w:rPr>
        <w:fldChar w:fldCharType="begin" w:fldLock="1"/>
      </w:r>
      <w:r w:rsidR="00776C7A">
        <w:rPr>
          <w:rFonts w:cs="Arial"/>
          <w:szCs w:val="20"/>
        </w:rPr>
        <w:instrText>ADDIN CSL_CITATION {"citationItems":[{"id":"ITEM-1","itemData":{"DOI":"10.1016/j.precisioneng.2021.08.017","ISSN":"01416359","abstract":"Surface morphology of the components is a key factor that influences the quality and performance of precision systems. The influence of different morphologies on the contact performance of mating surfaces may be studied by simulating a real rough surface and calculating the contact performance. First, the micro-geometric characteristics of the surfaces of the machined parts are measured by a 3D surface profilometer (NV5000 5022S), and the distribution law of the surface micro-geometric characteristics is obtained by statistical and characterization methods. Second, the rough surface conforming to this law is simulated by a non-Gaussian mathematical algorithm, and the contact model between the mating parts with micro-geometric characteristics of the simulated surface is reconstructed using reverse engineering. Finally, the mechanical properties of the mating surfaces are obtained using a numerical algorithm based on Yoshimura's integral method and tests. The comparison of mechanical properties obtained from numerical analysis and test shows that the maximum errors in the contact stiffness obtained by the two methods are 9.4% (grinding surface) and 11.5% (milling surface), respectively. Therefore, it is feasible to use a non-Gaussian simulation method and Yoshimura's integral method to realize an effective simulation of the micro-geometric characteristics of the surface and the analysis of the contact performance of the mating surface respectively. The results obtained from this study is thus important as a reference for the analysis of the surface morphology and mechanical properties between the matching parts.","author":[{"dropping-particle":"","family":"Mu","given":"Xiaokai","non-dropping-particle":"","parse-names":false,"suffix":""},{"dropping-particle":"","family":"Sun","given":"Wei","non-dropping-particle":"","parse-names":false,"suffix":""},{"dropping-particle":"","family":"Liu","given":"Chong","non-dropping-particle":"","parse-names":false,"suffix":""},{"dropping-particle":"","family":"Wang","given":"Yunlong","non-dropping-particle":"","parse-names":false,"suffix":""},{"dropping-particle":"","family":"Yuan","given":"Bo","non-dropping-particle":"","parse-names":false,"suffix":""},{"dropping-particle":"","family":"Sun","given":"Qingchao","non-dropping-particle":"","parse-names":false,"suffix":""}],"container-title":"Precision Engineering","id":"ITEM-1","issue":"April 2021","issued":{"date-parts":[["2022"]]},"page":"11-22","publisher":"Elsevier Inc.","title":"Study on rough surfaces: A novel method for high-precision simulation and interface contact performances analysis","type":"article-journal","volume":"73"},"uris":["http://www.mendeley.com/documents/?uuid=81d81b1c-f74c-427d-be91-e6dab6d15800"]}],"mendeley":{"formattedCitation":"[5]","plainTextFormattedCitation":"[5]","previouslyFormattedCitation":"[5]"},"properties":{"noteIndex":0},"schema":"https://github.com/citation-style-language/schema/raw/master/csl-citation.json"}</w:instrText>
      </w:r>
      <w:r w:rsidR="00776C7A">
        <w:rPr>
          <w:rFonts w:cs="Arial"/>
          <w:szCs w:val="20"/>
        </w:rPr>
        <w:fldChar w:fldCharType="separate"/>
      </w:r>
      <w:r w:rsidR="00776C7A" w:rsidRPr="007F1E54">
        <w:rPr>
          <w:rFonts w:cs="Arial"/>
          <w:noProof/>
          <w:szCs w:val="20"/>
        </w:rPr>
        <w:t>[5]</w:t>
      </w:r>
      <w:r w:rsidR="00776C7A">
        <w:rPr>
          <w:rFonts w:cs="Arial"/>
          <w:szCs w:val="20"/>
        </w:rPr>
        <w:fldChar w:fldCharType="end"/>
      </w:r>
      <w:r w:rsidR="00776C7A">
        <w:rPr>
          <w:rFonts w:cs="Arial"/>
          <w:szCs w:val="20"/>
        </w:rPr>
        <w:t xml:space="preserve">. </w:t>
      </w:r>
    </w:p>
    <w:p w14:paraId="1CD8E8CD" w14:textId="22D1751A" w:rsidR="00633F20" w:rsidRDefault="003E1CE3" w:rsidP="003E1CE3">
      <w:pPr>
        <w:ind w:firstLine="567"/>
        <w:rPr>
          <w:rFonts w:cs="Arial"/>
          <w:szCs w:val="20"/>
          <w:lang w:val="en-US"/>
        </w:rPr>
      </w:pPr>
      <w:r w:rsidRPr="003E1CE3">
        <w:rPr>
          <w:rFonts w:cs="Arial"/>
          <w:szCs w:val="20"/>
        </w:rPr>
        <w:t xml:space="preserve">Refers to Harun Akkus et al., to determine the effectiveness of surface roughness and energy consumption, there is an influence of the vibration parameter. It has been observed that the surface roughness and energy consumption increase as the vibration value increases </w:t>
      </w:r>
      <w:r w:rsidR="00776C7A">
        <w:rPr>
          <w:rFonts w:cs="Arial"/>
          <w:szCs w:val="20"/>
        </w:rPr>
        <w:fldChar w:fldCharType="begin" w:fldLock="1"/>
      </w:r>
      <w:r w:rsidR="00776C7A">
        <w:rPr>
          <w:rFonts w:cs="Arial"/>
          <w:szCs w:val="20"/>
        </w:rPr>
        <w:instrText>ADDIN CSL_CITATION {"citationItems":[{"id":"ITEM-1","itemData":{"DOI":"10.1016/j.measurement.2020.108465","ISSN":"02632241","abstract":"This study aims to increase energy efficiency in turning operation. For this purpose, titanium 6Al-4V ELI (grade 5) alloy is turned to obtain optimum surface quality with minimum energy. For this reason, in order to determine the appropriate cutting conditions, cutting speed, feed rate and depth of cut have been chosen according to the cutting tool suitable for titanium material. In the turning process, surface roughness, vibration and energy consumption were measured. In Taguchi analysis, S/N ratios, S/N graphics, S/N response table, ANOVA results, pareto analysis results, it is determined that the effective parameter in surface roughness, vibration and energy consumption is feed rate. It has been observed that the surface roughness and energy consumption increase as the vibration value increases. The created Taguchi models have made estimations with a high percentage of accuracy (Surface roughness is about 82%; vibration is about 89%; energy consumption is about 98%).","author":[{"dropping-particle":"","family":"Akkuş","given":"Harun","non-dropping-particle":"","parse-names":false,"suffix":""},{"dropping-particle":"","family":"Yaka","given":"Harun","non-dropping-particle":"","parse-names":false,"suffix":""}],"container-title":"Measurement: Journal of the International Measurement Confederation","id":"ITEM-1","issue":"July 2020","issued":{"date-parts":[["2021"]]},"title":"Experimental and statistical investigation of the effect of cutting parameters on surface roughness, vibration and energy consumption in machining of titanium 6Al-4V ELI (grade 5) alloy","type":"article-journal","volume":"167"},"uris":["http://www.mendeley.com/documents/?uuid=14afc8f0-b5df-4348-b71e-85ab464db765"]}],"mendeley":{"formattedCitation":"[6]","plainTextFormattedCitation":"[6]","previouslyFormattedCitation":"[6]"},"properties":{"noteIndex":0},"schema":"https://github.com/citation-style-language/schema/raw/master/csl-citation.json"}</w:instrText>
      </w:r>
      <w:r w:rsidR="00776C7A">
        <w:rPr>
          <w:rFonts w:cs="Arial"/>
          <w:szCs w:val="20"/>
        </w:rPr>
        <w:fldChar w:fldCharType="separate"/>
      </w:r>
      <w:r w:rsidR="00776C7A" w:rsidRPr="007F1E54">
        <w:rPr>
          <w:rFonts w:cs="Arial"/>
          <w:noProof/>
          <w:szCs w:val="20"/>
        </w:rPr>
        <w:t>[6]</w:t>
      </w:r>
      <w:r w:rsidR="00776C7A">
        <w:rPr>
          <w:rFonts w:cs="Arial"/>
          <w:szCs w:val="20"/>
        </w:rPr>
        <w:fldChar w:fldCharType="end"/>
      </w:r>
      <w:r w:rsidR="00776C7A">
        <w:rPr>
          <w:rFonts w:cs="Arial"/>
          <w:szCs w:val="20"/>
        </w:rPr>
        <w:t xml:space="preserve">. </w:t>
      </w:r>
      <w:r w:rsidR="00F9087F" w:rsidRPr="00F9087F">
        <w:rPr>
          <w:rFonts w:cs="Arial"/>
          <w:szCs w:val="20"/>
        </w:rPr>
        <w:t>According to Riadh Chaari et al., vibration suppression can attenuate the dynamic response of the milled workpiece and decrease the dynamic effect on the resulting machined roughness</w:t>
      </w:r>
      <w:r w:rsidR="00F9087F">
        <w:rPr>
          <w:rFonts w:cs="Arial"/>
          <w:szCs w:val="20"/>
          <w:lang w:val="en-US"/>
        </w:rPr>
        <w:t xml:space="preserve"> </w:t>
      </w:r>
      <w:r w:rsidR="00776C7A">
        <w:rPr>
          <w:rFonts w:cs="Arial"/>
          <w:szCs w:val="20"/>
        </w:rPr>
        <w:fldChar w:fldCharType="begin" w:fldLock="1"/>
      </w:r>
      <w:r w:rsidR="00776C7A">
        <w:rPr>
          <w:rFonts w:cs="Arial"/>
          <w:szCs w:val="20"/>
        </w:rPr>
        <w:instrText>ADDIN CSL_CITATION {"citationItems":[{"id":"ITEM-1","itemData":{"DOI":"10.1016/j.crme.2019.11.014","ISSN":"16310721","abstract":"This paper presents a study of the vibratory behaviour of a flexible workpiece subject to a milling end operation. Indeed, this vibratory behaviour is critical, especially when the excitation frequency is near to the resonance. For this reason, passive vibration suppression is considered in order to attenuate the dynamic response of the milled workpiece and decrease the dynamic effect on the resulting machined surface roughness and flatness. In order to confirm the efficiency of the passive vibration suppression, the vibratory behaviour and the quality (roughness and flatness) of a machined surface are studied without and with passive absorber (TMD) using a finite-element model.","author":[{"dropping-particle":"","family":"Chaari","given":"Riadh","non-dropping-particle":"","parse-names":false,"suffix":""},{"dropping-particle":"","family":"Haddar","given":"Marwa","non-dropping-particle":"","parse-names":false,"suffix":""},{"dropping-particle":"","family":"Djemal","given":"Fathi","non-dropping-particle":"","parse-names":false,"suffix":""},{"dropping-particle":"","family":"Chaari","given":"Fakher","non-dropping-particle":"","parse-names":false,"suffix":""},{"dropping-particle":"","family":"Haddar","given":"Mohamed","non-dropping-particle":"","parse-names":false,"suffix":""}],"container-title":"Comptes Rendus - Mecanique","id":"ITEM-1","issue":"12","issued":{"date-parts":[["2019"]]},"page":"903-911","publisher":"Elsevier Masson SAS","title":"Passive vibration absorber effect on the machining surface quality of a flexible workpiece","type":"article-journal","volume":"347"},"uris":["http://www.mendeley.com/documents/?uuid=815b7484-a49c-4312-89fc-51989d98fd0b"]}],"mendeley":{"formattedCitation":"[7]","plainTextFormattedCitation":"[7]","previouslyFormattedCitation":"[7]"},"properties":{"noteIndex":0},"schema":"https://github.com/citation-style-language/schema/raw/master/csl-citation.json"}</w:instrText>
      </w:r>
      <w:r w:rsidR="00776C7A">
        <w:rPr>
          <w:rFonts w:cs="Arial"/>
          <w:szCs w:val="20"/>
        </w:rPr>
        <w:fldChar w:fldCharType="separate"/>
      </w:r>
      <w:r w:rsidR="00776C7A" w:rsidRPr="007F1E54">
        <w:rPr>
          <w:rFonts w:cs="Arial"/>
          <w:noProof/>
          <w:szCs w:val="20"/>
        </w:rPr>
        <w:t>[7]</w:t>
      </w:r>
      <w:r w:rsidR="00776C7A">
        <w:rPr>
          <w:rFonts w:cs="Arial"/>
          <w:szCs w:val="20"/>
        </w:rPr>
        <w:fldChar w:fldCharType="end"/>
      </w:r>
      <w:r w:rsidR="00776C7A">
        <w:rPr>
          <w:rFonts w:cs="Arial"/>
          <w:szCs w:val="20"/>
        </w:rPr>
        <w:t xml:space="preserve">. </w:t>
      </w:r>
      <w:r w:rsidR="00F9087F" w:rsidRPr="00F9087F">
        <w:rPr>
          <w:rFonts w:cs="Arial"/>
          <w:szCs w:val="20"/>
        </w:rPr>
        <w:t>Refers to S. Sun et al, the entry angle will affect force supply to material</w:t>
      </w:r>
      <w:r w:rsidR="00F9087F">
        <w:rPr>
          <w:rFonts w:cs="Arial"/>
          <w:szCs w:val="20"/>
          <w:lang w:val="en-US"/>
        </w:rPr>
        <w:t xml:space="preserve"> </w:t>
      </w:r>
      <w:r w:rsidR="00776C7A">
        <w:rPr>
          <w:rFonts w:cs="Arial"/>
          <w:szCs w:val="20"/>
        </w:rPr>
        <w:fldChar w:fldCharType="begin" w:fldLock="1"/>
      </w:r>
      <w:r w:rsidR="00776C7A">
        <w:rPr>
          <w:rFonts w:cs="Arial"/>
          <w:szCs w:val="20"/>
        </w:rPr>
        <w:instrText>ADDIN CSL_CITATION {"citationItems":[{"id":"ITEM-1","itemData":{"DOI":"10.1016/j.ijmachtools.2009.02.008","ISSN":"08906955","abstract":"Chip formation during dry turning of Ti6Al4V alloy has been examined in association with dynamic cutting force measurements under different cutting speeds, feed rates and depths of cut. Both continuous and segmented chip formation processes were observed in one cut under conditions of low cutting speed and large feed rate. The slipping angle in the segmented chip was 55°, which was higher than that in the continuous chip (38°). A cyclic force was produced during the formation of segmented chips and the force frequency was the same as the chip segmentation frequency. The peak of the cyclic force when producing segmented chips was 1.18 times that producing the continuous chip. The undeformed surface length in the segmented chip was found to increase linearly with the feed rate but was independent of cutting speed and depth of cut. The cyclic force frequency increased linearly with cutting speed and decreased inversely with feed rate. The cutting force increased with the feed rate and depth of cut at constant cutting speed due to the large volume of material being removed. The increase in cutting force with increasing cutting speed from 10 to 16 and 57 to 75 m/min was attributed to the strain rate hardening at low and high strain rates, respectively. The decrease in cutting force with increasing cutting speed outside these speed ranges was due to the thermal softening of the material. The amplitude variation of the high-frequency cyclic force associated with the segmented chip formation increased with increasing depth of cut and feed rate, and decreased with increasing cutting speed from 57 m/min except at the cutting speeds where harmonic vibration of the machine occurs. © 2009 Elsevier Ltd. All rights reserved.","author":[{"dropping-particle":"","family":"Sun","given":"S.","non-dropping-particle":"","parse-names":false,"suffix":""},{"dropping-particle":"","family":"Brandt","given":"M.","non-dropping-particle":"","parse-names":false,"suffix":""},{"dropping-particle":"","family":"Dargusch","given":"M. S.","non-dropping-particle":"","parse-names":false,"suffix":""}],"container-title":"International Journal of Machine Tools and Manufacture","id":"ITEM-1","issue":"7-8","issued":{"date-parts":[["2009"]]},"page":"561-568","title":"Characteristics of cutting forces and chip formation in machining of titanium alloys","type":"article-journal","volume":"49"},"uris":["http://www.mendeley.com/documents/?uuid=f0caa941-695d-436e-a666-a70bca7f25d3"]}],"mendeley":{"formattedCitation":"[8]","plainTextFormattedCitation":"[8]","previouslyFormattedCitation":"[8]"},"properties":{"noteIndex":0},"schema":"https://github.com/citation-style-language/schema/raw/master/csl-citation.json"}</w:instrText>
      </w:r>
      <w:r w:rsidR="00776C7A">
        <w:rPr>
          <w:rFonts w:cs="Arial"/>
          <w:szCs w:val="20"/>
        </w:rPr>
        <w:fldChar w:fldCharType="separate"/>
      </w:r>
      <w:r w:rsidR="00776C7A" w:rsidRPr="008D6E6D">
        <w:rPr>
          <w:rFonts w:cs="Arial"/>
          <w:noProof/>
          <w:szCs w:val="20"/>
        </w:rPr>
        <w:t>[8]</w:t>
      </w:r>
      <w:r w:rsidR="00776C7A">
        <w:rPr>
          <w:rFonts w:cs="Arial"/>
          <w:szCs w:val="20"/>
        </w:rPr>
        <w:fldChar w:fldCharType="end"/>
      </w:r>
      <w:r w:rsidR="00776C7A">
        <w:rPr>
          <w:rFonts w:cs="Arial"/>
          <w:szCs w:val="20"/>
        </w:rPr>
        <w:t xml:space="preserve">. </w:t>
      </w:r>
      <w:r w:rsidR="00F9087F" w:rsidRPr="00F9087F">
        <w:rPr>
          <w:rFonts w:cs="Arial"/>
          <w:szCs w:val="20"/>
        </w:rPr>
        <w:t xml:space="preserve">In this experiment, the machining machine double chuck will be modified with 2 different modifications. Wood to increase the overhang and as suppression material and changing an entry angle to determine the value of </w:t>
      </w:r>
      <w:r w:rsidR="00F9087F" w:rsidRPr="00F9087F">
        <w:rPr>
          <w:rFonts w:cs="Arial"/>
          <w:szCs w:val="20"/>
        </w:rPr>
        <w:t>vibration which affects the surface roughness of the products</w:t>
      </w:r>
      <w:r w:rsidR="00F9087F">
        <w:rPr>
          <w:rFonts w:cs="Arial"/>
          <w:szCs w:val="20"/>
          <w:lang w:val="en-US"/>
        </w:rPr>
        <w:t>.</w:t>
      </w:r>
    </w:p>
    <w:p w14:paraId="0F0888A9" w14:textId="77777777" w:rsidR="00F9087F" w:rsidRPr="00F9087F" w:rsidRDefault="00F9087F" w:rsidP="003E1CE3">
      <w:pPr>
        <w:ind w:firstLine="567"/>
        <w:rPr>
          <w:rFonts w:cs="Arial"/>
          <w:szCs w:val="20"/>
          <w:lang w:val="en-US"/>
        </w:rPr>
      </w:pPr>
    </w:p>
    <w:p w14:paraId="195CAF7C" w14:textId="636331DD" w:rsidR="00760B5D" w:rsidRPr="00760B5D" w:rsidRDefault="00633F20" w:rsidP="00357B91">
      <w:pPr>
        <w:widowControl w:val="0"/>
        <w:autoSpaceDE w:val="0"/>
        <w:autoSpaceDN w:val="0"/>
        <w:adjustRightInd w:val="0"/>
        <w:rPr>
          <w:rFonts w:cs="Arial"/>
          <w:b/>
          <w:bCs/>
          <w:spacing w:val="11"/>
          <w:szCs w:val="20"/>
          <w:lang w:val="en-US"/>
        </w:rPr>
      </w:pPr>
      <w:r w:rsidRPr="00371904">
        <w:rPr>
          <w:rFonts w:cs="Arial"/>
          <w:b/>
          <w:bCs/>
          <w:szCs w:val="20"/>
        </w:rPr>
        <w:t>2.</w:t>
      </w:r>
      <w:r w:rsidRPr="00371904">
        <w:rPr>
          <w:rFonts w:cs="Arial"/>
          <w:b/>
          <w:bCs/>
          <w:szCs w:val="20"/>
        </w:rPr>
        <w:tab/>
      </w:r>
      <w:r w:rsidR="00B11391">
        <w:rPr>
          <w:rFonts w:cs="Arial"/>
          <w:b/>
          <w:bCs/>
          <w:spacing w:val="11"/>
          <w:szCs w:val="20"/>
          <w:lang w:val="en-US"/>
        </w:rPr>
        <w:t>METHOD</w:t>
      </w:r>
    </w:p>
    <w:p w14:paraId="520F8DAB" w14:textId="77777777" w:rsidR="00633F20" w:rsidRPr="00371904" w:rsidRDefault="00633F20" w:rsidP="00357B91">
      <w:pPr>
        <w:widowControl w:val="0"/>
        <w:autoSpaceDE w:val="0"/>
        <w:autoSpaceDN w:val="0"/>
        <w:adjustRightInd w:val="0"/>
        <w:rPr>
          <w:rFonts w:cs="Arial"/>
          <w:szCs w:val="20"/>
        </w:rPr>
      </w:pPr>
    </w:p>
    <w:p w14:paraId="6F0357DB" w14:textId="7164CE40" w:rsidR="00760B5D" w:rsidRDefault="00760B5D" w:rsidP="00357B91">
      <w:pPr>
        <w:widowControl w:val="0"/>
        <w:autoSpaceDE w:val="0"/>
        <w:autoSpaceDN w:val="0"/>
        <w:adjustRightInd w:val="0"/>
        <w:rPr>
          <w:rFonts w:cs="Arial"/>
          <w:spacing w:val="-2"/>
          <w:szCs w:val="20"/>
          <w:lang w:val="en-US"/>
        </w:rPr>
      </w:pPr>
      <w:r w:rsidRPr="00760B5D">
        <w:rPr>
          <w:rFonts w:cs="Arial"/>
          <w:spacing w:val="-2"/>
          <w:szCs w:val="20"/>
        </w:rPr>
        <w:t>The experiment methods are divided into holder modification, vibration measurement, and roughness measurement. Holder modification divided into increasing the overhang and reducing force from entry angle (RFEA) by using different insert</w:t>
      </w:r>
      <w:r>
        <w:rPr>
          <w:rFonts w:cs="Arial"/>
          <w:spacing w:val="-2"/>
          <w:szCs w:val="20"/>
          <w:lang w:val="en-US"/>
        </w:rPr>
        <w:t>s.</w:t>
      </w:r>
    </w:p>
    <w:p w14:paraId="22CC5FF6" w14:textId="77777777" w:rsidR="00760B5D" w:rsidRPr="00760B5D" w:rsidRDefault="00760B5D" w:rsidP="00357B91">
      <w:pPr>
        <w:widowControl w:val="0"/>
        <w:autoSpaceDE w:val="0"/>
        <w:autoSpaceDN w:val="0"/>
        <w:adjustRightInd w:val="0"/>
        <w:rPr>
          <w:rFonts w:cs="Arial"/>
          <w:spacing w:val="-2"/>
          <w:szCs w:val="20"/>
          <w:lang w:val="en-US"/>
        </w:rPr>
      </w:pPr>
    </w:p>
    <w:p w14:paraId="721BBE1B" w14:textId="77777777" w:rsidR="00760B5D" w:rsidRDefault="00760B5D" w:rsidP="00357B91">
      <w:pPr>
        <w:widowControl w:val="0"/>
        <w:autoSpaceDE w:val="0"/>
        <w:autoSpaceDN w:val="0"/>
        <w:adjustRightInd w:val="0"/>
        <w:rPr>
          <w:rFonts w:cs="Arial"/>
          <w:b/>
          <w:bCs/>
          <w:spacing w:val="-2"/>
          <w:szCs w:val="20"/>
          <w:lang w:val="en-US"/>
        </w:rPr>
      </w:pPr>
      <w:r w:rsidRPr="00760B5D">
        <w:rPr>
          <w:rFonts w:cs="Arial"/>
          <w:b/>
          <w:bCs/>
          <w:spacing w:val="-2"/>
          <w:szCs w:val="20"/>
          <w:lang w:val="en-US"/>
        </w:rPr>
        <w:t>2.1. Material</w:t>
      </w:r>
    </w:p>
    <w:p w14:paraId="3DDD6FE0" w14:textId="77777777" w:rsidR="00760B5D" w:rsidRDefault="00760B5D" w:rsidP="00357B91">
      <w:pPr>
        <w:widowControl w:val="0"/>
        <w:autoSpaceDE w:val="0"/>
        <w:autoSpaceDN w:val="0"/>
        <w:adjustRightInd w:val="0"/>
        <w:rPr>
          <w:rFonts w:cs="Arial"/>
          <w:spacing w:val="-2"/>
          <w:szCs w:val="20"/>
        </w:rPr>
      </w:pPr>
      <w:r w:rsidRPr="00760B5D">
        <w:rPr>
          <w:rFonts w:cs="Arial"/>
          <w:spacing w:val="-2"/>
          <w:szCs w:val="20"/>
        </w:rPr>
        <w:t>The materials used are AISI 4340 which has a dimension of inner radius 168 ± 7 mm, Wood for damping the vibration, insert VNMG 160404 MH, and Insert TNMG 160404 PM. The tools used in this experiment are a double chuck ZGMM C13 machine and a vibrometer.</w:t>
      </w:r>
    </w:p>
    <w:p w14:paraId="3B0B1387" w14:textId="77777777" w:rsidR="00760B5D" w:rsidRDefault="00760B5D" w:rsidP="00357B91">
      <w:pPr>
        <w:widowControl w:val="0"/>
        <w:autoSpaceDE w:val="0"/>
        <w:autoSpaceDN w:val="0"/>
        <w:adjustRightInd w:val="0"/>
        <w:rPr>
          <w:rFonts w:cs="Arial"/>
          <w:spacing w:val="-2"/>
          <w:szCs w:val="20"/>
        </w:rPr>
      </w:pPr>
    </w:p>
    <w:p w14:paraId="2ED8CB50" w14:textId="0283F0F1" w:rsidR="003E6CFE" w:rsidRDefault="003E6CFE" w:rsidP="00357B91">
      <w:pPr>
        <w:widowControl w:val="0"/>
        <w:autoSpaceDE w:val="0"/>
        <w:autoSpaceDN w:val="0"/>
        <w:adjustRightInd w:val="0"/>
        <w:rPr>
          <w:rFonts w:cs="Arial"/>
          <w:b/>
          <w:bCs/>
          <w:spacing w:val="-2"/>
          <w:szCs w:val="20"/>
          <w:lang w:val="en-US"/>
        </w:rPr>
      </w:pPr>
      <w:r w:rsidRPr="003E6CFE">
        <w:rPr>
          <w:rFonts w:cs="Arial"/>
          <w:b/>
          <w:bCs/>
          <w:spacing w:val="-2"/>
          <w:szCs w:val="20"/>
          <w:lang w:val="en-US"/>
        </w:rPr>
        <w:t>2.2. Experiments</w:t>
      </w:r>
    </w:p>
    <w:p w14:paraId="2C2FBFE0" w14:textId="1BCD8C4C" w:rsidR="003E6CFE" w:rsidRDefault="003E6CFE" w:rsidP="00357B91">
      <w:pPr>
        <w:widowControl w:val="0"/>
        <w:autoSpaceDE w:val="0"/>
        <w:autoSpaceDN w:val="0"/>
        <w:adjustRightInd w:val="0"/>
        <w:rPr>
          <w:rFonts w:cs="Arial"/>
          <w:spacing w:val="-2"/>
          <w:szCs w:val="20"/>
          <w:lang w:val="en-US"/>
        </w:rPr>
      </w:pPr>
      <w:r w:rsidRPr="003E6CFE">
        <w:rPr>
          <w:rFonts w:cs="Arial"/>
          <w:spacing w:val="-2"/>
          <w:szCs w:val="20"/>
          <w:lang w:val="en-US"/>
        </w:rPr>
        <w:t xml:space="preserve">First modification is used simple materials with higher damping usually have lower stiffness. The damping material is attached around the cylinder </w:t>
      </w:r>
      <w:r>
        <w:rPr>
          <w:rFonts w:cs="Arial"/>
          <w:szCs w:val="20"/>
        </w:rPr>
        <w:fldChar w:fldCharType="begin" w:fldLock="1"/>
      </w:r>
      <w:r>
        <w:rPr>
          <w:rFonts w:cs="Arial"/>
          <w:szCs w:val="20"/>
        </w:rPr>
        <w:instrText>ADDIN CSL_CITATION {"citationItems":[{"id":"ITEM-1","itemData":{"DOI":"10.1016/j.jsv.2019.04.023","ISSN":"10958568","abstract":"Vibration of pipes and cylindrical shells leading to noise and damage is an important engineering problem in plant systems and air conditioners, among others. To attenuate such vibration, a viscoelastic material is attached to pipes as a damping material. To predict the vibration reduction effect in detail, three-dimensional finite-element analysis is usually conducted considering the characteristics of the viscoelastic material, but such analysis requires considerable computation time. To overcome this problem, this study proposes added mass and added damping to address the effects of vibration of the damping material on the vibration of a pipe. By this method, one-dimensional analysis can be performed. To assess the validity of the proposed method, numerical results for the vibration of a pipe fitted with silicone obtained using the proposed method are compared with measurements from a hammering test and numerical results from three-dimensional analysis. The computational results obtained using the proposed method agree very well with the measurements and the three-dimensional numerical results. Furthermore, it is found that the vibration of the pipe is attenuated by not only the damping of the viscoelastic material but also the effect of dynamic behavior similar to that of a dynamic absorber.","author":[{"dropping-particle":"","family":"Yano","given":"Daiki","non-dropping-particle":"","parse-names":false,"suffix":""},{"dropping-particle":"","family":"Ishikawa","given":"Satoshi","non-dropping-particle":"","parse-names":false,"suffix":""},{"dropping-particle":"","family":"Tanaka","given":"Katsunori","non-dropping-particle":"","parse-names":false,"suffix":""},{"dropping-particle":"","family":"Kijimoto","given":"Shinya","non-dropping-particle":"","parse-names":false,"suffix":""}],"container-title":"Journal of Sound and Vibration","id":"ITEM-1","issued":{"date-parts":[["2019"]]},"page":"14-31","publisher":"Elsevier Ltd","title":"Vibration analysis of viscoelastic damping material attached to a cylindrical pipe by added mass and added damping","type":"article-journal","volume":"454"},"uris":["http://www.mendeley.com/documents/?uuid=fae0e401-7a08-4be9-84f1-49297d55d2ae"]},{"id":"ITEM-2","itemData":{"DOI":"10.1016/j.mspro.2014.07.564","ISSN":"22118128","abstract":"There is an ever-increasing demand for lightweight, multifunctional material having both higher stiffness and higher damping. In many applications, higher damping in isolators can allow for beneficial changes in the natural frequencies of the vibration isolation system without deterioration in performance. Generally, simplex materials with higher damping usually have lower stiffness and vice versa. This trade-off limits the applicability of homogenous materials in such roles. Therefore, a hybrid material consisting of open cell aluminum foam as ‘skeleton’ with polymeric material introduced into the open pores could be designed to better meet these contradictory demands. This study aims to characterize the dynamic and damping properties of the composite of the aluminum foam and polymer. The hybrid material, modeled as a single degree-of-freedom spring-damper system, is loaded under a sinusoidal compressive force using a universal testing machine yielding a measure of the dynamic stiffness and damping coefficient. This paper presents the experimentally measured damping characteristics for both the unaltered foam as well as the various hybrids of polymers and aluminum foams. By modeling the hybrid as parallel springs of the aluminum and polymers, the damping due to the interface between the two materials is quantified and presented.","author":[{"dropping-particle":"","family":"Yin","given":"Shunjie","non-dropping-particle":"","parse-names":false,"suffix":""},{"dropping-particle":"","family":"Rayess","given":"Nassif","non-dropping-particle":"","parse-names":false,"suffix":""}],"container-title":"Procedia Materials Science","id":"ITEM-2","issued":{"date-parts":[["2014"]]},"page":"311-316","publisher":"Elsevier B.V.","title":"Characterization of Polymer-metal Foam Hybrids for Use in Vibration Dampening and Isolation","type":"article-journal","volume":"4"},"uris":["http://www.mendeley.com/documents/?uuid=d8b773c8-cf25-4c84-9a21-b4440931b9d5"]}],"mendeley":{"formattedCitation":"[9], [10]","plainTextFormattedCitation":"[9], [10]","previouslyFormattedCitation":"[9], [10]"},"properties":{"noteIndex":0},"schema":"https://github.com/citation-style-language/schema/raw/master/csl-citation.json"}</w:instrText>
      </w:r>
      <w:r>
        <w:rPr>
          <w:rFonts w:cs="Arial"/>
          <w:szCs w:val="20"/>
        </w:rPr>
        <w:fldChar w:fldCharType="separate"/>
      </w:r>
      <w:r w:rsidRPr="008D6E6D">
        <w:rPr>
          <w:rFonts w:cs="Arial"/>
          <w:noProof/>
          <w:szCs w:val="20"/>
        </w:rPr>
        <w:t>[9], [10]</w:t>
      </w:r>
      <w:r>
        <w:rPr>
          <w:rFonts w:cs="Arial"/>
          <w:szCs w:val="20"/>
        </w:rPr>
        <w:fldChar w:fldCharType="end"/>
      </w:r>
      <w:r w:rsidRPr="003E6CFE">
        <w:rPr>
          <w:rFonts w:cs="Arial"/>
          <w:spacing w:val="-2"/>
          <w:szCs w:val="20"/>
          <w:lang w:val="en-US"/>
        </w:rPr>
        <w:t>. The damping material is wood, can be seen in Figure 1. The insert used to reduce the surface on inner diameter is VNMG 160404 MH. Second modification is changed the insert to TNMG 160404 PM</w:t>
      </w:r>
      <w:r>
        <w:rPr>
          <w:rFonts w:cs="Arial"/>
          <w:spacing w:val="-2"/>
          <w:szCs w:val="20"/>
          <w:lang w:val="en-US"/>
        </w:rPr>
        <w:t xml:space="preserve">. </w:t>
      </w:r>
    </w:p>
    <w:p w14:paraId="0D4A7903" w14:textId="77777777" w:rsidR="003E6CFE" w:rsidRDefault="003E6CFE" w:rsidP="00357B91">
      <w:pPr>
        <w:widowControl w:val="0"/>
        <w:autoSpaceDE w:val="0"/>
        <w:autoSpaceDN w:val="0"/>
        <w:adjustRightInd w:val="0"/>
        <w:rPr>
          <w:rFonts w:cs="Arial"/>
          <w:spacing w:val="-2"/>
          <w:szCs w:val="20"/>
          <w:lang w:val="en-US"/>
        </w:rPr>
      </w:pPr>
    </w:p>
    <w:p w14:paraId="49B68E83" w14:textId="027DE639" w:rsidR="003E6CFE" w:rsidRDefault="003E6CFE" w:rsidP="003E6CFE">
      <w:pPr>
        <w:widowControl w:val="0"/>
        <w:autoSpaceDE w:val="0"/>
        <w:autoSpaceDN w:val="0"/>
        <w:adjustRightInd w:val="0"/>
        <w:jc w:val="center"/>
        <w:rPr>
          <w:rFonts w:cs="Arial"/>
          <w:spacing w:val="-2"/>
          <w:szCs w:val="20"/>
          <w:lang w:val="en-US"/>
        </w:rPr>
      </w:pPr>
      <w:r>
        <w:rPr>
          <w:rFonts w:cs="Arial"/>
          <w:noProof/>
          <w:spacing w:val="-2"/>
          <w:szCs w:val="20"/>
          <w:lang w:val="en-US"/>
        </w:rPr>
        <w:drawing>
          <wp:inline distT="0" distB="0" distL="0" distR="0" wp14:anchorId="6B1872E0" wp14:editId="28E52126">
            <wp:extent cx="1962785" cy="1080135"/>
            <wp:effectExtent l="0" t="0" r="0" b="5715"/>
            <wp:docPr id="1297776401" name="Picture 1" descr="IMG_20220316_13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G_20220316_1313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785" cy="1080135"/>
                    </a:xfrm>
                    <a:prstGeom prst="rect">
                      <a:avLst/>
                    </a:prstGeom>
                    <a:noFill/>
                    <a:ln>
                      <a:noFill/>
                    </a:ln>
                  </pic:spPr>
                </pic:pic>
              </a:graphicData>
            </a:graphic>
          </wp:inline>
        </w:drawing>
      </w:r>
    </w:p>
    <w:p w14:paraId="23B77FD3" w14:textId="5726A1AE" w:rsidR="003E6CFE" w:rsidRDefault="003E6CFE" w:rsidP="003E6CFE">
      <w:pPr>
        <w:widowControl w:val="0"/>
        <w:autoSpaceDE w:val="0"/>
        <w:autoSpaceDN w:val="0"/>
        <w:adjustRightInd w:val="0"/>
        <w:jc w:val="center"/>
        <w:rPr>
          <w:rFonts w:cs="Arial"/>
          <w:spacing w:val="-2"/>
          <w:szCs w:val="20"/>
          <w:lang w:val="en-US"/>
        </w:rPr>
      </w:pPr>
      <w:r>
        <w:rPr>
          <w:rFonts w:cs="Arial"/>
          <w:b/>
          <w:bCs/>
          <w:spacing w:val="-2"/>
          <w:szCs w:val="20"/>
          <w:lang w:val="en-US"/>
        </w:rPr>
        <w:t xml:space="preserve">Figure 1. </w:t>
      </w:r>
      <w:r w:rsidRPr="003E6CFE">
        <w:rPr>
          <w:rFonts w:cs="Arial"/>
          <w:spacing w:val="-2"/>
          <w:szCs w:val="20"/>
          <w:lang w:val="en-US"/>
        </w:rPr>
        <w:t xml:space="preserve">Geometry of </w:t>
      </w:r>
      <w:r w:rsidR="00E626F6">
        <w:rPr>
          <w:rFonts w:cs="Arial"/>
          <w:spacing w:val="-2"/>
          <w:szCs w:val="20"/>
          <w:lang w:val="en-US"/>
        </w:rPr>
        <w:t>w</w:t>
      </w:r>
      <w:r w:rsidRPr="003E6CFE">
        <w:rPr>
          <w:rFonts w:cs="Arial"/>
          <w:spacing w:val="-2"/>
          <w:szCs w:val="20"/>
          <w:lang w:val="en-US"/>
        </w:rPr>
        <w:t xml:space="preserve">ood which </w:t>
      </w:r>
      <w:r w:rsidR="00E626F6">
        <w:rPr>
          <w:rFonts w:cs="Arial"/>
          <w:spacing w:val="-2"/>
          <w:szCs w:val="20"/>
          <w:lang w:val="en-US"/>
        </w:rPr>
        <w:t>i</w:t>
      </w:r>
      <w:r w:rsidRPr="003E6CFE">
        <w:rPr>
          <w:rFonts w:cs="Arial"/>
          <w:spacing w:val="-2"/>
          <w:szCs w:val="20"/>
          <w:lang w:val="en-US"/>
        </w:rPr>
        <w:t xml:space="preserve">nstalled to </w:t>
      </w:r>
      <w:r w:rsidR="00AB16E3">
        <w:rPr>
          <w:rFonts w:cs="Arial"/>
          <w:spacing w:val="-2"/>
          <w:szCs w:val="20"/>
          <w:lang w:val="en-US"/>
        </w:rPr>
        <w:t>h</w:t>
      </w:r>
      <w:r w:rsidR="00AB16E3" w:rsidRPr="003E6CFE">
        <w:rPr>
          <w:rFonts w:cs="Arial"/>
          <w:spacing w:val="-2"/>
          <w:szCs w:val="20"/>
          <w:lang w:val="en-US"/>
        </w:rPr>
        <w:t>older</w:t>
      </w:r>
    </w:p>
    <w:p w14:paraId="33CF7F1C" w14:textId="77777777" w:rsidR="00E626F6" w:rsidRDefault="00E626F6" w:rsidP="003E6CFE">
      <w:pPr>
        <w:widowControl w:val="0"/>
        <w:autoSpaceDE w:val="0"/>
        <w:autoSpaceDN w:val="0"/>
        <w:adjustRightInd w:val="0"/>
        <w:jc w:val="center"/>
        <w:rPr>
          <w:rFonts w:cs="Arial"/>
          <w:spacing w:val="-2"/>
          <w:szCs w:val="20"/>
          <w:lang w:val="en-US"/>
        </w:rPr>
      </w:pPr>
    </w:p>
    <w:p w14:paraId="1405822F" w14:textId="77777777" w:rsidR="00E626F6" w:rsidRDefault="00E626F6" w:rsidP="00E626F6">
      <w:pPr>
        <w:widowControl w:val="0"/>
        <w:autoSpaceDE w:val="0"/>
        <w:autoSpaceDN w:val="0"/>
        <w:adjustRightInd w:val="0"/>
        <w:rPr>
          <w:rFonts w:cs="Arial"/>
          <w:spacing w:val="-2"/>
          <w:szCs w:val="20"/>
          <w:lang w:val="en-US"/>
        </w:rPr>
      </w:pPr>
    </w:p>
    <w:p w14:paraId="0B3CF41F" w14:textId="77777777" w:rsidR="00E626F6" w:rsidRDefault="00E626F6" w:rsidP="00E626F6">
      <w:pPr>
        <w:ind w:firstLine="567"/>
        <w:rPr>
          <w:rFonts w:cs="Arial"/>
          <w:szCs w:val="20"/>
        </w:rPr>
      </w:pPr>
      <w:r>
        <w:rPr>
          <w:rFonts w:cs="Arial"/>
          <w:szCs w:val="20"/>
        </w:rPr>
        <w:lastRenderedPageBreak/>
        <w:t>Fixed parameter that used in this experiment presented in Table 1.</w:t>
      </w:r>
    </w:p>
    <w:p w14:paraId="3C6DF578" w14:textId="77777777" w:rsidR="00E626F6" w:rsidRDefault="00E626F6" w:rsidP="00E626F6">
      <w:pPr>
        <w:ind w:firstLine="567"/>
        <w:rPr>
          <w:rFonts w:cs="Arial"/>
          <w:szCs w:val="20"/>
        </w:rPr>
      </w:pPr>
    </w:p>
    <w:p w14:paraId="616EDCE0" w14:textId="7F6A5A36" w:rsidR="00E626F6" w:rsidRDefault="00E626F6" w:rsidP="00E626F6">
      <w:pPr>
        <w:jc w:val="center"/>
        <w:rPr>
          <w:rFonts w:cs="Arial"/>
          <w:szCs w:val="20"/>
        </w:rPr>
      </w:pPr>
      <w:r w:rsidRPr="00E626F6">
        <w:rPr>
          <w:rFonts w:cs="Arial"/>
          <w:b/>
          <w:bCs/>
          <w:szCs w:val="20"/>
        </w:rPr>
        <w:t>Table 1.</w:t>
      </w:r>
      <w:r>
        <w:rPr>
          <w:rFonts w:cs="Arial"/>
          <w:szCs w:val="20"/>
        </w:rPr>
        <w:t xml:space="preserve"> Parameters of </w:t>
      </w:r>
      <w:r>
        <w:rPr>
          <w:rFonts w:cs="Arial"/>
          <w:szCs w:val="20"/>
          <w:lang w:val="en-US"/>
        </w:rPr>
        <w:t>o</w:t>
      </w:r>
      <w:r>
        <w:rPr>
          <w:rFonts w:cs="Arial"/>
          <w:szCs w:val="20"/>
        </w:rPr>
        <w:t xml:space="preserve">peration </w:t>
      </w:r>
      <w:r>
        <w:rPr>
          <w:rFonts w:cs="Arial"/>
          <w:szCs w:val="20"/>
          <w:lang w:val="en-US"/>
        </w:rPr>
        <w:t>d</w:t>
      </w:r>
      <w:r>
        <w:rPr>
          <w:rFonts w:cs="Arial"/>
          <w:szCs w:val="20"/>
        </w:rPr>
        <w:t xml:space="preserve">ouble </w:t>
      </w:r>
      <w:r>
        <w:rPr>
          <w:rFonts w:cs="Arial"/>
          <w:szCs w:val="20"/>
          <w:lang w:val="en-US"/>
        </w:rPr>
        <w:t>c</w:t>
      </w:r>
      <w:r>
        <w:rPr>
          <w:rFonts w:cs="Arial"/>
          <w:szCs w:val="20"/>
        </w:rPr>
        <w:t>huck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173"/>
      </w:tblGrid>
      <w:tr w:rsidR="00E626F6" w:rsidRPr="004D48D4" w14:paraId="61FE1547" w14:textId="77777777" w:rsidTr="00925227">
        <w:tc>
          <w:tcPr>
            <w:tcW w:w="2305" w:type="dxa"/>
            <w:tcBorders>
              <w:left w:val="nil"/>
              <w:bottom w:val="single" w:sz="4" w:space="0" w:color="auto"/>
              <w:right w:val="nil"/>
            </w:tcBorders>
            <w:shd w:val="clear" w:color="auto" w:fill="auto"/>
          </w:tcPr>
          <w:p w14:paraId="751C66DF" w14:textId="77777777" w:rsidR="00E626F6" w:rsidRPr="00AF0142" w:rsidRDefault="00E626F6" w:rsidP="00925227">
            <w:pPr>
              <w:jc w:val="center"/>
              <w:rPr>
                <w:rFonts w:cs="Arial"/>
                <w:b/>
                <w:bCs/>
                <w:szCs w:val="20"/>
              </w:rPr>
            </w:pPr>
            <w:r w:rsidRPr="00AF0142">
              <w:rPr>
                <w:rFonts w:cs="Arial"/>
                <w:b/>
                <w:bCs/>
                <w:szCs w:val="20"/>
              </w:rPr>
              <w:t>Parameters</w:t>
            </w:r>
          </w:p>
        </w:tc>
        <w:tc>
          <w:tcPr>
            <w:tcW w:w="2305" w:type="dxa"/>
            <w:tcBorders>
              <w:left w:val="nil"/>
              <w:bottom w:val="single" w:sz="4" w:space="0" w:color="auto"/>
              <w:right w:val="nil"/>
            </w:tcBorders>
            <w:shd w:val="clear" w:color="auto" w:fill="auto"/>
          </w:tcPr>
          <w:p w14:paraId="5DA36F9F" w14:textId="77777777" w:rsidR="00E626F6" w:rsidRPr="00AF0142" w:rsidRDefault="00E626F6" w:rsidP="00925227">
            <w:pPr>
              <w:jc w:val="center"/>
              <w:rPr>
                <w:rFonts w:cs="Arial"/>
                <w:b/>
                <w:bCs/>
                <w:szCs w:val="20"/>
              </w:rPr>
            </w:pPr>
            <w:r w:rsidRPr="00AF0142">
              <w:rPr>
                <w:rFonts w:cs="Arial"/>
                <w:b/>
                <w:bCs/>
                <w:szCs w:val="20"/>
              </w:rPr>
              <w:t>Value</w:t>
            </w:r>
          </w:p>
        </w:tc>
      </w:tr>
      <w:tr w:rsidR="00E626F6" w:rsidRPr="004D48D4" w14:paraId="75D006A5" w14:textId="77777777" w:rsidTr="00925227">
        <w:tc>
          <w:tcPr>
            <w:tcW w:w="2305" w:type="dxa"/>
            <w:tcBorders>
              <w:left w:val="nil"/>
              <w:bottom w:val="nil"/>
              <w:right w:val="nil"/>
            </w:tcBorders>
            <w:shd w:val="clear" w:color="auto" w:fill="auto"/>
          </w:tcPr>
          <w:p w14:paraId="6B8341EC" w14:textId="77777777" w:rsidR="00E626F6" w:rsidRPr="004D48D4" w:rsidRDefault="00E626F6" w:rsidP="00925227">
            <w:pPr>
              <w:jc w:val="center"/>
              <w:rPr>
                <w:rFonts w:cs="Arial"/>
                <w:szCs w:val="20"/>
              </w:rPr>
            </w:pPr>
            <w:r w:rsidRPr="004D48D4">
              <w:rPr>
                <w:rFonts w:cs="Arial"/>
                <w:szCs w:val="20"/>
              </w:rPr>
              <w:t xml:space="preserve">Diameter </w:t>
            </w:r>
            <w:r>
              <w:rPr>
                <w:rFonts w:cs="Arial"/>
                <w:szCs w:val="20"/>
              </w:rPr>
              <w:t xml:space="preserve">of </w:t>
            </w:r>
            <w:r w:rsidRPr="004D48D4">
              <w:rPr>
                <w:rFonts w:cs="Arial"/>
                <w:szCs w:val="20"/>
              </w:rPr>
              <w:t>Holder</w:t>
            </w:r>
          </w:p>
        </w:tc>
        <w:tc>
          <w:tcPr>
            <w:tcW w:w="2305" w:type="dxa"/>
            <w:tcBorders>
              <w:left w:val="nil"/>
              <w:bottom w:val="nil"/>
              <w:right w:val="nil"/>
            </w:tcBorders>
            <w:shd w:val="clear" w:color="auto" w:fill="auto"/>
          </w:tcPr>
          <w:p w14:paraId="2584E19D" w14:textId="77777777" w:rsidR="00E626F6" w:rsidRPr="004D48D4" w:rsidRDefault="00E626F6" w:rsidP="00925227">
            <w:pPr>
              <w:jc w:val="center"/>
              <w:rPr>
                <w:rFonts w:cs="Arial"/>
                <w:szCs w:val="20"/>
              </w:rPr>
            </w:pPr>
            <w:r w:rsidRPr="004D48D4">
              <w:rPr>
                <w:rFonts w:cs="Arial"/>
                <w:szCs w:val="20"/>
              </w:rPr>
              <w:t xml:space="preserve">90 </w:t>
            </w:r>
            <w:r>
              <w:rPr>
                <w:rFonts w:cs="Arial"/>
                <w:szCs w:val="20"/>
              </w:rPr>
              <w:t xml:space="preserve">mm </w:t>
            </w:r>
          </w:p>
        </w:tc>
      </w:tr>
      <w:tr w:rsidR="00E626F6" w:rsidRPr="004D48D4" w14:paraId="5BCBB21E" w14:textId="77777777" w:rsidTr="00925227">
        <w:tc>
          <w:tcPr>
            <w:tcW w:w="2305" w:type="dxa"/>
            <w:tcBorders>
              <w:top w:val="nil"/>
              <w:left w:val="nil"/>
              <w:bottom w:val="nil"/>
              <w:right w:val="nil"/>
            </w:tcBorders>
            <w:shd w:val="clear" w:color="auto" w:fill="auto"/>
          </w:tcPr>
          <w:p w14:paraId="489BD423" w14:textId="77777777" w:rsidR="00E626F6" w:rsidRPr="004D48D4" w:rsidRDefault="00E626F6" w:rsidP="00925227">
            <w:pPr>
              <w:jc w:val="center"/>
              <w:rPr>
                <w:rFonts w:cs="Arial"/>
                <w:szCs w:val="20"/>
              </w:rPr>
            </w:pPr>
            <w:r w:rsidRPr="004D48D4">
              <w:rPr>
                <w:rFonts w:cs="Arial"/>
                <w:szCs w:val="20"/>
              </w:rPr>
              <w:t>Length of Overhang</w:t>
            </w:r>
          </w:p>
        </w:tc>
        <w:tc>
          <w:tcPr>
            <w:tcW w:w="2305" w:type="dxa"/>
            <w:tcBorders>
              <w:top w:val="nil"/>
              <w:left w:val="nil"/>
              <w:bottom w:val="nil"/>
              <w:right w:val="nil"/>
            </w:tcBorders>
            <w:shd w:val="clear" w:color="auto" w:fill="auto"/>
          </w:tcPr>
          <w:p w14:paraId="1D2627A5" w14:textId="77777777" w:rsidR="00E626F6" w:rsidRPr="004D48D4" w:rsidRDefault="00E626F6" w:rsidP="00925227">
            <w:pPr>
              <w:jc w:val="center"/>
              <w:rPr>
                <w:rFonts w:cs="Arial"/>
                <w:szCs w:val="20"/>
              </w:rPr>
            </w:pPr>
            <w:r w:rsidRPr="004D48D4">
              <w:rPr>
                <w:rFonts w:cs="Arial"/>
                <w:szCs w:val="20"/>
              </w:rPr>
              <w:t>600 mm</w:t>
            </w:r>
          </w:p>
        </w:tc>
      </w:tr>
      <w:tr w:rsidR="00E626F6" w:rsidRPr="004D48D4" w14:paraId="3FAB433D" w14:textId="77777777" w:rsidTr="00925227">
        <w:tc>
          <w:tcPr>
            <w:tcW w:w="2305" w:type="dxa"/>
            <w:tcBorders>
              <w:top w:val="nil"/>
              <w:left w:val="nil"/>
              <w:bottom w:val="nil"/>
              <w:right w:val="nil"/>
            </w:tcBorders>
            <w:shd w:val="clear" w:color="auto" w:fill="auto"/>
          </w:tcPr>
          <w:p w14:paraId="307D062F" w14:textId="77777777" w:rsidR="00E626F6" w:rsidRPr="004D48D4" w:rsidRDefault="00E626F6" w:rsidP="00925227">
            <w:pPr>
              <w:jc w:val="center"/>
              <w:rPr>
                <w:rFonts w:cs="Arial"/>
                <w:szCs w:val="20"/>
              </w:rPr>
            </w:pPr>
            <w:r w:rsidRPr="004D48D4">
              <w:rPr>
                <w:rFonts w:cs="Arial"/>
                <w:szCs w:val="20"/>
              </w:rPr>
              <w:t>Holder’s Material</w:t>
            </w:r>
          </w:p>
        </w:tc>
        <w:tc>
          <w:tcPr>
            <w:tcW w:w="2305" w:type="dxa"/>
            <w:tcBorders>
              <w:top w:val="nil"/>
              <w:left w:val="nil"/>
              <w:bottom w:val="nil"/>
              <w:right w:val="nil"/>
            </w:tcBorders>
            <w:shd w:val="clear" w:color="auto" w:fill="auto"/>
          </w:tcPr>
          <w:p w14:paraId="47631862" w14:textId="77777777" w:rsidR="00E626F6" w:rsidRPr="004D48D4" w:rsidRDefault="00E626F6" w:rsidP="00925227">
            <w:pPr>
              <w:jc w:val="center"/>
              <w:rPr>
                <w:rFonts w:cs="Arial"/>
                <w:szCs w:val="20"/>
              </w:rPr>
            </w:pPr>
            <w:r w:rsidRPr="004D48D4">
              <w:rPr>
                <w:rFonts w:cs="Arial"/>
                <w:szCs w:val="20"/>
              </w:rPr>
              <w:t>AISI 1045</w:t>
            </w:r>
          </w:p>
        </w:tc>
      </w:tr>
      <w:tr w:rsidR="00E626F6" w:rsidRPr="004D48D4" w14:paraId="6AF04FAC" w14:textId="77777777" w:rsidTr="00925227">
        <w:tc>
          <w:tcPr>
            <w:tcW w:w="2305" w:type="dxa"/>
            <w:tcBorders>
              <w:top w:val="nil"/>
              <w:left w:val="nil"/>
              <w:right w:val="nil"/>
            </w:tcBorders>
            <w:shd w:val="clear" w:color="auto" w:fill="auto"/>
          </w:tcPr>
          <w:p w14:paraId="283F5A9F" w14:textId="77777777" w:rsidR="00E626F6" w:rsidRPr="004D48D4" w:rsidRDefault="00E626F6" w:rsidP="00925227">
            <w:pPr>
              <w:jc w:val="center"/>
              <w:rPr>
                <w:rFonts w:cs="Arial"/>
                <w:szCs w:val="20"/>
              </w:rPr>
            </w:pPr>
            <w:r w:rsidRPr="004D48D4">
              <w:rPr>
                <w:rFonts w:cs="Arial"/>
                <w:szCs w:val="20"/>
              </w:rPr>
              <w:t>RPM</w:t>
            </w:r>
          </w:p>
        </w:tc>
        <w:tc>
          <w:tcPr>
            <w:tcW w:w="2305" w:type="dxa"/>
            <w:tcBorders>
              <w:top w:val="nil"/>
              <w:left w:val="nil"/>
              <w:right w:val="nil"/>
            </w:tcBorders>
            <w:shd w:val="clear" w:color="auto" w:fill="auto"/>
          </w:tcPr>
          <w:p w14:paraId="218448F9" w14:textId="77777777" w:rsidR="00E626F6" w:rsidRPr="004D48D4" w:rsidRDefault="00E626F6" w:rsidP="00925227">
            <w:pPr>
              <w:jc w:val="center"/>
              <w:rPr>
                <w:rFonts w:cs="Arial"/>
                <w:szCs w:val="20"/>
              </w:rPr>
            </w:pPr>
            <w:r w:rsidRPr="004D48D4">
              <w:rPr>
                <w:rFonts w:cs="Arial"/>
                <w:szCs w:val="20"/>
              </w:rPr>
              <w:t>160 rpm</w:t>
            </w:r>
          </w:p>
        </w:tc>
      </w:tr>
    </w:tbl>
    <w:p w14:paraId="2816BC27" w14:textId="77777777" w:rsidR="00E626F6" w:rsidRDefault="00E626F6" w:rsidP="00E626F6">
      <w:pPr>
        <w:widowControl w:val="0"/>
        <w:autoSpaceDE w:val="0"/>
        <w:autoSpaceDN w:val="0"/>
        <w:adjustRightInd w:val="0"/>
        <w:rPr>
          <w:rFonts w:cs="Arial"/>
          <w:spacing w:val="-2"/>
          <w:szCs w:val="20"/>
          <w:lang w:val="en-US"/>
        </w:rPr>
      </w:pPr>
    </w:p>
    <w:p w14:paraId="620C927C" w14:textId="06C19F95" w:rsidR="003E6CFE" w:rsidRDefault="009A1D16" w:rsidP="009A1D16">
      <w:pPr>
        <w:ind w:firstLine="567"/>
        <w:rPr>
          <w:rFonts w:cs="Arial"/>
          <w:spacing w:val="-2"/>
          <w:szCs w:val="20"/>
          <w:lang w:val="en-US"/>
        </w:rPr>
      </w:pPr>
      <w:r w:rsidRPr="009A1D16">
        <w:rPr>
          <w:rFonts w:cs="Arial"/>
          <w:spacing w:val="-2"/>
          <w:szCs w:val="20"/>
          <w:lang w:val="en-US"/>
        </w:rPr>
        <w:t>For the vibration measurement, the vibrometer is placed at the top of the cylinder holder to determine vertical’s vibration of the machining process. After the reduction is finished, determine surface roughness in the inner diameter with the distance of 10 mm, 200 mm, and 400 mm from the entry holder.</w:t>
      </w:r>
    </w:p>
    <w:p w14:paraId="2043124F" w14:textId="77777777" w:rsidR="009A1D16" w:rsidRDefault="009A1D16" w:rsidP="009A1D16">
      <w:pPr>
        <w:rPr>
          <w:rFonts w:cs="Arial"/>
          <w:szCs w:val="20"/>
        </w:rPr>
      </w:pPr>
    </w:p>
    <w:p w14:paraId="43B754A8" w14:textId="429AF3C5" w:rsidR="009A1D16" w:rsidRPr="00760B5D" w:rsidRDefault="009A1D16" w:rsidP="009A1D16">
      <w:pPr>
        <w:widowControl w:val="0"/>
        <w:autoSpaceDE w:val="0"/>
        <w:autoSpaceDN w:val="0"/>
        <w:adjustRightInd w:val="0"/>
        <w:rPr>
          <w:rFonts w:cs="Arial"/>
          <w:b/>
          <w:bCs/>
          <w:spacing w:val="11"/>
          <w:szCs w:val="20"/>
          <w:lang w:val="en-US"/>
        </w:rPr>
      </w:pPr>
      <w:r>
        <w:rPr>
          <w:rFonts w:cs="Arial"/>
          <w:b/>
          <w:bCs/>
          <w:szCs w:val="20"/>
          <w:lang w:val="en-US"/>
        </w:rPr>
        <w:t>3</w:t>
      </w:r>
      <w:r w:rsidRPr="00371904">
        <w:rPr>
          <w:rFonts w:cs="Arial"/>
          <w:b/>
          <w:bCs/>
          <w:szCs w:val="20"/>
        </w:rPr>
        <w:t>.</w:t>
      </w:r>
      <w:r w:rsidRPr="00371904">
        <w:rPr>
          <w:rFonts w:cs="Arial"/>
          <w:b/>
          <w:bCs/>
          <w:szCs w:val="20"/>
        </w:rPr>
        <w:tab/>
      </w:r>
      <w:r>
        <w:rPr>
          <w:rFonts w:cs="Arial"/>
          <w:b/>
          <w:bCs/>
          <w:spacing w:val="11"/>
          <w:szCs w:val="20"/>
          <w:lang w:val="en-US"/>
        </w:rPr>
        <w:t>RESULT</w:t>
      </w:r>
      <w:r w:rsidR="001B6BD3">
        <w:rPr>
          <w:rFonts w:cs="Arial"/>
          <w:b/>
          <w:bCs/>
          <w:spacing w:val="11"/>
          <w:szCs w:val="20"/>
          <w:lang w:val="en-US"/>
        </w:rPr>
        <w:t>S</w:t>
      </w:r>
      <w:r>
        <w:rPr>
          <w:rFonts w:cs="Arial"/>
          <w:b/>
          <w:bCs/>
          <w:spacing w:val="11"/>
          <w:szCs w:val="20"/>
          <w:lang w:val="en-US"/>
        </w:rPr>
        <w:t xml:space="preserve"> &amp; DISCUSSION</w:t>
      </w:r>
    </w:p>
    <w:p w14:paraId="6B378EFD" w14:textId="77777777" w:rsidR="009A1D16" w:rsidRPr="00371904" w:rsidRDefault="009A1D16" w:rsidP="009A1D16">
      <w:pPr>
        <w:widowControl w:val="0"/>
        <w:autoSpaceDE w:val="0"/>
        <w:autoSpaceDN w:val="0"/>
        <w:adjustRightInd w:val="0"/>
        <w:rPr>
          <w:rFonts w:cs="Arial"/>
          <w:szCs w:val="20"/>
        </w:rPr>
      </w:pPr>
    </w:p>
    <w:p w14:paraId="21802545" w14:textId="676321B9" w:rsidR="001B6BD3" w:rsidRDefault="001B6BD3" w:rsidP="001B6BD3">
      <w:pPr>
        <w:rPr>
          <w:rFonts w:cs="Arial"/>
          <w:szCs w:val="20"/>
        </w:rPr>
      </w:pPr>
      <w:r>
        <w:rPr>
          <w:rFonts w:cs="Arial"/>
          <w:szCs w:val="20"/>
        </w:rPr>
        <w:t>Vibration is one of common phenomena in industry. It may harm the stability of structures or lead to error precision instrument</w:t>
      </w:r>
      <w:r w:rsidR="00E9660C">
        <w:rPr>
          <w:rFonts w:cs="Arial"/>
          <w:szCs w:val="20"/>
          <w:lang w:val="en-US"/>
        </w:rPr>
        <w:t>S</w:t>
      </w:r>
      <w:r>
        <w:rPr>
          <w:rFonts w:cs="Arial"/>
          <w:szCs w:val="20"/>
        </w:rPr>
        <w:t xml:space="preserve">. Vibration related to deflection, which the distribution of vibration amplitude is a form of deflection </w:t>
      </w:r>
      <w:r>
        <w:rPr>
          <w:rFonts w:cs="Arial"/>
          <w:szCs w:val="20"/>
        </w:rPr>
        <w:fldChar w:fldCharType="begin" w:fldLock="1"/>
      </w:r>
      <w:r>
        <w:rPr>
          <w:rFonts w:cs="Arial"/>
          <w:szCs w:val="20"/>
        </w:rPr>
        <w:instrText>ADDIN CSL_CITATION {"citationItems":[{"id":"ITEM-1","itemData":{"DOI":"10.1016/j.ymssp.2021.108650","ISSN":"10961216","abstract":"Similar to mode shapes, deflection shapes are distributions of vibration amplitudes on structures under non-resonant excitations. Therefore, they are also essential vibration characteristics of structures. This paper proposes an effective active vibration control method under both non-resonant and resonant excitations based on the deflection shape theory and optimal algorithm. Taking the vibration isolation of an object on a flat plate as an example, the active vibration control method is illustrated. Piezoelectric patches are used as sensors and actuators. The main idea of the present vibration control method is to construct the suitable deflection shapes according to the position of the object by using the genetic algorithm (GA). There are two methods to select the desired deflection shapes. Under non-resonant external excitations, the desired deflection shapes are assumed artificially based on the idea of mode localization. While under resonant excitations, the desired deflection shape will be determined by the concept of destructive interference, that is, it should be completely opposite to the original one. In order to make the structure vibrate according to the desired deflection shape, piezoelectric materials are used to obtain the active loads or stiffness. The optimal actuating voltages and feedback control gains in the active control will be determined by GA. The effects of these active vibration control methods are investigated through the theoretical analyses, numerical simulations, as well as experimental verifications. These results demonstrate that the present active control method is effective.","author":[{"dropping-particle":"","family":"Sun","given":"Yuhan","non-dropping-particle":"","parse-names":false,"suffix":""},{"dropping-particle":"","family":"Song","given":"Zhiguang","non-dropping-particle":"","parse-names":false,"suffix":""},{"dropping-particle":"","family":"Li","given":"Fengming","non-dropping-particle":"","parse-names":false,"suffix":""}],"container-title":"Mechanical Systems and Signal Processing","id":"ITEM-1","issue":"November 2021","issued":{"date-parts":[["2022"]]},"page":"108650","publisher":"Elsevier Ltd","title":"Theoretical and experimental studies of an effective active vibration control method based on the deflection shape theory and optimal algorithm","type":"article-journal","volume":"170"},"uris":["http://www.mendeley.com/documents/?uuid=ff7d0214-1815-4e97-8914-240994ff3f8a"]}],"mendeley":{"formattedCitation":"[11]","plainTextFormattedCitation":"[11]","previouslyFormattedCitation":"[11]"},"properties":{"noteIndex":0},"schema":"https://github.com/citation-style-language/schema/raw/master/csl-citation.json"}</w:instrText>
      </w:r>
      <w:r>
        <w:rPr>
          <w:rFonts w:cs="Arial"/>
          <w:szCs w:val="20"/>
        </w:rPr>
        <w:fldChar w:fldCharType="separate"/>
      </w:r>
      <w:r w:rsidRPr="008D6E6D">
        <w:rPr>
          <w:rFonts w:cs="Arial"/>
          <w:noProof/>
          <w:szCs w:val="20"/>
        </w:rPr>
        <w:t>[11]</w:t>
      </w:r>
      <w:r>
        <w:rPr>
          <w:rFonts w:cs="Arial"/>
          <w:szCs w:val="20"/>
        </w:rPr>
        <w:fldChar w:fldCharType="end"/>
      </w:r>
      <w:r>
        <w:rPr>
          <w:rFonts w:cs="Arial"/>
          <w:szCs w:val="20"/>
        </w:rPr>
        <w:t xml:space="preserve">. Exact equation of the deflection affected by moment force, modulus of elasticity, </w:t>
      </w:r>
      <w:r w:rsidR="00E9660C">
        <w:rPr>
          <w:rFonts w:cs="Arial"/>
          <w:szCs w:val="20"/>
          <w:lang w:val="en-US"/>
        </w:rPr>
        <w:t>and</w:t>
      </w:r>
      <w:r>
        <w:rPr>
          <w:rFonts w:cs="Arial"/>
          <w:szCs w:val="20"/>
        </w:rPr>
        <w:t xml:space="preserve"> cross-sectional inertia </w:t>
      </w:r>
      <w:r>
        <w:rPr>
          <w:rFonts w:cs="Arial"/>
          <w:szCs w:val="20"/>
        </w:rPr>
        <w:fldChar w:fldCharType="begin" w:fldLock="1"/>
      </w:r>
      <w:r>
        <w:rPr>
          <w:rFonts w:cs="Arial"/>
          <w:szCs w:val="20"/>
        </w:rPr>
        <w:instrText>ADDIN CSL_CITATION {"citationItems":[{"id":"ITEM-1","itemData":{"abstract":"1. Stress -- 2. Strain -- 3. Mechanical properties of materials -- 4. Axial load -- 5. Torsion -- 6. Bending -- 7. Transverse shear -- 8. Combined loadings -- 9. Stress transformation -- 10. Strain transformation -- 11. Design of beams and shafts -- 12. Deflection of beams and shafts -- 13. Buckling of columns -- 14. Energy methods.","author":[{"dropping-particle":"","family":"HIBBELER","given":"R. C.","non-dropping-particle":"","parse-names":false,"suffix":""}],"edition":"8th","id":"ITEM-1","issued":{"date-parts":[["2011"]]},"number-of-pages":"862","publisher":"Pearson Prentice Hall","title":"Mechanics of Materials","type":"book"},"uris":["http://www.mendeley.com/documents/?uuid=403cbe50-0fec-47da-8c4f-3142e7cad5d2"]}],"mendeley":{"formattedCitation":"[12]","plainTextFormattedCitation":"[12]","previouslyFormattedCitation":"[12]"},"properties":{"noteIndex":0},"schema":"https://github.com/citation-style-language/schema/raw/master/csl-citation.json"}</w:instrText>
      </w:r>
      <w:r>
        <w:rPr>
          <w:rFonts w:cs="Arial"/>
          <w:szCs w:val="20"/>
        </w:rPr>
        <w:fldChar w:fldCharType="separate"/>
      </w:r>
      <w:r w:rsidRPr="008D6E6D">
        <w:rPr>
          <w:rFonts w:cs="Arial"/>
          <w:noProof/>
          <w:szCs w:val="20"/>
        </w:rPr>
        <w:t>[12]</w:t>
      </w:r>
      <w:r>
        <w:rPr>
          <w:rFonts w:cs="Arial"/>
          <w:szCs w:val="20"/>
        </w:rPr>
        <w:fldChar w:fldCharType="end"/>
      </w:r>
      <w:r>
        <w:rPr>
          <w:rFonts w:cs="Arial"/>
          <w:szCs w:val="20"/>
        </w:rPr>
        <w:t>. The deflection equation can be seen in equation (1).</w:t>
      </w:r>
    </w:p>
    <w:p w14:paraId="227400E0" w14:textId="77777777" w:rsidR="001B6BD3" w:rsidRDefault="001B6BD3" w:rsidP="001B6BD3">
      <w:pPr>
        <w:rPr>
          <w:rFonts w:cs="Arial"/>
          <w:szCs w:val="20"/>
        </w:rPr>
      </w:pPr>
    </w:p>
    <w:p w14:paraId="0D4A2CCA" w14:textId="143DC28D" w:rsidR="001B6BD3" w:rsidRDefault="001B6BD3" w:rsidP="00E9660C">
      <w:pPr>
        <w:tabs>
          <w:tab w:val="left" w:pos="4111"/>
        </w:tabs>
        <w:rPr>
          <w:rFonts w:cs="Arial"/>
          <w:lang w:val="en-ID"/>
        </w:rPr>
      </w:pPr>
      <m:oMath>
        <m:r>
          <w:rPr>
            <w:rFonts w:ascii="Cambria Math" w:hAnsi="Cambria Math"/>
          </w:rPr>
          <m:t>δ=</m:t>
        </m:r>
        <m:f>
          <m:fPr>
            <m:type m:val="skw"/>
            <m:ctrlPr>
              <w:rPr>
                <w:rFonts w:ascii="Cambria Math" w:eastAsia="Calibri" w:hAnsi="Cambria Math"/>
                <w:i/>
                <w:lang w:val="en-ID"/>
              </w:rPr>
            </m:ctrlPr>
          </m:fPr>
          <m:num>
            <m:r>
              <w:rPr>
                <w:rFonts w:ascii="Cambria Math" w:hAnsi="Cambria Math"/>
              </w:rPr>
              <m:t>M</m:t>
            </m:r>
          </m:num>
          <m:den>
            <m:r>
              <w:rPr>
                <w:rFonts w:ascii="Cambria Math" w:hAnsi="Cambria Math"/>
              </w:rPr>
              <m:t>EI</m:t>
            </m:r>
          </m:den>
        </m:f>
      </m:oMath>
      <w:r w:rsidR="00E9660C">
        <w:rPr>
          <w:rFonts w:cs="Arial"/>
          <w:lang w:val="en-ID"/>
        </w:rPr>
        <w:tab/>
        <w:t>(1)</w:t>
      </w:r>
    </w:p>
    <w:p w14:paraId="4BB50854" w14:textId="77777777" w:rsidR="00E9660C" w:rsidRDefault="00E9660C" w:rsidP="00E9660C">
      <w:pPr>
        <w:rPr>
          <w:rFonts w:cs="Arial"/>
          <w:szCs w:val="20"/>
        </w:rPr>
      </w:pPr>
    </w:p>
    <w:p w14:paraId="4954149E" w14:textId="0483BF74" w:rsidR="00E9660C" w:rsidRDefault="00F46033" w:rsidP="00F46033">
      <w:pPr>
        <w:ind w:firstLine="567"/>
        <w:rPr>
          <w:rFonts w:cs="Arial"/>
          <w:szCs w:val="20"/>
          <w:lang w:val="en-US"/>
        </w:rPr>
      </w:pPr>
      <w:r w:rsidRPr="00F46033">
        <w:rPr>
          <w:rFonts w:cs="Arial"/>
          <w:szCs w:val="20"/>
        </w:rPr>
        <w:t>First experiment is using a double chuck machine before the modification. The machine is set to reduce 1.5 mm in the surface on the inner diameter of the product. The insert is VNMG 160404 MH with an entry angle 45°. The clamp holder is divided into existing and new. The result of the vibration presented in Table 2. Maximum vibration and average vibration of the machine for each type of holder are the same. So, the result can be used as an initial comparison</w:t>
      </w:r>
      <w:r w:rsidR="00147677">
        <w:rPr>
          <w:rFonts w:cs="Arial"/>
          <w:szCs w:val="20"/>
          <w:lang w:val="en-US"/>
        </w:rPr>
        <w:t>.</w:t>
      </w:r>
    </w:p>
    <w:p w14:paraId="1AD08BC5" w14:textId="77777777" w:rsidR="008D6854" w:rsidRDefault="008D6854" w:rsidP="008D6854">
      <w:pPr>
        <w:rPr>
          <w:rFonts w:cs="Arial"/>
          <w:szCs w:val="20"/>
          <w:lang w:val="en-US"/>
        </w:rPr>
      </w:pPr>
    </w:p>
    <w:p w14:paraId="70DD6DB1" w14:textId="4C0E217F" w:rsidR="008D6854" w:rsidRDefault="008D6854" w:rsidP="008D6854">
      <w:pPr>
        <w:jc w:val="center"/>
        <w:rPr>
          <w:rFonts w:cs="Arial"/>
          <w:szCs w:val="20"/>
        </w:rPr>
      </w:pPr>
      <w:r w:rsidRPr="008D6854">
        <w:rPr>
          <w:rFonts w:cs="Arial"/>
          <w:b/>
          <w:bCs/>
          <w:szCs w:val="20"/>
        </w:rPr>
        <w:t>Table 2.</w:t>
      </w:r>
      <w:r>
        <w:rPr>
          <w:rFonts w:cs="Arial"/>
          <w:szCs w:val="20"/>
        </w:rPr>
        <w:t xml:space="preserve"> Vibration of </w:t>
      </w:r>
      <w:r>
        <w:rPr>
          <w:rFonts w:cs="Arial"/>
          <w:szCs w:val="20"/>
          <w:lang w:val="en-US"/>
        </w:rPr>
        <w:t>h</w:t>
      </w:r>
      <w:r>
        <w:rPr>
          <w:rFonts w:cs="Arial"/>
          <w:szCs w:val="20"/>
        </w:rPr>
        <w:t xml:space="preserve">older before </w:t>
      </w:r>
      <w:r>
        <w:rPr>
          <w:rFonts w:cs="Arial"/>
          <w:szCs w:val="20"/>
          <w:lang w:val="en-US"/>
        </w:rPr>
        <w:t>m</w:t>
      </w:r>
      <w:r>
        <w:rPr>
          <w:rFonts w:cs="Arial"/>
          <w:szCs w:val="20"/>
        </w:rPr>
        <w:t xml:space="preserve">odification with </w:t>
      </w:r>
      <w:r>
        <w:rPr>
          <w:rFonts w:cs="Arial"/>
          <w:szCs w:val="20"/>
          <w:lang w:val="en-US"/>
        </w:rPr>
        <w:t>r</w:t>
      </w:r>
      <w:r>
        <w:rPr>
          <w:rFonts w:cs="Arial"/>
          <w:szCs w:val="20"/>
        </w:rPr>
        <w:t>educe 1.5 mm</w:t>
      </w: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417"/>
      </w:tblGrid>
      <w:tr w:rsidR="008D6854" w:rsidRPr="00AF0142" w14:paraId="24C97E50" w14:textId="77777777" w:rsidTr="00925227">
        <w:tc>
          <w:tcPr>
            <w:tcW w:w="1809" w:type="dxa"/>
            <w:tcBorders>
              <w:left w:val="nil"/>
              <w:bottom w:val="single" w:sz="4" w:space="0" w:color="auto"/>
              <w:right w:val="nil"/>
            </w:tcBorders>
            <w:shd w:val="clear" w:color="auto" w:fill="auto"/>
            <w:vAlign w:val="center"/>
          </w:tcPr>
          <w:p w14:paraId="79C61ADB" w14:textId="77777777" w:rsidR="008D6854" w:rsidRPr="00AF0142" w:rsidRDefault="008D6854" w:rsidP="00925227">
            <w:pPr>
              <w:ind w:right="-108"/>
              <w:jc w:val="center"/>
              <w:rPr>
                <w:rFonts w:cs="Arial"/>
                <w:b/>
                <w:bCs/>
                <w:szCs w:val="20"/>
              </w:rPr>
            </w:pPr>
            <w:r w:rsidRPr="00AF0142">
              <w:rPr>
                <w:rFonts w:cs="Arial"/>
                <w:b/>
                <w:bCs/>
                <w:szCs w:val="20"/>
              </w:rPr>
              <w:t>Parameters</w:t>
            </w:r>
          </w:p>
        </w:tc>
        <w:tc>
          <w:tcPr>
            <w:tcW w:w="1418" w:type="dxa"/>
            <w:tcBorders>
              <w:left w:val="nil"/>
              <w:bottom w:val="single" w:sz="4" w:space="0" w:color="auto"/>
              <w:right w:val="nil"/>
            </w:tcBorders>
          </w:tcPr>
          <w:p w14:paraId="400131A1" w14:textId="77777777" w:rsidR="008D6854" w:rsidRPr="00AF0142" w:rsidRDefault="008D6854" w:rsidP="00925227">
            <w:pPr>
              <w:jc w:val="center"/>
              <w:rPr>
                <w:rFonts w:cs="Arial"/>
                <w:b/>
                <w:bCs/>
                <w:szCs w:val="20"/>
              </w:rPr>
            </w:pPr>
            <w:r>
              <w:rPr>
                <w:rFonts w:cs="Arial"/>
                <w:b/>
                <w:bCs/>
                <w:szCs w:val="20"/>
              </w:rPr>
              <w:t>Maximum Vibration (m/s</w:t>
            </w:r>
            <w:r>
              <w:rPr>
                <w:rFonts w:cs="Arial"/>
                <w:b/>
                <w:bCs/>
                <w:szCs w:val="20"/>
                <w:vertAlign w:val="superscript"/>
              </w:rPr>
              <w:t>2</w:t>
            </w:r>
            <w:r>
              <w:rPr>
                <w:rFonts w:cs="Arial"/>
                <w:b/>
                <w:bCs/>
                <w:szCs w:val="20"/>
              </w:rPr>
              <w:t>)</w:t>
            </w:r>
          </w:p>
        </w:tc>
        <w:tc>
          <w:tcPr>
            <w:tcW w:w="1417" w:type="dxa"/>
            <w:tcBorders>
              <w:left w:val="nil"/>
              <w:bottom w:val="single" w:sz="4" w:space="0" w:color="auto"/>
              <w:right w:val="nil"/>
            </w:tcBorders>
            <w:shd w:val="clear" w:color="auto" w:fill="auto"/>
          </w:tcPr>
          <w:p w14:paraId="08D9C0E3" w14:textId="77777777" w:rsidR="008D6854" w:rsidRPr="00AF0142" w:rsidRDefault="008D6854" w:rsidP="00925227">
            <w:pPr>
              <w:jc w:val="center"/>
              <w:rPr>
                <w:rFonts w:cs="Arial"/>
                <w:b/>
                <w:bCs/>
                <w:szCs w:val="20"/>
              </w:rPr>
            </w:pPr>
            <w:r>
              <w:rPr>
                <w:rFonts w:cs="Arial"/>
                <w:b/>
                <w:bCs/>
                <w:szCs w:val="20"/>
              </w:rPr>
              <w:t>Average Vibration (m/s</w:t>
            </w:r>
            <w:r>
              <w:rPr>
                <w:rFonts w:cs="Arial"/>
                <w:b/>
                <w:bCs/>
                <w:szCs w:val="20"/>
                <w:vertAlign w:val="superscript"/>
              </w:rPr>
              <w:t>2</w:t>
            </w:r>
            <w:r>
              <w:rPr>
                <w:rFonts w:cs="Arial"/>
                <w:b/>
                <w:bCs/>
                <w:szCs w:val="20"/>
              </w:rPr>
              <w:t>)</w:t>
            </w:r>
          </w:p>
        </w:tc>
      </w:tr>
      <w:tr w:rsidR="008D6854" w:rsidRPr="004D48D4" w14:paraId="7A18B3D0" w14:textId="77777777" w:rsidTr="00925227">
        <w:tc>
          <w:tcPr>
            <w:tcW w:w="1809" w:type="dxa"/>
            <w:tcBorders>
              <w:left w:val="nil"/>
              <w:bottom w:val="nil"/>
              <w:right w:val="nil"/>
            </w:tcBorders>
            <w:shd w:val="clear" w:color="auto" w:fill="auto"/>
          </w:tcPr>
          <w:p w14:paraId="60FF7F3A" w14:textId="77777777" w:rsidR="008D6854" w:rsidRPr="004D48D4" w:rsidRDefault="008D6854" w:rsidP="00925227">
            <w:pPr>
              <w:jc w:val="center"/>
              <w:rPr>
                <w:rFonts w:cs="Arial"/>
                <w:szCs w:val="20"/>
              </w:rPr>
            </w:pPr>
            <w:r>
              <w:rPr>
                <w:rFonts w:cs="Arial"/>
                <w:szCs w:val="20"/>
              </w:rPr>
              <w:t xml:space="preserve">Existing </w:t>
            </w:r>
          </w:p>
        </w:tc>
        <w:tc>
          <w:tcPr>
            <w:tcW w:w="1418" w:type="dxa"/>
            <w:tcBorders>
              <w:left w:val="nil"/>
              <w:bottom w:val="nil"/>
              <w:right w:val="nil"/>
            </w:tcBorders>
          </w:tcPr>
          <w:p w14:paraId="44C0CECE" w14:textId="77777777" w:rsidR="008D6854" w:rsidRPr="004D48D4" w:rsidRDefault="008D6854" w:rsidP="00925227">
            <w:pPr>
              <w:jc w:val="center"/>
              <w:rPr>
                <w:rFonts w:cs="Arial"/>
                <w:szCs w:val="20"/>
              </w:rPr>
            </w:pPr>
            <w:r>
              <w:rPr>
                <w:rFonts w:cs="Arial"/>
                <w:szCs w:val="20"/>
              </w:rPr>
              <w:t>0.65</w:t>
            </w:r>
          </w:p>
        </w:tc>
        <w:tc>
          <w:tcPr>
            <w:tcW w:w="1417" w:type="dxa"/>
            <w:tcBorders>
              <w:left w:val="nil"/>
              <w:bottom w:val="nil"/>
              <w:right w:val="nil"/>
            </w:tcBorders>
            <w:shd w:val="clear" w:color="auto" w:fill="auto"/>
          </w:tcPr>
          <w:p w14:paraId="33CA7C8B" w14:textId="77777777" w:rsidR="008D6854" w:rsidRPr="004D48D4" w:rsidRDefault="008D6854" w:rsidP="00925227">
            <w:pPr>
              <w:jc w:val="center"/>
              <w:rPr>
                <w:rFonts w:cs="Arial"/>
                <w:szCs w:val="20"/>
              </w:rPr>
            </w:pPr>
            <w:r>
              <w:rPr>
                <w:rFonts w:cs="Arial"/>
                <w:szCs w:val="20"/>
              </w:rPr>
              <w:t>0.21</w:t>
            </w:r>
          </w:p>
        </w:tc>
      </w:tr>
      <w:tr w:rsidR="008D6854" w:rsidRPr="004D48D4" w14:paraId="74DA41B2" w14:textId="77777777" w:rsidTr="00925227">
        <w:tc>
          <w:tcPr>
            <w:tcW w:w="1809" w:type="dxa"/>
            <w:tcBorders>
              <w:top w:val="nil"/>
              <w:left w:val="nil"/>
              <w:bottom w:val="single" w:sz="4" w:space="0" w:color="auto"/>
              <w:right w:val="nil"/>
            </w:tcBorders>
            <w:shd w:val="clear" w:color="auto" w:fill="auto"/>
            <w:vAlign w:val="center"/>
          </w:tcPr>
          <w:p w14:paraId="20B7322B" w14:textId="77777777" w:rsidR="008D6854" w:rsidRPr="004D48D4" w:rsidRDefault="008D6854" w:rsidP="00925227">
            <w:pPr>
              <w:jc w:val="center"/>
              <w:rPr>
                <w:rFonts w:cs="Arial"/>
                <w:szCs w:val="20"/>
              </w:rPr>
            </w:pPr>
            <w:r>
              <w:rPr>
                <w:rFonts w:cs="Arial"/>
                <w:szCs w:val="20"/>
              </w:rPr>
              <w:t>New</w:t>
            </w:r>
          </w:p>
        </w:tc>
        <w:tc>
          <w:tcPr>
            <w:tcW w:w="1418" w:type="dxa"/>
            <w:tcBorders>
              <w:top w:val="nil"/>
              <w:left w:val="nil"/>
              <w:bottom w:val="single" w:sz="4" w:space="0" w:color="auto"/>
              <w:right w:val="nil"/>
            </w:tcBorders>
            <w:vAlign w:val="center"/>
          </w:tcPr>
          <w:p w14:paraId="2F0C5BFC" w14:textId="77777777" w:rsidR="008D6854" w:rsidRPr="004D48D4" w:rsidRDefault="008D6854" w:rsidP="00925227">
            <w:pPr>
              <w:jc w:val="center"/>
              <w:rPr>
                <w:rFonts w:cs="Arial"/>
                <w:szCs w:val="20"/>
              </w:rPr>
            </w:pPr>
            <w:r>
              <w:rPr>
                <w:rFonts w:cs="Arial"/>
                <w:szCs w:val="20"/>
              </w:rPr>
              <w:t>0.63</w:t>
            </w:r>
          </w:p>
        </w:tc>
        <w:tc>
          <w:tcPr>
            <w:tcW w:w="1417" w:type="dxa"/>
            <w:tcBorders>
              <w:top w:val="nil"/>
              <w:left w:val="nil"/>
              <w:bottom w:val="single" w:sz="4" w:space="0" w:color="auto"/>
              <w:right w:val="nil"/>
            </w:tcBorders>
            <w:shd w:val="clear" w:color="auto" w:fill="auto"/>
            <w:vAlign w:val="center"/>
          </w:tcPr>
          <w:p w14:paraId="0831AD83" w14:textId="77777777" w:rsidR="008D6854" w:rsidRPr="004D48D4" w:rsidRDefault="008D6854" w:rsidP="00925227">
            <w:pPr>
              <w:jc w:val="center"/>
              <w:rPr>
                <w:rFonts w:cs="Arial"/>
                <w:szCs w:val="20"/>
              </w:rPr>
            </w:pPr>
            <w:r>
              <w:rPr>
                <w:rFonts w:cs="Arial"/>
                <w:szCs w:val="20"/>
              </w:rPr>
              <w:t>0.23</w:t>
            </w:r>
          </w:p>
        </w:tc>
      </w:tr>
    </w:tbl>
    <w:p w14:paraId="7645DA87" w14:textId="77777777" w:rsidR="008D6854" w:rsidRPr="00147677" w:rsidRDefault="008D6854" w:rsidP="008D6854">
      <w:pPr>
        <w:rPr>
          <w:rFonts w:cs="Arial"/>
          <w:szCs w:val="20"/>
          <w:lang w:val="en-US"/>
        </w:rPr>
      </w:pPr>
    </w:p>
    <w:p w14:paraId="52BD501D" w14:textId="1463DB49" w:rsidR="009A1D16" w:rsidRDefault="00114D84" w:rsidP="00114D84">
      <w:pPr>
        <w:ind w:firstLine="567"/>
        <w:rPr>
          <w:rFonts w:cs="Arial"/>
          <w:szCs w:val="20"/>
          <w:lang w:val="en-US"/>
        </w:rPr>
      </w:pPr>
      <w:r w:rsidRPr="00114D84">
        <w:rPr>
          <w:rFonts w:cs="Arial"/>
          <w:szCs w:val="20"/>
        </w:rPr>
        <w:t xml:space="preserve">First modification is to increase the overhang with shortening the length of the holder from the new clamp. The material is wood and attached around the holder. The wood around the holder can be seen in Figure 2. If the length from force to clamp decreases, moment force that occurs in the holder will decrease as described in equation 2 [12]. Wood also can be used as a damping material to suppress vibrators. The insert is VNMG 160404 MH with an entry angle 45°. This </w:t>
      </w:r>
      <w:r w:rsidRPr="00114D84">
        <w:rPr>
          <w:rFonts w:cs="Arial"/>
          <w:szCs w:val="20"/>
        </w:rPr>
        <w:t>experiment uses surface of inner diameter reduction of 1.5 mm and 2.5 mm to determine the effect of grinding force to the vibration of the holder</w:t>
      </w:r>
      <w:r>
        <w:rPr>
          <w:rFonts w:cs="Arial"/>
          <w:szCs w:val="20"/>
          <w:lang w:val="en-US"/>
        </w:rPr>
        <w:t>.</w:t>
      </w:r>
    </w:p>
    <w:p w14:paraId="590B259F" w14:textId="77777777" w:rsidR="00114D84" w:rsidRDefault="00114D84" w:rsidP="00114D84">
      <w:pPr>
        <w:ind w:firstLine="567"/>
        <w:rPr>
          <w:rFonts w:cs="Arial"/>
          <w:szCs w:val="20"/>
          <w:lang w:val="en-US"/>
        </w:rPr>
      </w:pPr>
    </w:p>
    <w:p w14:paraId="29AE5AAD" w14:textId="23956812" w:rsidR="00114D84" w:rsidRDefault="00114D84" w:rsidP="00114D84">
      <w:pPr>
        <w:tabs>
          <w:tab w:val="left" w:pos="4111"/>
        </w:tabs>
        <w:rPr>
          <w:rFonts w:cs="Arial"/>
          <w:lang w:val="en-US"/>
        </w:rPr>
      </w:pPr>
      <m:oMath>
        <m:r>
          <w:rPr>
            <w:rFonts w:ascii="Cambria Math" w:hAnsi="Cambria Math"/>
          </w:rPr>
          <m:t>M=F.L</m:t>
        </m:r>
      </m:oMath>
      <w:r>
        <w:rPr>
          <w:rFonts w:cs="Arial"/>
        </w:rPr>
        <w:tab/>
      </w:r>
      <w:r>
        <w:rPr>
          <w:rFonts w:cs="Arial"/>
          <w:lang w:val="en-US"/>
        </w:rPr>
        <w:t>(2)</w:t>
      </w:r>
    </w:p>
    <w:p w14:paraId="1197C1D5" w14:textId="77777777" w:rsidR="00114D84" w:rsidRDefault="00114D84" w:rsidP="00114D84">
      <w:pPr>
        <w:tabs>
          <w:tab w:val="left" w:pos="4111"/>
        </w:tabs>
        <w:rPr>
          <w:rFonts w:cs="Arial"/>
          <w:lang w:val="en-US"/>
        </w:rPr>
      </w:pPr>
    </w:p>
    <w:p w14:paraId="726F12BF" w14:textId="74231D91" w:rsidR="00114D84" w:rsidRDefault="00520C5B" w:rsidP="00520C5B">
      <w:pPr>
        <w:tabs>
          <w:tab w:val="left" w:pos="4111"/>
        </w:tabs>
        <w:jc w:val="center"/>
        <w:rPr>
          <w:rFonts w:cs="Arial"/>
          <w:szCs w:val="20"/>
          <w:lang w:val="en-US"/>
        </w:rPr>
      </w:pPr>
      <w:r>
        <w:rPr>
          <w:rFonts w:cs="Arial"/>
          <w:noProof/>
          <w:szCs w:val="20"/>
        </w:rPr>
        <w:drawing>
          <wp:inline distT="0" distB="0" distL="0" distR="0" wp14:anchorId="7D2974D2" wp14:editId="2832A8AC">
            <wp:extent cx="2790190" cy="1678305"/>
            <wp:effectExtent l="0" t="0" r="0" b="0"/>
            <wp:docPr id="78658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190" cy="1678305"/>
                    </a:xfrm>
                    <a:prstGeom prst="rect">
                      <a:avLst/>
                    </a:prstGeom>
                    <a:noFill/>
                    <a:ln>
                      <a:noFill/>
                    </a:ln>
                  </pic:spPr>
                </pic:pic>
              </a:graphicData>
            </a:graphic>
          </wp:inline>
        </w:drawing>
      </w:r>
    </w:p>
    <w:p w14:paraId="5E0F0019" w14:textId="4D9A015A" w:rsidR="00520C5B" w:rsidRDefault="00520C5B" w:rsidP="00520C5B">
      <w:pPr>
        <w:tabs>
          <w:tab w:val="left" w:pos="4111"/>
        </w:tabs>
        <w:jc w:val="center"/>
        <w:rPr>
          <w:rFonts w:cs="Arial"/>
          <w:szCs w:val="20"/>
          <w:lang w:val="en-US"/>
        </w:rPr>
      </w:pPr>
      <w:r w:rsidRPr="00520C5B">
        <w:rPr>
          <w:rFonts w:cs="Arial"/>
          <w:b/>
          <w:bCs/>
          <w:szCs w:val="20"/>
          <w:lang w:val="en-US"/>
        </w:rPr>
        <w:t>Figure 2.</w:t>
      </w:r>
      <w:r w:rsidRPr="00520C5B">
        <w:rPr>
          <w:rFonts w:cs="Arial"/>
          <w:szCs w:val="20"/>
          <w:lang w:val="en-US"/>
        </w:rPr>
        <w:t xml:space="preserve"> Variations of modification of </w:t>
      </w:r>
      <w:r>
        <w:rPr>
          <w:rFonts w:cs="Arial"/>
          <w:szCs w:val="20"/>
          <w:lang w:val="en-US"/>
        </w:rPr>
        <w:t>d</w:t>
      </w:r>
      <w:r w:rsidRPr="00520C5B">
        <w:rPr>
          <w:rFonts w:cs="Arial"/>
          <w:szCs w:val="20"/>
          <w:lang w:val="en-US"/>
        </w:rPr>
        <w:t xml:space="preserve">ouble </w:t>
      </w:r>
      <w:r>
        <w:rPr>
          <w:rFonts w:cs="Arial"/>
          <w:szCs w:val="20"/>
          <w:lang w:val="en-US"/>
        </w:rPr>
        <w:t>c</w:t>
      </w:r>
      <w:r w:rsidRPr="00520C5B">
        <w:rPr>
          <w:rFonts w:cs="Arial"/>
          <w:szCs w:val="20"/>
          <w:lang w:val="en-US"/>
        </w:rPr>
        <w:t xml:space="preserve">huck which a. </w:t>
      </w:r>
      <w:r>
        <w:rPr>
          <w:rFonts w:cs="Arial"/>
          <w:szCs w:val="20"/>
          <w:lang w:val="en-US"/>
        </w:rPr>
        <w:t>e</w:t>
      </w:r>
      <w:r w:rsidRPr="00520C5B">
        <w:rPr>
          <w:rFonts w:cs="Arial"/>
          <w:szCs w:val="20"/>
          <w:lang w:val="en-US"/>
        </w:rPr>
        <w:t xml:space="preserve">xisting </w:t>
      </w:r>
      <w:r>
        <w:rPr>
          <w:rFonts w:cs="Arial"/>
          <w:szCs w:val="20"/>
          <w:lang w:val="en-US"/>
        </w:rPr>
        <w:t>h</w:t>
      </w:r>
      <w:r w:rsidRPr="00520C5B">
        <w:rPr>
          <w:rFonts w:cs="Arial"/>
          <w:szCs w:val="20"/>
          <w:lang w:val="en-US"/>
        </w:rPr>
        <w:t xml:space="preserve">older, b. </w:t>
      </w:r>
      <w:r>
        <w:rPr>
          <w:rFonts w:cs="Arial"/>
          <w:szCs w:val="20"/>
          <w:lang w:val="en-US"/>
        </w:rPr>
        <w:t>n</w:t>
      </w:r>
      <w:r w:rsidRPr="00520C5B">
        <w:rPr>
          <w:rFonts w:cs="Arial"/>
          <w:szCs w:val="20"/>
          <w:lang w:val="en-US"/>
        </w:rPr>
        <w:t xml:space="preserve">ew </w:t>
      </w:r>
      <w:r>
        <w:rPr>
          <w:rFonts w:cs="Arial"/>
          <w:szCs w:val="20"/>
          <w:lang w:val="en-US"/>
        </w:rPr>
        <w:t>h</w:t>
      </w:r>
      <w:r w:rsidRPr="00520C5B">
        <w:rPr>
          <w:rFonts w:cs="Arial"/>
          <w:szCs w:val="20"/>
          <w:lang w:val="en-US"/>
        </w:rPr>
        <w:t xml:space="preserve">older, and c. </w:t>
      </w:r>
      <w:r>
        <w:rPr>
          <w:rFonts w:cs="Arial"/>
          <w:szCs w:val="20"/>
          <w:lang w:val="en-US"/>
        </w:rPr>
        <w:t>w</w:t>
      </w:r>
      <w:r w:rsidRPr="00520C5B">
        <w:rPr>
          <w:rFonts w:cs="Arial"/>
          <w:szCs w:val="20"/>
          <w:lang w:val="en-US"/>
        </w:rPr>
        <w:t xml:space="preserve">ith </w:t>
      </w:r>
      <w:r>
        <w:rPr>
          <w:rFonts w:cs="Arial"/>
          <w:szCs w:val="20"/>
          <w:lang w:val="en-US"/>
        </w:rPr>
        <w:t>w</w:t>
      </w:r>
      <w:r w:rsidRPr="00520C5B">
        <w:rPr>
          <w:rFonts w:cs="Arial"/>
          <w:szCs w:val="20"/>
          <w:lang w:val="en-US"/>
        </w:rPr>
        <w:t>ood</w:t>
      </w:r>
    </w:p>
    <w:p w14:paraId="4549AA9C" w14:textId="77777777" w:rsidR="00D73288" w:rsidRDefault="00D73288" w:rsidP="00520C5B">
      <w:pPr>
        <w:tabs>
          <w:tab w:val="left" w:pos="4111"/>
        </w:tabs>
        <w:jc w:val="center"/>
        <w:rPr>
          <w:rFonts w:cs="Arial"/>
          <w:szCs w:val="20"/>
          <w:lang w:val="en-US"/>
        </w:rPr>
      </w:pPr>
    </w:p>
    <w:p w14:paraId="2A568809" w14:textId="77777777" w:rsidR="00D73288" w:rsidRDefault="00D73288" w:rsidP="00D73288">
      <w:pPr>
        <w:ind w:firstLine="567"/>
        <w:rPr>
          <w:rFonts w:cs="Arial"/>
          <w:szCs w:val="20"/>
        </w:rPr>
      </w:pPr>
      <w:r>
        <w:rPr>
          <w:rFonts w:cs="Arial"/>
          <w:szCs w:val="20"/>
        </w:rPr>
        <w:t xml:space="preserve">There is a decrease in the value of vibration of holder modification using wood as damping material. The result can be seen at Table 3. Modulus of elasticity of AISI 1045 is about 190-210 GPa and </w:t>
      </w:r>
      <w:r w:rsidRPr="000E37CE">
        <w:rPr>
          <w:rFonts w:cs="Arial"/>
          <w:szCs w:val="20"/>
        </w:rPr>
        <w:t xml:space="preserve">wood is about </w:t>
      </w:r>
      <w:r>
        <w:rPr>
          <w:rFonts w:cs="Arial"/>
          <w:szCs w:val="20"/>
        </w:rPr>
        <w:t xml:space="preserve">10 GPa </w:t>
      </w:r>
      <w:r>
        <w:rPr>
          <w:rFonts w:cs="Arial"/>
          <w:szCs w:val="20"/>
        </w:rPr>
        <w:fldChar w:fldCharType="begin" w:fldLock="1"/>
      </w:r>
      <w:r>
        <w:rPr>
          <w:rFonts w:cs="Arial"/>
          <w:szCs w:val="20"/>
        </w:rPr>
        <w:instrText>ADDIN CSL_CITATION {"citationItems":[{"id":"ITEM-1","itemData":{"abstract":"In cold-formed steel construction, the use of a range of thin, high strength steels (0.35 mm thickness and 550 MPa yield stress) has increased significantly in recent times. A good knowledge of the basic mechanical properties of these steels is needed for a satisfactory use of them. In relation to the modulus of elasticity, the current practice is to assume it to be about 200 GPa for all steel grades. However, tensile tests of these steels have consistently shown that the modulus of elasticity varies with grade of steel and thickness. It was found that it increases to values as high as 240 GPa for smaller thicknesses and higher grades of steel. This paper discusses this topic, presents the tensile test results for a number of steel grades and thicknesses, and attempts to develop a relationship between modulus of elasticity, yield stress and thickness for the steel grades considered in this investigation.","author":[{"dropping-particle":"","family":"Mahendran","given":"M.","non-dropping-particle":"","parse-names":false,"suffix":""}],"container-title":"International Specialty Conference on Cold-Formed Steel Structures: Recent Research and Developments in Cold-Formed Steel Design and Construction","id":"ITEM-1","issued":{"date-parts":[["1996"]]},"page":"641-648","title":"The modulus of elasticity of steel - Is it 200 GPa?","type":"article-journal"},"uris":["http://www.mendeley.com/documents/?uuid=b13213a1-2ae7-4933-9ff6-47b071006ea7"]},{"id":"ITEM-2","itemData":{"DOI":"10.4067/S0718-221X2012005000002","ISSN":"07173644","abstract":"Many traits are known to be important in determining the value of Eucalyptus wood as sawn timber. The commercial importance of the microfibril angle (MFA) for wood quality is well established for a range of softwoods, but is less clear for hardwood species. For instance, the relationships of MFA with wood stiffness and compressive strength are unknown in Eucalyptus. Therefore, the aim of this study was to evaluate the correlation between MFA and the modulus of elasticity (Ec0,m) in compression parallel to grain and compressive strength (Fc0,k) using juvenile wood of Eucalyptus grandis from fast-growing plantations. The correlation between wood stiffness and compressive strength was high (0.91). The cellulose microfibril angle presented a correlation of -0.67 with wood stiffness and of -0.52 with compressive strength in Eucalyptus juvenile wood. MFA was found to be important in determining the mechanical behaviour of wood and appears to be a useful parameter to indicate wood stiffness and strength in juvenile Eucalyptus from short-rotation plantations.","author":[{"dropping-particle":"","family":"Hein","given":"Paulo Ricardo Gherardi","non-dropping-particle":"","parse-names":false,"suffix":""},{"dropping-particle":"","family":"Lima","given":"José Tarcísio","non-dropping-particle":"","parse-names":false,"suffix":""}],"container-title":"Maderas: Ciencia y Tecnologia","id":"ITEM-2","issue":"3","issued":{"date-parts":[["2012"]]},"page":"267-274","title":"Relationships between microfibril angle, modulus of elasticity and compressive strength in Eucalyptus wood","type":"article-journal","volume":"14"},"uris":["http://www.mendeley.com/documents/?uuid=f452d62a-0bd4-46a9-88b4-2e246822a314"]}],"mendeley":{"formattedCitation":"[13], [14]","plainTextFormattedCitation":"[13], [14]","previouslyFormattedCitation":"[13], [14]"},"properties":{"noteIndex":0},"schema":"https://github.com/citation-style-language/schema/raw/master/csl-citation.json"}</w:instrText>
      </w:r>
      <w:r>
        <w:rPr>
          <w:rFonts w:cs="Arial"/>
          <w:szCs w:val="20"/>
        </w:rPr>
        <w:fldChar w:fldCharType="separate"/>
      </w:r>
      <w:r w:rsidRPr="008D6E6D">
        <w:rPr>
          <w:rFonts w:cs="Arial"/>
          <w:noProof/>
          <w:szCs w:val="20"/>
        </w:rPr>
        <w:t>[13], [14]</w:t>
      </w:r>
      <w:r>
        <w:rPr>
          <w:rFonts w:cs="Arial"/>
          <w:szCs w:val="20"/>
        </w:rPr>
        <w:fldChar w:fldCharType="end"/>
      </w:r>
      <w:r>
        <w:rPr>
          <w:rFonts w:cs="Arial"/>
          <w:szCs w:val="20"/>
        </w:rPr>
        <w:t>. Wood has lower modulus of elasticity than steel. Wood as damping material can suppress the vibration from average vibration about 0.21-0.23 m/s</w:t>
      </w:r>
      <w:r>
        <w:rPr>
          <w:rFonts w:cs="Arial"/>
          <w:szCs w:val="20"/>
          <w:vertAlign w:val="superscript"/>
        </w:rPr>
        <w:t>2</w:t>
      </w:r>
      <w:r>
        <w:rPr>
          <w:rFonts w:cs="Arial"/>
          <w:szCs w:val="20"/>
        </w:rPr>
        <w:t xml:space="preserve"> to 0.14 m/s</w:t>
      </w:r>
      <w:r>
        <w:rPr>
          <w:rFonts w:cs="Arial"/>
          <w:szCs w:val="20"/>
          <w:vertAlign w:val="superscript"/>
        </w:rPr>
        <w:t>2</w:t>
      </w:r>
      <w:r>
        <w:rPr>
          <w:rFonts w:cs="Arial"/>
          <w:szCs w:val="20"/>
        </w:rPr>
        <w:t>.</w:t>
      </w:r>
    </w:p>
    <w:p w14:paraId="79128A2E" w14:textId="47FC07D0" w:rsidR="00D73288" w:rsidRDefault="00D73288" w:rsidP="00D73288">
      <w:pPr>
        <w:tabs>
          <w:tab w:val="left" w:pos="4111"/>
        </w:tabs>
        <w:ind w:firstLine="567"/>
        <w:rPr>
          <w:rFonts w:cs="Arial"/>
          <w:szCs w:val="20"/>
        </w:rPr>
      </w:pPr>
      <w:r w:rsidRPr="00D73288">
        <w:rPr>
          <w:rFonts w:cs="Arial"/>
          <w:szCs w:val="20"/>
        </w:rPr>
        <w:t>There is a different result on average vibration and maximum vibration with the different reduction on surface of inner diameter, where the higher the reduction the higher the vibration of the holder. When the reduction is higher, the force given to the holder is higher too. Force affects the moment of the holder, as in (2). Higher moments will have higher deflection, where the vibration will be higher too</w:t>
      </w:r>
      <w:r>
        <w:rPr>
          <w:rFonts w:cs="Arial"/>
          <w:szCs w:val="20"/>
          <w:lang w:val="en-US"/>
        </w:rPr>
        <w:t xml:space="preserve"> </w:t>
      </w:r>
      <w:r>
        <w:rPr>
          <w:rFonts w:cs="Arial"/>
          <w:szCs w:val="20"/>
        </w:rPr>
        <w:fldChar w:fldCharType="begin" w:fldLock="1"/>
      </w:r>
      <w:r>
        <w:rPr>
          <w:rFonts w:cs="Arial"/>
          <w:szCs w:val="20"/>
        </w:rPr>
        <w:instrText>ADDIN CSL_CITATION {"citationItems":[{"id":"ITEM-1","itemData":{"author":[{"dropping-particle":"","family":"Khatake","given":"Pranali","non-dropping-particle":"","parse-names":false,"suffix":""},{"dropping-particle":"","family":"Nitnaware","given":"PT","non-dropping-particle":"","parse-names":false,"suffix":""}],"container-title":"International Journal of Modern …","id":"ITEM-1","issued":{"date-parts":[["2013"]]},"page":"3649-3652","title":"Vibration mitigation using passive damper in machining","type":"article-journal","volume":"3"},"uris":["http://www.mendeley.com/documents/?uuid=4525326b-2863-4674-9e97-a06e6217d953"]}],"mendeley":{"formattedCitation":"[15]","plainTextFormattedCitation":"[15]","previouslyFormattedCitation":"[15]"},"properties":{"noteIndex":0},"schema":"https://github.com/citation-style-language/schema/raw/master/csl-citation.json"}</w:instrText>
      </w:r>
      <w:r>
        <w:rPr>
          <w:rFonts w:cs="Arial"/>
          <w:szCs w:val="20"/>
        </w:rPr>
        <w:fldChar w:fldCharType="separate"/>
      </w:r>
      <w:r w:rsidRPr="008D6E6D">
        <w:rPr>
          <w:rFonts w:cs="Arial"/>
          <w:noProof/>
          <w:szCs w:val="20"/>
        </w:rPr>
        <w:t>[15]</w:t>
      </w:r>
      <w:r>
        <w:rPr>
          <w:rFonts w:cs="Arial"/>
          <w:szCs w:val="20"/>
        </w:rPr>
        <w:fldChar w:fldCharType="end"/>
      </w:r>
      <w:r>
        <w:rPr>
          <w:rFonts w:cs="Arial"/>
          <w:szCs w:val="20"/>
        </w:rPr>
        <w:t>.</w:t>
      </w:r>
    </w:p>
    <w:p w14:paraId="6BA33510" w14:textId="77777777" w:rsidR="0069554B" w:rsidRDefault="0069554B" w:rsidP="00D73288">
      <w:pPr>
        <w:tabs>
          <w:tab w:val="left" w:pos="4111"/>
        </w:tabs>
        <w:ind w:firstLine="567"/>
        <w:rPr>
          <w:rFonts w:cs="Arial"/>
          <w:szCs w:val="20"/>
        </w:rPr>
      </w:pPr>
    </w:p>
    <w:p w14:paraId="2909A37F" w14:textId="7988FEE1" w:rsidR="0069554B" w:rsidRDefault="0069554B" w:rsidP="0069554B">
      <w:pPr>
        <w:jc w:val="center"/>
        <w:rPr>
          <w:rFonts w:cs="Arial"/>
          <w:szCs w:val="20"/>
        </w:rPr>
      </w:pPr>
      <w:r w:rsidRPr="0069554B">
        <w:rPr>
          <w:rFonts w:cs="Arial"/>
          <w:b/>
          <w:bCs/>
          <w:szCs w:val="20"/>
        </w:rPr>
        <w:t>Table 3.</w:t>
      </w:r>
      <w:r>
        <w:rPr>
          <w:rFonts w:cs="Arial"/>
          <w:szCs w:val="20"/>
        </w:rPr>
        <w:t xml:space="preserve"> Vibration of </w:t>
      </w:r>
      <w:r>
        <w:rPr>
          <w:rFonts w:cs="Arial"/>
          <w:szCs w:val="20"/>
          <w:lang w:val="en-US"/>
        </w:rPr>
        <w:t>h</w:t>
      </w:r>
      <w:r>
        <w:rPr>
          <w:rFonts w:cs="Arial"/>
          <w:szCs w:val="20"/>
        </w:rPr>
        <w:t xml:space="preserve">older with </w:t>
      </w:r>
      <w:r>
        <w:rPr>
          <w:rFonts w:cs="Arial"/>
          <w:szCs w:val="20"/>
          <w:lang w:val="en-US"/>
        </w:rPr>
        <w:t>w</w:t>
      </w:r>
      <w:r>
        <w:rPr>
          <w:rFonts w:cs="Arial"/>
          <w:szCs w:val="20"/>
        </w:rPr>
        <w:t>ood</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134"/>
      </w:tblGrid>
      <w:tr w:rsidR="0069554B" w:rsidRPr="00AF0142" w14:paraId="1B66C2C5" w14:textId="77777777" w:rsidTr="00925227">
        <w:tc>
          <w:tcPr>
            <w:tcW w:w="2093" w:type="dxa"/>
            <w:tcBorders>
              <w:left w:val="nil"/>
              <w:bottom w:val="single" w:sz="4" w:space="0" w:color="auto"/>
              <w:right w:val="nil"/>
            </w:tcBorders>
            <w:shd w:val="clear" w:color="auto" w:fill="auto"/>
            <w:vAlign w:val="center"/>
          </w:tcPr>
          <w:p w14:paraId="71D20B09" w14:textId="77777777" w:rsidR="0069554B" w:rsidRPr="00AF0142" w:rsidRDefault="0069554B" w:rsidP="00925227">
            <w:pPr>
              <w:ind w:right="-108"/>
              <w:jc w:val="center"/>
              <w:rPr>
                <w:rFonts w:cs="Arial"/>
                <w:b/>
                <w:bCs/>
                <w:szCs w:val="20"/>
              </w:rPr>
            </w:pPr>
            <w:r w:rsidRPr="00AF0142">
              <w:rPr>
                <w:rFonts w:cs="Arial"/>
                <w:b/>
                <w:bCs/>
                <w:szCs w:val="20"/>
              </w:rPr>
              <w:t>Parameters</w:t>
            </w:r>
          </w:p>
        </w:tc>
        <w:tc>
          <w:tcPr>
            <w:tcW w:w="1276" w:type="dxa"/>
            <w:tcBorders>
              <w:left w:val="nil"/>
              <w:bottom w:val="single" w:sz="4" w:space="0" w:color="auto"/>
              <w:right w:val="nil"/>
            </w:tcBorders>
          </w:tcPr>
          <w:p w14:paraId="21FE588D" w14:textId="77777777" w:rsidR="0069554B" w:rsidRPr="00AF0142" w:rsidRDefault="0069554B" w:rsidP="00925227">
            <w:pPr>
              <w:jc w:val="center"/>
              <w:rPr>
                <w:rFonts w:cs="Arial"/>
                <w:b/>
                <w:bCs/>
                <w:szCs w:val="20"/>
              </w:rPr>
            </w:pPr>
            <w:r>
              <w:rPr>
                <w:rFonts w:cs="Arial"/>
                <w:b/>
                <w:bCs/>
                <w:szCs w:val="20"/>
              </w:rPr>
              <w:t>Maximum Vibration (m/s</w:t>
            </w:r>
            <w:r>
              <w:rPr>
                <w:rFonts w:cs="Arial"/>
                <w:b/>
                <w:bCs/>
                <w:szCs w:val="20"/>
                <w:vertAlign w:val="superscript"/>
              </w:rPr>
              <w:t>2</w:t>
            </w:r>
            <w:r>
              <w:rPr>
                <w:rFonts w:cs="Arial"/>
                <w:b/>
                <w:bCs/>
                <w:szCs w:val="20"/>
              </w:rPr>
              <w:t>)</w:t>
            </w:r>
          </w:p>
        </w:tc>
        <w:tc>
          <w:tcPr>
            <w:tcW w:w="1134" w:type="dxa"/>
            <w:tcBorders>
              <w:left w:val="nil"/>
              <w:bottom w:val="single" w:sz="4" w:space="0" w:color="auto"/>
              <w:right w:val="nil"/>
            </w:tcBorders>
            <w:shd w:val="clear" w:color="auto" w:fill="auto"/>
          </w:tcPr>
          <w:p w14:paraId="3597CB80" w14:textId="77777777" w:rsidR="0069554B" w:rsidRPr="00AF0142" w:rsidRDefault="0069554B" w:rsidP="00925227">
            <w:pPr>
              <w:jc w:val="center"/>
              <w:rPr>
                <w:rFonts w:cs="Arial"/>
                <w:b/>
                <w:bCs/>
                <w:szCs w:val="20"/>
              </w:rPr>
            </w:pPr>
            <w:r>
              <w:rPr>
                <w:rFonts w:cs="Arial"/>
                <w:b/>
                <w:bCs/>
                <w:szCs w:val="20"/>
              </w:rPr>
              <w:t>Average Vibration (m/s</w:t>
            </w:r>
            <w:r>
              <w:rPr>
                <w:rFonts w:cs="Arial"/>
                <w:b/>
                <w:bCs/>
                <w:szCs w:val="20"/>
                <w:vertAlign w:val="superscript"/>
              </w:rPr>
              <w:t>2</w:t>
            </w:r>
            <w:r>
              <w:rPr>
                <w:rFonts w:cs="Arial"/>
                <w:b/>
                <w:bCs/>
                <w:szCs w:val="20"/>
              </w:rPr>
              <w:t>)</w:t>
            </w:r>
          </w:p>
        </w:tc>
      </w:tr>
      <w:tr w:rsidR="0069554B" w:rsidRPr="004D48D4" w14:paraId="037DBC38" w14:textId="77777777" w:rsidTr="00925227">
        <w:tc>
          <w:tcPr>
            <w:tcW w:w="2093" w:type="dxa"/>
            <w:tcBorders>
              <w:left w:val="nil"/>
              <w:bottom w:val="nil"/>
              <w:right w:val="nil"/>
            </w:tcBorders>
            <w:shd w:val="clear" w:color="auto" w:fill="auto"/>
          </w:tcPr>
          <w:p w14:paraId="504ACE2A" w14:textId="77777777" w:rsidR="0069554B" w:rsidRPr="004D48D4" w:rsidRDefault="0069554B" w:rsidP="00925227">
            <w:pPr>
              <w:jc w:val="center"/>
              <w:rPr>
                <w:rFonts w:cs="Arial"/>
                <w:szCs w:val="20"/>
              </w:rPr>
            </w:pPr>
            <w:r>
              <w:rPr>
                <w:rFonts w:cs="Arial"/>
                <w:szCs w:val="20"/>
              </w:rPr>
              <w:t>Reduction 1.5 mm</w:t>
            </w:r>
          </w:p>
        </w:tc>
        <w:tc>
          <w:tcPr>
            <w:tcW w:w="1276" w:type="dxa"/>
            <w:tcBorders>
              <w:left w:val="nil"/>
              <w:bottom w:val="nil"/>
              <w:right w:val="nil"/>
            </w:tcBorders>
          </w:tcPr>
          <w:p w14:paraId="60D40FDA" w14:textId="77777777" w:rsidR="0069554B" w:rsidRPr="004D48D4" w:rsidRDefault="0069554B" w:rsidP="00925227">
            <w:pPr>
              <w:jc w:val="center"/>
              <w:rPr>
                <w:rFonts w:cs="Arial"/>
                <w:szCs w:val="20"/>
              </w:rPr>
            </w:pPr>
            <w:r>
              <w:rPr>
                <w:rFonts w:cs="Arial"/>
                <w:szCs w:val="20"/>
              </w:rPr>
              <w:t>0.42</w:t>
            </w:r>
          </w:p>
        </w:tc>
        <w:tc>
          <w:tcPr>
            <w:tcW w:w="1134" w:type="dxa"/>
            <w:tcBorders>
              <w:left w:val="nil"/>
              <w:bottom w:val="nil"/>
              <w:right w:val="nil"/>
            </w:tcBorders>
            <w:shd w:val="clear" w:color="auto" w:fill="auto"/>
          </w:tcPr>
          <w:p w14:paraId="4270FBEE" w14:textId="77777777" w:rsidR="0069554B" w:rsidRPr="004D48D4" w:rsidRDefault="0069554B" w:rsidP="00925227">
            <w:pPr>
              <w:jc w:val="center"/>
              <w:rPr>
                <w:rFonts w:cs="Arial"/>
                <w:szCs w:val="20"/>
              </w:rPr>
            </w:pPr>
            <w:r>
              <w:rPr>
                <w:rFonts w:cs="Arial"/>
                <w:szCs w:val="20"/>
              </w:rPr>
              <w:t>0.14</w:t>
            </w:r>
          </w:p>
        </w:tc>
      </w:tr>
      <w:tr w:rsidR="0069554B" w:rsidRPr="004D48D4" w14:paraId="69FBC88B" w14:textId="77777777" w:rsidTr="00925227">
        <w:tc>
          <w:tcPr>
            <w:tcW w:w="2093" w:type="dxa"/>
            <w:tcBorders>
              <w:top w:val="nil"/>
              <w:left w:val="nil"/>
              <w:bottom w:val="single" w:sz="4" w:space="0" w:color="auto"/>
              <w:right w:val="nil"/>
            </w:tcBorders>
            <w:shd w:val="clear" w:color="auto" w:fill="auto"/>
            <w:vAlign w:val="center"/>
          </w:tcPr>
          <w:p w14:paraId="09AA7342" w14:textId="77777777" w:rsidR="0069554B" w:rsidRPr="004D48D4" w:rsidRDefault="0069554B" w:rsidP="00925227">
            <w:pPr>
              <w:jc w:val="center"/>
              <w:rPr>
                <w:rFonts w:cs="Arial"/>
                <w:szCs w:val="20"/>
              </w:rPr>
            </w:pPr>
            <w:r>
              <w:rPr>
                <w:rFonts w:cs="Arial"/>
                <w:szCs w:val="20"/>
              </w:rPr>
              <w:t>Reduction 2.5 mm</w:t>
            </w:r>
          </w:p>
        </w:tc>
        <w:tc>
          <w:tcPr>
            <w:tcW w:w="1276" w:type="dxa"/>
            <w:tcBorders>
              <w:top w:val="nil"/>
              <w:left w:val="nil"/>
              <w:bottom w:val="single" w:sz="4" w:space="0" w:color="auto"/>
              <w:right w:val="nil"/>
            </w:tcBorders>
            <w:vAlign w:val="center"/>
          </w:tcPr>
          <w:p w14:paraId="6B146651" w14:textId="77777777" w:rsidR="0069554B" w:rsidRPr="004D48D4" w:rsidRDefault="0069554B" w:rsidP="00925227">
            <w:pPr>
              <w:jc w:val="center"/>
              <w:rPr>
                <w:rFonts w:cs="Arial"/>
                <w:szCs w:val="20"/>
              </w:rPr>
            </w:pPr>
            <w:r>
              <w:rPr>
                <w:rFonts w:cs="Arial"/>
                <w:szCs w:val="20"/>
              </w:rPr>
              <w:t>0.61</w:t>
            </w:r>
          </w:p>
        </w:tc>
        <w:tc>
          <w:tcPr>
            <w:tcW w:w="1134" w:type="dxa"/>
            <w:tcBorders>
              <w:top w:val="nil"/>
              <w:left w:val="nil"/>
              <w:bottom w:val="single" w:sz="4" w:space="0" w:color="auto"/>
              <w:right w:val="nil"/>
            </w:tcBorders>
            <w:shd w:val="clear" w:color="auto" w:fill="auto"/>
            <w:vAlign w:val="center"/>
          </w:tcPr>
          <w:p w14:paraId="08A62C3D" w14:textId="77777777" w:rsidR="0069554B" w:rsidRPr="004D48D4" w:rsidRDefault="0069554B" w:rsidP="00925227">
            <w:pPr>
              <w:jc w:val="center"/>
              <w:rPr>
                <w:rFonts w:cs="Arial"/>
                <w:szCs w:val="20"/>
              </w:rPr>
            </w:pPr>
            <w:r>
              <w:rPr>
                <w:rFonts w:cs="Arial"/>
                <w:szCs w:val="20"/>
              </w:rPr>
              <w:t>0.22</w:t>
            </w:r>
          </w:p>
        </w:tc>
      </w:tr>
    </w:tbl>
    <w:p w14:paraId="5710573F" w14:textId="77777777" w:rsidR="0069554B" w:rsidRDefault="0069554B" w:rsidP="0069554B">
      <w:pPr>
        <w:tabs>
          <w:tab w:val="left" w:pos="4111"/>
        </w:tabs>
        <w:rPr>
          <w:rFonts w:cs="Arial"/>
          <w:szCs w:val="20"/>
          <w:lang w:val="en-US"/>
        </w:rPr>
      </w:pPr>
    </w:p>
    <w:p w14:paraId="37A9AA8E" w14:textId="3F21C8C9" w:rsidR="007A5598" w:rsidRDefault="002C2138" w:rsidP="007A5598">
      <w:pPr>
        <w:tabs>
          <w:tab w:val="left" w:pos="4111"/>
        </w:tabs>
        <w:ind w:firstLine="567"/>
        <w:rPr>
          <w:rFonts w:cs="Arial"/>
          <w:color w:val="222222"/>
          <w:szCs w:val="20"/>
          <w:shd w:val="clear" w:color="auto" w:fill="FFFFFF"/>
        </w:rPr>
      </w:pPr>
      <w:r w:rsidRPr="002C2138">
        <w:rPr>
          <w:rFonts w:cs="Arial"/>
          <w:szCs w:val="20"/>
          <w:lang w:val="en-US"/>
        </w:rPr>
        <w:t xml:space="preserve">Last modification in this experiment is to reduce the force experienced by the holder by changing the design of the entry angle to 90° which changes the insert to TNMG 160404 PM. In this modification, wood as damping material is not used. Reduction on the surface of the inner diameter uses 1.5 mm and 2.5 mm. The result can be seen at Table 4. The vibration can be reduced by changing the tool entry angle. With the entry angle of 90°, feed of materials equals the maximum thickness. Rigidity of the insert will increase with entry angle increase, however decreasing the entry angle will decrease the feed </w:t>
      </w:r>
      <w:r w:rsidRPr="002C2138">
        <w:rPr>
          <w:rFonts w:cs="Arial"/>
          <w:szCs w:val="20"/>
          <w:lang w:val="en-US"/>
        </w:rPr>
        <w:lastRenderedPageBreak/>
        <w:t>of materials</w:t>
      </w:r>
      <w:r>
        <w:rPr>
          <w:rFonts w:cs="Arial"/>
          <w:szCs w:val="20"/>
          <w:lang w:val="en-US"/>
        </w:rPr>
        <w:t xml:space="preserve"> </w:t>
      </w:r>
      <w:r>
        <w:rPr>
          <w:rFonts w:cs="Arial"/>
          <w:szCs w:val="20"/>
        </w:rPr>
        <w:fldChar w:fldCharType="begin" w:fldLock="1"/>
      </w:r>
      <w:r>
        <w:rPr>
          <w:rFonts w:cs="Arial"/>
          <w:szCs w:val="20"/>
        </w:rPr>
        <w:instrText>ADDIN CSL_CITATION {"citationItems":[{"id":"ITEM-1","itemData":{"DOI":"10.1016/j.molliq.2021.116087","ISSN":"01677322","abstract":"The unprecedented development of global industrialization has accelerated the discharge of wastewater, organic pollutants and heavy metals in which pose great threats to human health and ecosystem due to their high toxicity and poor decomposition. In this work, a facile magnetic-responsive CNT/chitosan composite for multiple contaminants removal was constructed through a two-step approach, which exhibits impressive adsorption capacity toward organic contaminants and heavy metals, the adsorbed composite can be conveniently collected by applying an external magnetic field. Surface morphology and microstructure of the fabricated CNT/chitosan composite were characterized using scanning electron microscopy, scanning electron cryomicroscopy, and transmission electron microscopy. Fourier transform infrared spectroscopy, zeta potential, Thermogravimetric analysis, and X-ray diffraction were employed to investigate the modification mechanism and the interaction within the functional groups; the magnetic responsiveness of the composite is verified by the vibrating sample magnetometer. The prepared composite displayed better adsorption to organic Rhodamine B than to methyl orange due to the strong π-π electron-donor-acceptor interaction between the benzene ring of RhB and CNT. The adsorption capacity for heavy metals followed the order Fe3+&gt;Cu2+&gt;Pb2+&gt;Zn2+, the organic contaminants and heavy metals removal by CNT/chitosan composite fit the pseudo-second-order kinetic model well, the preferable adsorption could be ascribed to the synergy of the π–π stacking and hydrophobic interaction of CNT and chelation interaction of chitosan. Recyclability of CNT/chitosan composite displays its great potential in multiple contaminants elimination from aqueous solutions.","author":[{"dropping-particle":"","family":"Jin","given":"Jiafeng","non-dropping-particle":"","parse-names":false,"suffix":""},{"dropping-particle":"","family":"Sun","given":"Jinsheng","non-dropping-particle":"","parse-names":false,"suffix":""},{"dropping-particle":"","family":"Lv","given":"Kaihe","non-dropping-particle":"","parse-names":false,"suffix":""},{"dropping-particle":"","family":"Huang","given":"Xianbin","non-dropping-particle":"","parse-names":false,"suffix":""},{"dropping-particle":"","family":"Wang","given":"Jintang","non-dropping-particle":"","parse-names":false,"suffix":""},{"dropping-particle":"","family":"Liu","given":"Jingping","non-dropping-particle":"","parse-names":false,"suffix":""},{"dropping-particle":"","family":"Bai","given":"Yingrui","non-dropping-particle":"","parse-names":false,"suffix":""},{"dropping-particle":"","family":"Guo","given":"Xuan","non-dropping-particle":"","parse-names":false,"suffix":""},{"dropping-particle":"","family":"Zhao","given":"Jianwei","non-dropping-particle":"","parse-names":false,"suffix":""},{"dropping-particle":"","family":"Liu","given":"Jia","non-dropping-particle":"","parse-names":false,"suffix":""},{"dropping-particle":"","family":"Hou","given":"Qilin","non-dropping-particle":"","parse-names":false,"suffix":""}],"container-title":"Journal of Molecular Liquids","id":"ITEM-1","issued":{"date-parts":[["2021"]]},"page":"116087","publisher":"Elsevier B.V.","title":"Magnetic-responsive CNT/chitosan composite as stabilizer and adsorbent for organic contaminants and heavy metal removal","type":"article-journal","volume":"334"},"uris":["http://www.mendeley.com/documents/?uuid=1051e6b1-c281-41e7-8aaf-9c08c7a3fb68"]}],"mendeley":{"formattedCitation":"[16]","plainTextFormattedCitation":"[16]","previouslyFormattedCitation":"[16]"},"properties":{"noteIndex":0},"schema":"https://github.com/citation-style-language/schema/raw/master/csl-citation.json"}</w:instrText>
      </w:r>
      <w:r>
        <w:rPr>
          <w:rFonts w:cs="Arial"/>
          <w:szCs w:val="20"/>
        </w:rPr>
        <w:fldChar w:fldCharType="separate"/>
      </w:r>
      <w:r w:rsidRPr="008D6E6D">
        <w:rPr>
          <w:rFonts w:cs="Arial"/>
          <w:noProof/>
          <w:szCs w:val="20"/>
        </w:rPr>
        <w:t>[16]</w:t>
      </w:r>
      <w:r>
        <w:rPr>
          <w:rFonts w:cs="Arial"/>
          <w:szCs w:val="20"/>
        </w:rPr>
        <w:fldChar w:fldCharType="end"/>
      </w:r>
      <w:r>
        <w:rPr>
          <w:rFonts w:cs="Arial"/>
          <w:szCs w:val="20"/>
          <w:lang w:val="en-US"/>
        </w:rPr>
        <w:t xml:space="preserve">. </w:t>
      </w:r>
      <w:r>
        <w:rPr>
          <w:rFonts w:cs="Arial"/>
          <w:color w:val="222222"/>
          <w:szCs w:val="20"/>
          <w:shd w:val="clear" w:color="auto" w:fill="FFFFFF"/>
        </w:rPr>
        <w:t>Vibration decreases from 0.21-0.23 m/s to 0.10 m/s. Also, on a surface of inner diameter of 2.5 mm, vibration decreases from 0.22 m/s</w:t>
      </w:r>
      <w:r>
        <w:rPr>
          <w:rFonts w:cs="Arial"/>
          <w:color w:val="222222"/>
          <w:shd w:val="clear" w:color="auto" w:fill="FFFFFF"/>
          <w:vertAlign w:val="superscript"/>
        </w:rPr>
        <w:t>2</w:t>
      </w:r>
      <w:r>
        <w:rPr>
          <w:rFonts w:cs="Arial"/>
          <w:color w:val="222222"/>
          <w:szCs w:val="20"/>
          <w:shd w:val="clear" w:color="auto" w:fill="FFFFFF"/>
        </w:rPr>
        <w:t> to 0.15 m/s</w:t>
      </w:r>
      <w:r>
        <w:rPr>
          <w:rFonts w:cs="Arial"/>
          <w:color w:val="222222"/>
          <w:shd w:val="clear" w:color="auto" w:fill="FFFFFF"/>
          <w:vertAlign w:val="superscript"/>
        </w:rPr>
        <w:t>2</w:t>
      </w:r>
      <w:r>
        <w:rPr>
          <w:rFonts w:cs="Arial"/>
          <w:color w:val="222222"/>
          <w:szCs w:val="20"/>
          <w:shd w:val="clear" w:color="auto" w:fill="FFFFFF"/>
        </w:rPr>
        <w:t>.</w:t>
      </w:r>
    </w:p>
    <w:p w14:paraId="6E1A5637" w14:textId="77777777" w:rsidR="002C2138" w:rsidRDefault="002C2138" w:rsidP="002C2138">
      <w:pPr>
        <w:tabs>
          <w:tab w:val="left" w:pos="4111"/>
        </w:tabs>
        <w:rPr>
          <w:rFonts w:cs="Arial"/>
          <w:szCs w:val="20"/>
          <w:lang w:val="en-US"/>
        </w:rPr>
      </w:pPr>
    </w:p>
    <w:p w14:paraId="0CCC8E29" w14:textId="56DD6220" w:rsidR="002C2138" w:rsidRPr="00AC4955" w:rsidRDefault="002C2138" w:rsidP="002C2138">
      <w:pPr>
        <w:jc w:val="center"/>
        <w:rPr>
          <w:rFonts w:cs="Arial"/>
          <w:szCs w:val="20"/>
        </w:rPr>
      </w:pPr>
      <w:r w:rsidRPr="002C2138">
        <w:rPr>
          <w:rFonts w:cs="Arial"/>
          <w:b/>
          <w:bCs/>
          <w:szCs w:val="20"/>
        </w:rPr>
        <w:t>Table 4.</w:t>
      </w:r>
      <w:r>
        <w:rPr>
          <w:rFonts w:cs="Arial"/>
          <w:szCs w:val="20"/>
        </w:rPr>
        <w:t xml:space="preserve"> Vibration of </w:t>
      </w:r>
      <w:r>
        <w:rPr>
          <w:rFonts w:cs="Arial"/>
          <w:szCs w:val="20"/>
          <w:lang w:val="en-US"/>
        </w:rPr>
        <w:t>h</w:t>
      </w:r>
      <w:r>
        <w:rPr>
          <w:rFonts w:cs="Arial"/>
          <w:szCs w:val="20"/>
        </w:rPr>
        <w:t xml:space="preserve">older </w:t>
      </w:r>
      <w:r>
        <w:rPr>
          <w:rFonts w:cs="Arial"/>
          <w:szCs w:val="20"/>
          <w:lang w:val="en-US"/>
        </w:rPr>
        <w:t>a</w:t>
      </w:r>
      <w:r>
        <w:rPr>
          <w:rFonts w:cs="Arial"/>
          <w:szCs w:val="20"/>
        </w:rPr>
        <w:t xml:space="preserve">fter </w:t>
      </w:r>
      <w:r>
        <w:rPr>
          <w:rFonts w:cs="Arial"/>
          <w:szCs w:val="20"/>
          <w:lang w:val="en-US"/>
        </w:rPr>
        <w:t>c</w:t>
      </w:r>
      <w:r>
        <w:rPr>
          <w:rFonts w:cs="Arial"/>
          <w:szCs w:val="20"/>
        </w:rPr>
        <w:t xml:space="preserve">hanging </w:t>
      </w:r>
      <w:r>
        <w:rPr>
          <w:rFonts w:cs="Arial"/>
          <w:szCs w:val="20"/>
          <w:lang w:val="en-US"/>
        </w:rPr>
        <w:t>e</w:t>
      </w:r>
      <w:r>
        <w:rPr>
          <w:rFonts w:cs="Arial"/>
          <w:szCs w:val="20"/>
        </w:rPr>
        <w:t xml:space="preserve">ntry </w:t>
      </w:r>
      <w:r>
        <w:rPr>
          <w:rFonts w:cs="Arial"/>
          <w:szCs w:val="20"/>
          <w:lang w:val="en-US"/>
        </w:rPr>
        <w:t>a</w:t>
      </w:r>
      <w:r>
        <w:rPr>
          <w:rFonts w:cs="Arial"/>
          <w:szCs w:val="20"/>
        </w:rPr>
        <w:t>ngle to 90</w:t>
      </w:r>
      <w:r>
        <w:rPr>
          <w:rFonts w:cs="Arial"/>
          <w:szCs w:val="20"/>
          <w:vertAlign w:val="superscript"/>
        </w:rPr>
        <w:t>o</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134"/>
        <w:gridCol w:w="1134"/>
      </w:tblGrid>
      <w:tr w:rsidR="002C2138" w:rsidRPr="00AF0142" w14:paraId="6049F555" w14:textId="77777777" w:rsidTr="00925227">
        <w:tc>
          <w:tcPr>
            <w:tcW w:w="2093" w:type="dxa"/>
            <w:tcBorders>
              <w:left w:val="nil"/>
              <w:bottom w:val="single" w:sz="4" w:space="0" w:color="auto"/>
              <w:right w:val="nil"/>
            </w:tcBorders>
            <w:shd w:val="clear" w:color="auto" w:fill="auto"/>
            <w:vAlign w:val="center"/>
          </w:tcPr>
          <w:p w14:paraId="1E767C62" w14:textId="77777777" w:rsidR="002C2138" w:rsidRPr="00AF0142" w:rsidRDefault="002C2138" w:rsidP="00925227">
            <w:pPr>
              <w:ind w:right="-108"/>
              <w:jc w:val="center"/>
              <w:rPr>
                <w:rFonts w:cs="Arial"/>
                <w:b/>
                <w:bCs/>
                <w:szCs w:val="20"/>
              </w:rPr>
            </w:pPr>
            <w:r w:rsidRPr="00AF0142">
              <w:rPr>
                <w:rFonts w:cs="Arial"/>
                <w:b/>
                <w:bCs/>
                <w:szCs w:val="20"/>
              </w:rPr>
              <w:t>Parameters</w:t>
            </w:r>
          </w:p>
        </w:tc>
        <w:tc>
          <w:tcPr>
            <w:tcW w:w="1276" w:type="dxa"/>
            <w:tcBorders>
              <w:left w:val="nil"/>
              <w:bottom w:val="single" w:sz="4" w:space="0" w:color="auto"/>
              <w:right w:val="nil"/>
            </w:tcBorders>
          </w:tcPr>
          <w:p w14:paraId="428E8C00" w14:textId="77777777" w:rsidR="002C2138" w:rsidRPr="00AF0142" w:rsidRDefault="002C2138" w:rsidP="00925227">
            <w:pPr>
              <w:jc w:val="center"/>
              <w:rPr>
                <w:rFonts w:cs="Arial"/>
                <w:b/>
                <w:bCs/>
                <w:szCs w:val="20"/>
              </w:rPr>
            </w:pPr>
            <w:r>
              <w:rPr>
                <w:rFonts w:cs="Arial"/>
                <w:b/>
                <w:bCs/>
                <w:szCs w:val="20"/>
              </w:rPr>
              <w:t>Maximum Vibration (m/s</w:t>
            </w:r>
            <w:r>
              <w:rPr>
                <w:rFonts w:cs="Arial"/>
                <w:b/>
                <w:bCs/>
                <w:szCs w:val="20"/>
                <w:vertAlign w:val="superscript"/>
              </w:rPr>
              <w:t>2</w:t>
            </w:r>
            <w:r>
              <w:rPr>
                <w:rFonts w:cs="Arial"/>
                <w:b/>
                <w:bCs/>
                <w:szCs w:val="20"/>
              </w:rPr>
              <w:t>)</w:t>
            </w:r>
          </w:p>
        </w:tc>
        <w:tc>
          <w:tcPr>
            <w:tcW w:w="1134" w:type="dxa"/>
            <w:tcBorders>
              <w:left w:val="nil"/>
              <w:bottom w:val="single" w:sz="4" w:space="0" w:color="auto"/>
              <w:right w:val="nil"/>
            </w:tcBorders>
            <w:shd w:val="clear" w:color="auto" w:fill="auto"/>
          </w:tcPr>
          <w:p w14:paraId="719DB204" w14:textId="77777777" w:rsidR="002C2138" w:rsidRPr="00AF0142" w:rsidRDefault="002C2138" w:rsidP="00925227">
            <w:pPr>
              <w:jc w:val="center"/>
              <w:rPr>
                <w:rFonts w:cs="Arial"/>
                <w:b/>
                <w:bCs/>
                <w:szCs w:val="20"/>
              </w:rPr>
            </w:pPr>
            <w:r>
              <w:rPr>
                <w:rFonts w:cs="Arial"/>
                <w:b/>
                <w:bCs/>
                <w:szCs w:val="20"/>
              </w:rPr>
              <w:t>Average Vibration (m/s</w:t>
            </w:r>
            <w:r>
              <w:rPr>
                <w:rFonts w:cs="Arial"/>
                <w:b/>
                <w:bCs/>
                <w:szCs w:val="20"/>
                <w:vertAlign w:val="superscript"/>
              </w:rPr>
              <w:t>2</w:t>
            </w:r>
            <w:r>
              <w:rPr>
                <w:rFonts w:cs="Arial"/>
                <w:b/>
                <w:bCs/>
                <w:szCs w:val="20"/>
              </w:rPr>
              <w:t>)</w:t>
            </w:r>
          </w:p>
        </w:tc>
        <w:tc>
          <w:tcPr>
            <w:tcW w:w="1134" w:type="dxa"/>
            <w:tcBorders>
              <w:left w:val="nil"/>
              <w:bottom w:val="single" w:sz="4" w:space="0" w:color="auto"/>
              <w:right w:val="nil"/>
            </w:tcBorders>
          </w:tcPr>
          <w:p w14:paraId="49C3315F" w14:textId="77777777" w:rsidR="002C2138" w:rsidRDefault="002C2138" w:rsidP="00925227">
            <w:pPr>
              <w:jc w:val="center"/>
              <w:rPr>
                <w:rFonts w:cs="Arial"/>
                <w:b/>
                <w:bCs/>
                <w:szCs w:val="20"/>
              </w:rPr>
            </w:pPr>
          </w:p>
        </w:tc>
      </w:tr>
      <w:tr w:rsidR="002C2138" w:rsidRPr="004D48D4" w14:paraId="05C440E0" w14:textId="77777777" w:rsidTr="00925227">
        <w:tc>
          <w:tcPr>
            <w:tcW w:w="2093" w:type="dxa"/>
            <w:tcBorders>
              <w:left w:val="nil"/>
              <w:bottom w:val="nil"/>
              <w:right w:val="nil"/>
            </w:tcBorders>
            <w:shd w:val="clear" w:color="auto" w:fill="auto"/>
          </w:tcPr>
          <w:p w14:paraId="1055A655" w14:textId="77777777" w:rsidR="002C2138" w:rsidRPr="004D48D4" w:rsidRDefault="002C2138" w:rsidP="00925227">
            <w:pPr>
              <w:jc w:val="center"/>
              <w:rPr>
                <w:rFonts w:cs="Arial"/>
                <w:szCs w:val="20"/>
              </w:rPr>
            </w:pPr>
            <w:r>
              <w:rPr>
                <w:rFonts w:cs="Arial"/>
                <w:szCs w:val="20"/>
              </w:rPr>
              <w:t>Reduction 1.5 mm</w:t>
            </w:r>
          </w:p>
        </w:tc>
        <w:tc>
          <w:tcPr>
            <w:tcW w:w="1276" w:type="dxa"/>
            <w:tcBorders>
              <w:left w:val="nil"/>
              <w:bottom w:val="nil"/>
              <w:right w:val="nil"/>
            </w:tcBorders>
          </w:tcPr>
          <w:p w14:paraId="40DAC64C" w14:textId="77777777" w:rsidR="002C2138" w:rsidRPr="004D48D4" w:rsidRDefault="002C2138" w:rsidP="00925227">
            <w:pPr>
              <w:jc w:val="center"/>
              <w:rPr>
                <w:rFonts w:cs="Arial"/>
                <w:szCs w:val="20"/>
              </w:rPr>
            </w:pPr>
            <w:r>
              <w:rPr>
                <w:rFonts w:cs="Arial"/>
                <w:szCs w:val="20"/>
              </w:rPr>
              <w:t>0.65</w:t>
            </w:r>
          </w:p>
        </w:tc>
        <w:tc>
          <w:tcPr>
            <w:tcW w:w="1134" w:type="dxa"/>
            <w:tcBorders>
              <w:left w:val="nil"/>
              <w:bottom w:val="nil"/>
              <w:right w:val="nil"/>
            </w:tcBorders>
            <w:shd w:val="clear" w:color="auto" w:fill="auto"/>
          </w:tcPr>
          <w:p w14:paraId="23F62D06" w14:textId="77777777" w:rsidR="002C2138" w:rsidRPr="004D48D4" w:rsidRDefault="002C2138" w:rsidP="00925227">
            <w:pPr>
              <w:jc w:val="center"/>
              <w:rPr>
                <w:rFonts w:cs="Arial"/>
                <w:szCs w:val="20"/>
              </w:rPr>
            </w:pPr>
            <w:r>
              <w:rPr>
                <w:rFonts w:cs="Arial"/>
                <w:szCs w:val="20"/>
              </w:rPr>
              <w:t>0.10</w:t>
            </w:r>
          </w:p>
        </w:tc>
        <w:tc>
          <w:tcPr>
            <w:tcW w:w="1134" w:type="dxa"/>
            <w:tcBorders>
              <w:left w:val="nil"/>
              <w:bottom w:val="nil"/>
              <w:right w:val="nil"/>
            </w:tcBorders>
          </w:tcPr>
          <w:p w14:paraId="362A09BC" w14:textId="77777777" w:rsidR="002C2138" w:rsidRDefault="002C2138" w:rsidP="00925227">
            <w:pPr>
              <w:jc w:val="center"/>
              <w:rPr>
                <w:rFonts w:cs="Arial"/>
                <w:szCs w:val="20"/>
              </w:rPr>
            </w:pPr>
          </w:p>
        </w:tc>
      </w:tr>
      <w:tr w:rsidR="002C2138" w:rsidRPr="004D48D4" w14:paraId="1153813B" w14:textId="77777777" w:rsidTr="00925227">
        <w:tc>
          <w:tcPr>
            <w:tcW w:w="2093" w:type="dxa"/>
            <w:tcBorders>
              <w:top w:val="nil"/>
              <w:left w:val="nil"/>
              <w:bottom w:val="single" w:sz="4" w:space="0" w:color="auto"/>
              <w:right w:val="nil"/>
            </w:tcBorders>
            <w:shd w:val="clear" w:color="auto" w:fill="auto"/>
            <w:vAlign w:val="center"/>
          </w:tcPr>
          <w:p w14:paraId="54F9811A" w14:textId="77777777" w:rsidR="002C2138" w:rsidRPr="004D48D4" w:rsidRDefault="002C2138" w:rsidP="00925227">
            <w:pPr>
              <w:jc w:val="center"/>
              <w:rPr>
                <w:rFonts w:cs="Arial"/>
                <w:szCs w:val="20"/>
              </w:rPr>
            </w:pPr>
            <w:r>
              <w:rPr>
                <w:rFonts w:cs="Arial"/>
                <w:szCs w:val="20"/>
              </w:rPr>
              <w:t>Reduction 2.5 mm</w:t>
            </w:r>
          </w:p>
        </w:tc>
        <w:tc>
          <w:tcPr>
            <w:tcW w:w="1276" w:type="dxa"/>
            <w:tcBorders>
              <w:top w:val="nil"/>
              <w:left w:val="nil"/>
              <w:bottom w:val="single" w:sz="4" w:space="0" w:color="auto"/>
              <w:right w:val="nil"/>
            </w:tcBorders>
            <w:vAlign w:val="center"/>
          </w:tcPr>
          <w:p w14:paraId="02DAB756" w14:textId="77777777" w:rsidR="002C2138" w:rsidRPr="004D48D4" w:rsidRDefault="002C2138" w:rsidP="00925227">
            <w:pPr>
              <w:jc w:val="center"/>
              <w:rPr>
                <w:rFonts w:cs="Arial"/>
                <w:szCs w:val="20"/>
              </w:rPr>
            </w:pPr>
            <w:r>
              <w:rPr>
                <w:rFonts w:cs="Arial"/>
                <w:szCs w:val="20"/>
              </w:rPr>
              <w:t>0.85</w:t>
            </w:r>
          </w:p>
        </w:tc>
        <w:tc>
          <w:tcPr>
            <w:tcW w:w="1134" w:type="dxa"/>
            <w:tcBorders>
              <w:top w:val="nil"/>
              <w:left w:val="nil"/>
              <w:bottom w:val="single" w:sz="4" w:space="0" w:color="auto"/>
              <w:right w:val="nil"/>
            </w:tcBorders>
            <w:shd w:val="clear" w:color="auto" w:fill="auto"/>
            <w:vAlign w:val="center"/>
          </w:tcPr>
          <w:p w14:paraId="1BB81F82" w14:textId="77777777" w:rsidR="002C2138" w:rsidRPr="004D48D4" w:rsidRDefault="002C2138" w:rsidP="00925227">
            <w:pPr>
              <w:jc w:val="center"/>
              <w:rPr>
                <w:rFonts w:cs="Arial"/>
                <w:szCs w:val="20"/>
              </w:rPr>
            </w:pPr>
            <w:r>
              <w:rPr>
                <w:rFonts w:cs="Arial"/>
                <w:szCs w:val="20"/>
              </w:rPr>
              <w:t>0.15</w:t>
            </w:r>
          </w:p>
        </w:tc>
        <w:tc>
          <w:tcPr>
            <w:tcW w:w="1134" w:type="dxa"/>
            <w:tcBorders>
              <w:top w:val="nil"/>
              <w:left w:val="nil"/>
              <w:bottom w:val="single" w:sz="4" w:space="0" w:color="auto"/>
              <w:right w:val="nil"/>
            </w:tcBorders>
          </w:tcPr>
          <w:p w14:paraId="019D79BA" w14:textId="77777777" w:rsidR="002C2138" w:rsidRDefault="002C2138" w:rsidP="00925227">
            <w:pPr>
              <w:jc w:val="center"/>
              <w:rPr>
                <w:rFonts w:cs="Arial"/>
                <w:szCs w:val="20"/>
              </w:rPr>
            </w:pPr>
          </w:p>
        </w:tc>
      </w:tr>
    </w:tbl>
    <w:p w14:paraId="41D112D7" w14:textId="77777777" w:rsidR="002C2138" w:rsidRDefault="002C2138" w:rsidP="002C2138">
      <w:pPr>
        <w:tabs>
          <w:tab w:val="left" w:pos="4111"/>
        </w:tabs>
        <w:rPr>
          <w:rFonts w:cs="Arial"/>
          <w:szCs w:val="20"/>
          <w:lang w:val="en-US"/>
        </w:rPr>
      </w:pPr>
    </w:p>
    <w:p w14:paraId="516B32D3" w14:textId="6BEB89D2" w:rsidR="002C2138" w:rsidRDefault="002E3C55" w:rsidP="002E3C55">
      <w:pPr>
        <w:tabs>
          <w:tab w:val="left" w:pos="4111"/>
        </w:tabs>
        <w:ind w:firstLine="567"/>
        <w:rPr>
          <w:rFonts w:cs="Arial"/>
          <w:szCs w:val="20"/>
          <w:lang w:val="en-US"/>
        </w:rPr>
      </w:pPr>
      <w:r w:rsidRPr="002E3C55">
        <w:rPr>
          <w:rFonts w:cs="Arial"/>
          <w:szCs w:val="20"/>
          <w:lang w:val="en-US"/>
        </w:rPr>
        <w:t xml:space="preserve">The effect of changing the entry angle will decrease the vibration of the holder too. The comparison of the vibration for each modification can be seen in Figure 3. The wood increases the overhang </w:t>
      </w:r>
      <w:r w:rsidR="0070799B" w:rsidRPr="002E3C55">
        <w:rPr>
          <w:rFonts w:cs="Arial"/>
          <w:szCs w:val="20"/>
          <w:lang w:val="en-US"/>
        </w:rPr>
        <w:t>and</w:t>
      </w:r>
      <w:r w:rsidRPr="002E3C55">
        <w:rPr>
          <w:rFonts w:cs="Arial"/>
          <w:szCs w:val="20"/>
          <w:lang w:val="en-US"/>
        </w:rPr>
        <w:t xml:space="preserve"> works to suppress the vibration with the lower stiffness and entry angle of 90° making the insert become more rigid.</w:t>
      </w:r>
    </w:p>
    <w:p w14:paraId="29BB6477" w14:textId="77777777" w:rsidR="00162C05" w:rsidRDefault="00162C05" w:rsidP="00162C05">
      <w:pPr>
        <w:tabs>
          <w:tab w:val="left" w:pos="4111"/>
        </w:tabs>
        <w:rPr>
          <w:rFonts w:cs="Arial"/>
          <w:szCs w:val="20"/>
          <w:lang w:val="en-US"/>
        </w:rPr>
      </w:pPr>
    </w:p>
    <w:p w14:paraId="5C3CC759" w14:textId="1829DA12" w:rsidR="00162C05" w:rsidRDefault="00162C05" w:rsidP="00162C05">
      <w:pPr>
        <w:tabs>
          <w:tab w:val="left" w:pos="4111"/>
        </w:tabs>
        <w:jc w:val="center"/>
        <w:rPr>
          <w:rFonts w:cs="Arial"/>
          <w:szCs w:val="20"/>
          <w:lang w:val="en-US"/>
        </w:rPr>
      </w:pPr>
      <w:r>
        <w:rPr>
          <w:rFonts w:cs="Arial"/>
          <w:noProof/>
          <w:szCs w:val="20"/>
        </w:rPr>
        <w:drawing>
          <wp:inline distT="0" distB="0" distL="0" distR="0" wp14:anchorId="22B88284" wp14:editId="737A105F">
            <wp:extent cx="2790190" cy="1657350"/>
            <wp:effectExtent l="0" t="0" r="0" b="0"/>
            <wp:docPr id="20167693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190" cy="1657350"/>
                    </a:xfrm>
                    <a:prstGeom prst="rect">
                      <a:avLst/>
                    </a:prstGeom>
                    <a:noFill/>
                    <a:ln>
                      <a:noFill/>
                    </a:ln>
                  </pic:spPr>
                </pic:pic>
              </a:graphicData>
            </a:graphic>
          </wp:inline>
        </w:drawing>
      </w:r>
    </w:p>
    <w:p w14:paraId="36B5A493" w14:textId="2F692914" w:rsidR="00162C05" w:rsidRDefault="00162C05" w:rsidP="00162C05">
      <w:pPr>
        <w:tabs>
          <w:tab w:val="left" w:pos="4111"/>
        </w:tabs>
        <w:jc w:val="center"/>
        <w:rPr>
          <w:rFonts w:cs="Arial"/>
          <w:szCs w:val="20"/>
          <w:lang w:val="en-US"/>
        </w:rPr>
      </w:pPr>
      <w:r w:rsidRPr="00162C05">
        <w:rPr>
          <w:rFonts w:cs="Arial"/>
          <w:b/>
          <w:bCs/>
          <w:szCs w:val="20"/>
          <w:lang w:val="en-US"/>
        </w:rPr>
        <w:t>Figure 3.</w:t>
      </w:r>
      <w:r w:rsidRPr="00162C05">
        <w:rPr>
          <w:rFonts w:cs="Arial"/>
          <w:szCs w:val="20"/>
          <w:lang w:val="en-US"/>
        </w:rPr>
        <w:t xml:space="preserve"> Comparison between </w:t>
      </w:r>
      <w:r>
        <w:rPr>
          <w:rFonts w:cs="Arial"/>
          <w:szCs w:val="20"/>
          <w:lang w:val="en-US"/>
        </w:rPr>
        <w:t>h</w:t>
      </w:r>
      <w:r w:rsidRPr="00162C05">
        <w:rPr>
          <w:rFonts w:cs="Arial"/>
          <w:szCs w:val="20"/>
          <w:lang w:val="en-US"/>
        </w:rPr>
        <w:t xml:space="preserve">older’s </w:t>
      </w:r>
      <w:r>
        <w:rPr>
          <w:rFonts w:cs="Arial"/>
          <w:szCs w:val="20"/>
          <w:lang w:val="en-US"/>
        </w:rPr>
        <w:t>v</w:t>
      </w:r>
      <w:r w:rsidRPr="00162C05">
        <w:rPr>
          <w:rFonts w:cs="Arial"/>
          <w:szCs w:val="20"/>
          <w:lang w:val="en-US"/>
        </w:rPr>
        <w:t>ibration with 1.5 mm reduction</w:t>
      </w:r>
    </w:p>
    <w:p w14:paraId="1292F9BC" w14:textId="77777777" w:rsidR="00E83C25" w:rsidRDefault="00E83C25" w:rsidP="00E83C25">
      <w:pPr>
        <w:tabs>
          <w:tab w:val="left" w:pos="4111"/>
        </w:tabs>
        <w:rPr>
          <w:rFonts w:cs="Arial"/>
          <w:szCs w:val="20"/>
          <w:lang w:val="en-US"/>
        </w:rPr>
      </w:pPr>
    </w:p>
    <w:p w14:paraId="35E202F6" w14:textId="7A43FC49" w:rsidR="00E83C25" w:rsidRDefault="00E83C25" w:rsidP="00E83C25">
      <w:pPr>
        <w:tabs>
          <w:tab w:val="left" w:pos="4111"/>
        </w:tabs>
        <w:ind w:firstLine="567"/>
        <w:rPr>
          <w:rFonts w:cs="Arial"/>
          <w:szCs w:val="20"/>
          <w:lang w:val="en-US"/>
        </w:rPr>
      </w:pPr>
      <w:r w:rsidRPr="00E83C25">
        <w:rPr>
          <w:rFonts w:cs="Arial"/>
          <w:szCs w:val="20"/>
          <w:lang w:val="en-US"/>
        </w:rPr>
        <w:t xml:space="preserve">The vibration of the holder will affect the roughness of the surface on the inner diameter. With the reduction of surface on inner diameter of 1.5 mm, the comparison between the double check before modification and after modification has different surface roughness. After modification with wood, the surface roughness is still </w:t>
      </w:r>
      <w:r w:rsidR="00DE2DD7">
        <w:rPr>
          <w:rFonts w:cs="Arial"/>
          <w:szCs w:val="20"/>
          <w:lang w:val="en-US"/>
        </w:rPr>
        <w:t xml:space="preserve">the </w:t>
      </w:r>
      <w:r w:rsidRPr="00E83C25">
        <w:rPr>
          <w:rFonts w:cs="Arial"/>
          <w:szCs w:val="20"/>
          <w:lang w:val="en-US"/>
        </w:rPr>
        <w:t>same as before at 3 µm, However, the modification with changing the entry angle decreases the surface roughness than before from 2.2-3.1 µm to 1.3 µm. This result can be seen in Table 5.</w:t>
      </w:r>
    </w:p>
    <w:p w14:paraId="34422A7B" w14:textId="77777777" w:rsidR="00A96BA6" w:rsidRDefault="00A96BA6" w:rsidP="00A96BA6">
      <w:pPr>
        <w:tabs>
          <w:tab w:val="left" w:pos="4111"/>
        </w:tabs>
        <w:rPr>
          <w:rFonts w:cs="Arial"/>
          <w:szCs w:val="20"/>
          <w:lang w:val="en-US"/>
        </w:rPr>
      </w:pPr>
    </w:p>
    <w:p w14:paraId="0B5B089D" w14:textId="5916FC86" w:rsidR="00A96BA6" w:rsidRDefault="00A96BA6" w:rsidP="00A96BA6">
      <w:pPr>
        <w:jc w:val="center"/>
        <w:rPr>
          <w:rFonts w:cs="Arial"/>
          <w:szCs w:val="20"/>
        </w:rPr>
      </w:pPr>
      <w:r w:rsidRPr="00A96BA6">
        <w:rPr>
          <w:rFonts w:cs="Arial"/>
          <w:b/>
          <w:bCs/>
          <w:szCs w:val="20"/>
        </w:rPr>
        <w:t>Table 5.</w:t>
      </w:r>
      <w:r>
        <w:rPr>
          <w:rFonts w:cs="Arial"/>
          <w:szCs w:val="20"/>
        </w:rPr>
        <w:t xml:space="preserve"> Surface </w:t>
      </w:r>
      <w:r>
        <w:rPr>
          <w:rFonts w:cs="Arial"/>
          <w:szCs w:val="20"/>
          <w:lang w:val="en-US"/>
        </w:rPr>
        <w:t>r</w:t>
      </w:r>
      <w:r>
        <w:rPr>
          <w:rFonts w:cs="Arial"/>
          <w:szCs w:val="20"/>
        </w:rPr>
        <w:t xml:space="preserve">oughness of </w:t>
      </w:r>
      <w:r>
        <w:rPr>
          <w:rFonts w:cs="Arial"/>
          <w:szCs w:val="20"/>
          <w:lang w:val="en-US"/>
        </w:rPr>
        <w:t>i</w:t>
      </w:r>
      <w:r>
        <w:rPr>
          <w:rFonts w:cs="Arial"/>
          <w:szCs w:val="20"/>
        </w:rPr>
        <w:t xml:space="preserve">nner </w:t>
      </w:r>
      <w:r>
        <w:rPr>
          <w:rFonts w:cs="Arial"/>
          <w:szCs w:val="20"/>
          <w:lang w:val="en-US"/>
        </w:rPr>
        <w:t>d</w:t>
      </w:r>
      <w:r>
        <w:rPr>
          <w:rFonts w:cs="Arial"/>
          <w:szCs w:val="20"/>
        </w:rPr>
        <w:t xml:space="preserve">iameter with 1.5 mm </w:t>
      </w:r>
      <w:r>
        <w:rPr>
          <w:rFonts w:cs="Arial"/>
          <w:szCs w:val="20"/>
          <w:lang w:val="en-US"/>
        </w:rPr>
        <w:t>r</w:t>
      </w:r>
      <w:r>
        <w:rPr>
          <w:rFonts w:cs="Arial"/>
          <w:szCs w:val="20"/>
        </w:rPr>
        <w:t>eduction</w:t>
      </w: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tblGrid>
      <w:tr w:rsidR="00A96BA6" w14:paraId="2FF4C455" w14:textId="77777777" w:rsidTr="00925227">
        <w:tc>
          <w:tcPr>
            <w:tcW w:w="1951" w:type="dxa"/>
            <w:tcBorders>
              <w:left w:val="nil"/>
              <w:bottom w:val="single" w:sz="4" w:space="0" w:color="auto"/>
              <w:right w:val="nil"/>
            </w:tcBorders>
            <w:shd w:val="clear" w:color="auto" w:fill="auto"/>
          </w:tcPr>
          <w:p w14:paraId="3E661673" w14:textId="77777777" w:rsidR="00A96BA6" w:rsidRDefault="00A96BA6" w:rsidP="00925227">
            <w:pPr>
              <w:jc w:val="center"/>
              <w:rPr>
                <w:rFonts w:cs="Arial"/>
                <w:b/>
                <w:bCs/>
                <w:szCs w:val="20"/>
              </w:rPr>
            </w:pPr>
            <w:r>
              <w:rPr>
                <w:rFonts w:cs="Arial"/>
                <w:b/>
                <w:bCs/>
                <w:szCs w:val="20"/>
              </w:rPr>
              <w:t>Holder</w:t>
            </w:r>
          </w:p>
        </w:tc>
        <w:tc>
          <w:tcPr>
            <w:tcW w:w="2693" w:type="dxa"/>
            <w:tcBorders>
              <w:left w:val="nil"/>
              <w:bottom w:val="single" w:sz="4" w:space="0" w:color="auto"/>
              <w:right w:val="nil"/>
            </w:tcBorders>
            <w:shd w:val="clear" w:color="auto" w:fill="auto"/>
          </w:tcPr>
          <w:p w14:paraId="6D780215" w14:textId="77777777" w:rsidR="00A96BA6" w:rsidRDefault="00A96BA6" w:rsidP="00925227">
            <w:pPr>
              <w:jc w:val="center"/>
              <w:rPr>
                <w:rFonts w:cs="Arial"/>
                <w:b/>
                <w:bCs/>
                <w:szCs w:val="20"/>
              </w:rPr>
            </w:pPr>
            <w:r>
              <w:rPr>
                <w:rFonts w:cs="Arial"/>
                <w:b/>
                <w:bCs/>
                <w:szCs w:val="20"/>
              </w:rPr>
              <w:t>Average Roughness (µm)</w:t>
            </w:r>
          </w:p>
        </w:tc>
      </w:tr>
      <w:tr w:rsidR="00A96BA6" w14:paraId="52FC0858" w14:textId="77777777" w:rsidTr="00925227">
        <w:tc>
          <w:tcPr>
            <w:tcW w:w="1951" w:type="dxa"/>
            <w:tcBorders>
              <w:left w:val="nil"/>
              <w:bottom w:val="nil"/>
              <w:right w:val="nil"/>
            </w:tcBorders>
            <w:shd w:val="clear" w:color="auto" w:fill="auto"/>
          </w:tcPr>
          <w:p w14:paraId="5C1CCF83" w14:textId="77777777" w:rsidR="00A96BA6" w:rsidRDefault="00A96BA6" w:rsidP="00925227">
            <w:pPr>
              <w:jc w:val="center"/>
              <w:rPr>
                <w:rFonts w:cs="Arial"/>
                <w:szCs w:val="20"/>
              </w:rPr>
            </w:pPr>
            <w:r>
              <w:rPr>
                <w:rFonts w:cs="Arial"/>
                <w:szCs w:val="20"/>
              </w:rPr>
              <w:t>Existing</w:t>
            </w:r>
          </w:p>
        </w:tc>
        <w:tc>
          <w:tcPr>
            <w:tcW w:w="2693" w:type="dxa"/>
            <w:tcBorders>
              <w:left w:val="nil"/>
              <w:bottom w:val="nil"/>
              <w:right w:val="nil"/>
            </w:tcBorders>
            <w:shd w:val="clear" w:color="auto" w:fill="auto"/>
          </w:tcPr>
          <w:p w14:paraId="5851BE3D" w14:textId="77777777" w:rsidR="00A96BA6" w:rsidRDefault="00A96BA6" w:rsidP="00925227">
            <w:pPr>
              <w:jc w:val="center"/>
              <w:rPr>
                <w:rFonts w:cs="Arial"/>
                <w:szCs w:val="20"/>
              </w:rPr>
            </w:pPr>
            <w:r>
              <w:rPr>
                <w:rFonts w:cs="Arial"/>
                <w:szCs w:val="20"/>
              </w:rPr>
              <w:t>2.2</w:t>
            </w:r>
          </w:p>
        </w:tc>
      </w:tr>
      <w:tr w:rsidR="00A96BA6" w14:paraId="63837B5C" w14:textId="77777777" w:rsidTr="00925227">
        <w:tc>
          <w:tcPr>
            <w:tcW w:w="1951" w:type="dxa"/>
            <w:tcBorders>
              <w:top w:val="nil"/>
              <w:left w:val="nil"/>
              <w:bottom w:val="nil"/>
              <w:right w:val="nil"/>
            </w:tcBorders>
            <w:shd w:val="clear" w:color="auto" w:fill="auto"/>
          </w:tcPr>
          <w:p w14:paraId="29D8FE2C" w14:textId="77777777" w:rsidR="00A96BA6" w:rsidRDefault="00A96BA6" w:rsidP="00925227">
            <w:pPr>
              <w:jc w:val="center"/>
              <w:rPr>
                <w:rFonts w:cs="Arial"/>
                <w:szCs w:val="20"/>
              </w:rPr>
            </w:pPr>
            <w:r>
              <w:rPr>
                <w:rFonts w:cs="Arial"/>
                <w:szCs w:val="20"/>
              </w:rPr>
              <w:t>New</w:t>
            </w:r>
          </w:p>
        </w:tc>
        <w:tc>
          <w:tcPr>
            <w:tcW w:w="2693" w:type="dxa"/>
            <w:tcBorders>
              <w:top w:val="nil"/>
              <w:left w:val="nil"/>
              <w:bottom w:val="nil"/>
              <w:right w:val="nil"/>
            </w:tcBorders>
            <w:shd w:val="clear" w:color="auto" w:fill="auto"/>
          </w:tcPr>
          <w:p w14:paraId="049BAE89" w14:textId="77777777" w:rsidR="00A96BA6" w:rsidRDefault="00A96BA6" w:rsidP="00925227">
            <w:pPr>
              <w:jc w:val="center"/>
              <w:rPr>
                <w:rFonts w:cs="Arial"/>
                <w:szCs w:val="20"/>
              </w:rPr>
            </w:pPr>
            <w:r>
              <w:rPr>
                <w:rFonts w:cs="Arial"/>
                <w:szCs w:val="20"/>
              </w:rPr>
              <w:t>3.1</w:t>
            </w:r>
          </w:p>
        </w:tc>
      </w:tr>
      <w:tr w:rsidR="00A96BA6" w14:paraId="0062F535" w14:textId="77777777" w:rsidTr="00925227">
        <w:tc>
          <w:tcPr>
            <w:tcW w:w="1951" w:type="dxa"/>
            <w:tcBorders>
              <w:top w:val="nil"/>
              <w:left w:val="nil"/>
              <w:bottom w:val="nil"/>
              <w:right w:val="nil"/>
            </w:tcBorders>
            <w:shd w:val="clear" w:color="auto" w:fill="auto"/>
          </w:tcPr>
          <w:p w14:paraId="46205E19" w14:textId="77777777" w:rsidR="00A96BA6" w:rsidRDefault="00A96BA6" w:rsidP="00925227">
            <w:pPr>
              <w:jc w:val="center"/>
              <w:rPr>
                <w:rFonts w:cs="Arial"/>
                <w:szCs w:val="20"/>
              </w:rPr>
            </w:pPr>
            <w:r>
              <w:rPr>
                <w:rFonts w:cs="Arial"/>
                <w:szCs w:val="20"/>
              </w:rPr>
              <w:t>Increase Overhang</w:t>
            </w:r>
          </w:p>
        </w:tc>
        <w:tc>
          <w:tcPr>
            <w:tcW w:w="2693" w:type="dxa"/>
            <w:tcBorders>
              <w:top w:val="nil"/>
              <w:left w:val="nil"/>
              <w:bottom w:val="nil"/>
              <w:right w:val="nil"/>
            </w:tcBorders>
            <w:shd w:val="clear" w:color="auto" w:fill="auto"/>
          </w:tcPr>
          <w:p w14:paraId="62C6D194" w14:textId="77777777" w:rsidR="00A96BA6" w:rsidRDefault="00A96BA6" w:rsidP="00925227">
            <w:pPr>
              <w:jc w:val="center"/>
              <w:rPr>
                <w:rFonts w:cs="Arial"/>
                <w:szCs w:val="20"/>
              </w:rPr>
            </w:pPr>
            <w:r>
              <w:rPr>
                <w:rFonts w:cs="Arial"/>
                <w:szCs w:val="20"/>
              </w:rPr>
              <w:t>3</w:t>
            </w:r>
          </w:p>
        </w:tc>
      </w:tr>
      <w:tr w:rsidR="00A96BA6" w14:paraId="2158AAB7" w14:textId="77777777" w:rsidTr="00925227">
        <w:tc>
          <w:tcPr>
            <w:tcW w:w="1951" w:type="dxa"/>
            <w:tcBorders>
              <w:top w:val="nil"/>
              <w:left w:val="nil"/>
              <w:right w:val="nil"/>
            </w:tcBorders>
            <w:shd w:val="clear" w:color="auto" w:fill="auto"/>
          </w:tcPr>
          <w:p w14:paraId="6F65AEF1" w14:textId="77777777" w:rsidR="00A96BA6" w:rsidRDefault="00A96BA6" w:rsidP="00925227">
            <w:pPr>
              <w:jc w:val="center"/>
              <w:rPr>
                <w:rFonts w:cs="Arial"/>
                <w:szCs w:val="20"/>
              </w:rPr>
            </w:pPr>
            <w:r>
              <w:rPr>
                <w:rFonts w:cs="Arial"/>
                <w:szCs w:val="20"/>
              </w:rPr>
              <w:t>RFEA</w:t>
            </w:r>
          </w:p>
        </w:tc>
        <w:tc>
          <w:tcPr>
            <w:tcW w:w="2693" w:type="dxa"/>
            <w:tcBorders>
              <w:top w:val="nil"/>
              <w:left w:val="nil"/>
              <w:right w:val="nil"/>
            </w:tcBorders>
            <w:shd w:val="clear" w:color="auto" w:fill="auto"/>
          </w:tcPr>
          <w:p w14:paraId="2AF558B4" w14:textId="77777777" w:rsidR="00A96BA6" w:rsidRDefault="00A96BA6" w:rsidP="00925227">
            <w:pPr>
              <w:jc w:val="center"/>
              <w:rPr>
                <w:rFonts w:cs="Arial"/>
                <w:szCs w:val="20"/>
              </w:rPr>
            </w:pPr>
            <w:r>
              <w:rPr>
                <w:rFonts w:cs="Arial"/>
                <w:szCs w:val="20"/>
              </w:rPr>
              <w:t>1.3</w:t>
            </w:r>
          </w:p>
        </w:tc>
      </w:tr>
    </w:tbl>
    <w:p w14:paraId="4ED2E2FE" w14:textId="77777777" w:rsidR="00A96BA6" w:rsidRDefault="00A96BA6" w:rsidP="00A96BA6">
      <w:pPr>
        <w:tabs>
          <w:tab w:val="left" w:pos="4111"/>
        </w:tabs>
        <w:rPr>
          <w:rFonts w:cs="Arial"/>
          <w:szCs w:val="20"/>
          <w:lang w:val="en-US"/>
        </w:rPr>
      </w:pPr>
    </w:p>
    <w:p w14:paraId="35B0CDE7" w14:textId="039646AA" w:rsidR="00DE2DD7" w:rsidRDefault="00DE2DD7" w:rsidP="00DE2DD7">
      <w:pPr>
        <w:tabs>
          <w:tab w:val="left" w:pos="4111"/>
        </w:tabs>
        <w:ind w:firstLine="567"/>
        <w:rPr>
          <w:rFonts w:cs="Arial"/>
          <w:szCs w:val="20"/>
          <w:lang w:val="en-US"/>
        </w:rPr>
      </w:pPr>
      <w:r w:rsidRPr="00DE2DD7">
        <w:rPr>
          <w:rFonts w:cs="Arial"/>
          <w:szCs w:val="20"/>
          <w:lang w:val="en-US"/>
        </w:rPr>
        <w:t>The comparison of the result can be seen in Figure 4. RFEA is the most promising result from the vibration and surface roughness. The relation for the vibration and surface roughness also proportional which the lower of vibration, the lower the surface roughness</w:t>
      </w:r>
      <w:r w:rsidR="003F1E8B">
        <w:rPr>
          <w:rFonts w:cs="Arial"/>
          <w:szCs w:val="20"/>
          <w:lang w:val="en-US"/>
        </w:rPr>
        <w:t>.</w:t>
      </w:r>
    </w:p>
    <w:p w14:paraId="1D5BD4D8" w14:textId="225AC5C4" w:rsidR="003F1E8B" w:rsidRDefault="003F1E8B" w:rsidP="003F1E8B">
      <w:pPr>
        <w:tabs>
          <w:tab w:val="left" w:pos="4111"/>
        </w:tabs>
        <w:rPr>
          <w:rFonts w:cs="Arial"/>
          <w:szCs w:val="20"/>
          <w:lang w:val="en-US"/>
        </w:rPr>
      </w:pPr>
      <w:r>
        <w:rPr>
          <w:rFonts w:cs="Arial"/>
          <w:noProof/>
        </w:rPr>
        <w:drawing>
          <wp:inline distT="0" distB="0" distL="0" distR="0" wp14:anchorId="45B80B76" wp14:editId="36CE45DB">
            <wp:extent cx="2783840" cy="1637665"/>
            <wp:effectExtent l="0" t="0" r="0" b="635"/>
            <wp:docPr id="1603226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637665"/>
                    </a:xfrm>
                    <a:prstGeom prst="rect">
                      <a:avLst/>
                    </a:prstGeom>
                    <a:noFill/>
                    <a:ln>
                      <a:noFill/>
                    </a:ln>
                  </pic:spPr>
                </pic:pic>
              </a:graphicData>
            </a:graphic>
          </wp:inline>
        </w:drawing>
      </w:r>
    </w:p>
    <w:p w14:paraId="32A57B4B" w14:textId="5E532793" w:rsidR="003F1E8B" w:rsidRDefault="003F1E8B" w:rsidP="003F1E8B">
      <w:pPr>
        <w:tabs>
          <w:tab w:val="left" w:pos="4111"/>
        </w:tabs>
        <w:jc w:val="center"/>
        <w:rPr>
          <w:rFonts w:cs="Arial"/>
          <w:szCs w:val="20"/>
          <w:lang w:val="en-US"/>
        </w:rPr>
      </w:pPr>
      <w:r w:rsidRPr="003F1E8B">
        <w:rPr>
          <w:rFonts w:cs="Arial"/>
          <w:b/>
          <w:bCs/>
          <w:szCs w:val="20"/>
          <w:lang w:val="en-US"/>
        </w:rPr>
        <w:t>Figure 4</w:t>
      </w:r>
      <w:r w:rsidRPr="003F1E8B">
        <w:rPr>
          <w:rFonts w:cs="Arial"/>
          <w:szCs w:val="20"/>
          <w:lang w:val="en-US"/>
        </w:rPr>
        <w:t xml:space="preserve">. Comparison for </w:t>
      </w:r>
      <w:r>
        <w:rPr>
          <w:rFonts w:cs="Arial"/>
          <w:szCs w:val="20"/>
          <w:lang w:val="en-US"/>
        </w:rPr>
        <w:t>e</w:t>
      </w:r>
      <w:r w:rsidRPr="003F1E8B">
        <w:rPr>
          <w:rFonts w:cs="Arial"/>
          <w:szCs w:val="20"/>
          <w:lang w:val="en-US"/>
        </w:rPr>
        <w:t xml:space="preserve">ach </w:t>
      </w:r>
      <w:r>
        <w:rPr>
          <w:rFonts w:cs="Arial"/>
          <w:szCs w:val="20"/>
          <w:lang w:val="en-US"/>
        </w:rPr>
        <w:t>m</w:t>
      </w:r>
      <w:r w:rsidRPr="003F1E8B">
        <w:rPr>
          <w:rFonts w:cs="Arial"/>
          <w:szCs w:val="20"/>
          <w:lang w:val="en-US"/>
        </w:rPr>
        <w:t xml:space="preserve">odification of </w:t>
      </w:r>
      <w:r>
        <w:rPr>
          <w:rFonts w:cs="Arial"/>
          <w:szCs w:val="20"/>
          <w:lang w:val="en-US"/>
        </w:rPr>
        <w:t>h</w:t>
      </w:r>
      <w:r w:rsidRPr="003F1E8B">
        <w:rPr>
          <w:rFonts w:cs="Arial"/>
          <w:szCs w:val="20"/>
          <w:lang w:val="en-US"/>
        </w:rPr>
        <w:t>older</w:t>
      </w:r>
    </w:p>
    <w:p w14:paraId="6B5F2F9C" w14:textId="77777777" w:rsidR="00D9174D" w:rsidRDefault="00D9174D" w:rsidP="00D9174D">
      <w:pPr>
        <w:tabs>
          <w:tab w:val="left" w:pos="4111"/>
        </w:tabs>
        <w:rPr>
          <w:rFonts w:cs="Arial"/>
          <w:szCs w:val="20"/>
          <w:lang w:val="en-US"/>
        </w:rPr>
      </w:pPr>
    </w:p>
    <w:p w14:paraId="3945FCDE" w14:textId="4D02AB9C" w:rsidR="00D9174D" w:rsidRPr="00760B5D" w:rsidRDefault="00D9174D" w:rsidP="00D9174D">
      <w:pPr>
        <w:widowControl w:val="0"/>
        <w:autoSpaceDE w:val="0"/>
        <w:autoSpaceDN w:val="0"/>
        <w:adjustRightInd w:val="0"/>
        <w:rPr>
          <w:rFonts w:cs="Arial"/>
          <w:b/>
          <w:bCs/>
          <w:spacing w:val="11"/>
          <w:szCs w:val="20"/>
          <w:lang w:val="en-US"/>
        </w:rPr>
      </w:pPr>
      <w:r>
        <w:rPr>
          <w:rFonts w:cs="Arial"/>
          <w:b/>
          <w:bCs/>
          <w:szCs w:val="20"/>
          <w:lang w:val="en-US"/>
        </w:rPr>
        <w:t>4</w:t>
      </w:r>
      <w:r w:rsidRPr="00371904">
        <w:rPr>
          <w:rFonts w:cs="Arial"/>
          <w:b/>
          <w:bCs/>
          <w:szCs w:val="20"/>
        </w:rPr>
        <w:t>.</w:t>
      </w:r>
      <w:r w:rsidRPr="00371904">
        <w:rPr>
          <w:rFonts w:cs="Arial"/>
          <w:b/>
          <w:bCs/>
          <w:szCs w:val="20"/>
        </w:rPr>
        <w:tab/>
      </w:r>
      <w:r>
        <w:rPr>
          <w:rFonts w:cs="Arial"/>
          <w:b/>
          <w:bCs/>
          <w:spacing w:val="11"/>
          <w:szCs w:val="20"/>
          <w:lang w:val="en-US"/>
        </w:rPr>
        <w:t>CONCLUSION</w:t>
      </w:r>
    </w:p>
    <w:p w14:paraId="460EE679" w14:textId="77777777" w:rsidR="00D9174D" w:rsidRPr="00371904" w:rsidRDefault="00D9174D" w:rsidP="00D9174D">
      <w:pPr>
        <w:widowControl w:val="0"/>
        <w:autoSpaceDE w:val="0"/>
        <w:autoSpaceDN w:val="0"/>
        <w:adjustRightInd w:val="0"/>
        <w:rPr>
          <w:rFonts w:cs="Arial"/>
          <w:szCs w:val="20"/>
        </w:rPr>
      </w:pPr>
    </w:p>
    <w:p w14:paraId="48E3AAE3" w14:textId="15E74EAA" w:rsidR="00D9174D" w:rsidRPr="00371904" w:rsidRDefault="00D9174D" w:rsidP="00D9174D">
      <w:pPr>
        <w:rPr>
          <w:rFonts w:cs="Arial"/>
          <w:bCs/>
          <w:szCs w:val="20"/>
        </w:rPr>
      </w:pPr>
      <w:r w:rsidRPr="00D9174D">
        <w:rPr>
          <w:rFonts w:cs="Arial"/>
        </w:rPr>
        <w:t>The modifications on double chuck are divided into addition of wood and changing the entry angle into 90°. With the reduction of 1.5 mm, the vibration which changes the entry angle has the highest value in decreasing from 0.21-0.23 m/s2 to 0.10 m/s2. However, addition of wood decreases the vibration from 0.21-0.23 m/s2 to 0.14 m/s2. The surface roughness for changing entry angle is decreased from before the process from 2.2-3.1 µm to 1.3 µm. The surface roughness with the reduction of 2.5 mm is still not yet determined. This will be the prospect of the development from modification of double chuck to reduce the vibration and increase the quality of surface roughness of the products at higher reduction.</w:t>
      </w:r>
    </w:p>
    <w:p w14:paraId="60263400" w14:textId="5F965871" w:rsidR="00633F20" w:rsidRPr="00371904" w:rsidRDefault="00633F20" w:rsidP="00357B91">
      <w:pPr>
        <w:widowControl w:val="0"/>
        <w:autoSpaceDE w:val="0"/>
        <w:autoSpaceDN w:val="0"/>
        <w:adjustRightInd w:val="0"/>
        <w:rPr>
          <w:rFonts w:cs="Arial"/>
          <w:bCs/>
          <w:szCs w:val="20"/>
        </w:rPr>
      </w:pPr>
    </w:p>
    <w:p w14:paraId="34A5C7A8" w14:textId="77777777" w:rsidR="00633F20" w:rsidRPr="00371904" w:rsidRDefault="00633F20" w:rsidP="00357B91">
      <w:pPr>
        <w:widowControl w:val="0"/>
        <w:autoSpaceDE w:val="0"/>
        <w:autoSpaceDN w:val="0"/>
        <w:adjustRightInd w:val="0"/>
        <w:rPr>
          <w:rFonts w:cs="Arial"/>
          <w:bCs/>
          <w:szCs w:val="20"/>
        </w:rPr>
      </w:pPr>
    </w:p>
    <w:p w14:paraId="56E941D6" w14:textId="62531AE5" w:rsidR="00633F20" w:rsidRPr="00BD3568" w:rsidRDefault="00BD3568" w:rsidP="00357B91">
      <w:pPr>
        <w:widowControl w:val="0"/>
        <w:autoSpaceDE w:val="0"/>
        <w:autoSpaceDN w:val="0"/>
        <w:adjustRightInd w:val="0"/>
        <w:rPr>
          <w:rFonts w:cs="Arial"/>
          <w:bCs/>
          <w:szCs w:val="20"/>
          <w:lang w:val="en-US"/>
        </w:rPr>
      </w:pPr>
      <w:r>
        <w:rPr>
          <w:rFonts w:cs="Arial"/>
          <w:b/>
          <w:bCs/>
          <w:spacing w:val="2"/>
          <w:szCs w:val="20"/>
          <w:lang w:val="en-US"/>
        </w:rPr>
        <w:t>REFERENCE</w:t>
      </w:r>
    </w:p>
    <w:p w14:paraId="4D8F855C" w14:textId="77777777" w:rsidR="00633F20" w:rsidRPr="00371904" w:rsidRDefault="00633F20" w:rsidP="00357B91">
      <w:pPr>
        <w:widowControl w:val="0"/>
        <w:autoSpaceDE w:val="0"/>
        <w:autoSpaceDN w:val="0"/>
        <w:adjustRightInd w:val="0"/>
        <w:rPr>
          <w:rFonts w:cs="Arial"/>
          <w:szCs w:val="20"/>
        </w:rPr>
      </w:pPr>
    </w:p>
    <w:p w14:paraId="3D37F1EB" w14:textId="75780B4F" w:rsidR="00D9174D" w:rsidRPr="00D9174D" w:rsidRDefault="00D9174D" w:rsidP="00D9174D">
      <w:pPr>
        <w:widowControl w:val="0"/>
        <w:autoSpaceDE w:val="0"/>
        <w:autoSpaceDN w:val="0"/>
        <w:adjustRightInd w:val="0"/>
        <w:ind w:left="640" w:hanging="640"/>
        <w:rPr>
          <w:rFonts w:cs="Arial"/>
          <w:noProof/>
        </w:rPr>
      </w:pPr>
      <w:r>
        <w:rPr>
          <w:rFonts w:cs="Arial"/>
          <w:spacing w:val="-1"/>
          <w:szCs w:val="20"/>
        </w:rPr>
        <w:fldChar w:fldCharType="begin" w:fldLock="1"/>
      </w:r>
      <w:r>
        <w:rPr>
          <w:rFonts w:cs="Arial"/>
          <w:spacing w:val="-1"/>
          <w:szCs w:val="20"/>
        </w:rPr>
        <w:instrText xml:space="preserve">ADDIN Mendeley Bibliography CSL_BIBLIOGRAPHY </w:instrText>
      </w:r>
      <w:r>
        <w:rPr>
          <w:rFonts w:cs="Arial"/>
          <w:spacing w:val="-1"/>
          <w:szCs w:val="20"/>
        </w:rPr>
        <w:fldChar w:fldCharType="separate"/>
      </w:r>
      <w:r w:rsidRPr="00D9174D">
        <w:rPr>
          <w:rFonts w:cs="Arial"/>
          <w:noProof/>
        </w:rPr>
        <w:t>[1]</w:t>
      </w:r>
      <w:r w:rsidRPr="00D9174D">
        <w:rPr>
          <w:rFonts w:cs="Arial"/>
          <w:noProof/>
        </w:rPr>
        <w:tab/>
        <w:t>https://www.andalanfluids.com/ (accessed Jul. 05, 2022).</w:t>
      </w:r>
    </w:p>
    <w:p w14:paraId="2648A302"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[2]</w:t>
      </w:r>
      <w:r w:rsidRPr="00D9174D">
        <w:rPr>
          <w:rFonts w:cs="Arial"/>
          <w:noProof/>
        </w:rPr>
        <w:tab/>
        <w:t xml:space="preserve">N. Yusup, A. M. Zain, and S. Z. M. Hashim, “Evolutionary techniques in optimizing machining parameters: Review and recent applications (2007-2011),” </w:t>
      </w:r>
      <w:r w:rsidRPr="00D9174D">
        <w:rPr>
          <w:rFonts w:cs="Arial"/>
          <w:i/>
          <w:iCs/>
          <w:noProof/>
        </w:rPr>
        <w:t>Expert Syst. Appl.</w:t>
      </w:r>
      <w:r w:rsidRPr="00D9174D">
        <w:rPr>
          <w:rFonts w:cs="Arial"/>
          <w:noProof/>
        </w:rPr>
        <w:t>, vol. 39, no. 10, pp. 9909–9927, 2012, doi: 10.1016/j.eswa.2012.02.109.</w:t>
      </w:r>
    </w:p>
    <w:p w14:paraId="4BA24703"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[3]</w:t>
      </w:r>
      <w:r w:rsidRPr="00D9174D">
        <w:rPr>
          <w:rFonts w:cs="Arial"/>
          <w:noProof/>
        </w:rPr>
        <w:tab/>
        <w:t xml:space="preserve">A. W. Hashmi, H. S. Mali, A. Meena, I. A. Khilji, M. F. Hashmi, and S. N. binti M. Saffe, “Machine vision for the measurement of machining parameters: A review,” </w:t>
      </w:r>
      <w:r w:rsidRPr="00D9174D">
        <w:rPr>
          <w:rFonts w:cs="Arial"/>
          <w:i/>
          <w:iCs/>
          <w:noProof/>
        </w:rPr>
        <w:t>Mater. Today Proc.</w:t>
      </w:r>
      <w:r w:rsidRPr="00D9174D">
        <w:rPr>
          <w:rFonts w:cs="Arial"/>
          <w:noProof/>
        </w:rPr>
        <w:t>, vol. 56, pp. 1939–1946, 2022, doi: 10.1016/j.matpr.2021.11.271.</w:t>
      </w:r>
    </w:p>
    <w:p w14:paraId="2B8B1C47"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[4]</w:t>
      </w:r>
      <w:r w:rsidRPr="00D9174D">
        <w:rPr>
          <w:rFonts w:cs="Arial"/>
          <w:noProof/>
        </w:rPr>
        <w:tab/>
        <w:t xml:space="preserve">W. Komatsu and K. Nakamoto, “Machining process analysis of multi-tasking machine tools based on form-shaping motions,” </w:t>
      </w:r>
      <w:r w:rsidRPr="00D9174D">
        <w:rPr>
          <w:rFonts w:cs="Arial"/>
          <w:i/>
          <w:iCs/>
          <w:noProof/>
        </w:rPr>
        <w:t>Precis. Eng.</w:t>
      </w:r>
      <w:r w:rsidRPr="00D9174D">
        <w:rPr>
          <w:rFonts w:cs="Arial"/>
          <w:noProof/>
        </w:rPr>
        <w:t>, vol. 73, no. October 2021, pp. 332–346, 2022, doi: 10.1016/j.precisioneng.2021.10.006.</w:t>
      </w:r>
    </w:p>
    <w:p w14:paraId="12C88FA3"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[5]</w:t>
      </w:r>
      <w:r w:rsidRPr="00D9174D">
        <w:rPr>
          <w:rFonts w:cs="Arial"/>
          <w:noProof/>
        </w:rPr>
        <w:tab/>
        <w:t xml:space="preserve">X. Mu, W. Sun, C. Liu, Y. Wang, B. Yuan, and Q. Sun, “Study on rough surfaces: A novel method for high-precision simulation and interface contact performances </w:t>
      </w:r>
      <w:r w:rsidRPr="00D9174D">
        <w:rPr>
          <w:rFonts w:cs="Arial"/>
          <w:noProof/>
        </w:rPr>
        <w:lastRenderedPageBreak/>
        <w:t xml:space="preserve">analysis,” </w:t>
      </w:r>
      <w:r w:rsidRPr="00D9174D">
        <w:rPr>
          <w:rFonts w:cs="Arial"/>
          <w:i/>
          <w:iCs/>
          <w:noProof/>
        </w:rPr>
        <w:t>Precis. Eng.</w:t>
      </w:r>
      <w:r w:rsidRPr="00D9174D">
        <w:rPr>
          <w:rFonts w:cs="Arial"/>
          <w:noProof/>
        </w:rPr>
        <w:t>, vol. 73, no. April 2021, pp. 11–22, 2022, doi: 10.1016/j.precisioneng.2021.08.017.</w:t>
      </w:r>
    </w:p>
    <w:p w14:paraId="333B0A67"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[6]</w:t>
      </w:r>
      <w:r w:rsidRPr="00D9174D">
        <w:rPr>
          <w:rFonts w:cs="Arial"/>
          <w:noProof/>
        </w:rPr>
        <w:tab/>
        <w:t xml:space="preserve">H. Akkuş and H. Yaka, “Experimental and statistical investigation of the effect of cutting parameters on surface roughness, vibration and energy consumption in machining of titanium 6Al-4V ELI (grade 5) alloy,” </w:t>
      </w:r>
      <w:r w:rsidRPr="00D9174D">
        <w:rPr>
          <w:rFonts w:cs="Arial"/>
          <w:i/>
          <w:iCs/>
          <w:noProof/>
        </w:rPr>
        <w:t>Meas. J. Int. Meas. Confed.</w:t>
      </w:r>
      <w:r w:rsidRPr="00D9174D">
        <w:rPr>
          <w:rFonts w:cs="Arial"/>
          <w:noProof/>
        </w:rPr>
        <w:t>, vol. 167, no. July 2020, 2021, doi: 10.1016/j.measurement.2020.108465.</w:t>
      </w:r>
    </w:p>
    <w:p w14:paraId="7B0ACF01"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[7]</w:t>
      </w:r>
      <w:r w:rsidRPr="00D9174D">
        <w:rPr>
          <w:rFonts w:cs="Arial"/>
          <w:noProof/>
        </w:rPr>
        <w:tab/>
        <w:t xml:space="preserve">R. Chaari, M. Haddar, F. Djemal, F. Chaari, and M. Haddar, “Passive vibration absorber effect on the machining surface quality of a flexible workpiece,” </w:t>
      </w:r>
      <w:r w:rsidRPr="00D9174D">
        <w:rPr>
          <w:rFonts w:cs="Arial"/>
          <w:i/>
          <w:iCs/>
          <w:noProof/>
        </w:rPr>
        <w:t>Comptes Rendus - Mec.</w:t>
      </w:r>
      <w:r w:rsidRPr="00D9174D">
        <w:rPr>
          <w:rFonts w:cs="Arial"/>
          <w:noProof/>
        </w:rPr>
        <w:t>, vol. 347, no. 12, pp. 903–911, 2019, doi: 10.1016/j.crme.2019.11.014.</w:t>
      </w:r>
    </w:p>
    <w:p w14:paraId="68B46567"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[8]</w:t>
      </w:r>
      <w:r w:rsidRPr="00D9174D">
        <w:rPr>
          <w:rFonts w:cs="Arial"/>
          <w:noProof/>
        </w:rPr>
        <w:tab/>
        <w:t xml:space="preserve">S. Sun, M. Brandt, and M. S. Dargusch, “Characteristics of cutting forces and chip formation in machining of titanium alloys,” </w:t>
      </w:r>
      <w:r w:rsidRPr="00D9174D">
        <w:rPr>
          <w:rFonts w:cs="Arial"/>
          <w:i/>
          <w:iCs/>
          <w:noProof/>
        </w:rPr>
        <w:t>Int. J. Mach. Tools Manuf.</w:t>
      </w:r>
      <w:r w:rsidRPr="00D9174D">
        <w:rPr>
          <w:rFonts w:cs="Arial"/>
          <w:noProof/>
        </w:rPr>
        <w:t>, vol. 49, no. 7–8, pp. 561–568, 2009, doi: 10.1016/j.ijmachtools.2009.02.008.</w:t>
      </w:r>
    </w:p>
    <w:p w14:paraId="6BA30CFD"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[9]</w:t>
      </w:r>
      <w:r w:rsidRPr="00D9174D">
        <w:rPr>
          <w:rFonts w:cs="Arial"/>
          <w:noProof/>
        </w:rPr>
        <w:tab/>
        <w:t xml:space="preserve">D. Yano, S. Ishikawa, K. Tanaka, and S. Kijimoto, “Vibration analysis of viscoelastic damping material attached to a cylindrical pipe by added mass and added damping,” </w:t>
      </w:r>
      <w:r w:rsidRPr="00D9174D">
        <w:rPr>
          <w:rFonts w:cs="Arial"/>
          <w:i/>
          <w:iCs/>
          <w:noProof/>
        </w:rPr>
        <w:t>J. Sound Vib.</w:t>
      </w:r>
      <w:r w:rsidRPr="00D9174D">
        <w:rPr>
          <w:rFonts w:cs="Arial"/>
          <w:noProof/>
        </w:rPr>
        <w:t>, vol. 454, pp. 14–31, 2019, doi: 10.1016/j.jsv.2019.04.023.</w:t>
      </w:r>
    </w:p>
    <w:p w14:paraId="69362751"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[10]</w:t>
      </w:r>
      <w:r w:rsidRPr="00D9174D">
        <w:rPr>
          <w:rFonts w:cs="Arial"/>
          <w:noProof/>
        </w:rPr>
        <w:tab/>
        <w:t xml:space="preserve">S. Yin and N. Rayess, “Characterization of Polymer-metal Foam Hybrids for Use in Vibration Dampening and Isolation,” </w:t>
      </w:r>
      <w:r w:rsidRPr="00D9174D">
        <w:rPr>
          <w:rFonts w:cs="Arial"/>
          <w:i/>
          <w:iCs/>
          <w:noProof/>
        </w:rPr>
        <w:t>Procedia Mater. Sci.</w:t>
      </w:r>
      <w:r w:rsidRPr="00D9174D">
        <w:rPr>
          <w:rFonts w:cs="Arial"/>
          <w:noProof/>
        </w:rPr>
        <w:t>, vol. 4, pp. 311–316, 2014, doi: 10.1016/j.mspro.2014.07.564.</w:t>
      </w:r>
    </w:p>
    <w:p w14:paraId="5D8F2D5C"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[11]</w:t>
      </w:r>
      <w:r w:rsidRPr="00D9174D">
        <w:rPr>
          <w:rFonts w:cs="Arial"/>
          <w:noProof/>
        </w:rPr>
        <w:tab/>
        <w:t xml:space="preserve">Y. Sun, Z. Song, and F. Li, “Theoretical and experimental studies of an effective active vibration control method based on the deflection shape theory and optimal algorithm,” </w:t>
      </w:r>
      <w:r w:rsidRPr="00D9174D">
        <w:rPr>
          <w:rFonts w:cs="Arial"/>
          <w:i/>
          <w:iCs/>
          <w:noProof/>
        </w:rPr>
        <w:t>Mech. Syst. Signal Process.</w:t>
      </w:r>
      <w:r w:rsidRPr="00D9174D">
        <w:rPr>
          <w:rFonts w:cs="Arial"/>
          <w:noProof/>
        </w:rPr>
        <w:t>, vol. 170, no. November 2021, p. 108650, 2022, doi: 10.1016/j.ymssp.2021.108650.</w:t>
      </w:r>
    </w:p>
    <w:p w14:paraId="58CC0194"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[12]</w:t>
      </w:r>
      <w:r w:rsidRPr="00D9174D">
        <w:rPr>
          <w:rFonts w:cs="Arial"/>
          <w:noProof/>
        </w:rPr>
        <w:tab/>
        <w:t xml:space="preserve">R. C. HIBBELER, </w:t>
      </w:r>
      <w:r w:rsidRPr="00D9174D">
        <w:rPr>
          <w:rFonts w:cs="Arial"/>
          <w:i/>
          <w:iCs/>
          <w:noProof/>
        </w:rPr>
        <w:t>Mechanics of Materials</w:t>
      </w:r>
      <w:r w:rsidRPr="00D9174D">
        <w:rPr>
          <w:rFonts w:cs="Arial"/>
          <w:noProof/>
        </w:rPr>
        <w:t>, 8th ed. Pearson Prentice Hall, 2011.</w:t>
      </w:r>
    </w:p>
    <w:p w14:paraId="25657ED5"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[13]</w:t>
      </w:r>
      <w:r w:rsidRPr="00D9174D">
        <w:rPr>
          <w:rFonts w:cs="Arial"/>
          <w:noProof/>
        </w:rPr>
        <w:tab/>
        <w:t xml:space="preserve">M. Mahendran, “The modulus of elasticity of steel - Is it 200 GPa?,” </w:t>
      </w:r>
      <w:r w:rsidRPr="00D9174D">
        <w:rPr>
          <w:rFonts w:cs="Arial"/>
          <w:i/>
          <w:iCs/>
          <w:noProof/>
        </w:rPr>
        <w:t>Int. Spec. Conf. Cold-Formed Steel Struct. Recent Res. Dev. Cold-Formed Steel Des. Constr.</w:t>
      </w:r>
      <w:r w:rsidRPr="00D9174D">
        <w:rPr>
          <w:rFonts w:cs="Arial"/>
          <w:noProof/>
        </w:rPr>
        <w:t>, pp. 641–648, 1996.</w:t>
      </w:r>
    </w:p>
    <w:p w14:paraId="41BF72B7"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[14]</w:t>
      </w:r>
      <w:r w:rsidRPr="00D9174D">
        <w:rPr>
          <w:rFonts w:cs="Arial"/>
          <w:noProof/>
        </w:rPr>
        <w:tab/>
        <w:t xml:space="preserve">P. R. G. Hein and J. T. Lima, “Relationships between microfibril angle, modulus of elasticity and compressive strength in Eucalyptus wood,” </w:t>
      </w:r>
      <w:r w:rsidRPr="00D9174D">
        <w:rPr>
          <w:rFonts w:cs="Arial"/>
          <w:i/>
          <w:iCs/>
          <w:noProof/>
        </w:rPr>
        <w:t>Maderas Cienc. y Tecnol.</w:t>
      </w:r>
      <w:r w:rsidRPr="00D9174D">
        <w:rPr>
          <w:rFonts w:cs="Arial"/>
          <w:noProof/>
        </w:rPr>
        <w:t>, vol. 14, no. 3, pp. 267–274, 2012, doi: 10.4067/S0718-221X2012005000002.</w:t>
      </w:r>
    </w:p>
    <w:p w14:paraId="68A0BF4E"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[15]</w:t>
      </w:r>
      <w:r w:rsidRPr="00D9174D">
        <w:rPr>
          <w:rFonts w:cs="Arial"/>
          <w:noProof/>
        </w:rPr>
        <w:tab/>
        <w:t xml:space="preserve">P. Khatake and P. Nitnaware, “Vibration mitigation using passive damper in machining,” </w:t>
      </w:r>
      <w:r w:rsidRPr="00D9174D">
        <w:rPr>
          <w:rFonts w:cs="Arial"/>
          <w:i/>
          <w:iCs/>
          <w:noProof/>
        </w:rPr>
        <w:t>Int. J. Mod. …</w:t>
      </w:r>
      <w:r w:rsidRPr="00D9174D">
        <w:rPr>
          <w:rFonts w:cs="Arial"/>
          <w:noProof/>
        </w:rPr>
        <w:t>, vol. 3, pp. 3649–3652, 2013, [Online]. Available: http://files.figshare.com/1605801/BZ3636493652.pdf.</w:t>
      </w:r>
    </w:p>
    <w:p w14:paraId="79D7F198" w14:textId="77777777" w:rsidR="00D9174D" w:rsidRPr="00D9174D" w:rsidRDefault="00D9174D" w:rsidP="00D9174D">
      <w:pPr>
        <w:widowControl w:val="0"/>
        <w:autoSpaceDE w:val="0"/>
        <w:autoSpaceDN w:val="0"/>
        <w:adjustRightInd w:val="0"/>
        <w:ind w:left="640" w:hanging="640"/>
        <w:rPr>
          <w:rFonts w:cs="Arial"/>
          <w:noProof/>
        </w:rPr>
      </w:pPr>
      <w:r w:rsidRPr="00D9174D">
        <w:rPr>
          <w:rFonts w:cs="Arial"/>
          <w:noProof/>
        </w:rPr>
        <w:t>[16]</w:t>
      </w:r>
      <w:r w:rsidRPr="00D9174D">
        <w:rPr>
          <w:rFonts w:cs="Arial"/>
          <w:noProof/>
        </w:rPr>
        <w:tab/>
        <w:t xml:space="preserve">J. Jin </w:t>
      </w:r>
      <w:r w:rsidRPr="00D9174D">
        <w:rPr>
          <w:rFonts w:cs="Arial"/>
          <w:i/>
          <w:iCs/>
          <w:noProof/>
        </w:rPr>
        <w:t>et al.</w:t>
      </w:r>
      <w:r w:rsidRPr="00D9174D">
        <w:rPr>
          <w:rFonts w:cs="Arial"/>
          <w:noProof/>
        </w:rPr>
        <w:t xml:space="preserve">, “Magnetic-responsive CNT/chitosan composite as stabilizer and adsorbent for organic contaminants and heavy metal removal,” </w:t>
      </w:r>
      <w:r w:rsidRPr="00D9174D">
        <w:rPr>
          <w:rFonts w:cs="Arial"/>
          <w:i/>
          <w:iCs/>
          <w:noProof/>
        </w:rPr>
        <w:t>J. Mol. Liq.</w:t>
      </w:r>
      <w:r w:rsidRPr="00D9174D">
        <w:rPr>
          <w:rFonts w:cs="Arial"/>
          <w:noProof/>
        </w:rPr>
        <w:t>, vol. 334, p. 116087, 2021, doi: 10.1016/j.molliq.2021.116087.</w:t>
      </w:r>
    </w:p>
    <w:p w14:paraId="78D9F90F" w14:textId="43606163" w:rsidR="00D9174D" w:rsidRDefault="00D9174D" w:rsidP="00357B91">
      <w:pPr>
        <w:widowControl w:val="0"/>
        <w:autoSpaceDE w:val="0"/>
        <w:autoSpaceDN w:val="0"/>
        <w:adjustRightInd w:val="0"/>
        <w:rPr>
          <w:rFonts w:cs="Arial"/>
          <w:spacing w:val="-1"/>
          <w:szCs w:val="20"/>
        </w:rPr>
      </w:pPr>
      <w:r>
        <w:rPr>
          <w:rFonts w:cs="Arial"/>
          <w:spacing w:val="-1"/>
          <w:szCs w:val="20"/>
        </w:rPr>
        <w:fldChar w:fldCharType="end"/>
      </w:r>
    </w:p>
    <w:p w14:paraId="34808E7D" w14:textId="77777777" w:rsidR="00371904" w:rsidRPr="00371904" w:rsidRDefault="00371904" w:rsidP="00357B91">
      <w:pPr>
        <w:pStyle w:val="DaftarReferensi"/>
        <w:numPr>
          <w:ilvl w:val="0"/>
          <w:numId w:val="0"/>
        </w:numPr>
        <w:ind w:left="357" w:hanging="357"/>
        <w:rPr>
          <w:rFonts w:cs="Arial"/>
          <w:color w:val="000000"/>
        </w:rPr>
        <w:sectPr w:rsidR="00371904" w:rsidRPr="00371904" w:rsidSect="00E33ABD">
          <w:type w:val="continuous"/>
          <w:pgSz w:w="11907" w:h="16840" w:code="9"/>
          <w:pgMar w:top="1418" w:right="1134" w:bottom="1134" w:left="1701" w:header="720" w:footer="720" w:gutter="0"/>
          <w:cols w:num="2" w:space="284"/>
          <w:docGrid w:linePitch="360"/>
        </w:sectPr>
      </w:pPr>
    </w:p>
    <w:p w14:paraId="42E7281A" w14:textId="77777777" w:rsidR="00357B91" w:rsidRPr="00371904" w:rsidRDefault="00357B91" w:rsidP="00357B91">
      <w:pPr>
        <w:pStyle w:val="DaftarReferensi"/>
        <w:numPr>
          <w:ilvl w:val="0"/>
          <w:numId w:val="0"/>
        </w:numPr>
        <w:ind w:left="357" w:hanging="357"/>
        <w:rPr>
          <w:rFonts w:cs="Arial"/>
          <w:color w:val="000000"/>
        </w:rPr>
      </w:pPr>
    </w:p>
    <w:p w14:paraId="38FA4D5B" w14:textId="77777777" w:rsidR="00357B91" w:rsidRPr="00371904" w:rsidRDefault="00357B91" w:rsidP="00357B91">
      <w:pPr>
        <w:pStyle w:val="DaftarReferensi"/>
        <w:numPr>
          <w:ilvl w:val="0"/>
          <w:numId w:val="0"/>
        </w:numPr>
        <w:ind w:left="357" w:hanging="357"/>
        <w:rPr>
          <w:rFonts w:cs="Arial"/>
          <w:color w:val="000000"/>
        </w:rPr>
        <w:sectPr w:rsidR="00357B91" w:rsidRPr="00371904" w:rsidSect="00E33ABD">
          <w:type w:val="continuous"/>
          <w:pgSz w:w="11907" w:h="16840" w:code="9"/>
          <w:pgMar w:top="1418" w:right="1134" w:bottom="1134" w:left="1701" w:header="720" w:footer="720" w:gutter="0"/>
          <w:cols w:num="2" w:space="720"/>
          <w:docGrid w:linePitch="360"/>
        </w:sectPr>
      </w:pPr>
    </w:p>
    <w:p w14:paraId="757662B7" w14:textId="77777777" w:rsidR="00633F20" w:rsidRPr="00371904" w:rsidRDefault="00633F20" w:rsidP="00357B91">
      <w:pPr>
        <w:spacing w:after="160" w:line="259" w:lineRule="auto"/>
        <w:jc w:val="left"/>
      </w:pPr>
    </w:p>
    <w:sectPr w:rsidR="00633F20" w:rsidRPr="00371904"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4EDA" w14:textId="77777777" w:rsidR="00014474" w:rsidRDefault="00014474" w:rsidP="00633F20">
      <w:r>
        <w:separator/>
      </w:r>
    </w:p>
  </w:endnote>
  <w:endnote w:type="continuationSeparator" w:id="0">
    <w:p w14:paraId="6946375A" w14:textId="77777777" w:rsidR="00014474" w:rsidRDefault="00014474"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3279" w14:textId="77777777" w:rsidR="00014474" w:rsidRDefault="00014474" w:rsidP="00633F20">
      <w:r>
        <w:separator/>
      </w:r>
    </w:p>
  </w:footnote>
  <w:footnote w:type="continuationSeparator" w:id="0">
    <w:p w14:paraId="0A96DAFE" w14:textId="77777777" w:rsidR="00014474" w:rsidRDefault="00014474"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62184898">
    <w:abstractNumId w:val="8"/>
  </w:num>
  <w:num w:numId="2" w16cid:durableId="579488834">
    <w:abstractNumId w:val="3"/>
  </w:num>
  <w:num w:numId="3" w16cid:durableId="186913642">
    <w:abstractNumId w:val="1"/>
  </w:num>
  <w:num w:numId="4" w16cid:durableId="1990330612">
    <w:abstractNumId w:val="0"/>
  </w:num>
  <w:num w:numId="5" w16cid:durableId="1853296462">
    <w:abstractNumId w:val="4"/>
  </w:num>
  <w:num w:numId="6" w16cid:durableId="1037777457">
    <w:abstractNumId w:val="7"/>
  </w:num>
  <w:num w:numId="7" w16cid:durableId="310402591">
    <w:abstractNumId w:val="6"/>
  </w:num>
  <w:num w:numId="8" w16cid:durableId="2040858257">
    <w:abstractNumId w:val="10"/>
  </w:num>
  <w:num w:numId="9" w16cid:durableId="1720668470">
    <w:abstractNumId w:val="9"/>
  </w:num>
  <w:num w:numId="10" w16cid:durableId="1618680017">
    <w:abstractNumId w:val="5"/>
  </w:num>
  <w:num w:numId="11" w16cid:durableId="117179480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MDA2B7JMzc1NLJV0lIJTi4sz8/NACoxqAY2uPvksAAAA"/>
  </w:docVars>
  <w:rsids>
    <w:rsidRoot w:val="00633F20"/>
    <w:rsid w:val="00014474"/>
    <w:rsid w:val="000A30AD"/>
    <w:rsid w:val="000C5749"/>
    <w:rsid w:val="00114D84"/>
    <w:rsid w:val="00147677"/>
    <w:rsid w:val="00162C05"/>
    <w:rsid w:val="001B6BD3"/>
    <w:rsid w:val="002171DA"/>
    <w:rsid w:val="002261FA"/>
    <w:rsid w:val="002C2138"/>
    <w:rsid w:val="002C30F9"/>
    <w:rsid w:val="002E3C55"/>
    <w:rsid w:val="00357B91"/>
    <w:rsid w:val="00371904"/>
    <w:rsid w:val="003C1742"/>
    <w:rsid w:val="003E1CE3"/>
    <w:rsid w:val="003E6CFE"/>
    <w:rsid w:val="003F1E8B"/>
    <w:rsid w:val="00405775"/>
    <w:rsid w:val="00520C5B"/>
    <w:rsid w:val="00623837"/>
    <w:rsid w:val="00633F20"/>
    <w:rsid w:val="00671A04"/>
    <w:rsid w:val="0069554B"/>
    <w:rsid w:val="0070799B"/>
    <w:rsid w:val="00760B5D"/>
    <w:rsid w:val="00776C7A"/>
    <w:rsid w:val="007A5598"/>
    <w:rsid w:val="008D6854"/>
    <w:rsid w:val="009303EB"/>
    <w:rsid w:val="009A087C"/>
    <w:rsid w:val="009A1D16"/>
    <w:rsid w:val="00A96BA6"/>
    <w:rsid w:val="00A96BAA"/>
    <w:rsid w:val="00AB16E3"/>
    <w:rsid w:val="00B11391"/>
    <w:rsid w:val="00BD3568"/>
    <w:rsid w:val="00C23CA5"/>
    <w:rsid w:val="00C354C1"/>
    <w:rsid w:val="00D70AB4"/>
    <w:rsid w:val="00D73288"/>
    <w:rsid w:val="00D9174D"/>
    <w:rsid w:val="00DE2DD7"/>
    <w:rsid w:val="00E33ABD"/>
    <w:rsid w:val="00E4090B"/>
    <w:rsid w:val="00E553A4"/>
    <w:rsid w:val="00E626F6"/>
    <w:rsid w:val="00E83C25"/>
    <w:rsid w:val="00E9660C"/>
    <w:rsid w:val="00F46033"/>
    <w:rsid w:val="00F9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8519-74ED-4DB0-92AA-8D965C9F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Teknik Mesin</cp:lastModifiedBy>
  <cp:revision>36</cp:revision>
  <dcterms:created xsi:type="dcterms:W3CDTF">2023-10-16T03:30:00Z</dcterms:created>
  <dcterms:modified xsi:type="dcterms:W3CDTF">2023-10-16T04:27:00Z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c7a6b688-559b-3847-8f62-1e97d977d537</vt:lpwstr>
  </property>
  <property fmtid="{D5CDD505-2E9C-101B-9397-08002B2CF9AE}" pid="24" name="Mendeley Citation Style_1">
    <vt:lpwstr>http://www.zotero.org/styles/ieee</vt:lpwstr>
  </property>
</Properties>
</file>