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C8" w:rsidRDefault="009E73C8" w:rsidP="009E73C8">
      <w:pPr>
        <w:pStyle w:val="Penulis"/>
        <w:rPr>
          <w:rFonts w:ascii="Calibri Light" w:eastAsia="Times New Roman" w:hAnsi="Calibri Light" w:cs="Calibri Light"/>
          <w:b/>
          <w:spacing w:val="-10"/>
          <w:kern w:val="28"/>
          <w:sz w:val="28"/>
          <w:szCs w:val="28"/>
          <w:lang w:val="en-ID"/>
        </w:rPr>
      </w:pPr>
      <w:r w:rsidRPr="009E73C8">
        <w:rPr>
          <w:rFonts w:ascii="Calibri Light" w:eastAsia="Times New Roman" w:hAnsi="Calibri Light" w:cs="Calibri Light"/>
          <w:b/>
          <w:spacing w:val="-10"/>
          <w:kern w:val="28"/>
          <w:sz w:val="28"/>
          <w:szCs w:val="28"/>
          <w:lang w:val="en-ID"/>
        </w:rPr>
        <w:t>EVALUASI PEMASOK</w:t>
      </w:r>
      <w:r w:rsidRPr="009E73C8">
        <w:rPr>
          <w:rFonts w:ascii="Calibri Light" w:eastAsia="Times New Roman" w:hAnsi="Calibri Light" w:cs="Calibri Light"/>
          <w:b/>
          <w:i/>
          <w:spacing w:val="-10"/>
          <w:kern w:val="28"/>
          <w:sz w:val="28"/>
          <w:szCs w:val="28"/>
          <w:lang w:val="en-ID"/>
        </w:rPr>
        <w:t xml:space="preserve"> </w:t>
      </w:r>
      <w:r w:rsidRPr="009E73C8">
        <w:rPr>
          <w:rFonts w:ascii="Calibri Light" w:eastAsia="Times New Roman" w:hAnsi="Calibri Light" w:cs="Calibri Light"/>
          <w:b/>
          <w:spacing w:val="-10"/>
          <w:kern w:val="28"/>
          <w:sz w:val="28"/>
          <w:szCs w:val="28"/>
          <w:lang w:val="en-ID"/>
        </w:rPr>
        <w:t xml:space="preserve">PADA INDUSTRI KIMIA PENJERNIH AIR </w:t>
      </w:r>
      <w:proofErr w:type="gramStart"/>
      <w:r w:rsidRPr="009E73C8">
        <w:rPr>
          <w:rFonts w:ascii="Calibri Light" w:eastAsia="Times New Roman" w:hAnsi="Calibri Light" w:cs="Calibri Light"/>
          <w:b/>
          <w:spacing w:val="-10"/>
          <w:kern w:val="28"/>
          <w:sz w:val="28"/>
          <w:szCs w:val="28"/>
          <w:lang w:val="en-ID"/>
        </w:rPr>
        <w:t>DENGAN  AHP</w:t>
      </w:r>
      <w:proofErr w:type="gramEnd"/>
      <w:r w:rsidRPr="009E73C8">
        <w:rPr>
          <w:rFonts w:ascii="Calibri Light" w:eastAsia="Times New Roman" w:hAnsi="Calibri Light" w:cs="Calibri Light"/>
          <w:b/>
          <w:spacing w:val="-10"/>
          <w:kern w:val="28"/>
          <w:sz w:val="28"/>
          <w:szCs w:val="28"/>
          <w:lang w:val="en-ID"/>
        </w:rPr>
        <w:t xml:space="preserve"> DALAM KERANGKA </w:t>
      </w:r>
      <w:r w:rsidRPr="009E73C8">
        <w:rPr>
          <w:rFonts w:ascii="Calibri Light" w:eastAsia="Times New Roman" w:hAnsi="Calibri Light" w:cs="Calibri Light"/>
          <w:b/>
          <w:i/>
          <w:spacing w:val="-10"/>
          <w:kern w:val="28"/>
          <w:sz w:val="28"/>
          <w:szCs w:val="28"/>
          <w:lang w:val="en-ID"/>
        </w:rPr>
        <w:t>SUPPLIER RELATIONSHIP MANAGEMENT</w:t>
      </w:r>
      <w:r w:rsidRPr="009E73C8">
        <w:rPr>
          <w:rFonts w:ascii="Calibri Light" w:eastAsia="Times New Roman" w:hAnsi="Calibri Light" w:cs="Calibri Light"/>
          <w:b/>
          <w:spacing w:val="-10"/>
          <w:kern w:val="28"/>
          <w:sz w:val="28"/>
          <w:szCs w:val="28"/>
          <w:lang w:val="en-ID"/>
        </w:rPr>
        <w:t xml:space="preserve"> </w:t>
      </w:r>
    </w:p>
    <w:p w:rsidR="009E73C8" w:rsidRPr="009E73C8" w:rsidRDefault="009E73C8" w:rsidP="009E73C8">
      <w:pPr>
        <w:pStyle w:val="Penulis"/>
        <w:rPr>
          <w:rFonts w:ascii="Calibri Light" w:eastAsia="Times New Roman" w:hAnsi="Calibri Light" w:cs="Calibri Light"/>
          <w:b/>
          <w:spacing w:val="-10"/>
          <w:kern w:val="28"/>
          <w:sz w:val="28"/>
          <w:szCs w:val="28"/>
          <w:lang w:val="en-ID"/>
        </w:rPr>
      </w:pPr>
    </w:p>
    <w:p w:rsidR="009E73C8" w:rsidRPr="009E73C8" w:rsidRDefault="009E73C8" w:rsidP="009E73C8">
      <w:pPr>
        <w:pStyle w:val="Penulis"/>
        <w:rPr>
          <w:rFonts w:ascii="Calibri Light" w:eastAsia="Times New Roman" w:hAnsi="Calibri Light" w:cs="Calibri Light"/>
          <w:b/>
          <w:spacing w:val="-10"/>
          <w:kern w:val="28"/>
          <w:sz w:val="28"/>
          <w:szCs w:val="28"/>
        </w:rPr>
      </w:pPr>
      <w:r w:rsidRPr="009E73C8">
        <w:rPr>
          <w:rFonts w:ascii="Calibri Light" w:eastAsia="Times New Roman" w:hAnsi="Calibri Light" w:cs="Calibri Light"/>
          <w:b/>
          <w:spacing w:val="-10"/>
          <w:kern w:val="28"/>
          <w:sz w:val="28"/>
          <w:szCs w:val="28"/>
        </w:rPr>
        <w:t xml:space="preserve"> </w:t>
      </w:r>
      <w:r w:rsidRPr="009E73C8">
        <w:rPr>
          <w:rFonts w:ascii="Calibri Light" w:eastAsia="Times New Roman" w:hAnsi="Calibri Light" w:cs="Calibri Light"/>
          <w:b/>
          <w:spacing w:val="-10"/>
          <w:kern w:val="28"/>
          <w:sz w:val="28"/>
          <w:szCs w:val="28"/>
          <w:lang w:val="en"/>
        </w:rPr>
        <w:t xml:space="preserve">EVALUATION OF </w:t>
      </w:r>
      <w:proofErr w:type="gramStart"/>
      <w:r w:rsidRPr="009E73C8">
        <w:rPr>
          <w:rFonts w:ascii="Calibri Light" w:eastAsia="Times New Roman" w:hAnsi="Calibri Light" w:cs="Calibri Light"/>
          <w:b/>
          <w:spacing w:val="-10"/>
          <w:kern w:val="28"/>
          <w:sz w:val="28"/>
          <w:szCs w:val="28"/>
          <w:lang w:val="en"/>
        </w:rPr>
        <w:t>SUPPLIERS  IN</w:t>
      </w:r>
      <w:proofErr w:type="gramEnd"/>
      <w:r w:rsidRPr="009E73C8">
        <w:rPr>
          <w:rFonts w:ascii="Calibri Light" w:eastAsia="Times New Roman" w:hAnsi="Calibri Light" w:cs="Calibri Light"/>
          <w:b/>
          <w:spacing w:val="-10"/>
          <w:kern w:val="28"/>
          <w:sz w:val="28"/>
          <w:szCs w:val="28"/>
          <w:lang w:val="en"/>
        </w:rPr>
        <w:t xml:space="preserve"> THE WATER TREATMENT CHEMICAL INDUSTRY USING AHP IN THE FRAMEWORK OF SUPPLIER RELATIONSHIP MANAGEMENT </w:t>
      </w:r>
    </w:p>
    <w:p w:rsidR="004A0358" w:rsidRPr="0056260B" w:rsidRDefault="0096074D" w:rsidP="004A0358">
      <w:pPr>
        <w:pStyle w:val="Penulis"/>
        <w:rPr>
          <w:rFonts w:cs="Calibri"/>
          <w:b/>
          <w:szCs w:val="20"/>
        </w:rPr>
      </w:pPr>
      <w:r>
        <w:rPr>
          <w:rFonts w:cs="Calibri"/>
          <w:b/>
          <w:szCs w:val="20"/>
        </w:rPr>
        <w:t>Angga Widyas Swara</w:t>
      </w:r>
      <w:r w:rsidR="00211F35" w:rsidRPr="0056260B">
        <w:rPr>
          <w:rFonts w:cs="Calibri"/>
          <w:b/>
          <w:szCs w:val="20"/>
          <w:vertAlign w:val="superscript"/>
        </w:rPr>
        <w:t>1</w:t>
      </w:r>
    </w:p>
    <w:p w:rsidR="00211F35" w:rsidRPr="0056260B" w:rsidRDefault="0096074D" w:rsidP="00211F35">
      <w:pPr>
        <w:pStyle w:val="Alamat"/>
        <w:rPr>
          <w:rFonts w:cs="Calibri"/>
          <w:szCs w:val="20"/>
        </w:rPr>
      </w:pPr>
      <w:r>
        <w:rPr>
          <w:rFonts w:cs="Calibri"/>
          <w:szCs w:val="20"/>
        </w:rPr>
        <w:t>Universtitas Mercu Buana</w:t>
      </w:r>
    </w:p>
    <w:p w:rsidR="00B1585C" w:rsidRDefault="00F572DA" w:rsidP="007B1D2A">
      <w:pPr>
        <w:pStyle w:val="Alamat"/>
        <w:spacing w:after="120"/>
        <w:rPr>
          <w:rFonts w:cs="Calibri"/>
          <w:szCs w:val="20"/>
        </w:rPr>
      </w:pPr>
      <w:hyperlink r:id="rId8" w:history="1">
        <w:r w:rsidR="0096074D" w:rsidRPr="007E7E53">
          <w:rPr>
            <w:rStyle w:val="Hyperlink"/>
            <w:rFonts w:cs="Calibri"/>
            <w:szCs w:val="20"/>
          </w:rPr>
          <w:t>anggaws92@gmail.com</w:t>
        </w:r>
      </w:hyperlink>
    </w:p>
    <w:p w:rsidR="0096074D" w:rsidRDefault="0096074D" w:rsidP="007B1D2A">
      <w:pPr>
        <w:pStyle w:val="Alamat"/>
        <w:spacing w:after="120"/>
        <w:rPr>
          <w:rFonts w:cs="Calibri"/>
          <w:szCs w:val="20"/>
        </w:rPr>
      </w:pPr>
    </w:p>
    <w:p w:rsidR="004A0358" w:rsidRPr="00CA555B" w:rsidRDefault="004A0358" w:rsidP="00CA555B">
      <w:pPr>
        <w:spacing w:line="240" w:lineRule="auto"/>
        <w:rPr>
          <w:rFonts w:cs="Calibri"/>
          <w:b/>
          <w:iCs/>
          <w:szCs w:val="20"/>
        </w:rPr>
      </w:pPr>
      <w:r w:rsidRPr="0056260B">
        <w:rPr>
          <w:rFonts w:cs="Calibri"/>
          <w:szCs w:val="20"/>
        </w:rPr>
        <w:t>Abstrak</w:t>
      </w:r>
      <w:r w:rsidR="00B1585C" w:rsidRPr="0056260B">
        <w:rPr>
          <w:rFonts w:cs="Calibri"/>
          <w:szCs w:val="20"/>
        </w:rPr>
        <w:t xml:space="preserve">. </w:t>
      </w:r>
      <w:r w:rsidR="00B1585C" w:rsidRPr="0056260B">
        <w:rPr>
          <w:rFonts w:cs="Calibri"/>
          <w:b/>
          <w:szCs w:val="20"/>
        </w:rPr>
        <w:t xml:space="preserve"> </w:t>
      </w:r>
      <w:r w:rsidR="00C27C1B">
        <w:rPr>
          <w:rFonts w:ascii="Times New Roman" w:hAnsi="Times New Roman"/>
        </w:rPr>
        <w:t xml:space="preserve">Mutu adalah suatu keharusan dalam suatu proses produksi. Oleh karena itu </w:t>
      </w:r>
      <w:r w:rsidR="001F0238">
        <w:rPr>
          <w:rFonts w:ascii="Times New Roman" w:hAnsi="Times New Roman"/>
          <w:iCs/>
        </w:rPr>
        <w:t>s</w:t>
      </w:r>
      <w:r w:rsidR="00C27C1B">
        <w:rPr>
          <w:rFonts w:ascii="Times New Roman" w:hAnsi="Times New Roman"/>
          <w:iCs/>
        </w:rPr>
        <w:t xml:space="preserve">ebagai bentuk menjaga mutu bahan mentah atau material, maka sangat perlu dilakukan evaluasi dan seleksi </w:t>
      </w:r>
      <w:r w:rsidR="004E5FB7" w:rsidRPr="004E5FB7">
        <w:rPr>
          <w:rFonts w:ascii="Times New Roman" w:hAnsi="Times New Roman"/>
          <w:i/>
          <w:iCs/>
        </w:rPr>
        <w:t>supplier</w:t>
      </w:r>
      <w:r w:rsidR="00C27C1B">
        <w:rPr>
          <w:rFonts w:ascii="Times New Roman" w:hAnsi="Times New Roman"/>
          <w:iCs/>
        </w:rPr>
        <w:t xml:space="preserve"> yang tepat guna menjaga kestabilan setiap proses rantai karena </w:t>
      </w:r>
      <w:r w:rsidR="00C27C1B">
        <w:rPr>
          <w:rFonts w:ascii="Times New Roman" w:hAnsi="Times New Roman"/>
        </w:rPr>
        <w:t>tidak mungkin berhasil menghasilkan produk berbiaya rendah dan bermutu tinggi tanpa pemilihan dan pemeliharaan yang memuaskan kelompok pemasok yang kompeten</w:t>
      </w:r>
      <w:r w:rsidR="00C27C1B">
        <w:rPr>
          <w:rFonts w:ascii="Times New Roman" w:hAnsi="Times New Roman"/>
          <w:lang w:val="en-ID"/>
        </w:rPr>
        <w:t xml:space="preserve"> serta diperlukan sebuah metode untuk mempertahankan bahkan memperbaiki performa atau kualitas dari vendor terpilih. Penelitian ini bertujuan untuk mengidentifikasi kriteria evaluasi dan seleksi </w:t>
      </w:r>
      <w:r w:rsidR="004E5FB7" w:rsidRPr="004E5FB7">
        <w:rPr>
          <w:rFonts w:ascii="Times New Roman" w:hAnsi="Times New Roman"/>
          <w:i/>
          <w:lang w:val="en-ID"/>
        </w:rPr>
        <w:t>supplier</w:t>
      </w:r>
      <w:r w:rsidR="0096074D">
        <w:rPr>
          <w:rFonts w:ascii="Times New Roman" w:hAnsi="Times New Roman"/>
          <w:lang w:val="en-ID"/>
        </w:rPr>
        <w:t xml:space="preserve"> di industri kimia penjernih air dengan produk Poly Aluminium Chloride (PAC)</w:t>
      </w:r>
      <w:r w:rsidR="00C27C1B">
        <w:rPr>
          <w:rFonts w:ascii="Times New Roman" w:hAnsi="Times New Roman"/>
          <w:lang w:val="en-ID"/>
        </w:rPr>
        <w:t xml:space="preserve"> dalam kerangka </w:t>
      </w:r>
      <w:r w:rsidR="004E5FB7" w:rsidRPr="004E5FB7">
        <w:rPr>
          <w:rFonts w:ascii="Times New Roman" w:hAnsi="Times New Roman"/>
          <w:i/>
          <w:lang w:val="en-ID"/>
        </w:rPr>
        <w:t>Supplier</w:t>
      </w:r>
      <w:r w:rsidR="00C27C1B">
        <w:rPr>
          <w:rFonts w:ascii="Times New Roman" w:hAnsi="Times New Roman"/>
          <w:i/>
          <w:lang w:val="en-ID"/>
        </w:rPr>
        <w:t xml:space="preserve"> Relationship Management</w:t>
      </w:r>
      <w:r w:rsidR="00C27C1B">
        <w:rPr>
          <w:rFonts w:ascii="Times New Roman" w:hAnsi="Times New Roman"/>
          <w:lang w:val="en-ID"/>
        </w:rPr>
        <w:t xml:space="preserve"> (SRM). </w:t>
      </w:r>
      <w:r w:rsidR="00CA555B" w:rsidRPr="00CA555B">
        <w:rPr>
          <w:rFonts w:ascii="Times New Roman" w:hAnsi="Times New Roman"/>
        </w:rPr>
        <w:t>Penelitian ini dilakukan pada</w:t>
      </w:r>
      <w:r w:rsidR="00CA555B" w:rsidRPr="00CA555B">
        <w:rPr>
          <w:rFonts w:ascii="Times New Roman" w:hAnsi="Times New Roman"/>
          <w:lang w:val="id-ID"/>
        </w:rPr>
        <w:t xml:space="preserve"> perusahaan yang bergerak dibidang industri kimia water treatment dengan produk Poly Aluminium Chloride (PAC) dalam bentuk powder dan liquid dengan kapasitas produksi 19MT/Tahun. PAC merupakan kimia koagulan yang  digunakan untuk menjernihkan air pada instalasi pengolahan air limbah dan air bersih</w:t>
      </w:r>
      <w:r w:rsidR="00CA555B">
        <w:rPr>
          <w:rFonts w:ascii="Times New Roman" w:hAnsi="Times New Roman"/>
        </w:rPr>
        <w:t xml:space="preserve">. </w:t>
      </w:r>
      <w:r w:rsidR="00C27C1B">
        <w:rPr>
          <w:rFonts w:ascii="Times New Roman" w:hAnsi="Times New Roman"/>
          <w:lang w:val="en-ID"/>
        </w:rPr>
        <w:t xml:space="preserve">Metode yang digunakan dalam penelitian ini adalah </w:t>
      </w:r>
      <w:r w:rsidR="004E5FB7" w:rsidRPr="004E5FB7">
        <w:rPr>
          <w:rFonts w:ascii="Times New Roman" w:hAnsi="Times New Roman"/>
          <w:i/>
          <w:lang w:val="en-ID"/>
        </w:rPr>
        <w:t>Analytical hierarchy process</w:t>
      </w:r>
      <w:r w:rsidR="00C27C1B">
        <w:rPr>
          <w:rFonts w:ascii="Times New Roman" w:hAnsi="Times New Roman"/>
          <w:lang w:val="en-ID"/>
        </w:rPr>
        <w:t xml:space="preserve"> (AHP). Kriteria yang digunakan dalam penelitan ini adalah </w:t>
      </w:r>
      <w:r w:rsidR="004E5FB7" w:rsidRPr="004E5FB7">
        <w:rPr>
          <w:rFonts w:ascii="Times New Roman" w:hAnsi="Times New Roman"/>
          <w:i/>
          <w:lang w:val="en-ID"/>
        </w:rPr>
        <w:t>Quality</w:t>
      </w:r>
      <w:r w:rsidR="00C27C1B">
        <w:rPr>
          <w:rFonts w:ascii="Times New Roman" w:hAnsi="Times New Roman"/>
          <w:i/>
          <w:lang w:val="en-ID"/>
        </w:rPr>
        <w:t xml:space="preserve">, </w:t>
      </w:r>
      <w:r w:rsidR="004E5FB7" w:rsidRPr="004E5FB7">
        <w:rPr>
          <w:rFonts w:ascii="Times New Roman" w:hAnsi="Times New Roman"/>
          <w:i/>
          <w:lang w:val="en-ID"/>
        </w:rPr>
        <w:t>Cost</w:t>
      </w:r>
      <w:r w:rsidR="00C27C1B">
        <w:rPr>
          <w:rFonts w:ascii="Times New Roman" w:hAnsi="Times New Roman"/>
          <w:i/>
          <w:lang w:val="en-ID"/>
        </w:rPr>
        <w:t xml:space="preserve">, </w:t>
      </w:r>
      <w:r w:rsidR="004E5FB7" w:rsidRPr="004E5FB7">
        <w:rPr>
          <w:rFonts w:ascii="Times New Roman" w:hAnsi="Times New Roman"/>
          <w:i/>
          <w:lang w:val="en-ID"/>
        </w:rPr>
        <w:t>Delivery</w:t>
      </w:r>
      <w:r w:rsidR="00C27C1B">
        <w:rPr>
          <w:rFonts w:ascii="Times New Roman" w:hAnsi="Times New Roman"/>
          <w:i/>
          <w:lang w:val="en-ID"/>
        </w:rPr>
        <w:t xml:space="preserve">, </w:t>
      </w:r>
      <w:r w:rsidR="004E5FB7" w:rsidRPr="004E5FB7">
        <w:rPr>
          <w:rFonts w:ascii="Times New Roman" w:hAnsi="Times New Roman"/>
          <w:i/>
          <w:lang w:val="en-ID"/>
        </w:rPr>
        <w:t>Flexibility</w:t>
      </w:r>
      <w:r w:rsidR="00C27C1B">
        <w:rPr>
          <w:rFonts w:ascii="Times New Roman" w:hAnsi="Times New Roman"/>
          <w:i/>
          <w:lang w:val="en-ID"/>
        </w:rPr>
        <w:t xml:space="preserve">, dan </w:t>
      </w:r>
      <w:r w:rsidR="004E5FB7" w:rsidRPr="004E5FB7">
        <w:rPr>
          <w:rFonts w:ascii="Times New Roman" w:hAnsi="Times New Roman"/>
          <w:i/>
          <w:lang w:val="en-ID"/>
        </w:rPr>
        <w:t>Responsiveness</w:t>
      </w:r>
      <w:r w:rsidR="00C27C1B">
        <w:rPr>
          <w:rFonts w:ascii="Times New Roman" w:hAnsi="Times New Roman"/>
          <w:lang w:val="en-ID"/>
        </w:rPr>
        <w:t>. Pengambilan data dilakukan dengan pengisia</w:t>
      </w:r>
      <w:r w:rsidR="00CA555B">
        <w:rPr>
          <w:rFonts w:ascii="Times New Roman" w:hAnsi="Times New Roman"/>
          <w:lang w:val="en-ID"/>
        </w:rPr>
        <w:t>n kuesioner terhadap 26</w:t>
      </w:r>
      <w:r w:rsidR="00C27C1B">
        <w:rPr>
          <w:rFonts w:ascii="Times New Roman" w:hAnsi="Times New Roman"/>
          <w:lang w:val="en-ID"/>
        </w:rPr>
        <w:t xml:space="preserve"> responden yang berperan dalam pengambilan keputusan pembelian bahan </w:t>
      </w:r>
      <w:proofErr w:type="gramStart"/>
      <w:r w:rsidR="00C27C1B">
        <w:rPr>
          <w:rFonts w:ascii="Times New Roman" w:hAnsi="Times New Roman"/>
          <w:lang w:val="en-ID"/>
        </w:rPr>
        <w:t>baku</w:t>
      </w:r>
      <w:proofErr w:type="gramEnd"/>
      <w:r w:rsidR="00C27C1B">
        <w:rPr>
          <w:rFonts w:ascii="Times New Roman" w:hAnsi="Times New Roman"/>
          <w:lang w:val="en-ID"/>
        </w:rPr>
        <w:t xml:space="preserve">. Hasil dalam penelitian ini menunjukan bahwa  kriteria </w:t>
      </w:r>
      <w:r w:rsidR="004E5FB7" w:rsidRPr="004E5FB7">
        <w:rPr>
          <w:rFonts w:ascii="Times New Roman" w:hAnsi="Times New Roman"/>
          <w:i/>
          <w:lang w:val="en-ID"/>
        </w:rPr>
        <w:t>Quality</w:t>
      </w:r>
      <w:r w:rsidR="00C27C1B">
        <w:rPr>
          <w:rFonts w:ascii="Times New Roman" w:hAnsi="Times New Roman"/>
          <w:lang w:val="en-ID"/>
        </w:rPr>
        <w:t xml:space="preserve"> memiliki proporsi bobot paling besar yang jika dalam satuan persen yaitu 38,9%, disusul oleh </w:t>
      </w:r>
      <w:r w:rsidR="004E5FB7" w:rsidRPr="004E5FB7">
        <w:rPr>
          <w:rFonts w:ascii="Times New Roman" w:hAnsi="Times New Roman"/>
          <w:i/>
          <w:lang w:val="en-ID"/>
        </w:rPr>
        <w:t>Cost</w:t>
      </w:r>
      <w:r w:rsidR="00C27C1B">
        <w:rPr>
          <w:rFonts w:ascii="Times New Roman" w:hAnsi="Times New Roman"/>
          <w:lang w:val="en-ID"/>
        </w:rPr>
        <w:t xml:space="preserve"> 20,7%, </w:t>
      </w:r>
      <w:r w:rsidR="004E5FB7" w:rsidRPr="004E5FB7">
        <w:rPr>
          <w:rFonts w:ascii="Times New Roman" w:hAnsi="Times New Roman"/>
          <w:i/>
          <w:lang w:val="en-ID"/>
        </w:rPr>
        <w:t>Responsiveness</w:t>
      </w:r>
      <w:r w:rsidR="00C27C1B">
        <w:rPr>
          <w:rFonts w:ascii="Times New Roman" w:hAnsi="Times New Roman"/>
          <w:lang w:val="en-ID"/>
        </w:rPr>
        <w:t xml:space="preserve"> 15,9%, </w:t>
      </w:r>
      <w:r w:rsidR="004E5FB7" w:rsidRPr="004E5FB7">
        <w:rPr>
          <w:rFonts w:ascii="Times New Roman" w:hAnsi="Times New Roman"/>
          <w:i/>
          <w:lang w:val="en-ID"/>
        </w:rPr>
        <w:t>Delivery</w:t>
      </w:r>
      <w:r w:rsidR="00C27C1B">
        <w:rPr>
          <w:rFonts w:ascii="Times New Roman" w:hAnsi="Times New Roman"/>
          <w:lang w:val="en-ID"/>
        </w:rPr>
        <w:t xml:space="preserve"> 12,6%, dan diurutan terakhir yaitu </w:t>
      </w:r>
      <w:r w:rsidR="004E5FB7" w:rsidRPr="004E5FB7">
        <w:rPr>
          <w:rFonts w:ascii="Times New Roman" w:hAnsi="Times New Roman"/>
          <w:i/>
          <w:lang w:val="en-ID"/>
        </w:rPr>
        <w:t>flexibility</w:t>
      </w:r>
      <w:r w:rsidR="00C27C1B">
        <w:rPr>
          <w:rFonts w:ascii="Times New Roman" w:hAnsi="Times New Roman"/>
          <w:lang w:val="en-ID"/>
        </w:rPr>
        <w:t xml:space="preserve"> 11,9%. Berdasarkan masing-masing bobot kriteria tersebut maka dibuat suatu </w:t>
      </w:r>
      <w:r w:rsidR="004E5FB7" w:rsidRPr="004E5FB7">
        <w:rPr>
          <w:rFonts w:ascii="Times New Roman" w:hAnsi="Times New Roman"/>
          <w:i/>
          <w:lang w:val="en-ID"/>
        </w:rPr>
        <w:t>dashboard</w:t>
      </w:r>
      <w:r w:rsidR="00C27C1B">
        <w:rPr>
          <w:rFonts w:ascii="Times New Roman" w:hAnsi="Times New Roman"/>
          <w:lang w:val="en-ID"/>
        </w:rPr>
        <w:t xml:space="preserve"> yang berfungsi untuk mempermudah penilaian masing-masing </w:t>
      </w:r>
      <w:r w:rsidR="004E5FB7" w:rsidRPr="004E5FB7">
        <w:rPr>
          <w:rFonts w:ascii="Times New Roman" w:hAnsi="Times New Roman"/>
          <w:i/>
          <w:lang w:val="en-ID"/>
        </w:rPr>
        <w:t>supplier</w:t>
      </w:r>
      <w:r w:rsidR="00C27C1B">
        <w:rPr>
          <w:rFonts w:ascii="Times New Roman" w:hAnsi="Times New Roman"/>
          <w:lang w:val="en-ID"/>
        </w:rPr>
        <w:t xml:space="preserve"> dan memberi </w:t>
      </w:r>
      <w:r w:rsidR="00C27C1B">
        <w:rPr>
          <w:rFonts w:ascii="Times New Roman" w:hAnsi="Times New Roman"/>
          <w:i/>
          <w:lang w:val="en-ID"/>
        </w:rPr>
        <w:t>feedback</w:t>
      </w:r>
      <w:r w:rsidR="00C27C1B">
        <w:rPr>
          <w:rFonts w:ascii="Times New Roman" w:hAnsi="Times New Roman"/>
          <w:lang w:val="en-ID"/>
        </w:rPr>
        <w:t xml:space="preserve"> kepada </w:t>
      </w:r>
      <w:r w:rsidR="004E5FB7" w:rsidRPr="004E5FB7">
        <w:rPr>
          <w:rFonts w:ascii="Times New Roman" w:hAnsi="Times New Roman"/>
          <w:i/>
          <w:lang w:val="en-ID"/>
        </w:rPr>
        <w:t>supplier</w:t>
      </w:r>
      <w:r w:rsidR="00C27C1B">
        <w:rPr>
          <w:rFonts w:ascii="Times New Roman" w:hAnsi="Times New Roman"/>
          <w:lang w:val="en-ID"/>
        </w:rPr>
        <w:t xml:space="preserve"> berupa </w:t>
      </w:r>
      <w:r w:rsidR="00C27C1B" w:rsidRPr="00A702B8">
        <w:rPr>
          <w:rFonts w:ascii="Times New Roman" w:hAnsi="Times New Roman"/>
          <w:i/>
          <w:lang w:val="en-ID"/>
        </w:rPr>
        <w:t>report</w:t>
      </w:r>
      <w:r w:rsidR="00C27C1B">
        <w:rPr>
          <w:rFonts w:ascii="Times New Roman" w:hAnsi="Times New Roman"/>
          <w:lang w:val="en-ID"/>
        </w:rPr>
        <w:t xml:space="preserve"> hasil penilaian dan r</w:t>
      </w:r>
      <w:r w:rsidR="001F0238">
        <w:rPr>
          <w:rFonts w:ascii="Times New Roman" w:hAnsi="Times New Roman"/>
          <w:lang w:val="en-ID"/>
        </w:rPr>
        <w:t>ekomendasi yang diberikan peru</w:t>
      </w:r>
      <w:r w:rsidR="00C27C1B">
        <w:rPr>
          <w:rFonts w:ascii="Times New Roman" w:hAnsi="Times New Roman"/>
          <w:lang w:val="en-ID"/>
        </w:rPr>
        <w:t xml:space="preserve">sahaan kepada </w:t>
      </w:r>
      <w:r w:rsidR="004E5FB7" w:rsidRPr="004E5FB7">
        <w:rPr>
          <w:rFonts w:ascii="Times New Roman" w:hAnsi="Times New Roman"/>
          <w:i/>
          <w:lang w:val="en-ID"/>
        </w:rPr>
        <w:t>supplier</w:t>
      </w:r>
      <w:r w:rsidR="00C27C1B">
        <w:rPr>
          <w:rFonts w:ascii="Times New Roman" w:hAnsi="Times New Roman"/>
          <w:lang w:val="en-ID"/>
        </w:rPr>
        <w:t>.</w:t>
      </w:r>
    </w:p>
    <w:p w:rsidR="004A0358" w:rsidRPr="0056260B" w:rsidRDefault="00997F44" w:rsidP="007B1D2A">
      <w:pPr>
        <w:pStyle w:val="Katakunci"/>
        <w:rPr>
          <w:rFonts w:cs="Calibri"/>
          <w:szCs w:val="20"/>
        </w:rPr>
      </w:pPr>
      <w:r w:rsidRPr="0056260B">
        <w:rPr>
          <w:rFonts w:cs="Calibri"/>
          <w:szCs w:val="20"/>
        </w:rPr>
        <w:t>Kata kunci:</w:t>
      </w:r>
      <w:r w:rsidR="00211F35" w:rsidRPr="0056260B">
        <w:rPr>
          <w:rFonts w:cs="Calibri"/>
          <w:szCs w:val="20"/>
        </w:rPr>
        <w:t xml:space="preserve"> </w:t>
      </w:r>
      <w:r w:rsidR="00CA555B" w:rsidRPr="00CA555B">
        <w:rPr>
          <w:rFonts w:cs="Calibri"/>
          <w:iCs/>
          <w:szCs w:val="20"/>
        </w:rPr>
        <w:t>Evaluasi, seleksi, AHP, SRM</w:t>
      </w:r>
    </w:p>
    <w:p w:rsidR="007455C8" w:rsidRPr="00A20FCF" w:rsidRDefault="00997F44" w:rsidP="007455C8">
      <w:pPr>
        <w:pStyle w:val="Abstract"/>
        <w:spacing w:line="240" w:lineRule="auto"/>
        <w:jc w:val="both"/>
        <w:rPr>
          <w:rFonts w:ascii="Arial" w:hAnsi="Arial" w:cs="Arial"/>
          <w:i w:val="0"/>
          <w:szCs w:val="20"/>
          <w:lang w:val="id-ID"/>
        </w:rPr>
      </w:pPr>
      <w:r w:rsidRPr="0056260B">
        <w:rPr>
          <w:rFonts w:cs="Calibri"/>
          <w:szCs w:val="20"/>
        </w:rPr>
        <w:t>Abstract</w:t>
      </w:r>
      <w:r w:rsidR="00CA555B">
        <w:rPr>
          <w:rFonts w:cs="Calibri"/>
          <w:szCs w:val="20"/>
        </w:rPr>
        <w:t xml:space="preserve">. </w:t>
      </w:r>
      <w:r w:rsidR="00CA555B" w:rsidRPr="00CA555B">
        <w:rPr>
          <w:rFonts w:cs="Calibri"/>
          <w:b w:val="0"/>
          <w:iCs/>
          <w:szCs w:val="20"/>
        </w:rPr>
        <w:t xml:space="preserve"> </w:t>
      </w:r>
      <w:r w:rsidR="004E5FB7" w:rsidRPr="004E5FB7">
        <w:rPr>
          <w:rFonts w:cs="Calibri"/>
          <w:b w:val="0"/>
          <w:iCs/>
          <w:szCs w:val="20"/>
        </w:rPr>
        <w:t>Quality</w:t>
      </w:r>
      <w:r w:rsidR="00CA555B" w:rsidRPr="00CA555B">
        <w:rPr>
          <w:rFonts w:cs="Calibri"/>
          <w:b w:val="0"/>
          <w:iCs/>
          <w:szCs w:val="20"/>
        </w:rPr>
        <w:t xml:space="preserve"> is a must in a production process. Therefore, as a form of maintaining the </w:t>
      </w:r>
      <w:r w:rsidR="004E5FB7" w:rsidRPr="004E5FB7">
        <w:rPr>
          <w:rFonts w:cs="Calibri"/>
          <w:b w:val="0"/>
          <w:iCs/>
          <w:szCs w:val="20"/>
        </w:rPr>
        <w:t>Quality</w:t>
      </w:r>
      <w:r w:rsidR="00CA555B" w:rsidRPr="00CA555B">
        <w:rPr>
          <w:rFonts w:cs="Calibri"/>
          <w:b w:val="0"/>
          <w:iCs/>
          <w:szCs w:val="20"/>
        </w:rPr>
        <w:t xml:space="preserve"> of raw materials or materials, it is very necessary to evaluate and select the right </w:t>
      </w:r>
      <w:r w:rsidR="004E5FB7" w:rsidRPr="004E5FB7">
        <w:rPr>
          <w:rFonts w:cs="Calibri"/>
          <w:b w:val="0"/>
          <w:iCs/>
          <w:szCs w:val="20"/>
        </w:rPr>
        <w:t>supplier</w:t>
      </w:r>
      <w:r w:rsidR="00CA555B" w:rsidRPr="00CA555B">
        <w:rPr>
          <w:rFonts w:cs="Calibri"/>
          <w:b w:val="0"/>
          <w:iCs/>
          <w:szCs w:val="20"/>
        </w:rPr>
        <w:t xml:space="preserve"> to maintain the stability of each chain process because it is impossible to produce low-</w:t>
      </w:r>
      <w:r w:rsidR="004E5FB7" w:rsidRPr="004E5FB7">
        <w:rPr>
          <w:rFonts w:cs="Calibri"/>
          <w:b w:val="0"/>
          <w:iCs/>
          <w:szCs w:val="20"/>
        </w:rPr>
        <w:t>Cost</w:t>
      </w:r>
      <w:r w:rsidR="00CA555B" w:rsidRPr="00CA555B">
        <w:rPr>
          <w:rFonts w:cs="Calibri"/>
          <w:b w:val="0"/>
          <w:iCs/>
          <w:szCs w:val="20"/>
        </w:rPr>
        <w:t xml:space="preserve"> and high-</w:t>
      </w:r>
      <w:r w:rsidR="004E5FB7" w:rsidRPr="004E5FB7">
        <w:rPr>
          <w:rFonts w:cs="Calibri"/>
          <w:b w:val="0"/>
          <w:iCs/>
          <w:szCs w:val="20"/>
        </w:rPr>
        <w:t>Quality</w:t>
      </w:r>
      <w:r w:rsidR="00CA555B" w:rsidRPr="00CA555B">
        <w:rPr>
          <w:rFonts w:cs="Calibri"/>
          <w:b w:val="0"/>
          <w:iCs/>
          <w:szCs w:val="20"/>
        </w:rPr>
        <w:t xml:space="preserve"> products without satisfactory selection and maintenance of a competent group of </w:t>
      </w:r>
      <w:r w:rsidR="004E5FB7" w:rsidRPr="004E5FB7">
        <w:rPr>
          <w:rFonts w:cs="Calibri"/>
          <w:b w:val="0"/>
          <w:iCs/>
          <w:szCs w:val="20"/>
        </w:rPr>
        <w:t>supplier</w:t>
      </w:r>
      <w:r w:rsidR="00CA555B" w:rsidRPr="00CA555B">
        <w:rPr>
          <w:rFonts w:cs="Calibri"/>
          <w:b w:val="0"/>
          <w:iCs/>
          <w:szCs w:val="20"/>
        </w:rPr>
        <w:t xml:space="preserve">s and a method is needed to maintain and even improve the performance or </w:t>
      </w:r>
      <w:r w:rsidR="004E5FB7" w:rsidRPr="004E5FB7">
        <w:rPr>
          <w:rFonts w:cs="Calibri"/>
          <w:b w:val="0"/>
          <w:iCs/>
          <w:szCs w:val="20"/>
        </w:rPr>
        <w:t>Quality</w:t>
      </w:r>
      <w:r w:rsidR="00CA555B" w:rsidRPr="00CA555B">
        <w:rPr>
          <w:rFonts w:cs="Calibri"/>
          <w:b w:val="0"/>
          <w:iCs/>
          <w:szCs w:val="20"/>
        </w:rPr>
        <w:t xml:space="preserve"> of the selected vendor. This study aims to identify </w:t>
      </w:r>
      <w:r w:rsidR="004E5FB7" w:rsidRPr="004E5FB7">
        <w:rPr>
          <w:rFonts w:cs="Calibri"/>
          <w:b w:val="0"/>
          <w:iCs/>
          <w:szCs w:val="20"/>
        </w:rPr>
        <w:t>supplier</w:t>
      </w:r>
      <w:r w:rsidR="00CA555B" w:rsidRPr="00CA555B">
        <w:rPr>
          <w:rFonts w:cs="Calibri"/>
          <w:b w:val="0"/>
          <w:iCs/>
          <w:szCs w:val="20"/>
        </w:rPr>
        <w:t xml:space="preserve"> evaluation and selection criteria in the water purification chemical industry with Poly Aluminum Chloride (PAC) products within the framework of </w:t>
      </w:r>
      <w:r w:rsidR="004E5FB7" w:rsidRPr="004E5FB7">
        <w:rPr>
          <w:rFonts w:cs="Calibri"/>
          <w:b w:val="0"/>
          <w:iCs/>
          <w:szCs w:val="20"/>
        </w:rPr>
        <w:t>Supplier</w:t>
      </w:r>
      <w:r w:rsidR="00CA555B" w:rsidRPr="00CA555B">
        <w:rPr>
          <w:rFonts w:cs="Calibri"/>
          <w:b w:val="0"/>
          <w:iCs/>
          <w:szCs w:val="20"/>
        </w:rPr>
        <w:t xml:space="preserve"> Relationship Management (SRM). This research was conducted at a company engaged in the water treatment chemical industry with Poly Aluminum Chloride (PAC) products in powder and liquid form with a production capacity of 19MT/year. PAC is a chemical coagulant used to purify water in wastewater treatment plants and clean water. The method used in this research is the </w:t>
      </w:r>
      <w:r w:rsidR="004E5FB7" w:rsidRPr="004E5FB7">
        <w:rPr>
          <w:rFonts w:cs="Calibri"/>
          <w:b w:val="0"/>
          <w:iCs/>
          <w:szCs w:val="20"/>
        </w:rPr>
        <w:t>Analytical hierarchy process</w:t>
      </w:r>
      <w:r w:rsidR="00CA555B" w:rsidRPr="00CA555B">
        <w:rPr>
          <w:rFonts w:cs="Calibri"/>
          <w:b w:val="0"/>
          <w:iCs/>
          <w:szCs w:val="20"/>
        </w:rPr>
        <w:t xml:space="preserve"> (AHP). The criteria used in this research are </w:t>
      </w:r>
      <w:r w:rsidR="004E5FB7" w:rsidRPr="004E5FB7">
        <w:rPr>
          <w:rFonts w:cs="Calibri"/>
          <w:b w:val="0"/>
          <w:iCs/>
          <w:szCs w:val="20"/>
        </w:rPr>
        <w:t>Quality</w:t>
      </w:r>
      <w:r w:rsidR="00CA555B" w:rsidRPr="00CA555B">
        <w:rPr>
          <w:rFonts w:cs="Calibri"/>
          <w:b w:val="0"/>
          <w:iCs/>
          <w:szCs w:val="20"/>
        </w:rPr>
        <w:t xml:space="preserve">, </w:t>
      </w:r>
      <w:r w:rsidR="004E5FB7" w:rsidRPr="004E5FB7">
        <w:rPr>
          <w:rFonts w:cs="Calibri"/>
          <w:b w:val="0"/>
          <w:iCs/>
          <w:szCs w:val="20"/>
        </w:rPr>
        <w:t>Cost</w:t>
      </w:r>
      <w:r w:rsidR="00CA555B" w:rsidRPr="00CA555B">
        <w:rPr>
          <w:rFonts w:cs="Calibri"/>
          <w:b w:val="0"/>
          <w:iCs/>
          <w:szCs w:val="20"/>
        </w:rPr>
        <w:t xml:space="preserve">, </w:t>
      </w:r>
      <w:r w:rsidR="004E5FB7" w:rsidRPr="004E5FB7">
        <w:rPr>
          <w:rFonts w:cs="Calibri"/>
          <w:b w:val="0"/>
          <w:iCs/>
          <w:szCs w:val="20"/>
        </w:rPr>
        <w:t>Delivery</w:t>
      </w:r>
      <w:r w:rsidR="00CA555B" w:rsidRPr="00CA555B">
        <w:rPr>
          <w:rFonts w:cs="Calibri"/>
          <w:b w:val="0"/>
          <w:iCs/>
          <w:szCs w:val="20"/>
        </w:rPr>
        <w:t xml:space="preserve">, </w:t>
      </w:r>
      <w:r w:rsidR="004E5FB7" w:rsidRPr="004E5FB7">
        <w:rPr>
          <w:rFonts w:cs="Calibri"/>
          <w:b w:val="0"/>
          <w:iCs/>
          <w:szCs w:val="20"/>
        </w:rPr>
        <w:t>Flexibility</w:t>
      </w:r>
      <w:r w:rsidR="00CA555B" w:rsidRPr="00CA555B">
        <w:rPr>
          <w:rFonts w:cs="Calibri"/>
          <w:b w:val="0"/>
          <w:iCs/>
          <w:szCs w:val="20"/>
        </w:rPr>
        <w:t xml:space="preserve">, and </w:t>
      </w:r>
      <w:r w:rsidR="004E5FB7" w:rsidRPr="004E5FB7">
        <w:rPr>
          <w:rFonts w:cs="Calibri"/>
          <w:b w:val="0"/>
          <w:iCs/>
          <w:szCs w:val="20"/>
        </w:rPr>
        <w:t>Responsiveness</w:t>
      </w:r>
      <w:r w:rsidR="00CA555B" w:rsidRPr="00CA555B">
        <w:rPr>
          <w:rFonts w:cs="Calibri"/>
          <w:b w:val="0"/>
          <w:iCs/>
          <w:szCs w:val="20"/>
        </w:rPr>
        <w:t xml:space="preserve">. Data were collected by filling out questionnaires to 26 respondents who played a role in making purchasing decisions for raw materials. The results in this study indicate that the </w:t>
      </w:r>
      <w:r w:rsidR="004E5FB7" w:rsidRPr="004E5FB7">
        <w:rPr>
          <w:rFonts w:cs="Calibri"/>
          <w:b w:val="0"/>
          <w:iCs/>
          <w:szCs w:val="20"/>
        </w:rPr>
        <w:t>Quality</w:t>
      </w:r>
      <w:r w:rsidR="00CA555B" w:rsidRPr="00CA555B">
        <w:rPr>
          <w:rFonts w:cs="Calibri"/>
          <w:b w:val="0"/>
          <w:iCs/>
          <w:szCs w:val="20"/>
        </w:rPr>
        <w:t xml:space="preserve"> criteria have the largest proportion of weights which if in percent units are 38.9%, followed by </w:t>
      </w:r>
      <w:r w:rsidR="004E5FB7" w:rsidRPr="004E5FB7">
        <w:rPr>
          <w:rFonts w:cs="Calibri"/>
          <w:b w:val="0"/>
          <w:iCs/>
          <w:szCs w:val="20"/>
        </w:rPr>
        <w:t>Cost</w:t>
      </w:r>
      <w:r w:rsidR="00CA555B" w:rsidRPr="00CA555B">
        <w:rPr>
          <w:rFonts w:cs="Calibri"/>
          <w:b w:val="0"/>
          <w:iCs/>
          <w:szCs w:val="20"/>
        </w:rPr>
        <w:t xml:space="preserve"> 20.7%, </w:t>
      </w:r>
      <w:r w:rsidR="004E5FB7" w:rsidRPr="004E5FB7">
        <w:rPr>
          <w:rFonts w:cs="Calibri"/>
          <w:b w:val="0"/>
          <w:iCs/>
          <w:szCs w:val="20"/>
        </w:rPr>
        <w:t>Responsiveness</w:t>
      </w:r>
      <w:r w:rsidR="00CA555B" w:rsidRPr="00CA555B">
        <w:rPr>
          <w:rFonts w:cs="Calibri"/>
          <w:b w:val="0"/>
          <w:iCs/>
          <w:szCs w:val="20"/>
        </w:rPr>
        <w:t xml:space="preserve"> 15.9%, </w:t>
      </w:r>
      <w:r w:rsidR="004E5FB7" w:rsidRPr="004E5FB7">
        <w:rPr>
          <w:rFonts w:cs="Calibri"/>
          <w:b w:val="0"/>
          <w:iCs/>
          <w:szCs w:val="20"/>
        </w:rPr>
        <w:t>Delivery</w:t>
      </w:r>
      <w:r w:rsidR="00CA555B" w:rsidRPr="00CA555B">
        <w:rPr>
          <w:rFonts w:cs="Calibri"/>
          <w:b w:val="0"/>
          <w:iCs/>
          <w:szCs w:val="20"/>
        </w:rPr>
        <w:t xml:space="preserve"> 12.6%, and the last order is </w:t>
      </w:r>
      <w:r w:rsidR="004E5FB7" w:rsidRPr="004E5FB7">
        <w:rPr>
          <w:rFonts w:cs="Calibri"/>
          <w:b w:val="0"/>
          <w:iCs/>
          <w:szCs w:val="20"/>
        </w:rPr>
        <w:t>flexibility</w:t>
      </w:r>
      <w:r w:rsidR="00CA555B" w:rsidRPr="00CA555B">
        <w:rPr>
          <w:rFonts w:cs="Calibri"/>
          <w:b w:val="0"/>
          <w:iCs/>
          <w:szCs w:val="20"/>
        </w:rPr>
        <w:t xml:space="preserve"> </w:t>
      </w:r>
      <w:proofErr w:type="gramStart"/>
      <w:r w:rsidR="00CA555B" w:rsidRPr="00CA555B">
        <w:rPr>
          <w:rFonts w:cs="Calibri"/>
          <w:b w:val="0"/>
          <w:iCs/>
          <w:szCs w:val="20"/>
        </w:rPr>
        <w:t>11 ,9</w:t>
      </w:r>
      <w:proofErr w:type="gramEnd"/>
      <w:r w:rsidR="00CA555B" w:rsidRPr="00CA555B">
        <w:rPr>
          <w:rFonts w:cs="Calibri"/>
          <w:b w:val="0"/>
          <w:iCs/>
          <w:szCs w:val="20"/>
        </w:rPr>
        <w:t xml:space="preserve">%. Based on each of these criteria weights, a </w:t>
      </w:r>
      <w:r w:rsidR="004E5FB7" w:rsidRPr="004E5FB7">
        <w:rPr>
          <w:rFonts w:cs="Calibri"/>
          <w:b w:val="0"/>
          <w:iCs/>
          <w:szCs w:val="20"/>
        </w:rPr>
        <w:t>dashboard</w:t>
      </w:r>
      <w:r w:rsidR="00CA555B" w:rsidRPr="00CA555B">
        <w:rPr>
          <w:rFonts w:cs="Calibri"/>
          <w:b w:val="0"/>
          <w:iCs/>
          <w:szCs w:val="20"/>
        </w:rPr>
        <w:t xml:space="preserve"> is made that serves to facilitate the assessment of each </w:t>
      </w:r>
      <w:r w:rsidR="004E5FB7" w:rsidRPr="004E5FB7">
        <w:rPr>
          <w:rFonts w:cs="Calibri"/>
          <w:b w:val="0"/>
          <w:iCs/>
          <w:szCs w:val="20"/>
        </w:rPr>
        <w:t>supplier</w:t>
      </w:r>
      <w:r w:rsidR="00CA555B" w:rsidRPr="00CA555B">
        <w:rPr>
          <w:rFonts w:cs="Calibri"/>
          <w:b w:val="0"/>
          <w:iCs/>
          <w:szCs w:val="20"/>
        </w:rPr>
        <w:t xml:space="preserve"> and provide feedback to </w:t>
      </w:r>
      <w:r w:rsidR="004E5FB7" w:rsidRPr="004E5FB7">
        <w:rPr>
          <w:rFonts w:cs="Calibri"/>
          <w:b w:val="0"/>
          <w:iCs/>
          <w:szCs w:val="20"/>
        </w:rPr>
        <w:t>supplier</w:t>
      </w:r>
      <w:r w:rsidR="00CA555B" w:rsidRPr="00CA555B">
        <w:rPr>
          <w:rFonts w:cs="Calibri"/>
          <w:b w:val="0"/>
          <w:iCs/>
          <w:szCs w:val="20"/>
        </w:rPr>
        <w:t xml:space="preserve">s in the form of reports on the results of the assessment and recommendations given by the company to </w:t>
      </w:r>
      <w:r w:rsidR="004E5FB7" w:rsidRPr="004E5FB7">
        <w:rPr>
          <w:rFonts w:cs="Calibri"/>
          <w:b w:val="0"/>
          <w:iCs/>
          <w:szCs w:val="20"/>
        </w:rPr>
        <w:t>supplier</w:t>
      </w:r>
      <w:r w:rsidR="00CA555B">
        <w:rPr>
          <w:rFonts w:cs="Calibri"/>
          <w:b w:val="0"/>
          <w:iCs/>
          <w:szCs w:val="20"/>
        </w:rPr>
        <w:t>s</w:t>
      </w:r>
    </w:p>
    <w:p w:rsidR="00997F44" w:rsidRPr="0056260B" w:rsidRDefault="00997F44" w:rsidP="00CA555B">
      <w:pPr>
        <w:pStyle w:val="Keywords"/>
        <w:spacing w:line="240" w:lineRule="auto"/>
        <w:rPr>
          <w:rFonts w:cs="Calibri"/>
          <w:szCs w:val="20"/>
        </w:rPr>
      </w:pPr>
      <w:r w:rsidRPr="0056260B">
        <w:rPr>
          <w:rFonts w:cs="Calibri"/>
          <w:szCs w:val="20"/>
        </w:rPr>
        <w:t>Keywords:</w:t>
      </w:r>
      <w:r w:rsidR="00211F35" w:rsidRPr="0056260B">
        <w:rPr>
          <w:rFonts w:cs="Calibri"/>
          <w:szCs w:val="20"/>
        </w:rPr>
        <w:t xml:space="preserve"> </w:t>
      </w:r>
      <w:r w:rsidR="00A702B8">
        <w:rPr>
          <w:rFonts w:cs="Calibri"/>
          <w:iCs/>
          <w:szCs w:val="20"/>
        </w:rPr>
        <w:t>Evaluation, selection</w:t>
      </w:r>
      <w:r w:rsidR="00CA555B" w:rsidRPr="00CA555B">
        <w:rPr>
          <w:rFonts w:cs="Calibri"/>
          <w:iCs/>
          <w:szCs w:val="20"/>
        </w:rPr>
        <w:t>, AHP, SRM</w:t>
      </w:r>
    </w:p>
    <w:p w:rsidR="00997F44" w:rsidRPr="0056260B" w:rsidRDefault="00997F44" w:rsidP="00B1585C">
      <w:pPr>
        <w:pStyle w:val="Heading1"/>
        <w:spacing w:before="360"/>
        <w:ind w:left="432" w:hanging="432"/>
        <w:rPr>
          <w:rFonts w:ascii="Calibri" w:hAnsi="Calibri" w:cs="Calibri"/>
          <w:sz w:val="22"/>
          <w:szCs w:val="22"/>
        </w:rPr>
      </w:pPr>
      <w:r w:rsidRPr="0056260B">
        <w:rPr>
          <w:rFonts w:ascii="Calibri" w:hAnsi="Calibri" w:cs="Calibri"/>
          <w:sz w:val="22"/>
          <w:szCs w:val="22"/>
        </w:rPr>
        <w:lastRenderedPageBreak/>
        <w:t>Pendahuluan</w:t>
      </w:r>
    </w:p>
    <w:p w:rsidR="000E44E1" w:rsidRDefault="006253FF" w:rsidP="004D1478">
      <w:pPr>
        <w:pStyle w:val="Teks"/>
        <w:spacing w:before="240" w:after="0"/>
        <w:rPr>
          <w:rFonts w:cs="Calibri"/>
          <w:szCs w:val="20"/>
        </w:rPr>
      </w:pPr>
      <w:r w:rsidRPr="006253FF">
        <w:rPr>
          <w:rFonts w:cs="Calibri"/>
          <w:szCs w:val="20"/>
        </w:rPr>
        <w:t xml:space="preserve">Indonesia merupakan sebuah negara industri, Pasalnya, sektor industri merupakan kontributor terbesar bagi perekonomian nasional dengan sumbangannya mencapai sekitar 20 persen pada tahun 2019, Dalam kategori </w:t>
      </w:r>
      <w:r w:rsidRPr="006253FF">
        <w:rPr>
          <w:rFonts w:cs="Calibri"/>
          <w:i/>
          <w:szCs w:val="20"/>
        </w:rPr>
        <w:t>manufacturing value added</w:t>
      </w:r>
      <w:r w:rsidRPr="006253FF">
        <w:rPr>
          <w:rFonts w:cs="Calibri"/>
          <w:szCs w:val="20"/>
        </w:rPr>
        <w:t>, Indonesia masuk dalam 10 besar dunia</w:t>
      </w:r>
      <w:r>
        <w:rPr>
          <w:rFonts w:cs="Calibri"/>
          <w:szCs w:val="20"/>
        </w:rPr>
        <w:t xml:space="preserve">. </w:t>
      </w:r>
      <w:r w:rsidRPr="006253FF">
        <w:rPr>
          <w:rFonts w:cs="Calibri"/>
          <w:szCs w:val="20"/>
        </w:rPr>
        <w:t>Salah satunya adal</w:t>
      </w:r>
      <w:r w:rsidR="00A702B8">
        <w:rPr>
          <w:rFonts w:cs="Calibri"/>
          <w:szCs w:val="20"/>
        </w:rPr>
        <w:t>ah pada sektor industri</w:t>
      </w:r>
      <w:r w:rsidRPr="006253FF">
        <w:rPr>
          <w:rFonts w:cs="Calibri"/>
          <w:szCs w:val="20"/>
        </w:rPr>
        <w:t xml:space="preserve"> kimia, industri kimia dinilai sebagai salah satu sektor yang siap memasuki era industri 4.0 dengan otomasi yang sudah lama diterapkan. Sektor tersebut menjadi salah satu unggulan Indonesia dalam pengembangan industri 4.0 di kawasan Asean.</w:t>
      </w:r>
      <w:r>
        <w:rPr>
          <w:rFonts w:cs="Calibri"/>
          <w:szCs w:val="20"/>
        </w:rPr>
        <w:t xml:space="preserve"> </w:t>
      </w:r>
      <w:r w:rsidRPr="006253FF">
        <w:rPr>
          <w:rFonts w:cs="Calibri"/>
          <w:szCs w:val="20"/>
        </w:rPr>
        <w:t xml:space="preserve">Sebagai salah satu sektor penting serta menjaga daya saing dalam perindustrian Indonesia, maka diperlukan sistem manajemen rantai pasok yang baik pula. </w:t>
      </w:r>
      <w:proofErr w:type="gramStart"/>
      <w:r w:rsidRPr="006253FF">
        <w:rPr>
          <w:rFonts w:cs="Calibri"/>
          <w:szCs w:val="20"/>
        </w:rPr>
        <w:t xml:space="preserve">Penerapan </w:t>
      </w:r>
      <w:r w:rsidR="004E5FB7" w:rsidRPr="004E5FB7">
        <w:rPr>
          <w:rFonts w:cs="Calibri"/>
          <w:i/>
          <w:szCs w:val="20"/>
        </w:rPr>
        <w:t xml:space="preserve"> supply</w:t>
      </w:r>
      <w:proofErr w:type="gramEnd"/>
      <w:r w:rsidR="004E5FB7" w:rsidRPr="004E5FB7">
        <w:rPr>
          <w:rFonts w:cs="Calibri"/>
          <w:i/>
          <w:szCs w:val="20"/>
        </w:rPr>
        <w:t xml:space="preserve"> chain management</w:t>
      </w:r>
      <w:r w:rsidRPr="006253FF">
        <w:rPr>
          <w:rFonts w:cs="Calibri"/>
          <w:szCs w:val="20"/>
        </w:rPr>
        <w:t xml:space="preserve"> akan memaksimalkan nilai yang dihasilkan secara keseluruhan dalam suatu proses usaha. Dengan kata lain, rantai suplai yang dilakukan pada proses ini menjadi terintegrasi sehingga mampu meningkatkan keseluruhan nilai dari </w:t>
      </w:r>
      <w:proofErr w:type="gramStart"/>
      <w:r w:rsidRPr="006253FF">
        <w:rPr>
          <w:rFonts w:cs="Calibri"/>
          <w:szCs w:val="20"/>
        </w:rPr>
        <w:t xml:space="preserve">pelaksanaan </w:t>
      </w:r>
      <w:r w:rsidR="004E5FB7" w:rsidRPr="004E5FB7">
        <w:rPr>
          <w:rFonts w:cs="Calibri"/>
          <w:i/>
          <w:szCs w:val="20"/>
        </w:rPr>
        <w:t xml:space="preserve"> supply</w:t>
      </w:r>
      <w:proofErr w:type="gramEnd"/>
      <w:r w:rsidR="004E5FB7" w:rsidRPr="004E5FB7">
        <w:rPr>
          <w:rFonts w:cs="Calibri"/>
          <w:i/>
          <w:szCs w:val="20"/>
        </w:rPr>
        <w:t xml:space="preserve"> chain management</w:t>
      </w:r>
      <w:r w:rsidRPr="006253FF">
        <w:rPr>
          <w:rFonts w:cs="Calibri"/>
          <w:szCs w:val="20"/>
        </w:rPr>
        <w:t>.</w:t>
      </w:r>
      <w:r>
        <w:rPr>
          <w:rFonts w:cs="Calibri"/>
          <w:szCs w:val="20"/>
        </w:rPr>
        <w:t xml:space="preserve"> </w:t>
      </w:r>
      <w:r w:rsidRPr="006253FF">
        <w:rPr>
          <w:rFonts w:cs="Calibri"/>
          <w:szCs w:val="20"/>
        </w:rPr>
        <w:t>Manajemen rantai pasok (</w:t>
      </w:r>
      <w:r w:rsidR="004E5FB7" w:rsidRPr="004E5FB7">
        <w:rPr>
          <w:rFonts w:cs="Calibri"/>
          <w:i/>
          <w:szCs w:val="20"/>
        </w:rPr>
        <w:t>supply</w:t>
      </w:r>
      <w:r w:rsidRPr="006253FF">
        <w:rPr>
          <w:rFonts w:cs="Calibri"/>
          <w:i/>
          <w:szCs w:val="20"/>
        </w:rPr>
        <w:t>-chain management</w:t>
      </w:r>
      <w:r w:rsidRPr="006253FF">
        <w:rPr>
          <w:rFonts w:cs="Calibri"/>
          <w:szCs w:val="20"/>
        </w:rPr>
        <w:t xml:space="preserve">) ini mengintegrasikan aktivitas pengadaan bahan dan pelayanan, pengubahan menjadi barang setengah jadi dan produk akhir, serta pengiriman ke pelanggan. Tujuannya adalah untuk membangun sebuah rantai pemasok yang memusatkan perhatian untuk memaksimalkan nilai bagi pelanggan. </w:t>
      </w:r>
      <w:r>
        <w:rPr>
          <w:rFonts w:cs="Calibri"/>
          <w:iCs/>
          <w:szCs w:val="20"/>
        </w:rPr>
        <w:t xml:space="preserve">Maka sebagai </w:t>
      </w:r>
      <w:r w:rsidRPr="006253FF">
        <w:rPr>
          <w:rFonts w:cs="Calibri"/>
          <w:iCs/>
          <w:szCs w:val="20"/>
        </w:rPr>
        <w:t xml:space="preserve">bentuk menjaga mutu bahan mentah atau material, maka sangat perlu dilakukan seleksi dan evaluasi </w:t>
      </w:r>
      <w:r w:rsidR="004E5FB7" w:rsidRPr="004E5FB7">
        <w:rPr>
          <w:rFonts w:cs="Calibri"/>
          <w:i/>
          <w:iCs/>
          <w:szCs w:val="20"/>
        </w:rPr>
        <w:t>supplier</w:t>
      </w:r>
      <w:r w:rsidRPr="006253FF">
        <w:rPr>
          <w:rFonts w:cs="Calibri"/>
          <w:iCs/>
          <w:szCs w:val="20"/>
        </w:rPr>
        <w:t xml:space="preserve"> yang tepat guna menjaga kestabilan setiap proses rantai </w:t>
      </w:r>
      <w:r w:rsidRPr="006253FF">
        <w:rPr>
          <w:rFonts w:cs="Calibri"/>
          <w:szCs w:val="20"/>
          <w:lang w:val="en-ID"/>
        </w:rPr>
        <w:t xml:space="preserve">serta diperlukan sebuah metode untuk mempertahankan bahkan memperbaiki performa atau kualitas dari vendor terpilih. </w:t>
      </w:r>
      <w:r w:rsidRPr="006253FF">
        <w:rPr>
          <w:rFonts w:cs="Calibri"/>
          <w:szCs w:val="20"/>
          <w:lang w:val="id-ID"/>
        </w:rPr>
        <w:t>Pemilihan dan evaluasi pemasok merupakan salah satu peran penting dari pembelian dan manajemen pasokan</w:t>
      </w:r>
      <w:r w:rsidRPr="006253FF">
        <w:rPr>
          <w:rFonts w:cs="Calibri"/>
          <w:szCs w:val="20"/>
        </w:rPr>
        <w:t xml:space="preserve"> </w:t>
      </w:r>
      <w:r w:rsidRPr="006253FF">
        <w:rPr>
          <w:rFonts w:cs="Calibri"/>
          <w:szCs w:val="20"/>
        </w:rPr>
        <w:fldChar w:fldCharType="begin" w:fldLock="1"/>
      </w:r>
      <w:r w:rsidRPr="006253FF">
        <w:rPr>
          <w:rFonts w:cs="Calibri"/>
          <w:szCs w:val="20"/>
        </w:rPr>
        <w:instrText>ADDIN CSL_CITATION {"citationItems":[{"id":"ITEM-1","itemData":{"abstract":"Energy transfer in the photosynthetic complex of the Green Sulfur Bacteria known as the Fenna-Matthews-Olson (FMO) complex is studied theoretically taking all three subunits (monomers) of the FMO trimer and the recently found eighth bacteriochlorophyll (BChl) molecule into account. We find that in all considered cases there is very little transfer between the monomers. Since it is believed that the eighth BChl is located near the main light harvesting antenna we look at the differences in transfer between the situation when BChl 8 is initially excited and the usually considered case when BChl 1 or 6 is initially excited. We find strong differences in the transfer dynamics, both qualitatively and quantitatively. When the excited state dynamics is initialized at site eight of the FMO complex, we see a slow exponential-like decay of the excitation. This is in contrast to the oscillations and a relatively fast transfer that occurs when only seven sites or initialization at sites 1 and 6 is considered. Additionally we show that differences in the values of the electronic transition energies found in the literature lead to a large difference in the transfer dynamics.","author":[{"dropping-particle":"","family":"Shahroodi","given":"Kambiz","non-dropping-particle":"","parse-names":false,"suffix":""},{"dropping-particle":"","family":"Keramatpanah","given":"Amin","non-dropping-particle":"","parse-names":false,"suffix":""},{"dropping-particle":"","family":"Amini","given":"Shabnam","non-dropping-particle":"","parse-names":false,"suffix":""},{"dropping-particle":"","family":"Sayyad Haghighi","given":"Kamyar","non-dropping-particle":"","parse-names":false,"suffix":""}],"container-title":"Kuwait Chapter of Arabian Journal of Business Management Review","id":"ITEM-1","issue":"8","issued":{"date-parts":[["2012"]]},"page":"1-15","title":"Application of Analytical Hierarchy Process (AHP) Technique to Evaluate and Selecting Suppliers in an Effective Supply Chain","type":"article-journal","volume":"1"},"uris":["http://www.mendeley.com/documents/?uuid=9b44e466-6346-41d3-a481-92c20f1e133f"]}],"mendeley":{"formattedCitation":"(Shahroodi et al., 2012)","plainTextFormattedCitation":"(Shahroodi et al., 2012)","previouslyFormattedCitation":"(Shahroodi et al., 2012)"},"properties":{"noteIndex":0},"schema":"https://github.com/citation-style-language/schema/raw/master/csl-citation.json"}</w:instrText>
      </w:r>
      <w:r w:rsidRPr="006253FF">
        <w:rPr>
          <w:rFonts w:cs="Calibri"/>
          <w:szCs w:val="20"/>
        </w:rPr>
        <w:fldChar w:fldCharType="separate"/>
      </w:r>
      <w:r w:rsidRPr="006253FF">
        <w:rPr>
          <w:rFonts w:cs="Calibri"/>
          <w:noProof/>
          <w:szCs w:val="20"/>
        </w:rPr>
        <w:t>(Shahroodi et al., 2012)</w:t>
      </w:r>
      <w:r w:rsidRPr="006253FF">
        <w:rPr>
          <w:rFonts w:cs="Calibri"/>
          <w:szCs w:val="20"/>
        </w:rPr>
        <w:fldChar w:fldCharType="end"/>
      </w:r>
      <w:r w:rsidRPr="006253FF">
        <w:rPr>
          <w:rFonts w:cs="Calibri"/>
          <w:szCs w:val="20"/>
          <w:lang w:val="id-ID"/>
        </w:rPr>
        <w:t xml:space="preserve">. </w:t>
      </w:r>
      <w:r w:rsidRPr="006253FF">
        <w:rPr>
          <w:rFonts w:cs="Calibri"/>
          <w:szCs w:val="20"/>
        </w:rPr>
        <w:t>(</w:t>
      </w:r>
      <w:r w:rsidRPr="006253FF">
        <w:rPr>
          <w:rFonts w:cs="Calibri"/>
          <w:szCs w:val="20"/>
          <w:lang w:val="id-ID"/>
        </w:rPr>
        <w:t>Weber et al, 199</w:t>
      </w:r>
      <w:r w:rsidRPr="006253FF">
        <w:rPr>
          <w:rFonts w:cs="Calibri"/>
          <w:szCs w:val="20"/>
        </w:rPr>
        <w:t xml:space="preserve">1) dalam </w:t>
      </w:r>
      <w:r w:rsidRPr="006253FF">
        <w:rPr>
          <w:rFonts w:cs="Calibri"/>
          <w:szCs w:val="20"/>
        </w:rPr>
        <w:fldChar w:fldCharType="begin" w:fldLock="1"/>
      </w:r>
      <w:r w:rsidRPr="006253FF">
        <w:rPr>
          <w:rFonts w:cs="Calibri"/>
          <w:szCs w:val="20"/>
        </w:rPr>
        <w:instrText>ADDIN CSL_CITATION {"citationItems":[{"id":"ITEM-1","itemData":{"abstract":"Energy transfer in the photosynthetic complex of the Green Sulfur Bacteria known as the Fenna-Matthews-Olson (FMO) complex is studied theoretically taking all three subunits (monomers) of the FMO trimer and the recently found eighth bacteriochlorophyll (BChl) molecule into account. We find that in all considered cases there is very little transfer between the monomers. Since it is believed that the eighth BChl is located near the main light harvesting antenna we look at the differences in transfer between the situation when BChl 8 is initially excited and the usually considered case when BChl 1 or 6 is initially excited. We find strong differences in the transfer dynamics, both qualitatively and quantitatively. When the excited state dynamics is initialized at site eight of the FMO complex, we see a slow exponential-like decay of the excitation. This is in contrast to the oscillations and a relatively fast transfer that occurs when only seven sites or initialization at sites 1 and 6 is considered. Additionally we show that differences in the values of the electronic transition energies found in the literature lead to a large difference in the transfer dynamics.","author":[{"dropping-particle":"","family":"Shahroodi","given":"Kambiz","non-dropping-particle":"","parse-names":false,"suffix":""},{"dropping-particle":"","family":"Keramatpanah","given":"Amin","non-dropping-particle":"","parse-names":false,"suffix":""},{"dropping-particle":"","family":"Amini","given":"Shabnam","non-dropping-particle":"","parse-names":false,"suffix":""},{"dropping-particle":"","family":"Sayyad Haghighi","given":"Kamyar","non-dropping-particle":"","parse-names":false,"suffix":""}],"container-title":"Kuwait Chapter of Arabian Journal of Business Management Review","id":"ITEM-1","issue":"8","issued":{"date-parts":[["2012"]]},"page":"1-15","title":"Application of Analytical Hierarchy Process (AHP) Technique to Evaluate and Selecting Suppliers in an Effective Supply Chain","type":"article-journal","volume":"1"},"uris":["http://www.mendeley.com/documents/?uuid=9b44e466-6346-41d3-a481-92c20f1e133f"]}],"mendeley":{"formattedCitation":"(Shahroodi et al., 2012)","plainTextFormattedCitation":"(Shahroodi et al., 2012)","previouslyFormattedCitation":"(Shahroodi et al., 2012)"},"properties":{"noteIndex":0},"schema":"https://github.com/citation-style-language/schema/raw/master/csl-citation.json"}</w:instrText>
      </w:r>
      <w:r w:rsidRPr="006253FF">
        <w:rPr>
          <w:rFonts w:cs="Calibri"/>
          <w:szCs w:val="20"/>
        </w:rPr>
        <w:fldChar w:fldCharType="separate"/>
      </w:r>
      <w:r w:rsidRPr="006253FF">
        <w:rPr>
          <w:rFonts w:cs="Calibri"/>
          <w:noProof/>
          <w:szCs w:val="20"/>
        </w:rPr>
        <w:t>(Shahroodi et al., 2012)</w:t>
      </w:r>
      <w:r w:rsidRPr="006253FF">
        <w:rPr>
          <w:rFonts w:cs="Calibri"/>
          <w:szCs w:val="20"/>
        </w:rPr>
        <w:fldChar w:fldCharType="end"/>
      </w:r>
      <w:r w:rsidRPr="006253FF">
        <w:rPr>
          <w:rFonts w:cs="Calibri"/>
          <w:szCs w:val="20"/>
        </w:rPr>
        <w:t xml:space="preserve"> </w:t>
      </w:r>
      <w:r w:rsidRPr="006253FF">
        <w:rPr>
          <w:rFonts w:cs="Calibri"/>
          <w:szCs w:val="20"/>
          <w:lang w:val="id-ID"/>
        </w:rPr>
        <w:t>membuktikan bahwa tidak mungkin</w:t>
      </w:r>
      <w:r w:rsidRPr="006253FF">
        <w:rPr>
          <w:rFonts w:cs="Calibri"/>
          <w:szCs w:val="20"/>
        </w:rPr>
        <w:t xml:space="preserve"> </w:t>
      </w:r>
      <w:r w:rsidRPr="006253FF">
        <w:rPr>
          <w:rFonts w:cs="Calibri"/>
          <w:szCs w:val="20"/>
          <w:lang w:val="id-ID"/>
        </w:rPr>
        <w:t>berhasil menghasilkan produk berbiaya rendah dan bermutu tinggi tanpa pemilihan dan pemeliharaan yang memuaskan</w:t>
      </w:r>
      <w:r w:rsidRPr="006253FF">
        <w:rPr>
          <w:rFonts w:cs="Calibri"/>
          <w:szCs w:val="20"/>
        </w:rPr>
        <w:t xml:space="preserve"> </w:t>
      </w:r>
      <w:r w:rsidRPr="006253FF">
        <w:rPr>
          <w:rFonts w:cs="Calibri"/>
          <w:szCs w:val="20"/>
          <w:lang w:val="id-ID"/>
        </w:rPr>
        <w:t>kelompok pemasok yang kompeten.</w:t>
      </w:r>
      <w:r w:rsidRPr="006253FF">
        <w:rPr>
          <w:rFonts w:cs="Calibri"/>
          <w:iCs/>
          <w:szCs w:val="20"/>
        </w:rPr>
        <w:t xml:space="preserve"> </w:t>
      </w:r>
    </w:p>
    <w:p w:rsidR="000E44E1" w:rsidRDefault="006253FF" w:rsidP="004D1478">
      <w:pPr>
        <w:pStyle w:val="Teks"/>
        <w:spacing w:before="240" w:after="0"/>
        <w:rPr>
          <w:rFonts w:cs="Calibri"/>
          <w:szCs w:val="20"/>
          <w:lang w:val="en-ID"/>
        </w:rPr>
      </w:pPr>
      <w:r w:rsidRPr="006253FF">
        <w:rPr>
          <w:rFonts w:cs="Calibri"/>
          <w:szCs w:val="20"/>
        </w:rPr>
        <w:t>Penelitian ini dilakukan pada</w:t>
      </w:r>
      <w:r w:rsidRPr="006253FF">
        <w:rPr>
          <w:rFonts w:cs="Calibri"/>
          <w:szCs w:val="20"/>
          <w:lang w:val="id-ID"/>
        </w:rPr>
        <w:t xml:space="preserve"> perusahaan yang bergerak dibidang industri kimia water treatment dengan produk Poly Aluminium Chloride (PAC) dalam bentuk powder dan liquid dengan kapasitas produksi 19MT/Tahun. PAC merupakan kimia koagulan yang  digunakan untuk menjernihkan air pada instalasi pengolahan air limbah dan air bersih. </w:t>
      </w:r>
      <w:r w:rsidR="000E44E1">
        <w:rPr>
          <w:rFonts w:cs="Calibri"/>
          <w:szCs w:val="20"/>
        </w:rPr>
        <w:t xml:space="preserve"> </w:t>
      </w:r>
      <w:r w:rsidRPr="006253FF">
        <w:rPr>
          <w:rFonts w:cs="Calibri"/>
          <w:szCs w:val="20"/>
        </w:rPr>
        <w:t xml:space="preserve">Bahan baku utama </w:t>
      </w:r>
      <w:r w:rsidRPr="006253FF">
        <w:rPr>
          <w:rFonts w:cs="Calibri"/>
          <w:szCs w:val="20"/>
          <w:lang w:val="id-ID"/>
        </w:rPr>
        <w:t>untuk memproduksi PAC</w:t>
      </w:r>
      <w:r w:rsidRPr="006253FF">
        <w:rPr>
          <w:rFonts w:cs="Calibri"/>
          <w:szCs w:val="20"/>
        </w:rPr>
        <w:t xml:space="preserve"> adalah Hydrochloric Acid (HCL), sebagai bahan baku utama maka </w:t>
      </w:r>
      <w:r w:rsidR="004E5FB7" w:rsidRPr="004E5FB7">
        <w:rPr>
          <w:rFonts w:cs="Calibri"/>
          <w:i/>
          <w:szCs w:val="20"/>
        </w:rPr>
        <w:t>supply</w:t>
      </w:r>
      <w:r w:rsidRPr="006253FF">
        <w:rPr>
          <w:rFonts w:cs="Calibri"/>
          <w:szCs w:val="20"/>
        </w:rPr>
        <w:t xml:space="preserve"> HCL harus sesuai dengan order, bukan hanya sesuai dengan order bahkan pemilihan </w:t>
      </w:r>
      <w:r w:rsidR="004E5FB7" w:rsidRPr="004E5FB7">
        <w:rPr>
          <w:rFonts w:cs="Calibri"/>
          <w:i/>
          <w:szCs w:val="20"/>
        </w:rPr>
        <w:t>supplier</w:t>
      </w:r>
      <w:r w:rsidRPr="006253FF">
        <w:rPr>
          <w:rFonts w:cs="Calibri"/>
          <w:szCs w:val="20"/>
        </w:rPr>
        <w:t xml:space="preserve"> ini menjadi hal penting karena akan menentukan hasil jadi dari proses produksi serta proses selanjutnya. Pada perusahaan tempat penelitian dilakukan terdapat 4 (empat) </w:t>
      </w:r>
      <w:r w:rsidR="004E5FB7" w:rsidRPr="004E5FB7">
        <w:rPr>
          <w:rFonts w:cs="Calibri"/>
          <w:i/>
          <w:szCs w:val="20"/>
        </w:rPr>
        <w:t>supplier</w:t>
      </w:r>
      <w:r w:rsidRPr="006253FF">
        <w:rPr>
          <w:rFonts w:cs="Calibri"/>
          <w:szCs w:val="20"/>
        </w:rPr>
        <w:t xml:space="preserve"> </w:t>
      </w:r>
      <w:proofErr w:type="gramStart"/>
      <w:r w:rsidRPr="006253FF">
        <w:rPr>
          <w:rFonts w:cs="Calibri"/>
          <w:szCs w:val="20"/>
        </w:rPr>
        <w:t>yang  menyuplai</w:t>
      </w:r>
      <w:proofErr w:type="gramEnd"/>
      <w:r w:rsidRPr="006253FF">
        <w:rPr>
          <w:rFonts w:cs="Calibri"/>
          <w:szCs w:val="20"/>
        </w:rPr>
        <w:t xml:space="preserve"> HCL dan tidak menutup kemungkinan muncul vendor baru yang lebih kompetitif. </w:t>
      </w:r>
      <w:r w:rsidRPr="006253FF">
        <w:rPr>
          <w:rFonts w:cs="Calibri"/>
          <w:szCs w:val="20"/>
          <w:lang w:val="id-ID"/>
        </w:rPr>
        <w:t xml:space="preserve">Untuk menjaga kestabilan proses produksi, maka bahan baku tersebut harus dikontrol dengan baik. Salah satu kontrol yang dilakukan adalah dengan melakukan evaluasi dan pemilihan </w:t>
      </w:r>
      <w:r w:rsidR="004E5FB7" w:rsidRPr="004E5FB7">
        <w:rPr>
          <w:rFonts w:cs="Calibri"/>
          <w:i/>
          <w:szCs w:val="20"/>
          <w:lang w:val="id-ID"/>
        </w:rPr>
        <w:t>supplier</w:t>
      </w:r>
      <w:r w:rsidRPr="006253FF">
        <w:rPr>
          <w:rFonts w:cs="Calibri"/>
          <w:szCs w:val="20"/>
          <w:lang w:val="id-ID"/>
        </w:rPr>
        <w:t xml:space="preserve"> bahan baku dengan baik. Saat ini memang </w:t>
      </w:r>
      <w:r w:rsidR="000E44E1">
        <w:rPr>
          <w:rFonts w:cs="Calibri"/>
          <w:szCs w:val="20"/>
          <w:lang w:val="id-ID"/>
        </w:rPr>
        <w:t>sudah ada evaluasi</w:t>
      </w:r>
      <w:r w:rsidRPr="006253FF">
        <w:rPr>
          <w:rFonts w:cs="Calibri"/>
          <w:szCs w:val="20"/>
          <w:lang w:val="id-ID"/>
        </w:rPr>
        <w:t xml:space="preserve"> </w:t>
      </w:r>
      <w:r w:rsidR="004E5FB7" w:rsidRPr="004E5FB7">
        <w:rPr>
          <w:rFonts w:cs="Calibri"/>
          <w:i/>
          <w:szCs w:val="20"/>
          <w:lang w:val="id-ID"/>
        </w:rPr>
        <w:t>supplier</w:t>
      </w:r>
      <w:r w:rsidRPr="006253FF">
        <w:rPr>
          <w:rFonts w:cs="Calibri"/>
          <w:szCs w:val="20"/>
          <w:lang w:val="id-ID"/>
        </w:rPr>
        <w:t>, namun penilaiannya belum komprehensi</w:t>
      </w:r>
      <w:r w:rsidRPr="006253FF">
        <w:rPr>
          <w:rFonts w:cs="Calibri"/>
          <w:szCs w:val="20"/>
          <w:lang w:val="en-ID"/>
        </w:rPr>
        <w:t xml:space="preserve">f dan masing sangat subjektif. Evaluasi dan pemilihan </w:t>
      </w:r>
      <w:r w:rsidR="004E5FB7" w:rsidRPr="004E5FB7">
        <w:rPr>
          <w:rFonts w:cs="Calibri"/>
          <w:i/>
          <w:szCs w:val="20"/>
          <w:lang w:val="en-ID"/>
        </w:rPr>
        <w:t>supplier</w:t>
      </w:r>
      <w:r w:rsidRPr="006253FF">
        <w:rPr>
          <w:rFonts w:cs="Calibri"/>
          <w:szCs w:val="20"/>
          <w:lang w:val="en-ID"/>
        </w:rPr>
        <w:t xml:space="preserve"> dilakukan oleh purchasing dengan periode 6 (enam) bulan sekali dengan kriteria penilaian yaitu </w:t>
      </w:r>
      <w:r w:rsidR="004E5FB7" w:rsidRPr="004E5FB7">
        <w:rPr>
          <w:rFonts w:cs="Calibri"/>
          <w:i/>
          <w:szCs w:val="20"/>
          <w:lang w:val="en-ID"/>
        </w:rPr>
        <w:t>Quality</w:t>
      </w:r>
      <w:r w:rsidRPr="006253FF">
        <w:rPr>
          <w:rFonts w:cs="Calibri"/>
          <w:szCs w:val="20"/>
          <w:lang w:val="en-ID"/>
        </w:rPr>
        <w:t xml:space="preserve">, Quantity, dan </w:t>
      </w:r>
      <w:r w:rsidR="004E5FB7" w:rsidRPr="004E5FB7">
        <w:rPr>
          <w:rFonts w:cs="Calibri"/>
          <w:i/>
          <w:szCs w:val="20"/>
          <w:lang w:val="en-ID"/>
        </w:rPr>
        <w:t>Delivery</w:t>
      </w:r>
      <w:r w:rsidRPr="006253FF">
        <w:rPr>
          <w:rFonts w:cs="Calibri"/>
          <w:szCs w:val="20"/>
          <w:lang w:val="id-ID"/>
        </w:rPr>
        <w:t>.</w:t>
      </w:r>
      <w:r w:rsidR="000E44E1">
        <w:rPr>
          <w:rFonts w:cs="Calibri"/>
          <w:szCs w:val="20"/>
        </w:rPr>
        <w:t xml:space="preserve"> </w:t>
      </w:r>
      <w:r w:rsidR="000E44E1" w:rsidRPr="000E44E1">
        <w:rPr>
          <w:rFonts w:cs="Calibri"/>
          <w:szCs w:val="20"/>
          <w:lang w:val="en-ID"/>
        </w:rPr>
        <w:t>Berdasarkan hasil disk</w:t>
      </w:r>
      <w:r w:rsidR="000E44E1">
        <w:rPr>
          <w:rFonts w:cs="Calibri"/>
          <w:szCs w:val="20"/>
          <w:lang w:val="en-ID"/>
        </w:rPr>
        <w:t>usi dengan departemen procurement</w:t>
      </w:r>
      <w:r w:rsidR="000E44E1" w:rsidRPr="000E44E1">
        <w:rPr>
          <w:rFonts w:cs="Calibri"/>
          <w:szCs w:val="20"/>
          <w:lang w:val="en-ID"/>
        </w:rPr>
        <w:t xml:space="preserve">, maka didapat bahwa diperlukan evaluasi dan pemilihan </w:t>
      </w:r>
      <w:r w:rsidR="004E5FB7" w:rsidRPr="004E5FB7">
        <w:rPr>
          <w:rFonts w:cs="Calibri"/>
          <w:i/>
          <w:szCs w:val="20"/>
          <w:lang w:val="en-ID"/>
        </w:rPr>
        <w:t>supplier</w:t>
      </w:r>
      <w:r w:rsidR="000E44E1" w:rsidRPr="000E44E1">
        <w:rPr>
          <w:rFonts w:cs="Calibri"/>
          <w:szCs w:val="20"/>
          <w:lang w:val="en-ID"/>
        </w:rPr>
        <w:t xml:space="preserve"> yang lebih komprehensif dari kriteria yang sudah ada (</w:t>
      </w:r>
      <w:r w:rsidR="004E5FB7" w:rsidRPr="004E5FB7">
        <w:rPr>
          <w:rFonts w:cs="Calibri"/>
          <w:i/>
          <w:szCs w:val="20"/>
          <w:lang w:val="en-ID"/>
        </w:rPr>
        <w:t>Quality</w:t>
      </w:r>
      <w:r w:rsidR="000E44E1" w:rsidRPr="000E44E1">
        <w:rPr>
          <w:rFonts w:cs="Calibri"/>
          <w:szCs w:val="20"/>
          <w:lang w:val="en-ID"/>
        </w:rPr>
        <w:t xml:space="preserve">, quantity, dan </w:t>
      </w:r>
      <w:r w:rsidR="004E5FB7" w:rsidRPr="004E5FB7">
        <w:rPr>
          <w:rFonts w:cs="Calibri"/>
          <w:i/>
          <w:szCs w:val="20"/>
          <w:lang w:val="en-ID"/>
        </w:rPr>
        <w:t>Delivery</w:t>
      </w:r>
      <w:r w:rsidR="000E44E1" w:rsidRPr="000E44E1">
        <w:rPr>
          <w:rFonts w:cs="Calibri"/>
          <w:szCs w:val="20"/>
          <w:lang w:val="en-ID"/>
        </w:rPr>
        <w:t xml:space="preserve">) serta diperlukan sebuah metode untuk mempertahankan bahkan memperbaiki performa atau kualitas dari vendor terpilih. </w:t>
      </w:r>
      <w:r w:rsidR="009A2BA7">
        <w:rPr>
          <w:rFonts w:cs="Calibri"/>
          <w:szCs w:val="20"/>
          <w:lang w:val="en-ID"/>
        </w:rPr>
        <w:t>Berdasarkan hasil penilaian</w:t>
      </w:r>
      <w:r w:rsidR="004B0A3F">
        <w:rPr>
          <w:rFonts w:cs="Calibri"/>
          <w:szCs w:val="20"/>
          <w:lang w:val="en-ID"/>
        </w:rPr>
        <w:t xml:space="preserve"> yang ditunjukan pada Tabel 1 </w:t>
      </w:r>
      <w:r w:rsidR="009A2BA7">
        <w:rPr>
          <w:rFonts w:cs="Calibri"/>
          <w:szCs w:val="20"/>
          <w:lang w:val="en-ID"/>
        </w:rPr>
        <w:t xml:space="preserve">menunjukkan </w:t>
      </w:r>
      <w:r w:rsidR="000E44E1" w:rsidRPr="000E44E1">
        <w:rPr>
          <w:rFonts w:cs="Calibri"/>
          <w:szCs w:val="20"/>
          <w:lang w:val="en-ID"/>
        </w:rPr>
        <w:t xml:space="preserve">bahwa </w:t>
      </w:r>
      <w:r w:rsidR="009A2BA7">
        <w:rPr>
          <w:rFonts w:cs="Calibri"/>
          <w:szCs w:val="20"/>
          <w:lang w:val="en-ID"/>
        </w:rPr>
        <w:t xml:space="preserve">masih terdapat </w:t>
      </w:r>
      <w:r w:rsidR="004E5FB7" w:rsidRPr="004E5FB7">
        <w:rPr>
          <w:rFonts w:cs="Calibri"/>
          <w:i/>
          <w:szCs w:val="20"/>
          <w:lang w:val="en-ID"/>
        </w:rPr>
        <w:t>supplier</w:t>
      </w:r>
      <w:r w:rsidR="000E44E1" w:rsidRPr="000E44E1">
        <w:rPr>
          <w:rFonts w:cs="Calibri"/>
          <w:szCs w:val="20"/>
          <w:lang w:val="en-ID"/>
        </w:rPr>
        <w:t xml:space="preserve"> yang memiliki performa tidak stabil, bahkan cenderung menurun.</w:t>
      </w:r>
    </w:p>
    <w:p w:rsidR="004D1478" w:rsidRDefault="004D1478" w:rsidP="004D1478">
      <w:pPr>
        <w:pStyle w:val="Teks"/>
        <w:spacing w:before="240" w:after="0"/>
        <w:rPr>
          <w:rFonts w:cs="Calibri"/>
          <w:szCs w:val="20"/>
        </w:rPr>
      </w:pPr>
      <w:r w:rsidRPr="004D1478">
        <w:rPr>
          <w:rFonts w:cs="Calibri"/>
          <w:szCs w:val="20"/>
          <w:lang w:val="id-ID"/>
        </w:rPr>
        <w:t xml:space="preserve">Oleh karena itu, dibutuhkan metode yang tepat untuk menentukan kriteria dan pembobotan yang tepat. </w:t>
      </w:r>
      <w:r w:rsidRPr="004D1478">
        <w:rPr>
          <w:rFonts w:cs="Calibri"/>
          <w:szCs w:val="20"/>
        </w:rPr>
        <w:t>M</w:t>
      </w:r>
      <w:r w:rsidRPr="004D1478">
        <w:rPr>
          <w:rFonts w:cs="Calibri"/>
          <w:szCs w:val="20"/>
          <w:lang w:val="id-ID"/>
        </w:rPr>
        <w:t xml:space="preserve">etode yang dapat digunakan untuk menentukan kriteria dan pembobotan yang tepat salah satunya adalah metode </w:t>
      </w:r>
      <w:r w:rsidR="004E5FB7" w:rsidRPr="004E5FB7">
        <w:rPr>
          <w:rFonts w:cs="Calibri"/>
          <w:i/>
          <w:szCs w:val="20"/>
          <w:lang w:val="id-ID"/>
        </w:rPr>
        <w:t>Analytical hierarchy process</w:t>
      </w:r>
      <w:r w:rsidRPr="004D1478">
        <w:rPr>
          <w:rFonts w:cs="Calibri"/>
          <w:szCs w:val="20"/>
          <w:lang w:val="id-ID"/>
        </w:rPr>
        <w:t xml:space="preserve"> (AHP).</w:t>
      </w:r>
      <w:r>
        <w:rPr>
          <w:rFonts w:cs="Calibri"/>
          <w:szCs w:val="20"/>
        </w:rPr>
        <w:t xml:space="preserve"> </w:t>
      </w:r>
      <w:r w:rsidRPr="004D1478">
        <w:rPr>
          <w:rFonts w:cs="Calibri"/>
          <w:szCs w:val="20"/>
        </w:rPr>
        <w:t xml:space="preserve">AHP digunakan untuk menemukan kriteria pemasok yang terbaik yaitu kriteria pemasok yang memiliki rata-rata skor paling tinggi dengan mempertimbangkan tingkat kepentingan kriteria-kriteria yang dianggap mempengaruhi keputusan </w:t>
      </w:r>
      <w:r w:rsidRPr="004D1478">
        <w:rPr>
          <w:rFonts w:cs="Calibri"/>
          <w:szCs w:val="20"/>
        </w:rPr>
        <w:fldChar w:fldCharType="begin" w:fldLock="1"/>
      </w:r>
      <w:r w:rsidR="00840236">
        <w:rPr>
          <w:rFonts w:cs="Calibri"/>
          <w:szCs w:val="20"/>
        </w:rPr>
        <w:instrText>ADDIN CSL_CITATION {"citationItems":[{"id":"ITEM-1","itemData":{"abstract":"Pada Perusaahan industri Dalam era industrialisasi yang semakin kompetitif sekarang ini, setiap pelaku bisnis yang ingin memenangkan kompetisi dalam dunia industri akan memberikan perhatian penuh pada efektivitas dan efisiensi perusahaan, termasuk dalam masalah logistik. Dengan bantuan metode Analytical Hierarchy Process (AHP), dilakukan pemilihan supplier bahan baku pengemas pada perusahaan. Hasil penilaian evaluasi kinerja supplier diperusahaan menggunakan rancangan penilaian dengan menggunakan model Quality, Quantity,Cost, dan Delivery (QQCD) Dari hasil perhitungan dengan keputusan penilaian kerja supplier dapat dihasilkan ada keputusan yang mana supplier A dengan total nilai 10 dengan keputusan menjadi supplier unggulan, supplier B dengan total nilai 8,3 dengan keputusan tetap menjadi supplier, supplier C dengan total nilai 7,25 dengan keputusan tetap menjadi supplier, supplier D dengan total nilai dengan nilai 6 dengan keputusan surat protes (complain), dan supplier E dengan total nilai 5 dengan keputusan di eliminasi dari daftar supplier terpilih","author":[{"dropping-particle":"","family":"Kusaeri","given":"Ach.","non-dropping-particle":"","parse-names":false,"suffix":""},{"dropping-particle":"","family":"Hermansyah","given":"M.","non-dropping-particle":"","parse-names":false,"suffix":""},{"dropping-particle":"","family":"Bashori","given":"Hasan","non-dropping-particle":"","parse-names":false,"suffix":""}],"container-title":"Journal Knowledge Industrial Engineering (JKIE)","id":"ITEM-1","issue":"2","issued":{"date-parts":[["2016"]]},"page":"51-61","title":"Analisis Pemilihan Supplier menggunakan Pendekatan Metode Analitychal Hierarchy Process di Pt. XX","type":"article-journal","volume":"Vol. 3"},"uris":["http://www.mendeley.com/documents/?uuid=7f6493b3-b25f-4cce-a38e-07e3da5e3f02"]}],"mendeley":{"formattedCitation":"(Kusaeri et al., 2016)","plainTextFormattedCitation":"(Kusaeri et al., 2016)","previouslyFormattedCitation":"(Kusaeri et al., 2016)"},"properties":{"noteIndex":0},"schema":"https://github.com/citation-style-language/schema/raw/master/csl-citation.json"}</w:instrText>
      </w:r>
      <w:r w:rsidRPr="004D1478">
        <w:rPr>
          <w:rFonts w:cs="Calibri"/>
          <w:szCs w:val="20"/>
        </w:rPr>
        <w:fldChar w:fldCharType="separate"/>
      </w:r>
      <w:r w:rsidRPr="004D1478">
        <w:rPr>
          <w:rFonts w:cs="Calibri"/>
          <w:noProof/>
          <w:szCs w:val="20"/>
        </w:rPr>
        <w:t>(Kusaeri et al., 2016)</w:t>
      </w:r>
      <w:r w:rsidRPr="004D1478">
        <w:rPr>
          <w:rFonts w:cs="Calibri"/>
          <w:szCs w:val="20"/>
        </w:rPr>
        <w:fldChar w:fldCharType="end"/>
      </w:r>
    </w:p>
    <w:p w:rsidR="004D1478" w:rsidRDefault="004D1478" w:rsidP="004D1478">
      <w:pPr>
        <w:pStyle w:val="Teks"/>
        <w:spacing w:before="240"/>
        <w:rPr>
          <w:rFonts w:cs="Calibri"/>
          <w:szCs w:val="20"/>
        </w:rPr>
      </w:pPr>
      <w:r w:rsidRPr="004D1478">
        <w:rPr>
          <w:rFonts w:cs="Calibri"/>
          <w:szCs w:val="20"/>
        </w:rPr>
        <w:t xml:space="preserve">Setelah didapatkan kriteria dan subkriteria serta pembobotan tersebut, maka diusulkan sebuah </w:t>
      </w:r>
      <w:proofErr w:type="gramStart"/>
      <w:r w:rsidRPr="004D1478">
        <w:rPr>
          <w:rFonts w:cs="Calibri"/>
          <w:szCs w:val="20"/>
        </w:rPr>
        <w:t>cara</w:t>
      </w:r>
      <w:proofErr w:type="gramEnd"/>
      <w:r w:rsidRPr="004D1478">
        <w:rPr>
          <w:rFonts w:cs="Calibri"/>
          <w:szCs w:val="20"/>
        </w:rPr>
        <w:t xml:space="preserve"> untuk terus memelihara hubungan perusahaan dengan </w:t>
      </w:r>
      <w:r w:rsidR="004E5FB7" w:rsidRPr="004E5FB7">
        <w:rPr>
          <w:rFonts w:cs="Calibri"/>
          <w:i/>
          <w:szCs w:val="20"/>
        </w:rPr>
        <w:t>supplier</w:t>
      </w:r>
      <w:r w:rsidRPr="004D1478">
        <w:rPr>
          <w:rFonts w:cs="Calibri"/>
          <w:szCs w:val="20"/>
        </w:rPr>
        <w:t xml:space="preserve">. Hubungan perusahaan dengan pemasok yang menjadi aktivitas fungsi pembelian merupakan sebuah bentuk kerjasama penting diantara beberapa perusahaan. Hubungan perusahaan dengan pemasok merupakan kolaborasi yang paling kuat dalam konteks </w:t>
      </w:r>
      <w:r w:rsidRPr="004D1478">
        <w:rPr>
          <w:rFonts w:cs="Calibri"/>
          <w:i/>
          <w:iCs/>
          <w:szCs w:val="20"/>
        </w:rPr>
        <w:t xml:space="preserve">value chain </w:t>
      </w:r>
      <w:r w:rsidRPr="004D1478">
        <w:rPr>
          <w:rFonts w:cs="Calibri"/>
          <w:szCs w:val="20"/>
        </w:rPr>
        <w:t xml:space="preserve">atau </w:t>
      </w:r>
      <w:r w:rsidR="004E5FB7" w:rsidRPr="004E5FB7">
        <w:rPr>
          <w:rFonts w:cs="Calibri"/>
          <w:i/>
          <w:iCs/>
          <w:szCs w:val="20"/>
        </w:rPr>
        <w:t>supply</w:t>
      </w:r>
      <w:r w:rsidRPr="004D1478">
        <w:rPr>
          <w:rFonts w:cs="Calibri"/>
          <w:i/>
          <w:iCs/>
          <w:szCs w:val="20"/>
        </w:rPr>
        <w:t xml:space="preserve"> chain</w:t>
      </w:r>
      <w:r w:rsidRPr="004D1478">
        <w:rPr>
          <w:rFonts w:cs="Calibri"/>
          <w:szCs w:val="20"/>
        </w:rPr>
        <w:t xml:space="preserve">. Dalam konteks ini, pemasok berperan dalam penyediaan material yang digunakan dalam proses produksi perusahaan. Kualitas material dan kemampuan untuk mengantarkan material kepada perusahaan manufaktur dipengaruhi oleh kinerja pemasok yang selanjutnya berpengaruh terhadap kinerja perusahaan secara keseluruhan. Untuk itu beberapa perusahaan mulai berfokus pada </w:t>
      </w:r>
      <w:r w:rsidR="004E5FB7" w:rsidRPr="004E5FB7">
        <w:rPr>
          <w:rFonts w:cs="Calibri"/>
          <w:i/>
          <w:iCs/>
          <w:szCs w:val="20"/>
        </w:rPr>
        <w:t>Supplier</w:t>
      </w:r>
      <w:r w:rsidRPr="004D1478">
        <w:rPr>
          <w:rFonts w:cs="Calibri"/>
          <w:i/>
          <w:iCs/>
          <w:szCs w:val="20"/>
        </w:rPr>
        <w:t xml:space="preserve"> Relationship Management.</w:t>
      </w:r>
      <w:r w:rsidRPr="004D1478">
        <w:rPr>
          <w:rFonts w:cs="Calibri"/>
          <w:szCs w:val="20"/>
        </w:rPr>
        <w:t xml:space="preserve"> (</w:t>
      </w:r>
      <w:r w:rsidRPr="004D1478">
        <w:rPr>
          <w:rFonts w:cs="Calibri"/>
          <w:iCs/>
          <w:szCs w:val="20"/>
        </w:rPr>
        <w:t xml:space="preserve">Siswidiastono, H., &amp; Buliali, J. L., 2017) mengatakan bahwa SRM salah </w:t>
      </w:r>
      <w:r w:rsidRPr="004D1478">
        <w:rPr>
          <w:rFonts w:cs="Calibri"/>
          <w:iCs/>
          <w:szCs w:val="20"/>
        </w:rPr>
        <w:lastRenderedPageBreak/>
        <w:t xml:space="preserve">satunya memiliki tujuan untuk menyingkat dan mengefektifkan proses-proses yang ada antara perusahaan dan </w:t>
      </w:r>
      <w:r w:rsidR="004E5FB7" w:rsidRPr="004E5FB7">
        <w:rPr>
          <w:rFonts w:cs="Calibri"/>
          <w:i/>
          <w:iCs/>
          <w:szCs w:val="20"/>
        </w:rPr>
        <w:t>supplier</w:t>
      </w:r>
      <w:r w:rsidRPr="004D1478">
        <w:rPr>
          <w:rFonts w:cs="Calibri"/>
          <w:iCs/>
          <w:szCs w:val="20"/>
        </w:rPr>
        <w:t>-</w:t>
      </w:r>
      <w:r w:rsidR="004E5FB7" w:rsidRPr="004E5FB7">
        <w:rPr>
          <w:rFonts w:cs="Calibri"/>
          <w:i/>
          <w:iCs/>
          <w:szCs w:val="20"/>
        </w:rPr>
        <w:t>supplier</w:t>
      </w:r>
      <w:r w:rsidRPr="004D1478">
        <w:rPr>
          <w:rFonts w:cs="Calibri"/>
          <w:iCs/>
          <w:szCs w:val="20"/>
        </w:rPr>
        <w:t>nya.</w:t>
      </w:r>
      <w:r w:rsidRPr="004D1478">
        <w:rPr>
          <w:rFonts w:cs="Calibri"/>
          <w:i/>
          <w:iCs/>
          <w:szCs w:val="20"/>
        </w:rPr>
        <w:t xml:space="preserve"> </w:t>
      </w:r>
      <w:r w:rsidRPr="004D1478">
        <w:rPr>
          <w:rFonts w:cs="Calibri"/>
          <w:szCs w:val="20"/>
        </w:rPr>
        <w:t>Dalam lingkungan yang memiliki persaingan intensif, SRM merupakan alternatif strategi untuk mencapai keunggulan bersaing.</w:t>
      </w:r>
      <w:r>
        <w:rPr>
          <w:rFonts w:cs="Calibri"/>
          <w:szCs w:val="20"/>
        </w:rPr>
        <w:t xml:space="preserve"> </w:t>
      </w:r>
      <w:r w:rsidRPr="004D1478">
        <w:rPr>
          <w:rFonts w:cs="Calibri"/>
          <w:szCs w:val="20"/>
        </w:rPr>
        <w:t xml:space="preserve">Dari pemaparan di atas, maka diperlukan penelitian untuk mengetahui urutan prioritas faktor-faktor yang mempengaruhi evaluasi dan seleksi kinerja </w:t>
      </w:r>
      <w:r w:rsidR="004E5FB7" w:rsidRPr="004E5FB7">
        <w:rPr>
          <w:rFonts w:cs="Calibri"/>
          <w:i/>
          <w:iCs/>
          <w:szCs w:val="20"/>
        </w:rPr>
        <w:t>supplier</w:t>
      </w:r>
      <w:r w:rsidRPr="004D1478">
        <w:rPr>
          <w:rFonts w:cs="Calibri"/>
          <w:i/>
          <w:iCs/>
          <w:szCs w:val="20"/>
        </w:rPr>
        <w:t xml:space="preserve"> </w:t>
      </w:r>
      <w:r w:rsidR="00084613">
        <w:rPr>
          <w:rFonts w:cs="Calibri"/>
          <w:szCs w:val="20"/>
        </w:rPr>
        <w:t>pada industry kimia penjernih air (PAC).</w:t>
      </w:r>
    </w:p>
    <w:p w:rsidR="004B0A3F" w:rsidRPr="004B0A3F" w:rsidRDefault="009E73C8" w:rsidP="009E73C8">
      <w:pPr>
        <w:pStyle w:val="Caption"/>
        <w:rPr>
          <w:rFonts w:cs="Calibri"/>
          <w:b/>
          <w:szCs w:val="20"/>
        </w:rPr>
      </w:pPr>
      <w:r w:rsidRPr="009E73C8">
        <w:rPr>
          <w:b/>
        </w:rPr>
        <w:t xml:space="preserve">Tabel </w:t>
      </w:r>
      <w:r w:rsidRPr="009E73C8">
        <w:rPr>
          <w:b/>
        </w:rPr>
        <w:fldChar w:fldCharType="begin"/>
      </w:r>
      <w:r w:rsidRPr="009E73C8">
        <w:rPr>
          <w:b/>
        </w:rPr>
        <w:instrText xml:space="preserve"> SEQ Tabel \* ARABIC </w:instrText>
      </w:r>
      <w:r w:rsidRPr="009E73C8">
        <w:rPr>
          <w:b/>
        </w:rPr>
        <w:fldChar w:fldCharType="separate"/>
      </w:r>
      <w:r w:rsidR="00B52797">
        <w:rPr>
          <w:b/>
          <w:noProof/>
        </w:rPr>
        <w:t>1</w:t>
      </w:r>
      <w:r w:rsidRPr="009E73C8">
        <w:rPr>
          <w:b/>
        </w:rPr>
        <w:fldChar w:fldCharType="end"/>
      </w:r>
      <w:r w:rsidRPr="009E73C8">
        <w:rPr>
          <w:b/>
        </w:rPr>
        <w:t xml:space="preserve"> </w:t>
      </w:r>
      <w:r w:rsidR="004B0A3F" w:rsidRPr="009E73C8">
        <w:rPr>
          <w:b/>
        </w:rPr>
        <w:t>Evaluasi</w:t>
      </w:r>
      <w:r w:rsidR="004B0A3F" w:rsidRPr="004B0A3F">
        <w:rPr>
          <w:b/>
        </w:rPr>
        <w:t xml:space="preserve"> supplier HCL 2018-2020</w:t>
      </w:r>
    </w:p>
    <w:tbl>
      <w:tblPr>
        <w:tblW w:w="3623" w:type="pct"/>
        <w:jc w:val="center"/>
        <w:tblLook w:val="04A0" w:firstRow="1" w:lastRow="0" w:firstColumn="1" w:lastColumn="0" w:noHBand="0" w:noVBand="1"/>
      </w:tblPr>
      <w:tblGrid>
        <w:gridCol w:w="1040"/>
        <w:gridCol w:w="1183"/>
        <w:gridCol w:w="1237"/>
        <w:gridCol w:w="1183"/>
        <w:gridCol w:w="1237"/>
        <w:gridCol w:w="1276"/>
      </w:tblGrid>
      <w:tr w:rsidR="009A2BA7" w:rsidRPr="00303151" w:rsidTr="009A2BA7">
        <w:trPr>
          <w:trHeight w:val="246"/>
          <w:jc w:val="center"/>
        </w:trPr>
        <w:tc>
          <w:tcPr>
            <w:tcW w:w="5000" w:type="pct"/>
            <w:gridSpan w:val="6"/>
            <w:tcBorders>
              <w:top w:val="single" w:sz="8" w:space="0" w:color="auto"/>
              <w:left w:val="single" w:sz="8" w:space="0" w:color="auto"/>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jc w:val="center"/>
              <w:rPr>
                <w:rFonts w:eastAsia="Times New Roman" w:cs="Calibri"/>
                <w:b/>
                <w:bCs/>
                <w:color w:val="000000"/>
              </w:rPr>
            </w:pPr>
            <w:r w:rsidRPr="00303151">
              <w:rPr>
                <w:rFonts w:eastAsia="Times New Roman" w:cs="Calibri"/>
                <w:b/>
                <w:bCs/>
                <w:color w:val="000000"/>
              </w:rPr>
              <w:t>HCL</w:t>
            </w:r>
          </w:p>
        </w:tc>
      </w:tr>
      <w:tr w:rsidR="009A2BA7" w:rsidRPr="00303151" w:rsidTr="009A2BA7">
        <w:trPr>
          <w:trHeight w:val="246"/>
          <w:jc w:val="center"/>
        </w:trPr>
        <w:tc>
          <w:tcPr>
            <w:tcW w:w="833" w:type="pct"/>
            <w:vMerge w:val="restart"/>
            <w:tcBorders>
              <w:top w:val="nil"/>
              <w:left w:val="single" w:sz="8" w:space="0" w:color="auto"/>
              <w:bottom w:val="single" w:sz="8" w:space="0" w:color="auto"/>
              <w:right w:val="single" w:sz="8" w:space="0" w:color="auto"/>
            </w:tcBorders>
            <w:shd w:val="clear" w:color="auto" w:fill="D9D9D9"/>
            <w:noWrap/>
            <w:vAlign w:val="center"/>
            <w:hideMark/>
          </w:tcPr>
          <w:p w:rsidR="009A2BA7" w:rsidRPr="00303151" w:rsidRDefault="004E5FB7" w:rsidP="00BE2765">
            <w:pPr>
              <w:spacing w:after="0" w:line="240" w:lineRule="auto"/>
              <w:jc w:val="center"/>
              <w:rPr>
                <w:rFonts w:eastAsia="Times New Roman" w:cs="Calibri"/>
                <w:b/>
                <w:bCs/>
                <w:color w:val="000000"/>
              </w:rPr>
            </w:pPr>
            <w:r w:rsidRPr="004E5FB7">
              <w:rPr>
                <w:rFonts w:eastAsia="Times New Roman" w:cs="Calibri"/>
                <w:b/>
                <w:bCs/>
                <w:i/>
                <w:color w:val="000000"/>
              </w:rPr>
              <w:t>Supplier</w:t>
            </w:r>
          </w:p>
        </w:tc>
        <w:tc>
          <w:tcPr>
            <w:tcW w:w="1667" w:type="pct"/>
            <w:gridSpan w:val="2"/>
            <w:tcBorders>
              <w:top w:val="single" w:sz="8" w:space="0" w:color="auto"/>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jc w:val="center"/>
              <w:rPr>
                <w:rFonts w:eastAsia="Times New Roman" w:cs="Calibri"/>
                <w:b/>
                <w:bCs/>
                <w:color w:val="000000"/>
              </w:rPr>
            </w:pPr>
            <w:r w:rsidRPr="00303151">
              <w:rPr>
                <w:rFonts w:eastAsia="Times New Roman" w:cs="Calibri"/>
                <w:b/>
                <w:bCs/>
                <w:color w:val="000000"/>
              </w:rPr>
              <w:t>TAHUN 2018</w:t>
            </w:r>
          </w:p>
        </w:tc>
        <w:tc>
          <w:tcPr>
            <w:tcW w:w="1583" w:type="pct"/>
            <w:gridSpan w:val="2"/>
            <w:tcBorders>
              <w:top w:val="single" w:sz="8" w:space="0" w:color="auto"/>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jc w:val="center"/>
              <w:rPr>
                <w:rFonts w:eastAsia="Times New Roman" w:cs="Calibri"/>
                <w:b/>
                <w:bCs/>
                <w:color w:val="000000"/>
              </w:rPr>
            </w:pPr>
            <w:r w:rsidRPr="00303151">
              <w:rPr>
                <w:rFonts w:eastAsia="Times New Roman" w:cs="Calibri"/>
                <w:b/>
                <w:bCs/>
                <w:color w:val="000000"/>
              </w:rPr>
              <w:t>TAHUN 2019</w:t>
            </w:r>
          </w:p>
        </w:tc>
        <w:tc>
          <w:tcPr>
            <w:tcW w:w="916"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TAHUN 2020</w:t>
            </w:r>
          </w:p>
        </w:tc>
      </w:tr>
      <w:tr w:rsidR="009A2BA7" w:rsidRPr="00303151" w:rsidTr="009A2BA7">
        <w:trPr>
          <w:trHeight w:val="246"/>
          <w:jc w:val="center"/>
        </w:trPr>
        <w:tc>
          <w:tcPr>
            <w:tcW w:w="833" w:type="pct"/>
            <w:vMerge/>
            <w:tcBorders>
              <w:top w:val="nil"/>
              <w:left w:val="single" w:sz="8" w:space="0" w:color="auto"/>
              <w:bottom w:val="single" w:sz="8" w:space="0" w:color="auto"/>
              <w:right w:val="single" w:sz="8" w:space="0" w:color="auto"/>
            </w:tcBorders>
            <w:shd w:val="clear" w:color="auto" w:fill="D9D9D9"/>
            <w:vAlign w:val="center"/>
            <w:hideMark/>
          </w:tcPr>
          <w:p w:rsidR="009A2BA7" w:rsidRPr="00303151" w:rsidRDefault="009A2BA7" w:rsidP="00BE2765">
            <w:pPr>
              <w:spacing w:after="0" w:line="240" w:lineRule="auto"/>
              <w:rPr>
                <w:rFonts w:eastAsia="Times New Roman" w:cs="Calibri"/>
                <w:b/>
                <w:bCs/>
                <w:color w:val="000000"/>
              </w:rPr>
            </w:pPr>
          </w:p>
        </w:tc>
        <w:tc>
          <w:tcPr>
            <w:tcW w:w="886"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SEMESTER I</w:t>
            </w:r>
          </w:p>
        </w:tc>
        <w:tc>
          <w:tcPr>
            <w:tcW w:w="780"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SEMESTER II</w:t>
            </w:r>
          </w:p>
        </w:tc>
        <w:tc>
          <w:tcPr>
            <w:tcW w:w="833"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SEMESTER I</w:t>
            </w:r>
          </w:p>
        </w:tc>
        <w:tc>
          <w:tcPr>
            <w:tcW w:w="750"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SEMESTER II</w:t>
            </w:r>
          </w:p>
        </w:tc>
        <w:tc>
          <w:tcPr>
            <w:tcW w:w="916" w:type="pct"/>
            <w:tcBorders>
              <w:top w:val="nil"/>
              <w:left w:val="nil"/>
              <w:bottom w:val="single" w:sz="8" w:space="0" w:color="auto"/>
              <w:right w:val="single" w:sz="8" w:space="0" w:color="auto"/>
            </w:tcBorders>
            <w:shd w:val="clear" w:color="auto" w:fill="D9D9D9"/>
            <w:noWrap/>
            <w:vAlign w:val="center"/>
            <w:hideMark/>
          </w:tcPr>
          <w:p w:rsidR="009A2BA7" w:rsidRPr="00303151" w:rsidRDefault="009A2BA7" w:rsidP="00BE2765">
            <w:pPr>
              <w:spacing w:after="0" w:line="240" w:lineRule="auto"/>
              <w:rPr>
                <w:rFonts w:eastAsia="Times New Roman" w:cs="Calibri"/>
                <w:b/>
                <w:bCs/>
                <w:color w:val="000000"/>
              </w:rPr>
            </w:pPr>
            <w:r w:rsidRPr="00303151">
              <w:rPr>
                <w:rFonts w:eastAsia="Times New Roman" w:cs="Calibri"/>
                <w:b/>
                <w:bCs/>
                <w:color w:val="000000"/>
              </w:rPr>
              <w:t>SEMESTER I</w:t>
            </w:r>
          </w:p>
        </w:tc>
      </w:tr>
      <w:tr w:rsidR="009A2BA7" w:rsidRPr="00303151" w:rsidTr="009A2BA7">
        <w:trPr>
          <w:trHeight w:val="246"/>
          <w:jc w:val="center"/>
        </w:trPr>
        <w:tc>
          <w:tcPr>
            <w:tcW w:w="833" w:type="pct"/>
            <w:tcBorders>
              <w:top w:val="nil"/>
              <w:left w:val="single" w:sz="8" w:space="0" w:color="auto"/>
              <w:bottom w:val="single" w:sz="8" w:space="0" w:color="auto"/>
              <w:right w:val="single" w:sz="8" w:space="0" w:color="auto"/>
            </w:tcBorders>
            <w:shd w:val="clear" w:color="auto" w:fill="auto"/>
            <w:noWrap/>
            <w:vAlign w:val="center"/>
            <w:hideMark/>
          </w:tcPr>
          <w:p w:rsidR="009A2BA7" w:rsidRPr="00303151" w:rsidRDefault="004E5FB7" w:rsidP="00BE2765">
            <w:pPr>
              <w:spacing w:after="0" w:line="240" w:lineRule="auto"/>
              <w:rPr>
                <w:rFonts w:eastAsia="Times New Roman" w:cs="Calibri"/>
                <w:b/>
                <w:bCs/>
                <w:color w:val="000000"/>
              </w:rPr>
            </w:pPr>
            <w:r w:rsidRPr="004E5FB7">
              <w:rPr>
                <w:rFonts w:eastAsia="Times New Roman" w:cs="Calibri"/>
                <w:b/>
                <w:bCs/>
                <w:i/>
                <w:color w:val="000000"/>
              </w:rPr>
              <w:t>Supplier</w:t>
            </w:r>
            <w:r w:rsidR="009A2BA7" w:rsidRPr="00303151">
              <w:rPr>
                <w:rFonts w:eastAsia="Times New Roman" w:cs="Calibri"/>
                <w:b/>
                <w:bCs/>
                <w:color w:val="000000"/>
              </w:rPr>
              <w:t xml:space="preserve"> 1</w:t>
            </w:r>
          </w:p>
        </w:tc>
        <w:tc>
          <w:tcPr>
            <w:tcW w:w="88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78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A</w:t>
            </w:r>
          </w:p>
        </w:tc>
        <w:tc>
          <w:tcPr>
            <w:tcW w:w="833"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c>
          <w:tcPr>
            <w:tcW w:w="75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A</w:t>
            </w:r>
          </w:p>
        </w:tc>
        <w:tc>
          <w:tcPr>
            <w:tcW w:w="91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r>
      <w:tr w:rsidR="009A2BA7" w:rsidRPr="00303151" w:rsidTr="009A2BA7">
        <w:trPr>
          <w:trHeight w:val="246"/>
          <w:jc w:val="center"/>
        </w:trPr>
        <w:tc>
          <w:tcPr>
            <w:tcW w:w="833" w:type="pct"/>
            <w:tcBorders>
              <w:top w:val="nil"/>
              <w:left w:val="single" w:sz="8" w:space="0" w:color="auto"/>
              <w:bottom w:val="single" w:sz="8" w:space="0" w:color="auto"/>
              <w:right w:val="single" w:sz="8" w:space="0" w:color="auto"/>
            </w:tcBorders>
            <w:shd w:val="clear" w:color="auto" w:fill="auto"/>
            <w:noWrap/>
            <w:vAlign w:val="center"/>
            <w:hideMark/>
          </w:tcPr>
          <w:p w:rsidR="009A2BA7" w:rsidRPr="00303151" w:rsidRDefault="004E5FB7" w:rsidP="00BE2765">
            <w:pPr>
              <w:spacing w:after="0" w:line="240" w:lineRule="auto"/>
              <w:rPr>
                <w:rFonts w:eastAsia="Times New Roman" w:cs="Calibri"/>
                <w:b/>
                <w:bCs/>
                <w:color w:val="000000"/>
              </w:rPr>
            </w:pPr>
            <w:r w:rsidRPr="004E5FB7">
              <w:rPr>
                <w:rFonts w:eastAsia="Times New Roman" w:cs="Calibri"/>
                <w:b/>
                <w:bCs/>
                <w:i/>
                <w:color w:val="000000"/>
              </w:rPr>
              <w:t>Supplier</w:t>
            </w:r>
            <w:r w:rsidR="009A2BA7" w:rsidRPr="00303151">
              <w:rPr>
                <w:rFonts w:eastAsia="Times New Roman" w:cs="Calibri"/>
                <w:b/>
                <w:bCs/>
                <w:color w:val="000000"/>
              </w:rPr>
              <w:t xml:space="preserve"> 2</w:t>
            </w:r>
          </w:p>
        </w:tc>
        <w:tc>
          <w:tcPr>
            <w:tcW w:w="88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A</w:t>
            </w:r>
          </w:p>
        </w:tc>
        <w:tc>
          <w:tcPr>
            <w:tcW w:w="78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A</w:t>
            </w:r>
          </w:p>
        </w:tc>
        <w:tc>
          <w:tcPr>
            <w:tcW w:w="833"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75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91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r>
      <w:tr w:rsidR="009A2BA7" w:rsidRPr="00303151" w:rsidTr="009A2BA7">
        <w:trPr>
          <w:trHeight w:val="246"/>
          <w:jc w:val="center"/>
        </w:trPr>
        <w:tc>
          <w:tcPr>
            <w:tcW w:w="833" w:type="pct"/>
            <w:tcBorders>
              <w:top w:val="nil"/>
              <w:left w:val="single" w:sz="8" w:space="0" w:color="auto"/>
              <w:bottom w:val="single" w:sz="8" w:space="0" w:color="auto"/>
              <w:right w:val="single" w:sz="8" w:space="0" w:color="auto"/>
            </w:tcBorders>
            <w:shd w:val="clear" w:color="auto" w:fill="auto"/>
            <w:noWrap/>
            <w:vAlign w:val="center"/>
            <w:hideMark/>
          </w:tcPr>
          <w:p w:rsidR="009A2BA7" w:rsidRPr="00303151" w:rsidRDefault="004E5FB7" w:rsidP="00BE2765">
            <w:pPr>
              <w:spacing w:after="0" w:line="240" w:lineRule="auto"/>
              <w:rPr>
                <w:rFonts w:eastAsia="Times New Roman" w:cs="Calibri"/>
                <w:b/>
                <w:bCs/>
                <w:color w:val="000000"/>
              </w:rPr>
            </w:pPr>
            <w:r w:rsidRPr="004E5FB7">
              <w:rPr>
                <w:rFonts w:eastAsia="Times New Roman" w:cs="Calibri"/>
                <w:b/>
                <w:bCs/>
                <w:i/>
                <w:color w:val="000000"/>
              </w:rPr>
              <w:t>Supplier</w:t>
            </w:r>
            <w:r w:rsidR="009A2BA7" w:rsidRPr="00303151">
              <w:rPr>
                <w:rFonts w:eastAsia="Times New Roman" w:cs="Calibri"/>
                <w:b/>
                <w:bCs/>
                <w:color w:val="000000"/>
              </w:rPr>
              <w:t xml:space="preserve"> 3</w:t>
            </w:r>
          </w:p>
        </w:tc>
        <w:tc>
          <w:tcPr>
            <w:tcW w:w="88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78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833"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c>
          <w:tcPr>
            <w:tcW w:w="75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c>
          <w:tcPr>
            <w:tcW w:w="91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r>
      <w:tr w:rsidR="009A2BA7" w:rsidRPr="00303151" w:rsidTr="009A2BA7">
        <w:trPr>
          <w:trHeight w:val="246"/>
          <w:jc w:val="center"/>
        </w:trPr>
        <w:tc>
          <w:tcPr>
            <w:tcW w:w="833" w:type="pct"/>
            <w:tcBorders>
              <w:top w:val="nil"/>
              <w:left w:val="single" w:sz="8" w:space="0" w:color="auto"/>
              <w:bottom w:val="single" w:sz="8" w:space="0" w:color="auto"/>
              <w:right w:val="single" w:sz="8" w:space="0" w:color="auto"/>
            </w:tcBorders>
            <w:shd w:val="clear" w:color="auto" w:fill="auto"/>
            <w:noWrap/>
            <w:vAlign w:val="center"/>
            <w:hideMark/>
          </w:tcPr>
          <w:p w:rsidR="009A2BA7" w:rsidRPr="00303151" w:rsidRDefault="004E5FB7" w:rsidP="00BE2765">
            <w:pPr>
              <w:spacing w:after="0" w:line="240" w:lineRule="auto"/>
              <w:rPr>
                <w:rFonts w:eastAsia="Times New Roman" w:cs="Calibri"/>
                <w:b/>
                <w:bCs/>
                <w:color w:val="000000"/>
              </w:rPr>
            </w:pPr>
            <w:r w:rsidRPr="004E5FB7">
              <w:rPr>
                <w:rFonts w:eastAsia="Times New Roman" w:cs="Calibri"/>
                <w:b/>
                <w:bCs/>
                <w:i/>
                <w:color w:val="000000"/>
              </w:rPr>
              <w:t>Supplier</w:t>
            </w:r>
            <w:r w:rsidR="009A2BA7" w:rsidRPr="00303151">
              <w:rPr>
                <w:rFonts w:eastAsia="Times New Roman" w:cs="Calibri"/>
                <w:b/>
                <w:bCs/>
                <w:color w:val="000000"/>
              </w:rPr>
              <w:t xml:space="preserve"> 4</w:t>
            </w:r>
          </w:p>
        </w:tc>
        <w:tc>
          <w:tcPr>
            <w:tcW w:w="88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c>
          <w:tcPr>
            <w:tcW w:w="78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c>
          <w:tcPr>
            <w:tcW w:w="833"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C</w:t>
            </w:r>
          </w:p>
        </w:tc>
        <w:tc>
          <w:tcPr>
            <w:tcW w:w="750"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A</w:t>
            </w:r>
          </w:p>
        </w:tc>
        <w:tc>
          <w:tcPr>
            <w:tcW w:w="916" w:type="pct"/>
            <w:tcBorders>
              <w:top w:val="nil"/>
              <w:left w:val="nil"/>
              <w:bottom w:val="single" w:sz="8" w:space="0" w:color="auto"/>
              <w:right w:val="single" w:sz="8" w:space="0" w:color="auto"/>
            </w:tcBorders>
            <w:shd w:val="clear" w:color="auto" w:fill="auto"/>
            <w:noWrap/>
            <w:vAlign w:val="center"/>
            <w:hideMark/>
          </w:tcPr>
          <w:p w:rsidR="009A2BA7" w:rsidRPr="00303151" w:rsidRDefault="009A2BA7" w:rsidP="00BE2765">
            <w:pPr>
              <w:spacing w:after="0" w:line="240" w:lineRule="auto"/>
              <w:rPr>
                <w:rFonts w:eastAsia="Times New Roman" w:cs="Calibri"/>
                <w:color w:val="000000"/>
              </w:rPr>
            </w:pPr>
            <w:r w:rsidRPr="00303151">
              <w:rPr>
                <w:rFonts w:eastAsia="Times New Roman" w:cs="Calibri"/>
                <w:color w:val="000000"/>
              </w:rPr>
              <w:t>B</w:t>
            </w:r>
          </w:p>
        </w:tc>
      </w:tr>
    </w:tbl>
    <w:p w:rsidR="006253FF" w:rsidRPr="0056260B" w:rsidRDefault="006253FF" w:rsidP="00CA555B">
      <w:pPr>
        <w:pStyle w:val="Teks"/>
        <w:spacing w:after="240"/>
        <w:rPr>
          <w:rFonts w:cs="Calibri"/>
          <w:szCs w:val="20"/>
        </w:rPr>
      </w:pPr>
    </w:p>
    <w:p w:rsidR="00B1585C" w:rsidRPr="0056260B" w:rsidRDefault="00B1585C" w:rsidP="00CB6D66">
      <w:pPr>
        <w:pStyle w:val="Heading1"/>
        <w:ind w:left="432" w:hanging="432"/>
        <w:rPr>
          <w:rFonts w:ascii="Calibri" w:hAnsi="Calibri" w:cs="Calibri"/>
          <w:sz w:val="22"/>
          <w:szCs w:val="22"/>
        </w:rPr>
      </w:pPr>
      <w:r w:rsidRPr="0056260B">
        <w:rPr>
          <w:rFonts w:ascii="Calibri" w:hAnsi="Calibri" w:cs="Calibri"/>
          <w:sz w:val="22"/>
          <w:szCs w:val="22"/>
        </w:rPr>
        <w:t>Kajian Teori</w:t>
      </w:r>
    </w:p>
    <w:p w:rsidR="00084613" w:rsidRDefault="00084613" w:rsidP="00084613">
      <w:pPr>
        <w:pStyle w:val="Teks"/>
        <w:rPr>
          <w:rFonts w:cs="Calibri"/>
          <w:szCs w:val="20"/>
        </w:rPr>
      </w:pPr>
      <w:r w:rsidRPr="00964A8A">
        <w:rPr>
          <w:rFonts w:cs="Calibri"/>
          <w:b/>
          <w:szCs w:val="20"/>
        </w:rPr>
        <w:t>Managemen pengadaan</w:t>
      </w:r>
      <w:r>
        <w:rPr>
          <w:rFonts w:cs="Calibri"/>
          <w:szCs w:val="20"/>
        </w:rPr>
        <w:t xml:space="preserve">. </w:t>
      </w:r>
      <w:r w:rsidRPr="00964A8A">
        <w:rPr>
          <w:rFonts w:cs="Calibri"/>
          <w:szCs w:val="20"/>
        </w:rPr>
        <w:t>Manajemen pengadaan</w:t>
      </w:r>
      <w:r w:rsidRPr="00084613">
        <w:rPr>
          <w:rFonts w:cs="Calibri"/>
          <w:szCs w:val="20"/>
        </w:rPr>
        <w:t xml:space="preserve"> adalah salah satu komponen utama </w:t>
      </w:r>
      <w:proofErr w:type="gramStart"/>
      <w:r w:rsidRPr="00084613">
        <w:rPr>
          <w:rFonts w:cs="Calibri"/>
          <w:szCs w:val="20"/>
        </w:rPr>
        <w:t xml:space="preserve">dalam </w:t>
      </w:r>
      <w:r w:rsidR="004E5FB7" w:rsidRPr="004E5FB7">
        <w:rPr>
          <w:rFonts w:cs="Calibri"/>
          <w:i/>
          <w:szCs w:val="20"/>
        </w:rPr>
        <w:t xml:space="preserve"> supply</w:t>
      </w:r>
      <w:proofErr w:type="gramEnd"/>
      <w:r w:rsidR="004E5FB7" w:rsidRPr="004E5FB7">
        <w:rPr>
          <w:rFonts w:cs="Calibri"/>
          <w:i/>
          <w:szCs w:val="20"/>
        </w:rPr>
        <w:t xml:space="preserve"> chain management</w:t>
      </w:r>
      <w:r w:rsidRPr="00084613">
        <w:rPr>
          <w:rFonts w:cs="Calibri"/>
          <w:i/>
          <w:szCs w:val="20"/>
        </w:rPr>
        <w:t xml:space="preserve">. </w:t>
      </w:r>
      <w:r w:rsidRPr="00084613">
        <w:rPr>
          <w:rFonts w:cs="Calibri"/>
          <w:szCs w:val="20"/>
        </w:rPr>
        <w:t>Tugas dari management pengadaan adalah menyediakan input berupa</w:t>
      </w:r>
      <w:r w:rsidRPr="00084613">
        <w:rPr>
          <w:rFonts w:cs="Calibri"/>
          <w:i/>
          <w:szCs w:val="20"/>
        </w:rPr>
        <w:t xml:space="preserve"> </w:t>
      </w:r>
      <w:r w:rsidRPr="00084613">
        <w:rPr>
          <w:rFonts w:cs="Calibri"/>
          <w:szCs w:val="20"/>
        </w:rPr>
        <w:t>barang maupun jasa yang dibutuhkan dalam kegiatan produksi ata</w:t>
      </w:r>
      <w:r>
        <w:rPr>
          <w:rFonts w:cs="Calibri"/>
          <w:szCs w:val="20"/>
        </w:rPr>
        <w:t xml:space="preserve">u kegiatan lain dalam perusahaan </w:t>
      </w:r>
      <w:r w:rsidRPr="00084613">
        <w:rPr>
          <w:rFonts w:cs="Calibri"/>
          <w:szCs w:val="20"/>
        </w:rPr>
        <w:fldChar w:fldCharType="begin" w:fldLock="1"/>
      </w:r>
      <w:r w:rsidRPr="00084613">
        <w:rPr>
          <w:rFonts w:cs="Calibri"/>
          <w:szCs w:val="20"/>
        </w:rPr>
        <w:instrText>ADDIN CSL_CITATION {"citationItems":[{"id":"ITEM-1","itemData":{"author":[{"dropping-particle":"","family":"Pujawan","given":"I Nyoman","non-dropping-particle":"","parse-names":false,"suffix":""},{"dropping-particle":"","family":"Er","given":"Mahendrawati","non-dropping-particle":"","parse-names":false,"suffix":""}],"container-title":"Guna Widya, Surabaya","id":"ITEM-1","issued":{"date-parts":[["2017"]]},"title":"Supply chain management edisi 3","type":"article-journal"},"uris":["http://www.mendeley.com/documents/?uuid=cc657fe5-dfea-4a9e-85c5-58af33ec37ac"]}],"mendeley":{"formattedCitation":"(Pujawan &amp; Er, 2017)","plainTextFormattedCitation":"(Pujawan &amp; Er, 2017)","previouslyFormattedCitation":"(Pujawan &amp; Er, 2017)"},"properties":{"noteIndex":0},"schema":"https://github.com/citation-style-language/schema/raw/master/csl-citation.json"}</w:instrText>
      </w:r>
      <w:r w:rsidRPr="00084613">
        <w:rPr>
          <w:rFonts w:cs="Calibri"/>
          <w:szCs w:val="20"/>
        </w:rPr>
        <w:fldChar w:fldCharType="separate"/>
      </w:r>
      <w:r w:rsidRPr="00084613">
        <w:rPr>
          <w:rFonts w:cs="Calibri"/>
          <w:noProof/>
          <w:szCs w:val="20"/>
        </w:rPr>
        <w:t>(Pujawan &amp; Er, 2017)</w:t>
      </w:r>
      <w:r w:rsidRPr="00084613">
        <w:rPr>
          <w:rFonts w:cs="Calibri"/>
          <w:szCs w:val="20"/>
        </w:rPr>
        <w:fldChar w:fldCharType="end"/>
      </w:r>
      <w:r>
        <w:rPr>
          <w:rFonts w:cs="Calibri"/>
          <w:szCs w:val="20"/>
        </w:rPr>
        <w:t>.</w:t>
      </w:r>
    </w:p>
    <w:p w:rsidR="005277A4" w:rsidRPr="005277A4" w:rsidRDefault="004775EB" w:rsidP="005277A4">
      <w:pPr>
        <w:pStyle w:val="Teks"/>
        <w:rPr>
          <w:rFonts w:cs="Calibri"/>
          <w:szCs w:val="20"/>
          <w:lang w:val="id-ID"/>
        </w:rPr>
      </w:pPr>
      <w:r>
        <w:rPr>
          <w:rFonts w:cs="Calibri"/>
          <w:b/>
          <w:i/>
          <w:szCs w:val="20"/>
        </w:rPr>
        <w:t>S</w:t>
      </w:r>
      <w:r w:rsidR="004E5FB7" w:rsidRPr="004E5FB7">
        <w:rPr>
          <w:rFonts w:cs="Calibri"/>
          <w:b/>
          <w:i/>
          <w:szCs w:val="20"/>
        </w:rPr>
        <w:t>upply chain management</w:t>
      </w:r>
      <w:r w:rsidR="005277A4">
        <w:rPr>
          <w:rFonts w:cs="Calibri"/>
          <w:szCs w:val="20"/>
        </w:rPr>
        <w:t xml:space="preserve">. </w:t>
      </w:r>
      <w:r w:rsidR="005277A4" w:rsidRPr="00BE2765">
        <w:rPr>
          <w:rFonts w:ascii="Times New Roman" w:hAnsi="Times New Roman"/>
          <w:sz w:val="24"/>
          <w:szCs w:val="24"/>
          <w:lang w:val="id-ID"/>
        </w:rPr>
        <w:t xml:space="preserve"> </w:t>
      </w:r>
      <w:r w:rsidR="0037649E">
        <w:rPr>
          <w:rFonts w:cs="Calibri"/>
          <w:i/>
          <w:szCs w:val="20"/>
          <w:lang w:val="id-ID"/>
        </w:rPr>
        <w:t xml:space="preserve"> </w:t>
      </w:r>
      <w:r w:rsidR="0037649E">
        <w:rPr>
          <w:rFonts w:cs="Calibri"/>
          <w:i/>
          <w:szCs w:val="20"/>
        </w:rPr>
        <w:t>S</w:t>
      </w:r>
      <w:r w:rsidR="004E5FB7" w:rsidRPr="004E5FB7">
        <w:rPr>
          <w:rFonts w:cs="Calibri"/>
          <w:i/>
          <w:szCs w:val="20"/>
          <w:lang w:val="id-ID"/>
        </w:rPr>
        <w:t>upply chain management</w:t>
      </w:r>
      <w:r w:rsidR="005277A4" w:rsidRPr="005277A4">
        <w:rPr>
          <w:rFonts w:cs="Calibri"/>
          <w:szCs w:val="20"/>
          <w:lang w:val="id-ID"/>
        </w:rPr>
        <w:t xml:space="preserve"> </w:t>
      </w:r>
      <w:r w:rsidR="009A3117">
        <w:rPr>
          <w:rFonts w:cs="Calibri"/>
          <w:szCs w:val="20"/>
          <w:lang w:val="id-ID"/>
        </w:rPr>
        <w:t xml:space="preserve">menurut </w:t>
      </w:r>
      <w:r w:rsidR="009A3117">
        <w:rPr>
          <w:rFonts w:cs="Calibri"/>
          <w:szCs w:val="20"/>
          <w:lang w:val="id-ID"/>
        </w:rPr>
        <w:fldChar w:fldCharType="begin" w:fldLock="1"/>
      </w:r>
      <w:r w:rsidR="00964A8A">
        <w:rPr>
          <w:rFonts w:cs="Calibri"/>
          <w:szCs w:val="20"/>
          <w:lang w:val="id-ID"/>
        </w:rPr>
        <w:instrText>ADDIN CSL_CITATION {"citationItems":[{"id":"ITEM-1","itemData":{"author":[{"dropping-particle":"","family":"Heizer","given":"Jay","non-dropping-particle":"","parse-names":false,"suffix":""},{"dropping-particle":"","family":"Render","given":"Barry","non-dropping-particle":"","parse-names":false,"suffix":""}],"container-title":"Jakarta: Salemba empat","id":"ITEM-1","issued":{"date-parts":[["2015"]]},"title":"Manajemen Operasi (Buku Edisi 11)","type":"article-journal"},"uris":["http://www.mendeley.com/documents/?uuid=d2a39e3d-9f67-40a0-b522-68d33e0d57e9"]}],"mendeley":{"formattedCitation":"(Heizer &amp; Render, 2015)","plainTextFormattedCitation":"(Heizer &amp; Render, 2015)","previouslyFormattedCitation":"(Heizer &amp; Render, 2015)"},"properties":{"noteIndex":0},"schema":"https://github.com/citation-style-language/schema/raw/master/csl-citation.json"}</w:instrText>
      </w:r>
      <w:r w:rsidR="009A3117">
        <w:rPr>
          <w:rFonts w:cs="Calibri"/>
          <w:szCs w:val="20"/>
          <w:lang w:val="id-ID"/>
        </w:rPr>
        <w:fldChar w:fldCharType="separate"/>
      </w:r>
      <w:r w:rsidR="009A3117" w:rsidRPr="009A3117">
        <w:rPr>
          <w:rFonts w:cs="Calibri"/>
          <w:noProof/>
          <w:szCs w:val="20"/>
          <w:lang w:val="id-ID"/>
        </w:rPr>
        <w:t>(Heizer &amp; Render, 2015)</w:t>
      </w:r>
      <w:r w:rsidR="009A3117">
        <w:rPr>
          <w:rFonts w:cs="Calibri"/>
          <w:szCs w:val="20"/>
          <w:lang w:val="id-ID"/>
        </w:rPr>
        <w:fldChar w:fldCharType="end"/>
      </w:r>
      <w:r w:rsidR="005277A4" w:rsidRPr="005277A4">
        <w:rPr>
          <w:rFonts w:cs="Calibri"/>
          <w:szCs w:val="20"/>
          <w:lang w:val="id-ID"/>
        </w:rPr>
        <w:t xml:space="preserve"> adalah integrasi aktivitas untuk mendapatkan material dan servis, mengubahnya menjadi barang setengah jadi dan barang jadi dan mengirimkan kepada konsumen. Aktivitas ini termasuk juga aktivitas pembelian, aktivitas outsourching yang ditambah dengan fungsi lain yang penting untuk hubungan antara </w:t>
      </w:r>
      <w:r w:rsidR="004E5FB7" w:rsidRPr="004E5FB7">
        <w:rPr>
          <w:rFonts w:cs="Calibri"/>
          <w:i/>
          <w:szCs w:val="20"/>
          <w:lang w:val="id-ID"/>
        </w:rPr>
        <w:t>supplier</w:t>
      </w:r>
      <w:r w:rsidR="005277A4" w:rsidRPr="005277A4">
        <w:rPr>
          <w:rFonts w:cs="Calibri"/>
          <w:szCs w:val="20"/>
          <w:lang w:val="id-ID"/>
        </w:rPr>
        <w:t xml:space="preserve"> dan distributor.</w:t>
      </w:r>
      <w:r w:rsidR="009A3117">
        <w:rPr>
          <w:rFonts w:cs="Calibri"/>
          <w:szCs w:val="20"/>
          <w:lang w:val="id-ID"/>
        </w:rPr>
        <w:t> </w:t>
      </w:r>
      <w:r w:rsidR="00840236">
        <w:rPr>
          <w:rFonts w:cs="Calibri"/>
          <w:szCs w:val="20"/>
          <w:lang w:val="id-ID"/>
        </w:rPr>
        <w:fldChar w:fldCharType="begin" w:fldLock="1"/>
      </w:r>
      <w:r w:rsidR="009A3117">
        <w:rPr>
          <w:rFonts w:cs="Calibri"/>
          <w:szCs w:val="20"/>
          <w:lang w:val="id-ID"/>
        </w:rPr>
        <w:instrText>ADDIN CSL_CITATION {"citationItems":[{"id":"ITEM-1","itemData":{"abstract":"Pemilihan supplier bahan baku merupakan salah satu aktivitas dalam rangkaian supply chain PT. Sumber Berkat Anugerah Indonesia. Aktivitas ini dikategorikan dalam aktivitas strategis, karena peran supplier akan turut dalam menentukan keberhasilan perusahaan. Apabila bahan baku yang disediakan oleh supplier berkualitas buruk, maka hal ini juga akan berpengaruh terhadap kualitas produk yang dihasilkan. PT. Sumber Berkat Anugerah Indonesia adalah sebuah perusahaan yang memprodusi sirup export quality, yang memiliki beberapa supplier untuk bahan baku utama sari buah markisa. Ketiga supplier tersebut adalah supplier sari buah medan, supplier sari buah makassar, supplier sari buah vietnam. Pembentukan Vendor Performance Indicator (VPI) digunakan sebagai pembuatan kriteria dan subkriteria, penilaian dengan metode AHP merupakan salah satu teknik/metode pengambilan keputusan multikriteria, di mana faktor kuantitatif dan faktor kualitatif dikombinasikan sehingga dapat dilakukan pengurutan prioritas, kedudukan, dan evaluasi terhadap alternatif-alternatif. Hasil penelitian menunjukan terdapat 5 kriteria dan 10 subkriteria yang harus dipertimbangkan dalam menentukan supplier PT. Sumber Berkat Anugerah Indonesia, sedangkan hasil dari tahapan metode AHP didapatkan urutan supplier sebagai berikut: Supplier Sari Buah Vietnam dengan nilai bobot keseluruhan tertinggi yaiu 0.405, prioritas kedua adalah Supplier Sari Buah Medan dengan bobot keseluruhan sebesar 0.307, Prioritas ketiga adalah Supplier Sari Buah Makassar dengan nilai bobot keseluruhan sebesar 0.288.","author":[{"dropping-particle":"","family":"Liani","given":"Euis Nina Saparina","non-dropping-particle":"","parse-names":false,"suffix":""},{"dropping-particle":"","family":"Kholil","given":"Muhammad","non-dropping-particle":"","parse-names":false,"suffix":""},{"dropping-particle":"","family":"Safitri","given":"Setyoniri","non-dropping-particle":"","parse-names":false,"suffix":""}],"container-title":"Issn 2338-7122","id":"ITEM-1","issued":{"date-parts":[["2017"]]},"page":"13-14","title":"Pemilihan Alternatif Supplier Menggunakan Pendekatan Vendor Performance Indicator (VPI) Dan Metode Analytical Hierarchy Process (AHP) Di PT. Sumber Berkat Anugerah Indonesia","type":"article-journal"},"uris":["http://www.mendeley.com/documents/?uuid=0d1a4016-5539-4b53-987a-ec19b4b223a5"]}],"mendeley":{"formattedCitation":"(Liani et al., 2017)","plainTextFormattedCitation":"(Liani et al., 2017)","previouslyFormattedCitation":"(Liani et al., 2017)"},"properties":{"noteIndex":0},"schema":"https://github.com/citation-style-language/schema/raw/master/csl-citation.json"}</w:instrText>
      </w:r>
      <w:r w:rsidR="00840236">
        <w:rPr>
          <w:rFonts w:cs="Calibri"/>
          <w:szCs w:val="20"/>
          <w:lang w:val="id-ID"/>
        </w:rPr>
        <w:fldChar w:fldCharType="separate"/>
      </w:r>
      <w:r w:rsidR="00840236" w:rsidRPr="00840236">
        <w:rPr>
          <w:rFonts w:cs="Calibri"/>
          <w:noProof/>
          <w:szCs w:val="20"/>
          <w:lang w:val="id-ID"/>
        </w:rPr>
        <w:t>(Liani et al., 2017)</w:t>
      </w:r>
      <w:r w:rsidR="00840236">
        <w:rPr>
          <w:rFonts w:cs="Calibri"/>
          <w:szCs w:val="20"/>
          <w:lang w:val="id-ID"/>
        </w:rPr>
        <w:fldChar w:fldCharType="end"/>
      </w:r>
      <w:r w:rsidR="005277A4" w:rsidRPr="005277A4">
        <w:rPr>
          <w:rFonts w:cs="Calibri"/>
          <w:szCs w:val="20"/>
          <w:lang w:val="id-ID"/>
        </w:rPr>
        <w:t xml:space="preserve"> mendefinisikan </w:t>
      </w:r>
      <w:r w:rsidR="004E5FB7" w:rsidRPr="004E5FB7">
        <w:rPr>
          <w:rFonts w:cs="Calibri"/>
          <w:i/>
          <w:iCs/>
          <w:szCs w:val="20"/>
          <w:lang w:val="id-ID"/>
        </w:rPr>
        <w:t xml:space="preserve"> supply chain management</w:t>
      </w:r>
      <w:r w:rsidR="005277A4" w:rsidRPr="005277A4">
        <w:rPr>
          <w:rFonts w:cs="Calibri"/>
          <w:i/>
          <w:iCs/>
          <w:szCs w:val="20"/>
          <w:lang w:val="id-ID"/>
        </w:rPr>
        <w:t xml:space="preserve"> </w:t>
      </w:r>
      <w:r w:rsidR="005277A4" w:rsidRPr="005277A4">
        <w:rPr>
          <w:rFonts w:cs="Calibri"/>
          <w:szCs w:val="20"/>
          <w:lang w:val="id-ID"/>
        </w:rPr>
        <w:t xml:space="preserve">(SCM) adalah sebuah pendekatan untuk </w:t>
      </w:r>
      <w:r w:rsidR="0037649E" w:rsidRPr="0037649E">
        <w:rPr>
          <w:rFonts w:cs="Calibri"/>
          <w:i/>
          <w:szCs w:val="20"/>
          <w:lang w:val="id-ID"/>
        </w:rPr>
        <w:t>system</w:t>
      </w:r>
      <w:r w:rsidR="0037649E">
        <w:rPr>
          <w:rFonts w:cs="Calibri"/>
          <w:szCs w:val="20"/>
          <w:lang w:val="id-ID"/>
        </w:rPr>
        <w:t xml:space="preserve"> integrasi yang e</w:t>
      </w:r>
      <w:r w:rsidR="005277A4" w:rsidRPr="005277A4">
        <w:rPr>
          <w:rFonts w:cs="Calibri"/>
          <w:szCs w:val="20"/>
          <w:lang w:val="id-ID"/>
        </w:rPr>
        <w:t>fisien antara pemasok (</w:t>
      </w:r>
      <w:r w:rsidR="004E5FB7" w:rsidRPr="004E5FB7">
        <w:rPr>
          <w:rFonts w:cs="Calibri"/>
          <w:i/>
          <w:iCs/>
          <w:szCs w:val="20"/>
          <w:lang w:val="id-ID"/>
        </w:rPr>
        <w:t>supplier</w:t>
      </w:r>
      <w:r w:rsidR="005277A4" w:rsidRPr="005277A4">
        <w:rPr>
          <w:rFonts w:cs="Calibri"/>
          <w:szCs w:val="20"/>
          <w:lang w:val="id-ID"/>
        </w:rPr>
        <w:t>), pabrik (</w:t>
      </w:r>
      <w:r w:rsidR="005277A4" w:rsidRPr="005277A4">
        <w:rPr>
          <w:rFonts w:cs="Calibri"/>
          <w:i/>
          <w:iCs/>
          <w:szCs w:val="20"/>
          <w:lang w:val="id-ID"/>
        </w:rPr>
        <w:t>manufactur</w:t>
      </w:r>
      <w:r w:rsidR="005277A4" w:rsidRPr="005277A4">
        <w:rPr>
          <w:rFonts w:cs="Calibri"/>
          <w:szCs w:val="20"/>
          <w:lang w:val="id-ID"/>
        </w:rPr>
        <w:t>), pusat distribusi (</w:t>
      </w:r>
      <w:r w:rsidR="005277A4" w:rsidRPr="005277A4">
        <w:rPr>
          <w:rFonts w:cs="Calibri"/>
          <w:i/>
          <w:iCs/>
          <w:szCs w:val="20"/>
          <w:lang w:val="id-ID"/>
        </w:rPr>
        <w:t>wholesaler</w:t>
      </w:r>
      <w:r w:rsidR="005277A4" w:rsidRPr="005277A4">
        <w:rPr>
          <w:rFonts w:cs="Calibri"/>
          <w:szCs w:val="20"/>
          <w:lang w:val="id-ID"/>
        </w:rPr>
        <w:t>), pengecer (</w:t>
      </w:r>
      <w:r w:rsidR="005277A4" w:rsidRPr="005277A4">
        <w:rPr>
          <w:rFonts w:cs="Calibri"/>
          <w:i/>
          <w:iCs/>
          <w:szCs w:val="20"/>
          <w:lang w:val="id-ID"/>
        </w:rPr>
        <w:t>retailer</w:t>
      </w:r>
      <w:r w:rsidR="005277A4" w:rsidRPr="005277A4">
        <w:rPr>
          <w:rFonts w:cs="Calibri"/>
          <w:szCs w:val="20"/>
          <w:lang w:val="id-ID"/>
        </w:rPr>
        <w:t xml:space="preserve">) dan konsumen akhir, dimana produk yang telah diproduksi dan didistribusikan berada dalam jumlah yang benar dan tepat. </w:t>
      </w:r>
    </w:p>
    <w:p w:rsidR="005277A4" w:rsidRDefault="004E5FB7" w:rsidP="00084613">
      <w:pPr>
        <w:pStyle w:val="Teks"/>
        <w:rPr>
          <w:rFonts w:cs="Calibri"/>
          <w:szCs w:val="20"/>
        </w:rPr>
      </w:pPr>
      <w:r w:rsidRPr="004E5FB7">
        <w:rPr>
          <w:rFonts w:cs="Calibri"/>
          <w:b/>
          <w:i/>
          <w:szCs w:val="20"/>
        </w:rPr>
        <w:t>Supplier</w:t>
      </w:r>
      <w:r w:rsidR="00964A8A" w:rsidRPr="00964A8A">
        <w:rPr>
          <w:rFonts w:cs="Calibri"/>
          <w:b/>
          <w:szCs w:val="20"/>
        </w:rPr>
        <w:t xml:space="preserve"> Relationship Management</w:t>
      </w:r>
      <w:r w:rsidR="00964A8A">
        <w:rPr>
          <w:rFonts w:cs="Calibri"/>
          <w:szCs w:val="20"/>
        </w:rPr>
        <w:t xml:space="preserve">. </w:t>
      </w:r>
      <w:r w:rsidRPr="004E5FB7">
        <w:rPr>
          <w:rFonts w:cs="Calibri"/>
          <w:i/>
          <w:szCs w:val="20"/>
        </w:rPr>
        <w:t>Supplier</w:t>
      </w:r>
      <w:r w:rsidR="00964A8A" w:rsidRPr="00964A8A">
        <w:rPr>
          <w:rFonts w:cs="Calibri"/>
          <w:szCs w:val="20"/>
        </w:rPr>
        <w:t xml:space="preserve"> Relationship Management (SRM), adalah perencanaan strategis dan pengelolaan semua interaksi dengan pemasok untuk memaksimalkan nilainya </w:t>
      </w:r>
      <w:r w:rsidR="00964A8A" w:rsidRPr="00964A8A">
        <w:rPr>
          <w:rFonts w:cs="Calibri"/>
          <w:szCs w:val="20"/>
        </w:rPr>
        <w:fldChar w:fldCharType="begin" w:fldLock="1"/>
      </w:r>
      <w:r w:rsidR="00964A8A" w:rsidRPr="00964A8A">
        <w:rPr>
          <w:rFonts w:cs="Calibri"/>
          <w:szCs w:val="20"/>
        </w:rPr>
        <w:instrText>ADDIN CSL_CITATION {"citationItems":[{"id":"ITEM-1","itemData":{"abstract":"Supplier Relationship Management (SRM), is strategic planning and man- aging of all interactions with suppliers to maximize its value. Its application varies from construction industries to healthcare system and investment banks to avia- tion industries. Several buyer-supplier relationship models, as well as supplier se- lection and evaluation strategies, have been documented by many academicians and researchers. In this paper, through a comprehensive literature review of over 30 published papers, different theoretical models, empirical data and conclusions were analysed relating to SRM to find its role in establishing better supplier rela- tionships. These journal articles were searched by using the keyword “supplier re- lationship management,” in databases of Mendeley Library, ProQuest, EBSCO and Google Scholar. This paper reviews the academic literature on different relationship models, supplier evaluation, and selection strategies to discuss its implications in different situations. It also describes the dominant factors responsible for buyer- supplier relationships such trust and power. Finally, conclusions have been drawn which can be validated by various researchers and can help practitioners in indus- tries.","author":[{"dropping-particle":"","family":"Singh","given":"Priyesh Kumar","non-dropping-particle":"","parse-names":false,"suffix":""},{"dropping-particle":"","family":"Sharma","given":"S. K.","non-dropping-particle":"","parse-names":false,"suffix":""},{"dropping-particle":"","family":"Samuel","given":"C","non-dropping-particle":"","parse-names":false,"suffix":""},{"dropping-particle":"","family":"Verma","given":"Sanjay","non-dropping-particle":"","parse-names":false,"suffix":""}],"container-title":"4th International Conference on Industrial Engineering","id":"ITEM-1","issue":"December","issued":{"date-parts":[["2017"]]},"page":"10-15","title":"Supplier Relationship Management and Selection Strategies – A Literature Review","type":"article-journal"},"uris":["http://www.mendeley.com/documents/?uuid=7747cf07-596a-4b5d-8d68-7eb6f4c11789"]}],"mendeley":{"formattedCitation":"(Singh et al., 2017)","plainTextFormattedCitation":"(Singh et al., 2017)","previouslyFormattedCitation":"(Singh et al., 2017)"},"properties":{"noteIndex":0},"schema":"https://github.com/citation-style-language/schema/raw/master/csl-citation.json"}</w:instrText>
      </w:r>
      <w:r w:rsidR="00964A8A" w:rsidRPr="00964A8A">
        <w:rPr>
          <w:rFonts w:cs="Calibri"/>
          <w:szCs w:val="20"/>
        </w:rPr>
        <w:fldChar w:fldCharType="separate"/>
      </w:r>
      <w:r w:rsidR="00964A8A" w:rsidRPr="00964A8A">
        <w:rPr>
          <w:rFonts w:cs="Calibri"/>
          <w:noProof/>
          <w:szCs w:val="20"/>
        </w:rPr>
        <w:t>(Singh et al., 2017)</w:t>
      </w:r>
      <w:r w:rsidR="00964A8A" w:rsidRPr="00964A8A">
        <w:rPr>
          <w:rFonts w:cs="Calibri"/>
          <w:szCs w:val="20"/>
          <w:lang w:val="id-ID"/>
        </w:rPr>
        <w:fldChar w:fldCharType="end"/>
      </w:r>
      <w:r w:rsidR="00964A8A" w:rsidRPr="00964A8A">
        <w:rPr>
          <w:rFonts w:cs="Calibri"/>
          <w:szCs w:val="20"/>
        </w:rPr>
        <w:t xml:space="preserve">. </w:t>
      </w:r>
      <w:r w:rsidRPr="004E5FB7">
        <w:rPr>
          <w:rFonts w:cs="Calibri"/>
          <w:i/>
          <w:szCs w:val="20"/>
        </w:rPr>
        <w:t>Supplier</w:t>
      </w:r>
      <w:r w:rsidR="00964A8A" w:rsidRPr="00964A8A">
        <w:rPr>
          <w:rFonts w:cs="Calibri"/>
          <w:szCs w:val="20"/>
        </w:rPr>
        <w:t xml:space="preserve"> Relationship Management (SRM) seperti yang didefinisikan oleh </w:t>
      </w:r>
      <w:r w:rsidR="00964A8A" w:rsidRPr="00964A8A">
        <w:rPr>
          <w:rFonts w:cs="Calibri"/>
          <w:szCs w:val="20"/>
        </w:rPr>
        <w:fldChar w:fldCharType="begin" w:fldLock="1"/>
      </w:r>
      <w:r w:rsidR="00964A8A" w:rsidRPr="00964A8A">
        <w:rPr>
          <w:rFonts w:cs="Calibri"/>
          <w:szCs w:val="20"/>
        </w:rPr>
        <w:instrText>ADDIN CSL_CITATION {"citationItems":[{"id":"ITEM-1","itemData":{"DOI":"10.1016/j.jclepro.2011.11.069","ISSN":"09596526","abstract":"Sourcing activities in developing countries are faced with various challenges as, besides economic issues, social and environmental problems play a vital role. Based on data from 137 German firms, this paper investigates which measures of supplier management could improve supplier performance and buyer satisfaction. The proposed structural equation model was analyzed using Partial Least Squares (PLS). The conceptual model captures supplier selection and evaluation, supplier monitoring, supplier development, and supplier integration as independent variables and supplier performance and buyer satisfaction as dependent variables. The results indicate that mainly cooperative activities such as supplier development and supplier integration are effective while, surprisingly, supplier monitoring does not seem to have a positive influence on supplier performance. © 2011 Elsevier Ltd. All rights reserved.","author":[{"dropping-particle":"","family":"Akamp","given":"Marion","non-dropping-particle":"","parse-names":false,"suffix":""},{"dropping-particle":"","family":"Müller","given":"Martin","non-dropping-particle":"","parse-names":false,"suffix":""}],"container-title":"Journal of Cleaner Production","id":"ITEM-1","issued":{"date-parts":[["2013"]]},"page":"54-62","publisher":"Elsevier Ltd","title":"Supplier management in developing countries","type":"article-journal","volume":"56"},"uris":["http://www.mendeley.com/documents/?uuid=236ef7fa-2f17-42e6-a35d-dc267623d69f"]}],"mendeley":{"formattedCitation":"(Akamp &amp; Müller, 2013)","plainTextFormattedCitation":"(Akamp &amp; Müller, 2013)","previouslyFormattedCitation":"(Akamp &amp; Müller, 2013)"},"properties":{"noteIndex":0},"schema":"https://github.com/citation-style-language/schema/raw/master/csl-citation.json"}</w:instrText>
      </w:r>
      <w:r w:rsidR="00964A8A" w:rsidRPr="00964A8A">
        <w:rPr>
          <w:rFonts w:cs="Calibri"/>
          <w:szCs w:val="20"/>
        </w:rPr>
        <w:fldChar w:fldCharType="separate"/>
      </w:r>
      <w:r w:rsidR="00964A8A" w:rsidRPr="00964A8A">
        <w:rPr>
          <w:rFonts w:cs="Calibri"/>
          <w:noProof/>
          <w:szCs w:val="20"/>
        </w:rPr>
        <w:t>(Akamp &amp; Müller, 2013)</w:t>
      </w:r>
      <w:r w:rsidR="00964A8A" w:rsidRPr="00964A8A">
        <w:rPr>
          <w:rFonts w:cs="Calibri"/>
          <w:szCs w:val="20"/>
          <w:lang w:val="id-ID"/>
        </w:rPr>
        <w:fldChar w:fldCharType="end"/>
      </w:r>
      <w:r w:rsidR="00964A8A" w:rsidRPr="00964A8A">
        <w:rPr>
          <w:rFonts w:cs="Calibri"/>
          <w:szCs w:val="20"/>
        </w:rPr>
        <w:t xml:space="preserve"> adalah praktek perencanaan, pelaksanaan, pengembangan dan pemantauan hubungan perusahaan dengan saat ini dan pemasok potensial</w:t>
      </w:r>
      <w:r w:rsidR="00964A8A">
        <w:rPr>
          <w:rFonts w:cs="Calibri"/>
          <w:szCs w:val="20"/>
        </w:rPr>
        <w:t xml:space="preserve">. </w:t>
      </w:r>
      <w:r w:rsidR="00964A8A" w:rsidRPr="00964A8A">
        <w:rPr>
          <w:rFonts w:cs="Calibri"/>
          <w:szCs w:val="20"/>
        </w:rPr>
        <w:t xml:space="preserve">Pemilihan pemasok dianggap sebagai landasan manajemen pembelian dan pasokan yang sukses untuk mempertahankan dan meningkatkan daya saing (Abdollahi et al., 2015). Pemilihan Pemasok menunjukkan kualitas sebagai faktor paling populer diikuti oleh pengiriman, harga, kemampuan manufaktur, layanan, manajemen, penelitian dan pengembangan, keuangan, fleksibilitas, reputasi, hubungan, risiko, dan keselamatan dan lingkungan </w:t>
      </w:r>
      <w:r w:rsidR="00964A8A" w:rsidRPr="00964A8A">
        <w:rPr>
          <w:rFonts w:cs="Calibri"/>
          <w:szCs w:val="20"/>
        </w:rPr>
        <w:fldChar w:fldCharType="begin" w:fldLock="1"/>
      </w:r>
      <w:r w:rsidR="00964A8A" w:rsidRPr="00964A8A">
        <w:rPr>
          <w:rFonts w:cs="Calibri"/>
          <w:szCs w:val="20"/>
        </w:rPr>
        <w:instrText>ADDIN CSL_CITATION {"citationItems":[{"id":"ITEM-1","itemData":{"ISBN":"1463715051061","abstract":"Purpose – The purpose of this paper is to develop a benefits realisation road-map for ERP usage in the context of small and medium-sized enterprises (SMEs). Design/methodology/approach – Direct interviews were used to collect data from a random sample of 48 MBA students and 87 business managers (CIO/IT directors and CFO roles). Findings – The ERP benefits road-map suggests that a long-term vision is required in order to obtain a successful realisation of the potential benefits that ERP could bring. Thus, this analysis suggests that ERP benefits realisation dimensions are interconnected, and that managers should perceive ERP benefits realisation as a continuum cycle along the ERP post-implementation. Furthermore, new ERP updates and maintenance projects must take into account the results of ERP benefits realisation auditing to review ERP configuration, correct possible mistakes, and improve the efficiency of some expected ERP benefits. Research limitations/implications – Although the study focuses on the factors that influence ERP benefits realisation, it fails to differentiate between some factors that may influence the realisation of these benefits, such as size and type of company, ERP system implemented, and organisational context. Practical implications – The results may help to improve the understanding of ERP success and satisfaction levels, both expected and perceived, from ERP stakeholders. The findings also suggest that auditing the realisation of ERP benefits is a crucial stage in ERP usage phase. Originality/value – The paper contributes to the current literature in the benefits of ERP systems by defining a benefits realisation road-map to achieve the ERP benefits identified in the literature. Keywords Manufacturingresourceplanning,Small tomedium-sizedenterprises,Companyperformance Paper type Research paper A benefits realisation road-map 25 Introduction","author":[{"dropping-particle":"","family":"Anbanandam","given":"Vikas Thakur Ramesh","non-dropping-particle":"","parse-names":false,"suffix":""}],"container-title":"Journal of Enterprise Information Management The Learning Organization Iss Journal of Enterprise Information Management","id":"ITEM-1","issue":"2","issued":{"date-parts":[["2015"]]},"page":"14-39","title":"Journal of Enterprise Information Management","type":"article-journal","volume":"28"},"uris":["http://www.mendeley.com/documents/?uuid=fc1a46fb-46c5-4dcc-b25a-9f18dd77f3d6"]}],"mendeley":{"formattedCitation":"(Anbanandam, 2015)","plainTextFormattedCitation":"(Anbanandam, 2015)","previouslyFormattedCitation":"(Anbanandam, 2015)"},"properties":{"noteIndex":0},"schema":"https://github.com/citation-style-language/schema/raw/master/csl-citation.json"}</w:instrText>
      </w:r>
      <w:r w:rsidR="00964A8A" w:rsidRPr="00964A8A">
        <w:rPr>
          <w:rFonts w:cs="Calibri"/>
          <w:szCs w:val="20"/>
        </w:rPr>
        <w:fldChar w:fldCharType="separate"/>
      </w:r>
      <w:r w:rsidR="00964A8A" w:rsidRPr="00964A8A">
        <w:rPr>
          <w:rFonts w:cs="Calibri"/>
          <w:noProof/>
          <w:szCs w:val="20"/>
        </w:rPr>
        <w:t>(Anbanandam, 2015)</w:t>
      </w:r>
      <w:r w:rsidR="00964A8A" w:rsidRPr="00964A8A">
        <w:rPr>
          <w:rFonts w:cs="Calibri"/>
          <w:szCs w:val="20"/>
        </w:rPr>
        <w:fldChar w:fldCharType="end"/>
      </w:r>
      <w:r w:rsidR="00964A8A" w:rsidRPr="00964A8A">
        <w:rPr>
          <w:rFonts w:cs="Calibri"/>
          <w:szCs w:val="20"/>
        </w:rPr>
        <w:t>.</w:t>
      </w:r>
    </w:p>
    <w:p w:rsidR="00964A8A" w:rsidRPr="00964A8A" w:rsidRDefault="00964A8A" w:rsidP="00964A8A">
      <w:pPr>
        <w:pStyle w:val="Teks"/>
        <w:rPr>
          <w:rFonts w:cs="Calibri"/>
          <w:szCs w:val="20"/>
          <w:lang w:val="id-ID"/>
        </w:rPr>
      </w:pPr>
      <w:r w:rsidRPr="00E6439A">
        <w:rPr>
          <w:rFonts w:cs="Calibri"/>
          <w:b/>
          <w:i/>
          <w:szCs w:val="20"/>
          <w:lang w:val="id-ID"/>
        </w:rPr>
        <w:t>Analytic Hierarchy Process</w:t>
      </w:r>
      <w:r w:rsidRPr="00964A8A">
        <w:rPr>
          <w:rFonts w:cs="Calibri"/>
          <w:i/>
          <w:szCs w:val="20"/>
          <w:lang w:val="id-ID"/>
        </w:rPr>
        <w:t xml:space="preserve"> </w:t>
      </w:r>
      <w:r w:rsidRPr="00E6439A">
        <w:rPr>
          <w:rFonts w:cs="Calibri"/>
          <w:b/>
          <w:szCs w:val="20"/>
          <w:lang w:val="id-ID"/>
        </w:rPr>
        <w:t>(AHP)</w:t>
      </w:r>
      <w:r w:rsidRPr="00964A8A">
        <w:rPr>
          <w:rFonts w:cs="Calibri"/>
          <w:szCs w:val="20"/>
          <w:lang w:val="id-ID"/>
        </w:rPr>
        <w:t xml:space="preserve"> merupakan suatu model</w:t>
      </w:r>
      <w:r w:rsidRPr="00964A8A">
        <w:rPr>
          <w:rFonts w:cs="Calibri"/>
          <w:i/>
          <w:szCs w:val="20"/>
          <w:lang w:val="id-ID"/>
        </w:rPr>
        <w:t xml:space="preserve"> </w:t>
      </w:r>
      <w:r w:rsidRPr="00964A8A">
        <w:rPr>
          <w:rFonts w:cs="Calibri"/>
          <w:szCs w:val="20"/>
          <w:lang w:val="id-ID"/>
        </w:rPr>
        <w:t>pendukung keputusan yang dikembangkan oleh Thomas L. Saaty. AHP menguraikan masalah multi faktor atau multi kriteria yang kompleks menjadi sua</w:t>
      </w:r>
      <w:r>
        <w:rPr>
          <w:rFonts w:cs="Calibri"/>
          <w:szCs w:val="20"/>
          <w:lang w:val="id-ID"/>
        </w:rPr>
        <w:t xml:space="preserve">tu hirarki. Menurut </w:t>
      </w:r>
      <w:r>
        <w:rPr>
          <w:rFonts w:cs="Calibri"/>
          <w:szCs w:val="20"/>
          <w:lang w:val="id-ID"/>
        </w:rPr>
        <w:fldChar w:fldCharType="begin" w:fldLock="1"/>
      </w:r>
      <w:r>
        <w:rPr>
          <w:rFonts w:cs="Calibri"/>
          <w:szCs w:val="20"/>
          <w:lang w:val="id-ID"/>
        </w:rPr>
        <w:instrText>ADDIN CSL_CITATION {"citationItems":[{"id":"ITEM-1","itemData":{"ISSN":"0030-364X","author":[{"dropping-particle":"","family":"Saaty","given":"Thomas L","non-dropping-particle":"","parse-names":false,"suffix":""}],"container-title":"Operations Research","id":"ITEM-1","issue":"5","issued":{"date-parts":[["2013"]]},"page":"1101-1118","publisher":"INFORMS","title":"The modern science of multicriteria decision making and its practical applications: The AHP/ANP approach","type":"article-journal","volume":"61"},"uris":["http://www.mendeley.com/documents/?uuid=0d435368-9aa6-4fa4-b50e-979086d63548"]}],"mendeley":{"formattedCitation":"(Saaty, 2013)","plainTextFormattedCitation":"(Saaty, 2013)","previouslyFormattedCitation":"(Saaty, 2013)"},"properties":{"noteIndex":0},"schema":"https://github.com/citation-style-language/schema/raw/master/csl-citation.json"}</w:instrText>
      </w:r>
      <w:r>
        <w:rPr>
          <w:rFonts w:cs="Calibri"/>
          <w:szCs w:val="20"/>
          <w:lang w:val="id-ID"/>
        </w:rPr>
        <w:fldChar w:fldCharType="separate"/>
      </w:r>
      <w:r w:rsidRPr="00964A8A">
        <w:rPr>
          <w:rFonts w:cs="Calibri"/>
          <w:noProof/>
          <w:szCs w:val="20"/>
          <w:lang w:val="id-ID"/>
        </w:rPr>
        <w:t>(Saaty, 2013)</w:t>
      </w:r>
      <w:r>
        <w:rPr>
          <w:rFonts w:cs="Calibri"/>
          <w:szCs w:val="20"/>
          <w:lang w:val="id-ID"/>
        </w:rPr>
        <w:fldChar w:fldCharType="end"/>
      </w:r>
      <w:r w:rsidRPr="00964A8A">
        <w:rPr>
          <w:rFonts w:cs="Calibri"/>
          <w:szCs w:val="20"/>
          <w:lang w:val="id-ID"/>
        </w:rPr>
        <w:t>, hirarki didefinisikan sebagai suatu representasi dari sebuah permasalahan yang kompleks dalam suatu struktur multi level dimana level pertama adalah tujuan, yang diikuti level faktor, kriteria, sub kriteria dan seterusnya ke bawah hingga level terakhir dari alternatif. Dengan hirarki, suatu masalah yang kompleks dapat diuraikan ke dalam kelompok-kelompoknya yang kemudian diatur menjadi suatu bentuk hirarki sehingga permasalahan akan tampak lebih terstruktur dan si</w:t>
      </w:r>
      <w:r>
        <w:rPr>
          <w:rFonts w:cs="Calibri"/>
          <w:szCs w:val="20"/>
          <w:lang w:val="id-ID"/>
        </w:rPr>
        <w:t xml:space="preserve">stematis. Menurut </w:t>
      </w:r>
      <w:r>
        <w:rPr>
          <w:rFonts w:cs="Calibri"/>
          <w:szCs w:val="20"/>
          <w:lang w:val="id-ID"/>
        </w:rPr>
        <w:fldChar w:fldCharType="begin" w:fldLock="1"/>
      </w:r>
      <w:r w:rsidR="00005E12">
        <w:rPr>
          <w:rFonts w:cs="Calibri"/>
          <w:szCs w:val="20"/>
          <w:lang w:val="id-ID"/>
        </w:rPr>
        <w:instrText>ADDIN CSL_CITATION {"citationItems":[{"id":"ITEM-1","itemData":{"abstract":"Pada Perusaahan industri Dalam era industrialisasi yang semakin kompetitif sekarang ini, setiap pelaku bisnis yang ingin memenangkan kompetisi dalam dunia industri akan memberikan perhatian penuh pada efektivitas dan efisiensi perusahaan, termasuk dalam masalah logistik. Dengan bantuan metode Analytical Hierarchy Process (AHP), dilakukan pemilihan supplier bahan baku pengemas pada perusahaan. Hasil penilaian evaluasi kinerja supplier diperusahaan menggunakan rancangan penilaian dengan menggunakan model Quality, Quantity,Cost, dan Delivery (QQCD) Dari hasil perhitungan dengan keputusan penilaian kerja supplier dapat dihasilkan ada keputusan yang mana supplier A dengan total nilai 10 dengan keputusan menjadi supplier unggulan, supplier B dengan total nilai 8,3 dengan keputusan tetap menjadi supplier, supplier C dengan total nilai 7,25 dengan keputusan tetap menjadi supplier, supplier D dengan total nilai dengan nilai 6 dengan keputusan surat protes (complain), dan supplier E dengan total nilai 5 dengan keputusan di eliminasi dari daftar supplier terpilih","author":[{"dropping-particle":"","family":"Kusaeri","given":"Ach.","non-dropping-particle":"","parse-names":false,"suffix":""},{"dropping-particle":"","family":"Hermansyah","given":"M.","non-dropping-particle":"","parse-names":false,"suffix":""},{"dropping-particle":"","family":"Bashori","given":"Hasan","non-dropping-particle":"","parse-names":false,"suffix":""}],"container-title":"Journal Knowledge Industrial Engineering (JKIE)","id":"ITEM-1","issue":"2","issued":{"date-parts":[["2016"]]},"page":"51-61","title":"Analisis Pemilihan Supplier menggunakan Pendekatan Metode Analitychal Hierarchy Process di Pt. XX","type":"article-journal","volume":"Vol. 3"},"uris":["http://www.mendeley.com/documents/?uuid=7f6493b3-b25f-4cce-a38e-07e3da5e3f02"]}],"mendeley":{"formattedCitation":"(Kusaeri et al., 2016)","plainTextFormattedCitation":"(Kusaeri et al., 2016)","previouslyFormattedCitation":"(Kusaeri et al., 2016)"},"properties":{"noteIndex":0},"schema":"https://github.com/citation-style-language/schema/raw/master/csl-citation.json"}</w:instrText>
      </w:r>
      <w:r>
        <w:rPr>
          <w:rFonts w:cs="Calibri"/>
          <w:szCs w:val="20"/>
          <w:lang w:val="id-ID"/>
        </w:rPr>
        <w:fldChar w:fldCharType="separate"/>
      </w:r>
      <w:r w:rsidRPr="00964A8A">
        <w:rPr>
          <w:rFonts w:cs="Calibri"/>
          <w:noProof/>
          <w:szCs w:val="20"/>
          <w:lang w:val="id-ID"/>
        </w:rPr>
        <w:t>(Kusaeri et al., 2016)</w:t>
      </w:r>
      <w:r>
        <w:rPr>
          <w:rFonts w:cs="Calibri"/>
          <w:szCs w:val="20"/>
          <w:lang w:val="id-ID"/>
        </w:rPr>
        <w:fldChar w:fldCharType="end"/>
      </w:r>
      <w:r w:rsidRPr="00964A8A">
        <w:rPr>
          <w:rFonts w:cs="Calibri"/>
          <w:szCs w:val="20"/>
          <w:lang w:val="id-ID"/>
        </w:rPr>
        <w:t xml:space="preserve"> Dalam metode ini, ada tiga prinsip dalam memecahkan persoalan dengan analisa logis eksplisit, yaitu: </w:t>
      </w:r>
    </w:p>
    <w:p w:rsidR="00964A8A" w:rsidRPr="00964A8A" w:rsidRDefault="00964A8A" w:rsidP="00964A8A">
      <w:pPr>
        <w:pStyle w:val="Teks"/>
        <w:numPr>
          <w:ilvl w:val="0"/>
          <w:numId w:val="4"/>
        </w:numPr>
        <w:rPr>
          <w:rFonts w:cs="Calibri"/>
          <w:b/>
          <w:szCs w:val="20"/>
          <w:lang w:val="id-ID"/>
        </w:rPr>
      </w:pPr>
      <w:r w:rsidRPr="00964A8A">
        <w:rPr>
          <w:rFonts w:cs="Calibri"/>
          <w:b/>
          <w:szCs w:val="20"/>
          <w:lang w:val="id-ID"/>
        </w:rPr>
        <w:t xml:space="preserve">Penyusunan Hirarki </w:t>
      </w:r>
    </w:p>
    <w:p w:rsidR="00964A8A" w:rsidRPr="00964A8A" w:rsidRDefault="00964A8A" w:rsidP="00964A8A">
      <w:pPr>
        <w:pStyle w:val="Teks"/>
        <w:rPr>
          <w:rFonts w:cs="Calibri"/>
          <w:szCs w:val="20"/>
          <w:lang w:val="id-ID"/>
        </w:rPr>
      </w:pPr>
      <w:r w:rsidRPr="00964A8A">
        <w:rPr>
          <w:rFonts w:cs="Calibri"/>
          <w:szCs w:val="20"/>
          <w:lang w:val="id-ID"/>
        </w:rPr>
        <w:t xml:space="preserve">Dalam menyusun hirarki, terlebih dahulu didefinisikan persoalan, dan dekomposisi, yaitu memecah persoalan yang utuh menjadi unsur – unsurnya. Apabila perusahaan akan merencanakan startegi promosi, maka perlu diketahui tujuan utamadari kegiatan promosi dan faktor –faktor apa yang dipertimbangkan dalam menyusun startegi promosinya. Analisis terhadap faktor – faktor tersebut dalam AHP dilakukan dengan membuat struktur hirarki. Hirarki yang dihasilkan dapat berupa hirarki lengkap dan tidak lengkap.Jika ingin </w:t>
      </w:r>
      <w:r w:rsidRPr="00964A8A">
        <w:rPr>
          <w:rFonts w:cs="Calibri"/>
          <w:szCs w:val="20"/>
          <w:lang w:val="id-ID"/>
        </w:rPr>
        <w:lastRenderedPageBreak/>
        <w:t xml:space="preserve">mendapatkan hasil yang akurat, pemecahan dilakukan terhadap unsur – unsur pada level maupun yang dipilih sampai tidak mungkin dilakukan pemecahan lebih lanjut, sehingga didapatkan beberapa tingkatan dari persoalan tadi. Proses analisis ini dinamakan hirarki. Dalam struktur hirarki lengkap, jumlah tingkatan faktor–faktor tergantung pada pemilihan peneliti, secara umum, unsur yang digunakan pada hirarki adalah faktor, aktor, tujuan, dan alternatif. </w:t>
      </w:r>
    </w:p>
    <w:p w:rsidR="00964A8A" w:rsidRPr="00964A8A" w:rsidRDefault="00964A8A" w:rsidP="00964A8A">
      <w:pPr>
        <w:pStyle w:val="Teks"/>
        <w:numPr>
          <w:ilvl w:val="0"/>
          <w:numId w:val="4"/>
        </w:numPr>
        <w:rPr>
          <w:rFonts w:cs="Calibri"/>
          <w:b/>
          <w:szCs w:val="20"/>
          <w:lang w:val="id-ID"/>
        </w:rPr>
      </w:pPr>
      <w:r w:rsidRPr="00964A8A">
        <w:rPr>
          <w:rFonts w:cs="Calibri"/>
          <w:b/>
          <w:szCs w:val="20"/>
          <w:lang w:val="id-ID"/>
        </w:rPr>
        <w:t xml:space="preserve">Penerapan Prioritas </w:t>
      </w:r>
    </w:p>
    <w:p w:rsidR="00964A8A" w:rsidRPr="00964A8A" w:rsidRDefault="00964A8A" w:rsidP="00964A8A">
      <w:pPr>
        <w:pStyle w:val="Teks"/>
        <w:rPr>
          <w:rFonts w:cs="Calibri"/>
          <w:szCs w:val="20"/>
          <w:lang w:val="id-ID"/>
        </w:rPr>
      </w:pPr>
      <w:r w:rsidRPr="00964A8A">
        <w:rPr>
          <w:rFonts w:cs="Calibri"/>
          <w:szCs w:val="20"/>
          <w:lang w:val="id-ID"/>
        </w:rPr>
        <w:t>Prinsip ini membuat penilaian tentang kepentingan relatif dua unsur pada suatu tingkat tertentu dalam kaitannya dengan tingkat diatasnya. Penilaian ini merupakan inti dari AHP, karena akan berpengaruh terhadap prioritas unsur-unsurnya. Hasil penilaian ini lebih sesuai jika disajikan dalam bentuk matriks per</w:t>
      </w:r>
      <w:r w:rsidR="009742B2">
        <w:rPr>
          <w:rFonts w:cs="Calibri"/>
          <w:szCs w:val="20"/>
          <w:lang w:val="id-ID"/>
        </w:rPr>
        <w:t>bandingan berpasangan. Pertanya</w:t>
      </w:r>
      <w:r w:rsidRPr="00964A8A">
        <w:rPr>
          <w:rFonts w:cs="Calibri"/>
          <w:szCs w:val="20"/>
          <w:lang w:val="id-ID"/>
        </w:rPr>
        <w:t xml:space="preserve">an yang diajukan dalam penyusunan skala kepentingan adalah (a) unsur mana yang lebih (penting/disukai/mungkin/....)? dan (b) berapa kali lebih ( penting / disukai / mungkin/...)? Agar diperoleh skala yang bermanfaat ketika membandingkan dua unsur, seseorang yang akan memberikan jawaban perlu pengertian menyeluruh tentang unsur-unsur yang dibandingkan dan relevansinya terhadap kriteria atau tujuan yang dipelajari. Hasil dari penilaian ini akan </w:t>
      </w:r>
      <w:r w:rsidR="009742B2">
        <w:rPr>
          <w:rFonts w:cs="Calibri"/>
          <w:szCs w:val="20"/>
          <w:lang w:val="id-ID"/>
        </w:rPr>
        <w:t>disajikan dalam bentuk matriks pairwise c</w:t>
      </w:r>
      <w:r w:rsidRPr="00964A8A">
        <w:rPr>
          <w:rFonts w:cs="Calibri"/>
          <w:szCs w:val="20"/>
          <w:lang w:val="id-ID"/>
        </w:rPr>
        <w:t xml:space="preserve">omparison. </w:t>
      </w:r>
    </w:p>
    <w:p w:rsidR="00964A8A" w:rsidRPr="00964A8A" w:rsidRDefault="00964A8A" w:rsidP="00964A8A">
      <w:pPr>
        <w:pStyle w:val="Teks"/>
        <w:numPr>
          <w:ilvl w:val="0"/>
          <w:numId w:val="4"/>
        </w:numPr>
        <w:rPr>
          <w:rFonts w:cs="Calibri"/>
          <w:b/>
          <w:szCs w:val="20"/>
          <w:lang w:val="id-ID"/>
        </w:rPr>
      </w:pPr>
      <w:r w:rsidRPr="00964A8A">
        <w:rPr>
          <w:rFonts w:cs="Calibri"/>
          <w:b/>
          <w:szCs w:val="20"/>
          <w:lang w:val="id-ID"/>
        </w:rPr>
        <w:t xml:space="preserve">Konsistensi Logis </w:t>
      </w:r>
    </w:p>
    <w:p w:rsidR="009742B2" w:rsidRDefault="00964A8A" w:rsidP="009742B2">
      <w:pPr>
        <w:pStyle w:val="Teks"/>
        <w:rPr>
          <w:rFonts w:cs="Calibri"/>
          <w:szCs w:val="20"/>
        </w:rPr>
      </w:pPr>
      <w:r w:rsidRPr="00964A8A">
        <w:rPr>
          <w:rFonts w:cs="Calibri"/>
          <w:szCs w:val="20"/>
          <w:lang w:val="id-ID"/>
        </w:rPr>
        <w:t>Konsistensi memiliki dua makna. Pertama adalah bahwa obyek–obyek serupa dapat dikelompokkan sesuai dengan keseragaman dan relevansi. Serta yang kedua adalah menyangkut tingkat hubungan antar obyek –obyek yang didasarkan pada kriteria tertentu.</w:t>
      </w:r>
      <w:r w:rsidRPr="00964A8A">
        <w:rPr>
          <w:rFonts w:cs="Calibri"/>
          <w:szCs w:val="20"/>
        </w:rPr>
        <w:t xml:space="preserve"> </w:t>
      </w:r>
    </w:p>
    <w:p w:rsidR="009742B2" w:rsidRDefault="009742B2" w:rsidP="009742B2">
      <w:pPr>
        <w:pStyle w:val="Teks"/>
        <w:rPr>
          <w:rFonts w:cs="Calibri"/>
          <w:b/>
          <w:szCs w:val="20"/>
        </w:rPr>
      </w:pPr>
      <w:r w:rsidRPr="009742B2">
        <w:rPr>
          <w:rFonts w:cs="Calibri"/>
          <w:szCs w:val="20"/>
        </w:rPr>
        <w:t>Dalam aplikasinya penilaian kriteria alternat</w:t>
      </w:r>
      <w:r>
        <w:rPr>
          <w:rFonts w:cs="Calibri"/>
          <w:szCs w:val="20"/>
        </w:rPr>
        <w:t xml:space="preserve">if dilakukan oleh beberapa ahli </w:t>
      </w:r>
      <w:r w:rsidRPr="009742B2">
        <w:rPr>
          <w:rFonts w:cs="Calibri"/>
          <w:szCs w:val="20"/>
        </w:rPr>
        <w:t>multi disipliner (kelompok). Bobot penilaia</w:t>
      </w:r>
      <w:r>
        <w:rPr>
          <w:rFonts w:cs="Calibri"/>
          <w:szCs w:val="20"/>
        </w:rPr>
        <w:t xml:space="preserve">n berkelompok dinyatakan dengan </w:t>
      </w:r>
      <w:r w:rsidRPr="009742B2">
        <w:rPr>
          <w:rFonts w:cs="Calibri"/>
          <w:szCs w:val="20"/>
        </w:rPr>
        <w:t>menemukan rata-rata geometrik (</w:t>
      </w:r>
      <w:r w:rsidRPr="009742B2">
        <w:rPr>
          <w:rFonts w:cs="Calibri"/>
          <w:i/>
          <w:iCs/>
          <w:szCs w:val="20"/>
        </w:rPr>
        <w:t>geometric mean</w:t>
      </w:r>
      <w:r w:rsidRPr="009742B2">
        <w:rPr>
          <w:rFonts w:cs="Calibri"/>
          <w:szCs w:val="20"/>
        </w:rPr>
        <w:t>) dari penilaian yang diberi</w:t>
      </w:r>
      <w:r>
        <w:rPr>
          <w:rFonts w:cs="Calibri"/>
          <w:szCs w:val="20"/>
        </w:rPr>
        <w:t xml:space="preserve">kan oleh </w:t>
      </w:r>
      <w:r w:rsidRPr="009742B2">
        <w:rPr>
          <w:rFonts w:cs="Calibri"/>
          <w:szCs w:val="20"/>
        </w:rPr>
        <w:t xml:space="preserve">seluruh anggota kelompok yang dirumuskan </w:t>
      </w:r>
      <w:proofErr w:type="gramStart"/>
      <w:r w:rsidRPr="009742B2">
        <w:rPr>
          <w:rFonts w:cs="Calibri"/>
          <w:szCs w:val="20"/>
        </w:rPr>
        <w:t>dengan :</w:t>
      </w:r>
      <w:proofErr w:type="gramEnd"/>
      <w:r w:rsidRPr="009742B2">
        <w:rPr>
          <w:rFonts w:cs="Calibri"/>
          <w:b/>
          <w:szCs w:val="20"/>
        </w:rPr>
        <w:t xml:space="preserve"> </w:t>
      </w:r>
    </w:p>
    <w:p w:rsidR="009742B2" w:rsidRPr="009742B2" w:rsidRDefault="00B9642C" w:rsidP="009742B2">
      <w:pPr>
        <w:pStyle w:val="Teks"/>
        <w:rPr>
          <w:rFonts w:cs="Calibri"/>
          <w:b/>
          <w:szCs w:val="20"/>
        </w:rPr>
      </w:pPr>
      <m:oMathPara>
        <m:oMath>
          <m:r>
            <w:rPr>
              <w:rFonts w:ascii="Cambria Math" w:eastAsiaTheme="minorEastAsia" w:hAnsi="Cambria Math"/>
            </w:rPr>
            <m:t xml:space="preserve">GM= </m:t>
          </m:r>
          <m:rad>
            <m:radPr>
              <m:ctrlPr>
                <w:rPr>
                  <w:rFonts w:ascii="Cambria Math" w:eastAsiaTheme="minorEastAsia" w:hAnsi="Cambria Math" w:cstheme="minorBidi"/>
                  <w:i/>
                  <w:sz w:val="22"/>
                </w:rPr>
              </m:ctrlPr>
            </m:radPr>
            <m:deg>
              <m:r>
                <w:rPr>
                  <w:rFonts w:ascii="Cambria Math" w:eastAsiaTheme="minorEastAsia" w:hAnsi="Cambria Math"/>
                </w:rPr>
                <m:t>N</m:t>
              </m:r>
            </m:deg>
            <m:e>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X1</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X3</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Xn</m:t>
                  </m:r>
                </m:e>
              </m:d>
            </m:e>
          </m:rad>
        </m:oMath>
      </m:oMathPara>
    </w:p>
    <w:p w:rsidR="009742B2" w:rsidRPr="009742B2" w:rsidRDefault="009742B2" w:rsidP="009742B2">
      <w:pPr>
        <w:pStyle w:val="Teks"/>
        <w:rPr>
          <w:rFonts w:cs="Calibri"/>
          <w:szCs w:val="20"/>
        </w:rPr>
      </w:pPr>
      <w:r w:rsidRPr="009742B2">
        <w:rPr>
          <w:rFonts w:cs="Calibri"/>
          <w:szCs w:val="20"/>
        </w:rPr>
        <w:t>Dimana:</w:t>
      </w:r>
    </w:p>
    <w:p w:rsidR="00B9642C" w:rsidRDefault="00B9642C" w:rsidP="009742B2">
      <w:pPr>
        <w:pStyle w:val="Teks"/>
        <w:rPr>
          <w:rFonts w:cs="Calibri"/>
          <w:szCs w:val="20"/>
        </w:rPr>
      </w:pPr>
      <w:r>
        <w:rPr>
          <w:rFonts w:cs="Calibri"/>
          <w:szCs w:val="20"/>
        </w:rPr>
        <w:tab/>
        <w:t xml:space="preserve">GM </w:t>
      </w:r>
      <w:r>
        <w:rPr>
          <w:rFonts w:cs="Calibri"/>
          <w:szCs w:val="20"/>
        </w:rPr>
        <w:tab/>
        <w:t>= Geometric Mean</w:t>
      </w:r>
    </w:p>
    <w:p w:rsidR="009742B2" w:rsidRPr="009742B2" w:rsidRDefault="00B9642C" w:rsidP="009742B2">
      <w:pPr>
        <w:pStyle w:val="Teks"/>
        <w:rPr>
          <w:rFonts w:cs="Calibri"/>
          <w:szCs w:val="20"/>
        </w:rPr>
      </w:pPr>
      <w:r>
        <w:rPr>
          <w:rFonts w:cs="Calibri"/>
          <w:szCs w:val="20"/>
        </w:rPr>
        <w:tab/>
      </w:r>
      <w:r w:rsidR="009742B2" w:rsidRPr="009742B2">
        <w:rPr>
          <w:rFonts w:cs="Calibri"/>
          <w:szCs w:val="20"/>
        </w:rPr>
        <w:t xml:space="preserve">X1 </w:t>
      </w:r>
      <w:r w:rsidR="009742B2" w:rsidRPr="009742B2">
        <w:rPr>
          <w:rFonts w:cs="Calibri"/>
          <w:szCs w:val="20"/>
        </w:rPr>
        <w:tab/>
        <w:t>= Pakar ke-1</w:t>
      </w:r>
    </w:p>
    <w:p w:rsidR="009742B2" w:rsidRPr="009742B2" w:rsidRDefault="009742B2" w:rsidP="009742B2">
      <w:pPr>
        <w:pStyle w:val="Teks"/>
        <w:rPr>
          <w:rFonts w:cs="Calibri"/>
          <w:szCs w:val="20"/>
        </w:rPr>
      </w:pPr>
      <w:r w:rsidRPr="009742B2">
        <w:rPr>
          <w:rFonts w:cs="Calibri"/>
          <w:szCs w:val="20"/>
        </w:rPr>
        <w:tab/>
        <w:t>X2</w:t>
      </w:r>
      <w:r w:rsidRPr="009742B2">
        <w:rPr>
          <w:rFonts w:cs="Calibri"/>
          <w:szCs w:val="20"/>
        </w:rPr>
        <w:tab/>
        <w:t>= Pakar ke-2</w:t>
      </w:r>
    </w:p>
    <w:p w:rsidR="009742B2" w:rsidRPr="009742B2" w:rsidRDefault="009742B2" w:rsidP="009742B2">
      <w:pPr>
        <w:pStyle w:val="Teks"/>
        <w:rPr>
          <w:rFonts w:cs="Calibri"/>
          <w:szCs w:val="20"/>
        </w:rPr>
      </w:pPr>
      <w:r w:rsidRPr="009742B2">
        <w:rPr>
          <w:rFonts w:cs="Calibri"/>
          <w:szCs w:val="20"/>
        </w:rPr>
        <w:tab/>
        <w:t xml:space="preserve">X3 </w:t>
      </w:r>
      <w:r w:rsidRPr="009742B2">
        <w:rPr>
          <w:rFonts w:cs="Calibri"/>
          <w:szCs w:val="20"/>
        </w:rPr>
        <w:tab/>
        <w:t>= Pakar ke-3</w:t>
      </w:r>
    </w:p>
    <w:p w:rsidR="00B1585C" w:rsidRPr="0056260B" w:rsidRDefault="009742B2" w:rsidP="00B1585C">
      <w:pPr>
        <w:pStyle w:val="Teks"/>
        <w:rPr>
          <w:rFonts w:cs="Calibri"/>
          <w:szCs w:val="20"/>
        </w:rPr>
      </w:pPr>
      <w:r w:rsidRPr="009742B2">
        <w:rPr>
          <w:rFonts w:cs="Calibri"/>
          <w:szCs w:val="20"/>
        </w:rPr>
        <w:tab/>
        <w:t xml:space="preserve">Xn </w:t>
      </w:r>
      <w:r w:rsidRPr="009742B2">
        <w:rPr>
          <w:rFonts w:cs="Calibri"/>
          <w:szCs w:val="20"/>
        </w:rPr>
        <w:tab/>
        <w:t>= Pakar ke-n</w:t>
      </w:r>
    </w:p>
    <w:p w:rsidR="00997F44" w:rsidRPr="0056260B" w:rsidRDefault="001F3F41" w:rsidP="001F3F41">
      <w:pPr>
        <w:pStyle w:val="Heading1"/>
        <w:rPr>
          <w:rFonts w:ascii="Calibri" w:hAnsi="Calibri" w:cs="Calibri"/>
          <w:sz w:val="22"/>
          <w:szCs w:val="22"/>
        </w:rPr>
      </w:pPr>
      <w:r w:rsidRPr="0056260B">
        <w:rPr>
          <w:rFonts w:ascii="Calibri" w:hAnsi="Calibri" w:cs="Calibri"/>
          <w:sz w:val="22"/>
          <w:szCs w:val="22"/>
        </w:rPr>
        <w:t>Metoda</w:t>
      </w:r>
    </w:p>
    <w:p w:rsidR="00B9642C" w:rsidRPr="00B9642C" w:rsidRDefault="00B9642C" w:rsidP="00B9642C">
      <w:pPr>
        <w:pStyle w:val="Teks"/>
        <w:rPr>
          <w:rFonts w:cs="Calibri"/>
          <w:szCs w:val="20"/>
        </w:rPr>
      </w:pPr>
      <w:r w:rsidRPr="00B9642C">
        <w:rPr>
          <w:rFonts w:cs="Calibri"/>
          <w:szCs w:val="20"/>
        </w:rPr>
        <w:t xml:space="preserve">Penelitian dengan metode AHP dimulai dengan menentukan kriteria dan subkriteria dalam penilaian. Dalam evaluasi dan seleksi ini menggunakan 5 kriteria yaitu </w:t>
      </w:r>
      <w:r w:rsidR="004E5FB7" w:rsidRPr="004E5FB7">
        <w:rPr>
          <w:rFonts w:cs="Calibri"/>
          <w:i/>
          <w:szCs w:val="20"/>
        </w:rPr>
        <w:t>Quality</w:t>
      </w:r>
      <w:r w:rsidRPr="00B9642C">
        <w:rPr>
          <w:rFonts w:cs="Calibri"/>
          <w:i/>
          <w:szCs w:val="20"/>
        </w:rPr>
        <w:t xml:space="preserve">, </w:t>
      </w:r>
      <w:r w:rsidR="004E5FB7" w:rsidRPr="004E5FB7">
        <w:rPr>
          <w:rFonts w:cs="Calibri"/>
          <w:i/>
          <w:szCs w:val="20"/>
        </w:rPr>
        <w:t>Cost</w:t>
      </w:r>
      <w:r w:rsidRPr="00B9642C">
        <w:rPr>
          <w:rFonts w:cs="Calibri"/>
          <w:i/>
          <w:szCs w:val="20"/>
        </w:rPr>
        <w:t xml:space="preserve">, </w:t>
      </w:r>
      <w:r w:rsidR="004E5FB7" w:rsidRPr="004E5FB7">
        <w:rPr>
          <w:rFonts w:cs="Calibri"/>
          <w:i/>
          <w:szCs w:val="20"/>
        </w:rPr>
        <w:t>Delivery</w:t>
      </w:r>
      <w:r w:rsidRPr="00B9642C">
        <w:rPr>
          <w:rFonts w:cs="Calibri"/>
          <w:i/>
          <w:szCs w:val="20"/>
        </w:rPr>
        <w:t xml:space="preserve">, </w:t>
      </w:r>
      <w:r w:rsidR="004E5FB7" w:rsidRPr="004E5FB7">
        <w:rPr>
          <w:rFonts w:cs="Calibri"/>
          <w:i/>
          <w:szCs w:val="20"/>
        </w:rPr>
        <w:t>Flexibility</w:t>
      </w:r>
      <w:r w:rsidRPr="00B9642C">
        <w:rPr>
          <w:rFonts w:cs="Calibri"/>
          <w:szCs w:val="20"/>
        </w:rPr>
        <w:t xml:space="preserve">, dan </w:t>
      </w:r>
      <w:r w:rsidR="004E5FB7" w:rsidRPr="004E5FB7">
        <w:rPr>
          <w:rFonts w:cs="Calibri"/>
          <w:i/>
          <w:szCs w:val="20"/>
        </w:rPr>
        <w:t>Responsiveness</w:t>
      </w:r>
      <w:r w:rsidRPr="00B9642C">
        <w:rPr>
          <w:rFonts w:cs="Calibri"/>
          <w:szCs w:val="20"/>
        </w:rPr>
        <w:t xml:space="preserve"> dengan 13 subkriteria yang didapatkan dari study literature dan brain storming dengan beberapa pengambil keputusan dan dibuat suatu hirarki (Gambar 1). Selanjutnya adalah penyebaran dan pengisian kuesioner perbandingan berpasangan antar kr</w:t>
      </w:r>
      <w:r>
        <w:rPr>
          <w:rFonts w:cs="Calibri"/>
          <w:szCs w:val="20"/>
        </w:rPr>
        <w:t>iteria dan subkriteria kepada 26</w:t>
      </w:r>
      <w:r w:rsidRPr="00B9642C">
        <w:rPr>
          <w:rFonts w:cs="Calibri"/>
          <w:szCs w:val="20"/>
        </w:rPr>
        <w:t xml:space="preserve"> orang responden yang berperan sebagai pengambil keputusan. Hasil dari kuesioner tersebut kemudian diolah menggunakan </w:t>
      </w:r>
      <w:r w:rsidRPr="00B9642C">
        <w:rPr>
          <w:rFonts w:cs="Calibri"/>
          <w:i/>
          <w:szCs w:val="20"/>
        </w:rPr>
        <w:t>software</w:t>
      </w:r>
      <w:r w:rsidRPr="00B9642C">
        <w:rPr>
          <w:rFonts w:cs="Calibri"/>
          <w:szCs w:val="20"/>
        </w:rPr>
        <w:t xml:space="preserve"> Expert Choice 11. Dengan </w:t>
      </w:r>
      <w:r w:rsidRPr="00E6439A">
        <w:rPr>
          <w:rFonts w:cs="Calibri"/>
          <w:i/>
          <w:szCs w:val="20"/>
        </w:rPr>
        <w:t>software</w:t>
      </w:r>
      <w:r w:rsidRPr="00B9642C">
        <w:rPr>
          <w:rFonts w:cs="Calibri"/>
          <w:szCs w:val="20"/>
        </w:rPr>
        <w:t xml:space="preserve"> tersebut maka bisa langsung didapat bobot masing-masing kriteria dan subkriteria serta masing-masing konsistensinya. Hasil bobot masing-masing kriteria tersebut kemudian menjadi dasar untuk membuat sebuah </w:t>
      </w:r>
      <w:r w:rsidR="004E5FB7" w:rsidRPr="004E5FB7">
        <w:rPr>
          <w:rFonts w:cs="Calibri"/>
          <w:i/>
          <w:szCs w:val="20"/>
        </w:rPr>
        <w:t>dashboard</w:t>
      </w:r>
      <w:r w:rsidRPr="00B9642C">
        <w:rPr>
          <w:rFonts w:cs="Calibri"/>
          <w:szCs w:val="20"/>
        </w:rPr>
        <w:t xml:space="preserve"> penilaian evaluasi dan seleksi </w:t>
      </w:r>
      <w:r w:rsidR="004E5FB7" w:rsidRPr="004E5FB7">
        <w:rPr>
          <w:rFonts w:cs="Calibri"/>
          <w:i/>
          <w:szCs w:val="20"/>
        </w:rPr>
        <w:t>supplier</w:t>
      </w:r>
      <w:r w:rsidRPr="00B9642C">
        <w:rPr>
          <w:rFonts w:cs="Calibri"/>
          <w:szCs w:val="20"/>
        </w:rPr>
        <w:t xml:space="preserve">. </w:t>
      </w:r>
      <w:r w:rsidR="004E5FB7" w:rsidRPr="004E5FB7">
        <w:rPr>
          <w:rFonts w:cs="Calibri"/>
          <w:i/>
          <w:szCs w:val="20"/>
        </w:rPr>
        <w:t>Dashboard</w:t>
      </w:r>
      <w:r w:rsidRPr="00B9642C">
        <w:rPr>
          <w:rFonts w:cs="Calibri"/>
          <w:szCs w:val="20"/>
        </w:rPr>
        <w:t xml:space="preserve"> tersebut dibuat dengan Microsoft excel dengan alasan data yang diolah tergolong masih sedikit.</w:t>
      </w:r>
    </w:p>
    <w:p w:rsidR="00B9642C" w:rsidRDefault="00B9642C" w:rsidP="001F3F41">
      <w:pPr>
        <w:pStyle w:val="Teks"/>
        <w:rPr>
          <w:rFonts w:cs="Calibri"/>
          <w:szCs w:val="20"/>
        </w:rPr>
      </w:pPr>
      <w:r>
        <w:rPr>
          <w:noProof/>
        </w:rPr>
        <w:lastRenderedPageBreak/>
        <w:drawing>
          <wp:inline distT="0" distB="0" distL="0" distR="0" wp14:anchorId="0B49FA12" wp14:editId="300B2A9B">
            <wp:extent cx="5252085" cy="2414905"/>
            <wp:effectExtent l="0" t="38100" r="0" b="4254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B9642C" w:rsidRDefault="009E73C8" w:rsidP="009E73C8">
      <w:pPr>
        <w:pStyle w:val="Caption"/>
        <w:rPr>
          <w:b/>
          <w:i/>
        </w:rPr>
      </w:pPr>
      <w:proofErr w:type="gramStart"/>
      <w:r w:rsidRPr="009E73C8">
        <w:rPr>
          <w:b/>
        </w:rPr>
        <w:t xml:space="preserve">Gambar  </w:t>
      </w:r>
      <w:proofErr w:type="gramEnd"/>
      <w:r w:rsidRPr="009E73C8">
        <w:rPr>
          <w:b/>
        </w:rPr>
        <w:fldChar w:fldCharType="begin"/>
      </w:r>
      <w:r w:rsidRPr="009E73C8">
        <w:rPr>
          <w:b/>
        </w:rPr>
        <w:instrText xml:space="preserve"> SEQ Gambar_ \* ARABIC </w:instrText>
      </w:r>
      <w:r w:rsidRPr="009E73C8">
        <w:rPr>
          <w:b/>
        </w:rPr>
        <w:fldChar w:fldCharType="separate"/>
      </w:r>
      <w:r>
        <w:rPr>
          <w:b/>
          <w:noProof/>
        </w:rPr>
        <w:t>1</w:t>
      </w:r>
      <w:r w:rsidRPr="009E73C8">
        <w:rPr>
          <w:b/>
        </w:rPr>
        <w:fldChar w:fldCharType="end"/>
      </w:r>
      <w:r w:rsidRPr="009E73C8">
        <w:rPr>
          <w:b/>
        </w:rPr>
        <w:t xml:space="preserve"> </w:t>
      </w:r>
      <w:r w:rsidR="00B9642C" w:rsidRPr="009E73C8">
        <w:rPr>
          <w:b/>
        </w:rPr>
        <w:t>S</w:t>
      </w:r>
      <w:r w:rsidR="00B9642C" w:rsidRPr="009E73C8">
        <w:rPr>
          <w:b/>
          <w:lang w:val="id-ID"/>
        </w:rPr>
        <w:t>truktur</w:t>
      </w:r>
      <w:r w:rsidR="00B9642C" w:rsidRPr="00676797">
        <w:rPr>
          <w:b/>
          <w:lang w:val="id-ID"/>
        </w:rPr>
        <w:t xml:space="preserve"> hirarki evaluasi dan pemilihan </w:t>
      </w:r>
      <w:r w:rsidR="004E5FB7" w:rsidRPr="004E5FB7">
        <w:rPr>
          <w:b/>
          <w:i/>
        </w:rPr>
        <w:t>Supplier</w:t>
      </w:r>
    </w:p>
    <w:p w:rsidR="009D7A3F" w:rsidRDefault="009D7A3F" w:rsidP="009D7A3F"/>
    <w:p w:rsidR="004B0A3F" w:rsidRPr="004B0A3F" w:rsidRDefault="009E73C8" w:rsidP="009E73C8">
      <w:pPr>
        <w:pStyle w:val="Caption"/>
        <w:rPr>
          <w:b/>
        </w:rPr>
      </w:pPr>
      <w:r w:rsidRPr="009E73C8">
        <w:rPr>
          <w:b/>
        </w:rPr>
        <w:t xml:space="preserve">Tabel </w:t>
      </w:r>
      <w:r w:rsidRPr="009E73C8">
        <w:rPr>
          <w:b/>
        </w:rPr>
        <w:fldChar w:fldCharType="begin"/>
      </w:r>
      <w:r w:rsidRPr="009E73C8">
        <w:rPr>
          <w:b/>
        </w:rPr>
        <w:instrText xml:space="preserve"> SEQ Tabel \* ARABIC </w:instrText>
      </w:r>
      <w:r w:rsidRPr="009E73C8">
        <w:rPr>
          <w:b/>
        </w:rPr>
        <w:fldChar w:fldCharType="separate"/>
      </w:r>
      <w:r w:rsidR="00B52797">
        <w:rPr>
          <w:b/>
          <w:noProof/>
        </w:rPr>
        <w:t>2</w:t>
      </w:r>
      <w:r w:rsidRPr="009E73C8">
        <w:rPr>
          <w:b/>
        </w:rPr>
        <w:fldChar w:fldCharType="end"/>
      </w:r>
      <w:r w:rsidRPr="009E73C8">
        <w:rPr>
          <w:b/>
        </w:rPr>
        <w:t xml:space="preserve"> </w:t>
      </w:r>
      <w:r w:rsidR="004B0A3F" w:rsidRPr="009E73C8">
        <w:rPr>
          <w:b/>
        </w:rPr>
        <w:t>Kriteria</w:t>
      </w:r>
      <w:r w:rsidR="004B0A3F" w:rsidRPr="004B0A3F">
        <w:rPr>
          <w:b/>
        </w:rPr>
        <w:t xml:space="preserve"> dan Subkriteria</w:t>
      </w:r>
    </w:p>
    <w:tbl>
      <w:tblPr>
        <w:tblW w:w="8898" w:type="dxa"/>
        <w:tblInd w:w="113" w:type="dxa"/>
        <w:tblLook w:val="04A0" w:firstRow="1" w:lastRow="0" w:firstColumn="1" w:lastColumn="0" w:noHBand="0" w:noVBand="1"/>
      </w:tblPr>
      <w:tblGrid>
        <w:gridCol w:w="1612"/>
        <w:gridCol w:w="3255"/>
        <w:gridCol w:w="2305"/>
        <w:gridCol w:w="1726"/>
      </w:tblGrid>
      <w:tr w:rsidR="009D7A3F" w:rsidRPr="009D7A3F" w:rsidTr="009D7A3F">
        <w:trPr>
          <w:trHeight w:val="487"/>
        </w:trPr>
        <w:tc>
          <w:tcPr>
            <w:tcW w:w="16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jc w:val="center"/>
              <w:rPr>
                <w:rFonts w:eastAsia="Times New Roman" w:cs="Calibri"/>
                <w:color w:val="000000"/>
                <w:szCs w:val="20"/>
              </w:rPr>
            </w:pPr>
            <w:r w:rsidRPr="004E5FB7">
              <w:rPr>
                <w:rFonts w:eastAsia="Times New Roman" w:cs="Calibri"/>
                <w:i/>
                <w:color w:val="000000"/>
                <w:szCs w:val="20"/>
              </w:rPr>
              <w:t>Quality</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Kualitas adalah totalitas fasilitas dan karakteristik dari produk atau jasa yang memenuhi kebutuhan, tersurat maupun tersirat</w:t>
            </w:r>
          </w:p>
        </w:tc>
        <w:tc>
          <w:tcPr>
            <w:tcW w:w="2305" w:type="dxa"/>
            <w:tcBorders>
              <w:top w:val="single" w:sz="4" w:space="0" w:color="auto"/>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Kelengkapan sertifikat</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{"citationItems":[{"id":"ITEM-1","itemData":{"DOI":"10.13106/jafeb.2019.vol6.no2.213","ISSN":"22884645","abstract":"The study aims to investigate some criteria of supplier selection in the textile and apparel (T &amp; A) sector in Vietnam. Most research on supplier selection criteria for T &amp; A sector was mainly conducted based on the review of literature. Therefore, the purpose of this study is to explore these criteria based on a framework in which an integrated approach of qualitative and quantitative was employed. First, an in-depth interview was used to explore what supplier selection criteria T &amp; A companies were utilized after the literature on supplier selection criteria had been reviewed. Next, a prequestionnaire was built and sent to some practitioners and experts for their revision. Then, a pilot survey of 31 T &amp; A companies with numerous statistical tests was conducted to validate the questionnaire. Finally, an official study of 282 respondents was conducted to determine supplier selection criteria which are best suited for T &amp; A companies through exploratory factor analysis. The findings of the study suggest that there are eight supplier selection criteria including Quality, Cost, Delivery, Service, Capability, Company's image, Relationship, and Sourcing country. Each criterion comprises certain sub-criteria to make the supplier selection criteria set more comprehensive. The findings will be a contribution to the selection process of T &amp; A companies as they can utilize these criteria to select capable suppliers.","author":[{"dropping-particle":"","family":"Nong","given":"Nhu Mai Thi","non-dropping-particle":"","parse-names":false,"suffix":""},{"dropping-particle":"","family":"Ho","given":"Phong Thanh","non-dropping-particle":"","parse-names":false,"suffix":""}],"container-title":"Journal of Asian Finance, Economics and Business","id":"ITEM-1","issue":"2","issued":{"date-parts":[["2019"]]},"page":"213-221","title":"Criteria for supplier selection in textile and apparel industry: A case study in Vietnam","type":"article-journal","volume":"6"},"uris":["http://www.mendeley.com/documents/?uuid=e36e648b-3391-4767-9f1a-6c6bda7c4a56"]}],"mendeley":{"formattedCitation":"(Nong &amp; Ho, 2019)","plainTextFormattedCitation":"(Nong &amp; Ho, 2019)","previouslyFormattedCitation":"(Nong &amp; Ho,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(Nong &amp; Ho, 2019)</w:t>
            </w:r>
            <w:r w:rsidRPr="009D7A3F">
              <w:rPr>
                <w:rFonts w:eastAsia="Times New Roman" w:cs="Calibri"/>
                <w:color w:val="000000"/>
                <w:szCs w:val="20"/>
              </w:rPr>
              <w:fldChar w:fldCharType="end"/>
            </w:r>
          </w:p>
        </w:tc>
      </w:tr>
      <w:tr w:rsidR="009D7A3F" w:rsidRPr="009D7A3F" w:rsidTr="009D7A3F">
        <w:trPr>
          <w:trHeight w:val="550"/>
        </w:trPr>
        <w:tc>
          <w:tcPr>
            <w:tcW w:w="1612" w:type="dxa"/>
            <w:vMerge/>
            <w:tcBorders>
              <w:top w:val="single" w:sz="4" w:space="0" w:color="auto"/>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Kesesuaian spesifikasi</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{"citationItems":[{"id":"ITEM-1","itemData":{"DOI":"10.13106/jafeb.2019.vol6.no2.213","ISSN":"22884645","abstract":"The study aims to investigate some criteria of supplier selection in the textile and apparel (T &amp; A) sector in Vietnam. Most research on supplier selection criteria for T &amp; A sector was mainly conducted based on the review of literature. Therefore, the purpose of this study is to explore these criteria based on a framework in which an integrated approach of qualitative and quantitative was employed. First, an in-depth interview was used to explore what supplier selection criteria T &amp; A companies were utilized after the literature on supplier selection criteria had been reviewed. Next, a prequestionnaire was built and sent to some practitioners and experts for their revision. Then, a pilot survey of 31 T &amp; A companies with numerous statistical tests was conducted to validate the questionnaire. Finally, an official study of 282 respondents was conducted to determine supplier selection criteria which are best suited for T &amp; A companies through exploratory factor analysis. The findings of the study suggest that there are eight supplier selection criteria including Quality, Cost, Delivery, Service, Capability, Company's image, Relationship, and Sourcing country. Each criterion comprises certain sub-criteria to make the supplier selection criteria set more comprehensive. The findings will be a contribution to the selection process of T &amp; A companies as they can utilize these criteria to select capable suppliers.","author":[{"dropping-particle":"","family":"Nong","given":"Nhu Mai Thi","non-dropping-particle":"","parse-names":false,"suffix":""},{"dropping-particle":"","family":"Ho","given":"Phong Thanh","non-dropping-particle":"","parse-names":false,"suffix":""}],"container-title":"Journal of Asian Finance, Economics and Business","id":"ITEM-1","issue":"2","issued":{"date-parts":[["2019"]]},"page":"213-221","title":"Criteria for supplier selection in textile and apparel industry: A case study in Vietnam","type":"article-journal","volume":"6"},"uris":["http://www.mendeley.com/documents/?uuid=e36e648b-3391-4767-9f1a-6c6bda7c4a56"]}],"mendeley":{"formattedCitation":"(Nong &amp; Ho, 2019)","plainTextFormattedCitation":"(Nong &amp; Ho, 2019)","previouslyFormattedCitation":"(Nong &amp; Ho,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(Nong &amp; Ho, 2019)</w:t>
            </w:r>
            <w:r w:rsidRPr="009D7A3F">
              <w:rPr>
                <w:rFonts w:eastAsia="Times New Roman" w:cs="Calibri"/>
                <w:color w:val="000000"/>
                <w:szCs w:val="20"/>
              </w:rPr>
              <w:fldChar w:fldCharType="end"/>
            </w:r>
          </w:p>
        </w:tc>
      </w:tr>
      <w:tr w:rsidR="009D7A3F" w:rsidRPr="009D7A3F" w:rsidTr="009D7A3F">
        <w:trPr>
          <w:trHeight w:val="249"/>
        </w:trPr>
        <w:tc>
          <w:tcPr>
            <w:tcW w:w="16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jc w:val="center"/>
              <w:rPr>
                <w:rFonts w:eastAsia="Times New Roman" w:cs="Calibri"/>
                <w:color w:val="000000"/>
                <w:szCs w:val="20"/>
              </w:rPr>
            </w:pPr>
            <w:r w:rsidRPr="004E5FB7">
              <w:rPr>
                <w:rFonts w:eastAsia="Times New Roman" w:cs="Calibri"/>
                <w:i/>
                <w:color w:val="000000"/>
                <w:szCs w:val="20"/>
              </w:rPr>
              <w:t>Cost</w:t>
            </w:r>
          </w:p>
        </w:tc>
        <w:tc>
          <w:tcPr>
            <w:tcW w:w="3255" w:type="dxa"/>
            <w:vMerge w:val="restart"/>
            <w:tcBorders>
              <w:top w:val="nil"/>
              <w:left w:val="single" w:sz="4" w:space="0" w:color="auto"/>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suatu produk atau jasa, atau jumlah</w:t>
            </w:r>
            <w:r w:rsidRPr="009D7A3F">
              <w:rPr>
                <w:rFonts w:eastAsia="Times New Roman" w:cs="Calibri"/>
                <w:color w:val="000000"/>
                <w:szCs w:val="20"/>
              </w:rPr>
              <w:br/>
              <w:t>dari nilai yang ditukar konsumen atas</w:t>
            </w:r>
            <w:r w:rsidRPr="009D7A3F">
              <w:rPr>
                <w:rFonts w:eastAsia="Times New Roman" w:cs="Calibri"/>
                <w:color w:val="000000"/>
                <w:szCs w:val="20"/>
              </w:rPr>
              <w:br/>
              <w:t>manfaat-manfaat karena memiliki</w:t>
            </w:r>
            <w:r w:rsidRPr="009D7A3F">
              <w:rPr>
                <w:rFonts w:eastAsia="Times New Roman" w:cs="Calibri"/>
                <w:color w:val="000000"/>
                <w:szCs w:val="20"/>
              </w:rPr>
              <w:br/>
              <w:t>atau menggunakan produk atau jasa</w:t>
            </w:r>
            <w:r w:rsidRPr="009D7A3F">
              <w:rPr>
                <w:rFonts w:eastAsia="Times New Roman" w:cs="Calibri"/>
                <w:color w:val="000000"/>
                <w:szCs w:val="20"/>
              </w:rPr>
              <w:br/>
            </w: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4775EB" w:rsidRDefault="009D7A3F" w:rsidP="004E5FB7">
            <w:pPr>
              <w:spacing w:after="0" w:line="240" w:lineRule="auto"/>
              <w:rPr>
                <w:rFonts w:eastAsia="Times New Roman" w:cs="Calibri"/>
                <w:i/>
                <w:color w:val="000000"/>
                <w:szCs w:val="20"/>
              </w:rPr>
            </w:pPr>
            <w:r w:rsidRPr="004775EB">
              <w:rPr>
                <w:rFonts w:eastAsia="Times New Roman" w:cs="Calibri"/>
                <w:i/>
                <w:color w:val="000000"/>
                <w:szCs w:val="20"/>
              </w:rPr>
              <w:t>Discount</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{"citationItems":[{"id":"ITEM-1","itemData":{"DOI":"10.13106/jafeb.2019.vol6.no2.213","ISSN":"22884645","abstract":"The study aims to investigate some criteria of supplier selection in the textile and apparel (T &amp; A) sector in Vietnam. Most research on supplier selection criteria for T &amp; A sector was mainly conducted based on the review of literature. Therefore, the purpose of this study is to explore these criteria based on a framework in which an integrated approach of qualitative and quantitative was employed. First, an in-depth interview was used to explore what supplier selection criteria T &amp; A companies were utilized after the literature on supplier selection criteria had been reviewed. Next, a prequestionnaire was built and sent to some practitioners and experts for their revision. Then, a pilot survey of 31 T &amp; A companies with numerous statistical tests was conducted to validate the questionnaire. Finally, an official study of 282 respondents was conducted to determine supplier selection criteria which are best suited for T &amp; A companies through exploratory factor analysis. The findings of the study suggest that there are eight supplier selection criteria including Quality, Cost, Delivery, Service, Capability, Company's image, Relationship, and Sourcing country. Each criterion comprises certain sub-criteria to make the supplier selection criteria set more comprehensive. The findings will be a contribution to the selection process of T &amp; A companies as they can utilize these criteria to select capable suppliers.","author":[{"dropping-particle":"","family":"Nong","given":"Nhu Mai Thi","non-dropping-particle":"","parse-names":false,"suffix":""},{"dropping-particle":"","family":"Ho","given":"Phong Thanh","non-dropping-particle":"","parse-names":false,"suffix":""}],"container-title":"Journal of Asian Finance, Economics and Business","id":"ITEM-1","issue":"2","issued":{"date-parts":[["2019"]]},"page":"213-221","title":"Criteria for supplier selection in textile and apparel industry: A case study in Vietnam","type":"article-journal","volume":"6"},"uris":["http://www.mendeley.com/documents/?uuid=e36e648b-3391-4767-9f1a-6c6bda7c4a56"]}],"mendeley":{"formattedCitation":"(Nong &amp; Ho, 2019)","plainTextFormattedCitation":"(Nong &amp; Ho, 2019)","previouslyFormattedCitation":"(Nong &amp; Ho,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(Nong &amp; Ho, 2019)</w:t>
            </w:r>
            <w:r w:rsidRPr="009D7A3F">
              <w:rPr>
                <w:rFonts w:eastAsia="Times New Roman" w:cs="Calibri"/>
                <w:color w:val="000000"/>
                <w:szCs w:val="20"/>
              </w:rPr>
              <w:fldChar w:fldCharType="end"/>
            </w:r>
          </w:p>
        </w:tc>
      </w:tr>
      <w:tr w:rsidR="009D7A3F" w:rsidRPr="009D7A3F" w:rsidTr="009D7A3F">
        <w:trPr>
          <w:trHeight w:val="249"/>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rPr>
                <w:rFonts w:eastAsia="Times New Roman" w:cs="Calibri"/>
                <w:color w:val="000000"/>
                <w:szCs w:val="20"/>
              </w:rPr>
            </w:pPr>
            <w:r w:rsidRPr="004E5FB7">
              <w:rPr>
                <w:rFonts w:eastAsia="Times New Roman" w:cs="Calibri"/>
                <w:i/>
                <w:color w:val="000000"/>
                <w:szCs w:val="20"/>
              </w:rPr>
              <w:t>Payment term</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{"citationItems":[{"id":"ITEM-1","itemData":{"DOI":"10.3390/su12114744","ISSN":"20711050","abstract":"Reliability and quality are the two ultimate objectives in the avionics industry. The risk of counterfeit electronics and the unavailability of screening facilities for 100% components are the most concerning areas in the supply chain of the avionics industry. Unlike most public procurement, the cost is not the only significant criterion. Unbiased decision-making criteria to accommodate all the important factors without compromising on quality, reliability, and maintainability are essential for the evaluation and selection of sustainable suppliers. Therefore, this study proposes an unbiased decision methodology based on the fuzzy analytic hierarchy process (FAHP) and the fuzzy technique for order performance by similarity to ideal solution (FTOPSIS). In the first phase, six main and twenty-one sub-criteria are selected from the literature and empirically validated by experts of the avionics industry. FAHP is used to evaluate the weight of the main criteria and sub-criteria. FTOPSIS is used to prioritize eight alternatives (suppliers) concerning their effectiveness and superiority in finding the best alternatives. The results of the FAHP reveal that traceability (T) is the most important criterion, followed by quality (Q), and cost (C), which rank as the second and third most significant criteria. The results of the FTOPSIS rate supplier 8, supplier 2, and supplier 1 as the first, second, and third most effective suppliers, respectively.","author":[{"dropping-particle":"","family":"Muhammad","given":"Noor","non-dropping-particle":"","parse-names":false,"suffix":""},{"dropping-particle":"","family":"Fang","given":"Zhigeng","non-dropping-particle":"","parse-names":false,"suffix":""},{"dropping-particle":"","family":"Ali Shah","given":"Syed Ahsan","non-dropping-particle":"","parse-names":false,"suffix":""},{"dropping-particle":"","family":"Akbar","given":"Muhammad Azeem","non-dropping-particle":"","parse-names":false,"suffix":""},{"dropping-particle":"","family":"Alsanad","given":"Ahmed","non-dropping-particle":"","parse-names":false,"suffix":""},{"dropping-particle":"","family":"Gumaei","given":"Abdu","non-dropping-particle":"","parse-names":false,"suffix":""},{"dropping-particle":"","family":"Solangi","given":"Yasir Ahmed","non-dropping-particle":"","parse-names":false,"suffix":""}],"container-title":"Sustainability (Switzerland)","id":"ITEM-1","issue":"11","issued":{"date-parts":[["2020"]]},"title":"A hybrid multi-criteria approach for evaluation and selection of sustainable suppliers in the avionics industry of Pakistan","type":"article-journal","volume":"12"},"uris":["http://www.mendeley.com/documents/?uuid=161d15fe-23cd-4c16-9796-cf62cf568c31"]}],"mendeley":{"formattedCitation":"(Muhammad et al., 2020)","plainTextFormattedCitation":"(Muhammad et al., 2020)","previouslyFormattedCitation":"(Muhammad et al., 2020)"},"properties":{"noteIndex":0},"schema":"https://github.com/citation-style-language/schema/raw/master/csl-citation.json"}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(Muhammad et al., 2020)</w:t>
            </w:r>
            <w:r w:rsidRPr="009D7A3F">
              <w:rPr>
                <w:rFonts w:eastAsia="Times New Roman" w:cs="Calibri"/>
                <w:color w:val="000000"/>
                <w:szCs w:val="20"/>
              </w:rPr>
              <w:fldChar w:fldCharType="end"/>
            </w:r>
          </w:p>
        </w:tc>
      </w:tr>
      <w:tr w:rsidR="009D7A3F" w:rsidRPr="009D7A3F" w:rsidTr="009D7A3F">
        <w:trPr>
          <w:trHeight w:val="487"/>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rPr>
                <w:rFonts w:eastAsia="Times New Roman" w:cs="Calibri"/>
                <w:color w:val="000000"/>
                <w:szCs w:val="20"/>
              </w:rPr>
            </w:pPr>
            <w:r w:rsidRPr="004E5FB7">
              <w:rPr>
                <w:rFonts w:eastAsia="Times New Roman" w:cs="Calibri"/>
                <w:i/>
                <w:color w:val="000000"/>
                <w:szCs w:val="20"/>
              </w:rPr>
              <w:t>Material price</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{"citationItems":[{"id":"ITEM-1","itemData":{"DOI":"10.13106/jafeb.2019.vol6.no2.213","ISSN":"22884645","abstract":"The study aims to investigate some criteria of supplier selection in the textile and apparel (T &amp; A) sector in Vietnam. Most research on supplier selection criteria for T &amp; A sector was mainly conducted based on the review of literature. Therefore, the purpose of this study is to explore these criteria based on a framework in which an integrated approach of qualitative and quantitative was employed. First, an in-depth interview was used to explore what supplier selection criteria T &amp; A companies were utilized after the literature on supplier selection criteria had been reviewed. Next, a prequestionnaire was built and sent to some practitioners and experts for their revision. Then, a pilot survey of 31 T &amp; A companies with numerous statistical tests was conducted to validate the questionnaire. Finally, an official study of 282 respondents was conducted to determine supplier selection criteria which are best suited for T &amp; A companies through exploratory factor analysis. The findings of the study suggest that there are eight supplier selection criteria including Quality, Cost, Delivery, Service, Capability, Company's image, Relationship, and Sourcing country. Each criterion comprises certain sub-criteria to make the supplier selection criteria set more comprehensive. The findings will be a contribution to the selection process of T &amp; A companies as they can utilize these criteria to select capable suppliers.","author":[{"dropping-particle":"","family":"Nong","given":"Nhu Mai Thi","non-dropping-particle":"","parse-names":false,"suffix":""},{"dropping-particle":"","family":"Ho","given":"Phong Thanh","non-dropping-particle":"","parse-names":false,"suffix":""}],"container-title":"Journal of Asian Finance, Economics and Business","id":"ITEM-1","issue":"2","issued":{"date-parts":[["2019"]]},"page":"213-221","title":"Criteria for supplier selection in textile and apparel industry: A case study in Vietnam","type":"article-journal","volume":"6"},"uris":["http://www.mendeley.com/documents/?uuid=e36e648b-3391-4767-9f1a-6c6bda7c4a56"]}],"mendeley":{"formattedCitation":"(Nong &amp; Ho, 2019)","plainTextFormattedCitation":"(Nong &amp; Ho, 2019)","previouslyFormattedCitation":"(Nong &amp; Ho,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(Nong &amp; Ho, 2019)</w:t>
            </w:r>
            <w:r w:rsidRPr="009D7A3F">
              <w:rPr>
                <w:rFonts w:eastAsia="Times New Roman" w:cs="Calibri"/>
                <w:color w:val="000000"/>
                <w:szCs w:val="20"/>
              </w:rPr>
              <w:fldChar w:fldCharType="end"/>
            </w:r>
          </w:p>
        </w:tc>
      </w:tr>
      <w:tr w:rsidR="009D7A3F" w:rsidRPr="009D7A3F" w:rsidTr="009D7A3F">
        <w:trPr>
          <w:trHeight w:val="249"/>
        </w:trPr>
        <w:tc>
          <w:tcPr>
            <w:tcW w:w="16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jc w:val="center"/>
              <w:rPr>
                <w:rFonts w:eastAsia="Times New Roman" w:cs="Calibri"/>
                <w:color w:val="000000"/>
                <w:szCs w:val="20"/>
              </w:rPr>
            </w:pPr>
            <w:r w:rsidRPr="004E5FB7">
              <w:rPr>
                <w:rFonts w:eastAsia="Times New Roman" w:cs="Calibri"/>
                <w:i/>
                <w:color w:val="000000"/>
                <w:szCs w:val="20"/>
              </w:rPr>
              <w:t>Delivery</w:t>
            </w:r>
          </w:p>
        </w:tc>
        <w:tc>
          <w:tcPr>
            <w:tcW w:w="3255" w:type="dxa"/>
            <w:vMerge w:val="restart"/>
            <w:tcBorders>
              <w:top w:val="nil"/>
              <w:left w:val="single" w:sz="4" w:space="0" w:color="auto"/>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sistem pengiriman barang merupakan suatu kegiatan mengirim barang dikarenakan adanya penjualan barang dagang</w:t>
            </w: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4775EB" w:rsidRDefault="004E5FB7" w:rsidP="004E5FB7">
            <w:pPr>
              <w:spacing w:after="0" w:line="240" w:lineRule="auto"/>
              <w:rPr>
                <w:rFonts w:eastAsia="Times New Roman" w:cs="Calibri"/>
                <w:i/>
                <w:color w:val="000000"/>
                <w:szCs w:val="20"/>
              </w:rPr>
            </w:pPr>
            <w:r w:rsidRPr="004775EB">
              <w:rPr>
                <w:rFonts w:eastAsia="Times New Roman" w:cs="Calibri"/>
                <w:i/>
                <w:color w:val="000000"/>
                <w:szCs w:val="20"/>
              </w:rPr>
              <w:t>Lead time</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{"citationItems":[{"id":"ITEM-1","itemData":{"DOI":"10.13106/jafeb.2019.vol6.no2.213","ISSN":"22884645","abstract":"The study aims to investigate some criteria of supplier selection in the textile and apparel (T &amp; A) sector in Vietnam. Most research on supplier selection criteria for T &amp; A sector was mainly conducted based on the review of literature. Therefore, the purpose of this study is to explore these criteria based on a framework in which an integrated approach of qualitative and quantitative was employed. First, an in-depth interview was used to explore what supplier selection criteria T &amp; A companies were utilized after the literature on supplier selection criteria had been reviewed. Next, a prequestionnaire was built and sent to some practitioners and experts for their revision. Then, a pilot survey of 31 T &amp; A companies with numerous statistical tests was conducted to validate the questionnaire. Finally, an official study of 282 respondents was conducted to determine supplier selection criteria which are best suited for T &amp; A companies through exploratory factor analysis. The findings of the study suggest that there are eight supplier selection criteria including Quality, Cost, Delivery, Service, Capability, Company's image, Relationship, and Sourcing country. Each criterion comprises certain sub-criteria to make the supplier selection criteria set more comprehensive. The findings will be a contribution to the selection process of T &amp; A companies as they can utilize these criteria to select capable suppliers.","author":[{"dropping-particle":"","family":"Nong","given":"Nhu Mai Thi","non-dropping-particle":"","parse-names":false,"suffix":""},{"dropping-particle":"","family":"Ho","given":"Phong Thanh","non-dropping-particle":"","parse-names":false,"suffix":""}],"container-title":"Journal of Asian Finance, Economics and Business","id":"ITEM-1","issue":"2","issued":{"date-parts":[["2019"]]},"page":"213-221","title":"Criteria for supplier selection in textile and apparel industry: A case study in Vietnam","type":"article-journal","volume":"6"},"uris":["http://www.mendeley.com/documents/?uuid=e36e648b-3391-4767-9f1a-6c6bda7c4a56"]}],"mendeley":{"formattedCitation":"(Nong &amp; Ho, 2019)","plainTextFormattedCitation":"(Nong &amp; Ho, 2019)","previouslyFormattedCitation":"(Nong &amp; Ho,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(Nong &amp; Ho, 2019)</w:t>
            </w:r>
            <w:r w:rsidRPr="009D7A3F">
              <w:rPr>
                <w:rFonts w:eastAsia="Times New Roman" w:cs="Calibri"/>
                <w:color w:val="000000"/>
                <w:szCs w:val="20"/>
              </w:rPr>
              <w:fldChar w:fldCharType="end"/>
            </w:r>
          </w:p>
        </w:tc>
      </w:tr>
      <w:tr w:rsidR="009D7A3F" w:rsidRPr="009D7A3F" w:rsidTr="009D7A3F">
        <w:trPr>
          <w:trHeight w:val="249"/>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 xml:space="preserve">On time </w:t>
            </w:r>
            <w:r w:rsidR="004E5FB7" w:rsidRPr="004E5FB7">
              <w:rPr>
                <w:rFonts w:eastAsia="Times New Roman" w:cs="Calibri"/>
                <w:i/>
                <w:color w:val="000000"/>
                <w:szCs w:val="20"/>
              </w:rPr>
              <w:t>Delivery</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10.36055/jiss.v4i2.5153","ISSN":"24610631","author":[{"dropping-particle":"","family":"Lestari","given":"Sri","non-dropping-particle":"","parse-names":false,"suffix":""},{"dropping-particle":"","family":"Fauzi","given":"Choirul","non-dropping-particle":"","parse-names":false,"suffix":""}],"container-title":"Journal Industrial Servicess","id":"ITEM-1","issue":"2","issued":{"date-parts":[["2019"]]},"title":"Evaluasi Supplier Kemasan Dus Dengan Menerapkan Metode Analytical Hierarchy Process (Ahp) (Studi Kasus Di Pt Innovation)","type":"article-journal","volume":"4"},"uris":["http://www.mendeley.com/documents/?uuid=080eb511-6947-4fc7-90ff-83a5a2f80a9a"]}],"mendeley":{"formattedCitation":"(Lestari &amp; Fauzi, 2019)","plainTextFormattedCitation":"(Lestari &amp; Fauzi, 2019)","previouslyFormattedCitation":"(Lestari &amp; Fauzi,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(Lestari &amp; Fauzi, 2019)</w:t>
            </w:r>
            <w:r w:rsidRPr="009D7A3F">
              <w:rPr>
                <w:rFonts w:eastAsia="Times New Roman" w:cs="Calibri"/>
                <w:color w:val="000000"/>
                <w:szCs w:val="20"/>
              </w:rPr>
              <w:fldChar w:fldCharType="end"/>
            </w:r>
          </w:p>
        </w:tc>
      </w:tr>
      <w:tr w:rsidR="009D7A3F" w:rsidRPr="009D7A3F" w:rsidTr="009D7A3F">
        <w:trPr>
          <w:trHeight w:val="249"/>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Ketepatan jumlah</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{"citationItems":[{"id":"ITEM-1","itemData":{"abstract":"Pemilihan supplier bahan baku merupakan salah satu aktivitas dalam rangkaian supply chain PT. Sumber Berkat Anugerah Indonesia. Aktivitas ini dikategorikan dalam aktivitas strategis, karena peran supplier akan turut dalam menentukan keberhasilan perusahaan. Apabila bahan baku yang disediakan oleh supplier berkualitas buruk, maka hal ini juga akan berpengaruh terhadap kualitas produk yang dihasilkan. PT. Sumber Berkat Anugerah Indonesia adalah sebuah perusahaan yang memprodusi sirup export quality, yang memiliki beberapa supplier untuk bahan baku utama sari buah markisa. Ketiga supplier tersebut adalah supplier sari buah medan, supplier sari buah makassar, supplier sari buah vietnam. Pembentukan Vendor Performance Indicator (VPI) digunakan sebagai pembuatan kriteria dan subkriteria, penilaian dengan metode AHP merupakan salah satu teknik/metode pengambilan keputusan multikriteria, di mana faktor kuantitatif dan faktor kualitatif dikombinasikan sehingga dapat dilakukan pengurutan prioritas, kedudukan, dan evaluasi terhadap alternatif-alternatif. Hasil penelitian menunjukan terdapat 5 kriteria dan 10 subkriteria yang harus dipertimbangkan dalam menentukan supplier PT. Sumber Berkat Anugerah Indonesia, sedangkan hasil dari tahapan metode AHP didapatkan urutan supplier sebagai berikut: Supplier Sari Buah Vietnam dengan nilai bobot keseluruhan tertinggi yaiu 0.405, prioritas kedua adalah Supplier Sari Buah Medan dengan bobot keseluruhan sebesar 0.307, Prioritas ketiga adalah Supplier Sari Buah Makassar dengan nilai bobot keseluruhan sebesar 0.288.","author":[{"dropping-particle":"","family":"Liani","given":"Euis Nina Saparina","non-dropping-particle":"","parse-names":false,"suffix":""},{"dropping-particle":"","family":"Kholil","given":"Muhammad","non-dropping-particle":"","parse-names":false,"suffix":""},{"dropping-particle":"","family":"Safitri","given":"Setyoniri","non-dropping-particle":"","parse-names":false,"suffix":""}],"container-title":"Issn 2338-7122","id":"ITEM-1","issued":{"date-parts":[["2017"]]},"page":"13-14","title":"Pemilihan Alternatif Supplier Menggunakan Pendekatan Vendor Performance Indicator (VPI) Dan Metode Analytical Hierarchy Process (AHP) Di PT. Sumber Berkat Anugerah Indonesia","type":"article-journal"},"uris":["http://www.mendeley.com/documents/?uuid=0d1a4016-5539-4b53-987a-ec19b4b223a5"]}],"mendeley":{"formattedCitation":"(Liani et al., 2017)","plainTextFormattedCitation":"(Liani et al., 2017)","previouslyFormattedCitation":"(Liani et al., 2017)"},"properties":{"noteIndex":0},"schema":"https://github.com/citation-style-language/schema/raw/master/csl-citation.json"}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(Liani et al., 2017)</w:t>
            </w:r>
            <w:r w:rsidRPr="009D7A3F">
              <w:rPr>
                <w:rFonts w:eastAsia="Times New Roman" w:cs="Calibri"/>
                <w:color w:val="000000"/>
                <w:szCs w:val="20"/>
              </w:rPr>
              <w:fldChar w:fldCharType="end"/>
            </w:r>
          </w:p>
        </w:tc>
      </w:tr>
      <w:tr w:rsidR="009D7A3F" w:rsidRPr="009D7A3F" w:rsidTr="009D7A3F">
        <w:trPr>
          <w:trHeight w:val="500"/>
        </w:trPr>
        <w:tc>
          <w:tcPr>
            <w:tcW w:w="16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jc w:val="center"/>
              <w:rPr>
                <w:rFonts w:eastAsia="Times New Roman" w:cs="Calibri"/>
                <w:color w:val="000000"/>
                <w:szCs w:val="20"/>
              </w:rPr>
            </w:pPr>
            <w:r w:rsidRPr="004E5FB7">
              <w:rPr>
                <w:rFonts w:eastAsia="Times New Roman" w:cs="Calibri"/>
                <w:i/>
                <w:color w:val="000000"/>
                <w:szCs w:val="20"/>
              </w:rPr>
              <w:t>Flexibility</w:t>
            </w:r>
          </w:p>
        </w:tc>
        <w:tc>
          <w:tcPr>
            <w:tcW w:w="3255" w:type="dxa"/>
            <w:vMerge w:val="restart"/>
            <w:tcBorders>
              <w:top w:val="nil"/>
              <w:left w:val="single" w:sz="4" w:space="0" w:color="auto"/>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Mengenai kemampuan vendor untuk memenuhi perubahan jadwal pengiriman dan jumlah kuantitas bahan baku.)</w:t>
            </w: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Perubahan jumlah pengiriman</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{"citationItems":[{"id":"ITEM-1","itemData":{"DOI":"10.3390/su9020289","ISSN":"20711050","abstract":"Construction supply chain management is a unique and problematic issue within the construction industry due to its inevitable external risks and variations. The resilience capability of a supplier is of significance in supplier selection; a supplier selected in the context of a resilient construction supply chain (RCSC) is referred to in this research as a \"resilient construction supplier\". This paper proposes a supplier selection framework tailored to effective information integration for supply chain management. The proposed framework works by integrating building information modeling (BIM) and a geographic information system (GIS) in a RCSC. BIM and GIS together provide highly transparent construction material information, enhanced supply chain status visualization, and workable access information for supplier selection. Supplier performance is evaluated via seventeen resilient criteria under a combined methodology consisting of the analytic hierarchy process (AHP) and grey relational analysis (GRA); AHP and GRA weigh the criteria and rank the suppliers respectively. By varying the weightings given to each criterion, sensitivity analysis was conducted to identify the criteria of resilience which impact the selection priorities of suppliers. An illustrative example is also provided to show the overall process of the proposed framework.","author":[{"dropping-particle":"","family":"Wang","given":"Ting Kwei","non-dropping-particle":"","parse-names":false,"suffix":""},{"dropping-particle":"","family":"Zhang","given":"Qian","non-dropping-particle":"","parse-names":false,"suffix":""},{"dropping-particle":"","family":"Chong","given":"Heap Yih","non-dropping-particle":"","parse-names":false,"suffix":""},{"dropping-particle":"","family":"Wang","given":"Xiangyu","non-dropping-particle":"","parse-names":false,"suffix":""}],"container-title":"Sustainability (Switzerland)","id":"ITEM-1","issue":"2","issued":{"date-parts":[["2017"]]},"title":"Integrated supplier selection framework in a resilient construction supply chain: An approach via analytic hierarchy process (AHP) and grey relational analysis (GRA)","type":"article-journal","volume":"9"},"uris":["http://www.mendeley.com/documents/?uuid=892a49cd-7cee-43cc-b9e9-e6409e3f6693"]}],"mendeley":{"formattedCitation":"(T. K. Wang et al., 2017)","plainTextFormattedCitation":"(T. K. Wang et al., 2017)","previouslyFormattedCitation":"(T. K. Wang et al., 2017)"},"properties":{"noteIndex":0},"schema":"https://github.com/citation-style-language/schema/raw/master/csl-citation.json"}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(T. K. Wang et al., 2017)</w:t>
            </w:r>
            <w:r w:rsidRPr="009D7A3F">
              <w:rPr>
                <w:rFonts w:eastAsia="Times New Roman" w:cs="Calibri"/>
                <w:color w:val="000000"/>
                <w:szCs w:val="20"/>
              </w:rPr>
              <w:fldChar w:fldCharType="end"/>
            </w:r>
          </w:p>
        </w:tc>
      </w:tr>
      <w:tr w:rsidR="009D7A3F" w:rsidRPr="009D7A3F" w:rsidTr="009D7A3F">
        <w:trPr>
          <w:trHeight w:val="575"/>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Perubahan waktu pengiriman</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{"citationItems":[{"id":"ITEM-1","itemData":{"DOI":"10.3390/su9020289","ISSN":"20711050","abstract":"Construction supply chain management is a unique and problematic issue within the construction industry due to its inevitable external risks and variations. The resilience capability of a supplier is of significance in supplier selection; a supplier selected in the context of a resilient construction supply chain (RCSC) is referred to in this research as a \"resilient construction supplier\". This paper proposes a supplier selection framework tailored to effective information integration for supply chain management. The proposed framework works by integrating building information modeling (BIM) and a geographic information system (GIS) in a RCSC. BIM and GIS together provide highly transparent construction material information, enhanced supply chain status visualization, and workable access information for supplier selection. Supplier performance is evaluated via seventeen resilient criteria under a combined methodology consisting of the analytic hierarchy process (AHP) and grey relational analysis (GRA); AHP and GRA weigh the criteria and rank the suppliers respectively. By varying the weightings given to each criterion, sensitivity analysis was conducted to identify the criteria of resilience which impact the selection priorities of suppliers. An illustrative example is also provided to show the overall process of the proposed framework.","author":[{"dropping-particle":"","family":"Wang","given":"Ting Kwei","non-dropping-particle":"","parse-names":false,"suffix":""},{"dropping-particle":"","family":"Zhang","given":"Qian","non-dropping-particle":"","parse-names":false,"suffix":""},{"dropping-particle":"","family":"Chong","given":"Heap Yih","non-dropping-particle":"","parse-names":false,"suffix":""},{"dropping-particle":"","family":"Wang","given":"Xiangyu","non-dropping-particle":"","parse-names":false,"suffix":""}],"container-title":"Sustainability (Switzerland)","id":"ITEM-1","issue":"2","issued":{"date-parts":[["2017"]]},"title":"Integrated supplier selection framework in a resilient construction supply chain: An approach via analytic hierarchy process (AHP) and grey relational analysis (GRA)","type":"article-journal","volume":"9"},"uris":["http://www.mendeley.com/documents/?uuid=892a49cd-7cee-43cc-b9e9-e6409e3f6693"]}],"mendeley":{"formattedCitation":"(T. K. Wang et al., 2017)","plainTextFormattedCitation":"(T. K. Wang et al., 2017)","previouslyFormattedCitation":"(T. K. Wang et al., 2017)"},"properties":{"noteIndex":0},"schema":"https://github.com/citation-style-language/schema/raw/master/csl-citation.json"}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(T. K. Wang et al., 2017)</w:t>
            </w:r>
            <w:r w:rsidRPr="009D7A3F">
              <w:rPr>
                <w:rFonts w:eastAsia="Times New Roman" w:cs="Calibri"/>
                <w:color w:val="000000"/>
                <w:szCs w:val="20"/>
              </w:rPr>
              <w:fldChar w:fldCharType="end"/>
            </w:r>
          </w:p>
        </w:tc>
      </w:tr>
      <w:tr w:rsidR="009D7A3F" w:rsidRPr="009D7A3F" w:rsidTr="009D7A3F">
        <w:trPr>
          <w:trHeight w:val="425"/>
        </w:trPr>
        <w:tc>
          <w:tcPr>
            <w:tcW w:w="16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7A3F" w:rsidRPr="009D7A3F" w:rsidRDefault="004E5FB7" w:rsidP="004E5FB7">
            <w:pPr>
              <w:spacing w:after="0" w:line="240" w:lineRule="auto"/>
              <w:jc w:val="center"/>
              <w:rPr>
                <w:rFonts w:eastAsia="Times New Roman" w:cs="Calibri"/>
                <w:color w:val="000000"/>
                <w:szCs w:val="20"/>
              </w:rPr>
            </w:pPr>
            <w:r w:rsidRPr="004E5FB7">
              <w:rPr>
                <w:rFonts w:eastAsia="Times New Roman" w:cs="Calibri"/>
                <w:i/>
                <w:color w:val="000000"/>
                <w:szCs w:val="20"/>
              </w:rPr>
              <w:t>Responsiveness</w:t>
            </w:r>
          </w:p>
        </w:tc>
        <w:tc>
          <w:tcPr>
            <w:tcW w:w="3255" w:type="dxa"/>
            <w:vMerge w:val="restart"/>
            <w:tcBorders>
              <w:top w:val="nil"/>
              <w:left w:val="single" w:sz="4" w:space="0" w:color="auto"/>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 xml:space="preserve">Kemauan untuk membantu dan memberikan pelayanan yang cepat dan tepat kepada pelanggan dengan penyampaian informasi secara jelas. Parasuraman yang dikutip oleh Rambat </w:t>
            </w: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kecepatan atas respon</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{"citationItems":[{"id":"ITEM-1","itemData":{"DOI":"10.3390/pr6120252","ISSN":"22279717","abstract":"Suppliers are extremely important in business operations. The supplier ensures the supply of materials, raw materials, commodities, etc. in sufficient quantity, quality, stability, and accuracy to meet the requirements of production and business with low costs and on-time deliveries. Therefore, selecting and managing good suppliers is a prerequisite for organizing the production of quality products as desired, according to the schedule, and with reasonable prices and competitiveness in the market. It is also important to gain the support of suppliers in order to continue to improve and achieve more as a business. The evaluation and selection of a supplier is a Multi-Criteria Decision-Making (MCDM) issue, in which the decision-maker is faced with both qualitative and quantitative factors. In this research, the authors propose an MCDM model using a hybrid of Supply Chain Operations Reference metrics (SCOR metrics), the Analytic Hierarchy Process (AHP) model, and the Technique for Order of Preference by Similarity to Ideal Solution (TOPSIS) approach for supplier evaluation and selection in the gas and oil industry. Using literature reviews on SCOR metrics, all criteria that impact supplier selection are defined in the first stage, the AHP model is applied to determine the weight of each factor in the second stage, and the optimal supplier is presented in final stage using the TOPSIS model. As a result, Decision-Making Unit 5 (DMU-05) is found to be the best supplier for the gas and oil industry in this research. The contribution of this work is to propose a new hybrid MCDM model for supplier selection in the gas and oil industry. This research also introduces a useful tool for supplier selection in other industries.","author":[{"dropping-particle":"","family":"Wang","given":"Chia Nan","non-dropping-particle":"","parse-names":false,"suffix":""},{"dropping-particle":"","family":"Huang","given":"Ying Fang","non-dropping-particle":"","parse-names":false,"suffix":""},{"dropping-particle":"","family":"Cheng","given":"I. Fang","non-dropping-particle":"","parse-names":false,"suffix":""},{"dropping-particle":"","family":"Nguyen","given":"Van Thanh","non-dropping-particle":"","parse-names":false,"suffix":""}],"container-title":"Processes","id":"ITEM-1","issue":"12","issued":{"date-parts":[["2018"]]},"title":"A Multi-Criteria Decision-Making (MCDM) Approach Using Hybrid SCOR Metrics, AHP, and TOPSIS for supplier evaluation and selection in the gas and oil industry","type":"article-journal","volume":"6"},"uris":["http://www.mendeley.com/documents/?uuid=1126b1b3-de84-40dd-842f-ab73d15418fd"]}],"mendeley":{"formattedCitation":"(C. N. Wang et al., 2018)","plainTextFormattedCitation":"(C. N. Wang et al., 2018)","previouslyFormattedCitation":"(C. N. Wang et al., 2018)"},"properties":{"noteIndex":0},"schema":"https://github.com/citation-style-language/schema/raw/master/csl-citation.json"}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(C. N. Wang et al., 2018)</w:t>
            </w:r>
            <w:r w:rsidRPr="009D7A3F">
              <w:rPr>
                <w:rFonts w:eastAsia="Times New Roman" w:cs="Calibri"/>
                <w:color w:val="000000"/>
                <w:szCs w:val="20"/>
              </w:rPr>
              <w:fldChar w:fldCharType="end"/>
            </w:r>
          </w:p>
        </w:tc>
      </w:tr>
      <w:tr w:rsidR="009D7A3F" w:rsidRPr="009D7A3F" w:rsidTr="009D7A3F">
        <w:trPr>
          <w:trHeight w:val="462"/>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Ketersediaan sistem informasi</w:t>
            </w:r>
          </w:p>
        </w:tc>
        <w:tc>
          <w:tcPr>
            <w:tcW w:w="1726" w:type="dxa"/>
            <w:tcBorders>
              <w:top w:val="nil"/>
              <w:left w:val="nil"/>
              <w:bottom w:val="single" w:sz="4" w:space="0" w:color="auto"/>
              <w:right w:val="single" w:sz="4" w:space="0" w:color="auto"/>
            </w:tcBorders>
            <w:shd w:val="clear" w:color="auto" w:fill="auto"/>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{"citationItems":[{"id":"ITEM-1","itemData":{"DOI":"10.3390/pr6120252","ISSN":"22279717","abstract":"Suppliers are extremely important in business operations. The supplier ensures the supply of materials, raw materials, commodities, etc. in sufficient quantity, quality, stability, and accuracy to meet the requirements of production and business with low costs and on-time deliveries. Therefore, selecting and managing good suppliers is a prerequisite for organizing the production of quality products as desired, according to the schedule, and with reasonable prices and competitiveness in the market. It is also important to gain the support of suppliers in order to continue to improve and achieve more as a business. The evaluation and selection of a supplier is a Multi-Criteria Decision-Making (MCDM) issue, in which the decision-maker is faced with both qualitative and quantitative factors. In this research, the authors propose an MCDM model using a hybrid of Supply Chain Operations Reference metrics (SCOR metrics), the Analytic Hierarchy Process (AHP) model, and the Technique for Order of Preference by Similarity to Ideal Solution (TOPSIS) approach for supplier evaluation and selection in the gas and oil industry. Using literature reviews on SCOR metrics, all criteria that impact supplier selection are defined in the first stage, the AHP model is applied to determine the weight of each factor in the second stage, and the optimal supplier is presented in final stage using the TOPSIS model. As a result, Decision-Making Unit 5 (DMU-05) is found to be the best supplier for the gas and oil industry in this research. The contribution of this work is to propose a new hybrid MCDM model for supplier selection in the gas and oil industry. This research also introduces a useful tool for supplier selection in other industries.","author":[{"dropping-particle":"","family":"Wang","given":"Chia Nan","non-dropping-particle":"","parse-names":false,"suffix":""},{"dropping-particle":"","family":"Huang","given":"Ying Fang","non-dropping-particle":"","parse-names":false,"suffix":""},{"dropping-particle":"","family":"Cheng","given":"I. Fang","non-dropping-particle":"","parse-names":false,"suffix":""},{"dropping-particle":"","family":"Nguyen","given":"Van Thanh","non-dropping-particle":"","parse-names":false,"suffix":""}],"container-title":"Processes","id":"ITEM-1","issue":"12","issued":{"date-parts":[["2018"]]},"title":"A Multi-Criteria Decision-Making (MCDM) Approach Using Hybrid SCOR Metrics, AHP, and TOPSIS for supplier evaluation and selection in the gas and oil industry","type":"article-journal","volume":"6"},"uris":["http://www.mendeley.com/documents/?uuid=1126b1b3-de84-40dd-842f-ab73d15418fd"]}],"mendeley":{"formattedCitation":"(C. N. Wang et al., 2018)","plainTextFormattedCitation":"(C. N. Wang et al., 2018)","previouslyFormattedCitation":"(C. N. Wang et al., 2018)"},"properties":{"noteIndex":0},"schema":"https://github.com/citation-style-language/schema/raw/master/csl-citation.json"}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(C. N. Wang et al., 2018)</w:t>
            </w:r>
            <w:r w:rsidRPr="009D7A3F">
              <w:rPr>
                <w:rFonts w:eastAsia="Times New Roman" w:cs="Calibri"/>
                <w:color w:val="000000"/>
                <w:szCs w:val="20"/>
              </w:rPr>
              <w:fldChar w:fldCharType="end"/>
            </w:r>
          </w:p>
        </w:tc>
      </w:tr>
      <w:tr w:rsidR="009D7A3F" w:rsidRPr="009D7A3F" w:rsidTr="009D7A3F">
        <w:trPr>
          <w:trHeight w:val="425"/>
        </w:trPr>
        <w:tc>
          <w:tcPr>
            <w:tcW w:w="1612"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3255" w:type="dxa"/>
            <w:vMerge/>
            <w:tcBorders>
              <w:top w:val="nil"/>
              <w:left w:val="single" w:sz="4" w:space="0" w:color="auto"/>
              <w:bottom w:val="single" w:sz="4" w:space="0" w:color="auto"/>
              <w:right w:val="single" w:sz="4" w:space="0" w:color="auto"/>
            </w:tcBorders>
            <w:vAlign w:val="center"/>
            <w:hideMark/>
          </w:tcPr>
          <w:p w:rsidR="009D7A3F" w:rsidRPr="009D7A3F" w:rsidRDefault="009D7A3F" w:rsidP="004E5FB7">
            <w:pPr>
              <w:spacing w:after="0" w:line="240" w:lineRule="auto"/>
              <w:rPr>
                <w:rFonts w:eastAsia="Times New Roman" w:cs="Calibri"/>
                <w:color w:val="000000"/>
                <w:szCs w:val="20"/>
              </w:rPr>
            </w:pPr>
          </w:p>
        </w:tc>
        <w:tc>
          <w:tcPr>
            <w:tcW w:w="2305"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t>Menangani keluhan dengan baik</w:t>
            </w:r>
          </w:p>
        </w:tc>
        <w:tc>
          <w:tcPr>
            <w:tcW w:w="1726" w:type="dxa"/>
            <w:tcBorders>
              <w:top w:val="nil"/>
              <w:left w:val="nil"/>
              <w:bottom w:val="single" w:sz="4" w:space="0" w:color="auto"/>
              <w:right w:val="single" w:sz="4" w:space="0" w:color="auto"/>
            </w:tcBorders>
            <w:shd w:val="clear" w:color="auto" w:fill="auto"/>
            <w:noWrap/>
            <w:vAlign w:val="center"/>
            <w:hideMark/>
          </w:tcPr>
          <w:p w:rsidR="009D7A3F" w:rsidRPr="009D7A3F" w:rsidRDefault="009D7A3F" w:rsidP="004E5FB7">
            <w:pPr>
              <w:spacing w:after="0" w:line="240" w:lineRule="auto"/>
              <w:rPr>
                <w:rFonts w:eastAsia="Times New Roman" w:cs="Calibri"/>
                <w:color w:val="000000"/>
                <w:szCs w:val="20"/>
              </w:rPr>
            </w:pPr>
            <w:r w:rsidRPr="009D7A3F">
              <w:rPr>
                <w:rFonts w:eastAsia="Times New Roman" w:cs="Calibri"/>
                <w:color w:val="000000"/>
                <w:szCs w:val="20"/>
              </w:rPr>
              <w:fldChar w:fldCharType="begin" w:fldLock="1"/>
            </w:r>
            <w:r w:rsidRPr="009D7A3F">
              <w:rPr>
                <w:rFonts w:eastAsia="Times New Roman" w:cs="Calibri"/>
                <w:color w:val="000000"/>
                <w:szCs w:val="20"/>
              </w:rPr>
              <w:instrText>ADDIN CSL_CITATION {"citationItems":[{"id":"ITEM-1","itemData":{"DOI":"10.30737/jatiunik.v2i2.344","ISSN":"2597-6257","abstract":"The purpose of this study is to analyze the process of performance evaluation of vendors especially in the vendor that provides a raw material for pressure vessel plate made of carbon steel. As for the evaluation process undertaken by PT. XYZ through performance indicators (KPI) where an evaluation that applied a focus on quality and delivery. In this study, researchers used the designation criteria vendor performance indicator (VPI) where the criteria used consist of quality, cost, delivery, flexibility and responsiveness (QCDFR). The methods used in the analysis process that is Analytical Hierarchy Process (AHP). Data collecting directionally by questionnaire method among 3 respondents on the procurement department that know the performance of the vendors over the years. The result showed that PT. RE has the best performance among the four vendors, as known PT.SS, PT. ST, PT. CH and PT. UN within value 0.540; The vendor with lowest performance owned by PT.CH within value 0.034.Keyword : Analytical Hierarchy Process (AHP), vendor performance indicator (vpi), plate pressure vessel, vendor performance evaluation Penelitian ini bertujuan untuk menganalisis proses evaluasi kinerja vendor khususnya pada vendor yang mensupplai bahan baku plate pressure vessel berbahan carbon steel. Adapun proses evaluasi yang dilakukan oleh PT. XYZ melalui key performance indicator (KPI) dimana evaluasi yang diterapkan hanya berfokus pada quality dan delivery. Dalam studi ini, peneliti menggunakan penetapan kriteria Vendor Performance Indicator (VPI) dimana kriteria yang digunakan yaitu quality, cost, delivery, flexibility dan responsiveness (QCDFR). Metode yang digunakan dalam proses analisis yaitu Analytical Hierarchy Process (AHP). Pengambilan data menggunakan kuisioner terhadap 3 informan pada departemen procurement yang dianggap mengetahui kinerja vendor selama ini. Adapun hasil penelitian menunjukkan bahwa PT. RE memiliki kinerja yang terbaik diantara keempat vendor yaitu PT. SS, PT. ST, PT. CH serta PT. UN dengan nilai bobot sebesar 0.540 sedangkan vendor dengan kinerja terendah dimiliki oleh PT. CH dengan nilai bobot sebesar 0.034.Kata kunci : Analytical Hierarchy Process (AHP), vendor performance indicator (VPI), plate pressure vessel, evaluasi kinerja vendor.","author":[{"dropping-particle":"","family":"Pramita","given":"Nadya Uci","non-dropping-particle":"","parse-names":false,"suffix":""},{"dropping-particle":"","family":"Wirawan","given":"Adhitomo","non-dropping-particle":"","parse-names":false,"suffix":""}],"container-title":"JATI UNIK : Jurnal Ilmiah Teknik dan Manajemen Industri","id":"ITEM-1","issue":"2","issued":{"date-parts":[["2019"]]},"page":"113","title":"Analisis Evaluasi Kinerja Vendor Berdasarkan Penetapan Kriteria Vendor Performance Indicator (VPI) Menggunakan Metode Analytical Hierarchy Process (AHP) Pada PT. XYZ","type":"article-journal","volume":"2"},"uris":["http://www.mendeley.com/documents/?uuid=b1fb34aa-ffaf-487a-892e-acb3d20a598b"]}],"mendeley":{"formattedCitation":"(Pramita &amp; Wirawan, 2019)","plainTextFormattedCitation":"(Pramita &amp; Wirawan, 2019)","previouslyFormattedCitation":"(Pramita &amp; Wirawan, 2019)"},"properties":{"noteIndex":0},"schema":"https://github.com/citation-style-language/schema/raw/master/csl-citation.json"}</w:instrText>
            </w:r>
            <w:r w:rsidRPr="009D7A3F">
              <w:rPr>
                <w:rFonts w:eastAsia="Times New Roman" w:cs="Calibri"/>
                <w:color w:val="000000"/>
                <w:szCs w:val="20"/>
              </w:rPr>
              <w:fldChar w:fldCharType="separate"/>
            </w:r>
            <w:r w:rsidRPr="009D7A3F">
              <w:rPr>
                <w:rFonts w:eastAsia="Times New Roman" w:cs="Calibri"/>
                <w:noProof/>
                <w:color w:val="000000"/>
                <w:szCs w:val="20"/>
              </w:rPr>
              <w:t>(Pramita &amp; Wirawan, 2019)</w:t>
            </w:r>
            <w:r w:rsidRPr="009D7A3F">
              <w:rPr>
                <w:rFonts w:eastAsia="Times New Roman" w:cs="Calibri"/>
                <w:color w:val="000000"/>
                <w:szCs w:val="20"/>
              </w:rPr>
              <w:fldChar w:fldCharType="end"/>
            </w:r>
          </w:p>
        </w:tc>
      </w:tr>
    </w:tbl>
    <w:p w:rsidR="001F3F41" w:rsidRPr="0056260B" w:rsidRDefault="001F3F41" w:rsidP="00F859C9">
      <w:pPr>
        <w:pStyle w:val="Heading1"/>
        <w:ind w:left="432" w:hanging="432"/>
        <w:rPr>
          <w:rFonts w:ascii="Calibri" w:hAnsi="Calibri" w:cs="Calibri"/>
          <w:sz w:val="22"/>
          <w:szCs w:val="22"/>
        </w:rPr>
      </w:pPr>
      <w:r w:rsidRPr="0056260B">
        <w:rPr>
          <w:rFonts w:ascii="Calibri" w:hAnsi="Calibri" w:cs="Calibri"/>
          <w:sz w:val="22"/>
          <w:szCs w:val="22"/>
        </w:rPr>
        <w:t>Hasil</w:t>
      </w:r>
      <w:r w:rsidR="005210BC" w:rsidRPr="0056260B">
        <w:rPr>
          <w:rFonts w:ascii="Calibri" w:hAnsi="Calibri" w:cs="Calibri"/>
          <w:sz w:val="22"/>
          <w:szCs w:val="22"/>
        </w:rPr>
        <w:t xml:space="preserve"> dan Pembahasan</w:t>
      </w:r>
    </w:p>
    <w:p w:rsidR="00676797" w:rsidRDefault="00676797" w:rsidP="00676797">
      <w:pPr>
        <w:pStyle w:val="Teks"/>
        <w:spacing w:before="240"/>
        <w:rPr>
          <w:rFonts w:cs="Calibri"/>
          <w:szCs w:val="20"/>
        </w:rPr>
      </w:pPr>
      <w:r w:rsidRPr="00676797">
        <w:rPr>
          <w:rFonts w:cs="Calibri"/>
          <w:szCs w:val="20"/>
        </w:rPr>
        <w:t>Berdasarkan hasil perbandingan berpasangan yang kemudian diolah dengan Expert Choice 11, maka didapat bobot kriteria dan subkriteria adalah sebagai berikut:</w:t>
      </w:r>
    </w:p>
    <w:p w:rsidR="009E73C8" w:rsidRDefault="009E73C8" w:rsidP="00676797">
      <w:pPr>
        <w:pStyle w:val="Teks"/>
        <w:spacing w:before="240"/>
        <w:rPr>
          <w:rFonts w:cs="Calibri"/>
          <w:szCs w:val="20"/>
        </w:rPr>
      </w:pPr>
    </w:p>
    <w:p w:rsidR="009E73C8" w:rsidRDefault="009E73C8" w:rsidP="00676797">
      <w:pPr>
        <w:pStyle w:val="Teks"/>
        <w:spacing w:before="240"/>
        <w:rPr>
          <w:rFonts w:cs="Calibri"/>
          <w:szCs w:val="20"/>
        </w:rPr>
      </w:pPr>
    </w:p>
    <w:p w:rsidR="009E73C8" w:rsidRDefault="009E73C8" w:rsidP="00676797">
      <w:pPr>
        <w:pStyle w:val="Teks"/>
        <w:spacing w:before="240"/>
        <w:rPr>
          <w:rFonts w:cs="Calibri"/>
          <w:szCs w:val="20"/>
        </w:rPr>
      </w:pPr>
    </w:p>
    <w:p w:rsidR="009E73C8" w:rsidRPr="009E73C8" w:rsidRDefault="009E73C8" w:rsidP="009E73C8">
      <w:pPr>
        <w:pStyle w:val="Caption"/>
        <w:rPr>
          <w:b/>
        </w:rPr>
      </w:pPr>
      <w:r w:rsidRPr="009E73C8">
        <w:rPr>
          <w:b/>
        </w:rPr>
        <w:lastRenderedPageBreak/>
        <w:t xml:space="preserve">Tabel </w:t>
      </w:r>
      <w:r w:rsidRPr="009E73C8">
        <w:rPr>
          <w:b/>
        </w:rPr>
        <w:fldChar w:fldCharType="begin"/>
      </w:r>
      <w:r w:rsidRPr="009E73C8">
        <w:rPr>
          <w:b/>
        </w:rPr>
        <w:instrText xml:space="preserve"> SEQ Tabel \* ARABIC </w:instrText>
      </w:r>
      <w:r w:rsidRPr="009E73C8">
        <w:rPr>
          <w:b/>
        </w:rPr>
        <w:fldChar w:fldCharType="separate"/>
      </w:r>
      <w:r w:rsidR="00B52797">
        <w:rPr>
          <w:b/>
          <w:noProof/>
        </w:rPr>
        <w:t>3</w:t>
      </w:r>
      <w:r w:rsidRPr="009E73C8">
        <w:rPr>
          <w:b/>
        </w:rPr>
        <w:fldChar w:fldCharType="end"/>
      </w:r>
      <w:r>
        <w:t xml:space="preserve"> </w:t>
      </w:r>
      <w:r w:rsidRPr="00676797">
        <w:rPr>
          <w:b/>
        </w:rPr>
        <w:t>Hasil Bobot Kriteria dan Subkriteria</w:t>
      </w:r>
    </w:p>
    <w:p w:rsidR="00FC026C" w:rsidRDefault="00676797" w:rsidP="00676797">
      <w:pPr>
        <w:pStyle w:val="Teks"/>
        <w:spacing w:before="240"/>
        <w:rPr>
          <w:rFonts w:cs="Calibri"/>
          <w:szCs w:val="20"/>
        </w:rPr>
      </w:pPr>
      <w:r>
        <w:rPr>
          <w:noProof/>
        </w:rPr>
        <w:drawing>
          <wp:inline distT="0" distB="0" distL="0" distR="0" wp14:anchorId="506E69CF" wp14:editId="36DE0517">
            <wp:extent cx="5580380" cy="2628265"/>
            <wp:effectExtent l="0" t="0" r="127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0380" cy="2628265"/>
                    </a:xfrm>
                    <a:prstGeom prst="rect">
                      <a:avLst/>
                    </a:prstGeom>
                  </pic:spPr>
                </pic:pic>
              </a:graphicData>
            </a:graphic>
          </wp:inline>
        </w:drawing>
      </w:r>
    </w:p>
    <w:p w:rsidR="00676797" w:rsidRDefault="00CC5306" w:rsidP="00676797">
      <w:pPr>
        <w:rPr>
          <w:lang w:val="en-ID"/>
        </w:rPr>
      </w:pPr>
      <w:r w:rsidRPr="00CC5306">
        <w:rPr>
          <w:lang w:val="en-ID"/>
        </w:rPr>
        <w:t xml:space="preserve">Kriteria </w:t>
      </w:r>
      <w:r w:rsidR="004E5FB7" w:rsidRPr="004E5FB7">
        <w:rPr>
          <w:i/>
          <w:lang w:val="en-ID"/>
        </w:rPr>
        <w:t>Quality</w:t>
      </w:r>
      <w:r w:rsidRPr="00CC5306">
        <w:rPr>
          <w:lang w:val="en-ID"/>
        </w:rPr>
        <w:t xml:space="preserve"> memiliki proporsi bobot paling besar yang jika dalam satuan persen yaitu 38,9%, disusul oleh </w:t>
      </w:r>
      <w:r w:rsidR="004E5FB7" w:rsidRPr="004E5FB7">
        <w:rPr>
          <w:i/>
          <w:lang w:val="en-ID"/>
        </w:rPr>
        <w:t>Cost</w:t>
      </w:r>
      <w:r w:rsidRPr="00CC5306">
        <w:rPr>
          <w:lang w:val="en-ID"/>
        </w:rPr>
        <w:t xml:space="preserve"> 20,7%, </w:t>
      </w:r>
      <w:r w:rsidR="004E5FB7" w:rsidRPr="004E5FB7">
        <w:rPr>
          <w:i/>
          <w:lang w:val="en-ID"/>
        </w:rPr>
        <w:t>Responsiveness</w:t>
      </w:r>
      <w:r w:rsidRPr="00CC5306">
        <w:rPr>
          <w:lang w:val="en-ID"/>
        </w:rPr>
        <w:t xml:space="preserve"> 15,9%, </w:t>
      </w:r>
      <w:r w:rsidR="004E5FB7" w:rsidRPr="004E5FB7">
        <w:rPr>
          <w:i/>
          <w:lang w:val="en-ID"/>
        </w:rPr>
        <w:t>Delivery</w:t>
      </w:r>
      <w:r w:rsidRPr="00CC5306">
        <w:rPr>
          <w:lang w:val="en-ID"/>
        </w:rPr>
        <w:t xml:space="preserve"> 12,6%, dan diurutan terakhir yaitu </w:t>
      </w:r>
      <w:r w:rsidR="004E5FB7" w:rsidRPr="004E5FB7">
        <w:rPr>
          <w:i/>
          <w:lang w:val="en-ID"/>
        </w:rPr>
        <w:t>flexibility</w:t>
      </w:r>
      <w:r w:rsidRPr="00CC5306">
        <w:rPr>
          <w:lang w:val="en-ID"/>
        </w:rPr>
        <w:t xml:space="preserve"> 11,9%. Adapun </w:t>
      </w:r>
      <w:r w:rsidRPr="00CC5306">
        <w:rPr>
          <w:i/>
          <w:lang w:val="en-ID"/>
        </w:rPr>
        <w:t>overall consistency</w:t>
      </w:r>
      <w:r w:rsidRPr="00CC5306">
        <w:rPr>
          <w:lang w:val="en-ID"/>
        </w:rPr>
        <w:t>nya yaitu 0</w:t>
      </w:r>
      <w:proofErr w:type="gramStart"/>
      <w:r w:rsidRPr="00CC5306">
        <w:rPr>
          <w:lang w:val="en-ID"/>
        </w:rPr>
        <w:t>,02</w:t>
      </w:r>
      <w:proofErr w:type="gramEnd"/>
      <w:r w:rsidRPr="00CC5306">
        <w:rPr>
          <w:lang w:val="en-ID"/>
        </w:rPr>
        <w:t xml:space="preserve"> atau 2% maka menurut</w:t>
      </w:r>
      <w:r w:rsidR="004E5FB7">
        <w:rPr>
          <w:lang w:val="en-ID"/>
        </w:rPr>
        <w:t xml:space="preserve"> teori</w:t>
      </w:r>
      <w:r w:rsidRPr="00CC5306">
        <w:rPr>
          <w:lang w:val="en-ID"/>
        </w:rPr>
        <w:t xml:space="preserve"> AHP hasilnya adalah konsisten. Dengan bobot masing-masing kriteria dan subkriteria tersebut maka dibuat suatu </w:t>
      </w:r>
      <w:r w:rsidR="004E5FB7" w:rsidRPr="004E5FB7">
        <w:rPr>
          <w:i/>
          <w:lang w:val="en-ID"/>
        </w:rPr>
        <w:t>dashboard</w:t>
      </w:r>
      <w:r w:rsidR="004E5FB7">
        <w:rPr>
          <w:lang w:val="en-ID"/>
        </w:rPr>
        <w:t xml:space="preserve"> menggunakan Microsoft Excel</w:t>
      </w:r>
      <w:r w:rsidRPr="00CC5306">
        <w:rPr>
          <w:lang w:val="en-ID"/>
        </w:rPr>
        <w:t xml:space="preserve"> Adapun tampilan </w:t>
      </w:r>
      <w:r w:rsidR="004E5FB7" w:rsidRPr="004E5FB7">
        <w:rPr>
          <w:i/>
          <w:lang w:val="en-ID"/>
        </w:rPr>
        <w:t>dashboard</w:t>
      </w:r>
      <w:r w:rsidRPr="00CC5306">
        <w:rPr>
          <w:lang w:val="en-ID"/>
        </w:rPr>
        <w:t xml:space="preserve"> tersebut adalah sebagai berikut</w:t>
      </w:r>
      <w:r w:rsidR="004E5FB7">
        <w:rPr>
          <w:lang w:val="en-ID"/>
        </w:rPr>
        <w:t>.</w:t>
      </w:r>
    </w:p>
    <w:p w:rsidR="00CC5306" w:rsidRPr="00EF7FF6" w:rsidRDefault="00CC5306" w:rsidP="00676797">
      <w:pPr>
        <w:rPr>
          <w:b/>
        </w:rPr>
      </w:pPr>
      <w:r w:rsidRPr="00EF7FF6">
        <w:rPr>
          <w:b/>
          <w:noProof/>
        </w:rPr>
        <w:drawing>
          <wp:inline distT="0" distB="0" distL="0" distR="0" wp14:anchorId="7E58B519" wp14:editId="2C288B60">
            <wp:extent cx="5847907" cy="3179134"/>
            <wp:effectExtent l="0" t="0" r="635" b="254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5"/>
                    <a:stretch>
                      <a:fillRect/>
                    </a:stretch>
                  </pic:blipFill>
                  <pic:spPr>
                    <a:xfrm>
                      <a:off x="0" y="0"/>
                      <a:ext cx="5855052" cy="3183018"/>
                    </a:xfrm>
                    <a:prstGeom prst="rect">
                      <a:avLst/>
                    </a:prstGeom>
                  </pic:spPr>
                </pic:pic>
              </a:graphicData>
            </a:graphic>
          </wp:inline>
        </w:drawing>
      </w:r>
    </w:p>
    <w:p w:rsidR="00EF7FF6" w:rsidRPr="00EF7FF6" w:rsidRDefault="009E73C8" w:rsidP="009E73C8">
      <w:pPr>
        <w:pStyle w:val="Caption"/>
        <w:rPr>
          <w:b/>
        </w:rPr>
      </w:pPr>
      <w:proofErr w:type="gramStart"/>
      <w:r w:rsidRPr="009E73C8">
        <w:rPr>
          <w:b/>
        </w:rPr>
        <w:t xml:space="preserve">Gambar  </w:t>
      </w:r>
      <w:proofErr w:type="gramEnd"/>
      <w:r w:rsidRPr="009E73C8">
        <w:rPr>
          <w:b/>
        </w:rPr>
        <w:fldChar w:fldCharType="begin"/>
      </w:r>
      <w:r w:rsidRPr="009E73C8">
        <w:rPr>
          <w:b/>
        </w:rPr>
        <w:instrText xml:space="preserve"> SEQ Gambar_ \* ARABIC </w:instrText>
      </w:r>
      <w:r w:rsidRPr="009E73C8">
        <w:rPr>
          <w:b/>
        </w:rPr>
        <w:fldChar w:fldCharType="separate"/>
      </w:r>
      <w:r>
        <w:rPr>
          <w:b/>
          <w:noProof/>
        </w:rPr>
        <w:t>2</w:t>
      </w:r>
      <w:r w:rsidRPr="009E73C8">
        <w:rPr>
          <w:b/>
        </w:rPr>
        <w:fldChar w:fldCharType="end"/>
      </w:r>
      <w:r w:rsidRPr="009E73C8">
        <w:rPr>
          <w:b/>
        </w:rPr>
        <w:t xml:space="preserve"> </w:t>
      </w:r>
      <w:r w:rsidR="00EF7FF6" w:rsidRPr="009E73C8">
        <w:rPr>
          <w:b/>
        </w:rPr>
        <w:t>Tampilan</w:t>
      </w:r>
      <w:r w:rsidR="00EF7FF6" w:rsidRPr="00EF7FF6">
        <w:rPr>
          <w:b/>
        </w:rPr>
        <w:t xml:space="preserve"> </w:t>
      </w:r>
      <w:r w:rsidR="004E5FB7" w:rsidRPr="004E5FB7">
        <w:rPr>
          <w:b/>
          <w:i/>
        </w:rPr>
        <w:t>Dashboard</w:t>
      </w:r>
    </w:p>
    <w:p w:rsidR="00EF7FF6" w:rsidRDefault="004E5FB7" w:rsidP="00BF56EA">
      <w:pPr>
        <w:pStyle w:val="Teks"/>
        <w:rPr>
          <w:rFonts w:cs="Calibri"/>
          <w:szCs w:val="20"/>
        </w:rPr>
      </w:pPr>
      <w:r w:rsidRPr="004E5FB7">
        <w:rPr>
          <w:rFonts w:cs="Calibri"/>
          <w:i/>
          <w:szCs w:val="20"/>
        </w:rPr>
        <w:t>Dashboard</w:t>
      </w:r>
      <w:r w:rsidR="00BF56EA" w:rsidRPr="00BF56EA">
        <w:rPr>
          <w:rFonts w:cs="Calibri"/>
          <w:szCs w:val="20"/>
        </w:rPr>
        <w:t xml:space="preserve"> tersebut memiliki 4 (empat) </w:t>
      </w:r>
      <w:r w:rsidR="00BF56EA" w:rsidRPr="00BF56EA">
        <w:rPr>
          <w:rFonts w:cs="Calibri"/>
          <w:i/>
          <w:szCs w:val="20"/>
        </w:rPr>
        <w:t>sheet</w:t>
      </w:r>
      <w:r w:rsidR="00BF56EA" w:rsidRPr="00BF56EA">
        <w:rPr>
          <w:rFonts w:cs="Calibri"/>
          <w:szCs w:val="20"/>
        </w:rPr>
        <w:t xml:space="preserve"> yaitu </w:t>
      </w:r>
      <w:r w:rsidR="00BF56EA" w:rsidRPr="00BF56EA">
        <w:rPr>
          <w:rFonts w:cs="Calibri"/>
          <w:i/>
          <w:szCs w:val="20"/>
        </w:rPr>
        <w:t>sheet</w:t>
      </w:r>
      <w:r w:rsidR="00BF56EA" w:rsidRPr="00BF56EA">
        <w:rPr>
          <w:rFonts w:cs="Calibri"/>
          <w:szCs w:val="20"/>
        </w:rPr>
        <w:t xml:space="preserve"> Laporan (hasil akhir atau report), Data (input data penilaian), Pengiriman (input data penilaian), </w:t>
      </w:r>
      <w:proofErr w:type="gramStart"/>
      <w:r w:rsidR="00BF56EA" w:rsidRPr="00BF56EA">
        <w:rPr>
          <w:rFonts w:cs="Calibri"/>
          <w:szCs w:val="20"/>
        </w:rPr>
        <w:t>dan</w:t>
      </w:r>
      <w:proofErr w:type="gramEnd"/>
      <w:r w:rsidR="00BF56EA" w:rsidRPr="00BF56EA">
        <w:rPr>
          <w:rFonts w:cs="Calibri"/>
          <w:szCs w:val="20"/>
        </w:rPr>
        <w:t xml:space="preserve"> </w:t>
      </w:r>
      <w:r w:rsidRPr="004E5FB7">
        <w:rPr>
          <w:rFonts w:cs="Calibri"/>
          <w:i/>
          <w:szCs w:val="20"/>
        </w:rPr>
        <w:t>Material price</w:t>
      </w:r>
      <w:r w:rsidR="00BF56EA" w:rsidRPr="00BF56EA">
        <w:rPr>
          <w:rFonts w:cs="Calibri"/>
          <w:szCs w:val="20"/>
        </w:rPr>
        <w:t xml:space="preserve"> (input data penilaian). Hasil dari data yang diinput </w:t>
      </w:r>
      <w:proofErr w:type="gramStart"/>
      <w:r w:rsidR="00BF56EA" w:rsidRPr="00BF56EA">
        <w:rPr>
          <w:rFonts w:cs="Calibri"/>
          <w:szCs w:val="20"/>
        </w:rPr>
        <w:t>akan</w:t>
      </w:r>
      <w:proofErr w:type="gramEnd"/>
      <w:r w:rsidR="00BF56EA" w:rsidRPr="00BF56EA">
        <w:rPr>
          <w:rFonts w:cs="Calibri"/>
          <w:szCs w:val="20"/>
        </w:rPr>
        <w:t xml:space="preserve"> memunculkan nilai masing-masing </w:t>
      </w:r>
      <w:r w:rsidRPr="004E5FB7">
        <w:rPr>
          <w:rFonts w:cs="Calibri"/>
          <w:i/>
          <w:szCs w:val="20"/>
        </w:rPr>
        <w:t>supplier</w:t>
      </w:r>
      <w:r w:rsidR="00BF56EA" w:rsidRPr="00BF56EA">
        <w:rPr>
          <w:rFonts w:cs="Calibri"/>
          <w:szCs w:val="20"/>
        </w:rPr>
        <w:t xml:space="preserve"> dengan masing-masing </w:t>
      </w:r>
      <w:r w:rsidR="00EF7FF6">
        <w:rPr>
          <w:rFonts w:cs="Calibri"/>
          <w:szCs w:val="20"/>
        </w:rPr>
        <w:t xml:space="preserve">rekomendasi yang akan diberikan. Nilai tersebut </w:t>
      </w:r>
      <w:r w:rsidR="00EF7FF6" w:rsidRPr="00EF7FF6">
        <w:rPr>
          <w:rFonts w:cs="Calibri"/>
          <w:szCs w:val="20"/>
        </w:rPr>
        <w:t>untuk mengetahui mana urutan vendor yang paling baik, serta dapat digunakan untuk mengambil keputusan bahwa vendor tersebut merupakan vendor unggulan atau harus dikeluarkan dari list vendor</w:t>
      </w:r>
      <w:r w:rsidR="00EF7FF6">
        <w:rPr>
          <w:rFonts w:cs="Calibri"/>
          <w:szCs w:val="20"/>
        </w:rPr>
        <w:t>.</w:t>
      </w:r>
    </w:p>
    <w:p w:rsidR="004E5FB7" w:rsidRDefault="004E5FB7" w:rsidP="00BF56EA">
      <w:pPr>
        <w:pStyle w:val="Teks"/>
        <w:rPr>
          <w:rFonts w:cs="Calibri"/>
          <w:szCs w:val="20"/>
        </w:rPr>
      </w:pPr>
    </w:p>
    <w:p w:rsidR="00EF7FF6" w:rsidRPr="00EF7FF6" w:rsidRDefault="00EF7FF6" w:rsidP="00EF7FF6">
      <w:pPr>
        <w:pStyle w:val="Caption"/>
        <w:rPr>
          <w:rFonts w:cs="Calibri"/>
          <w:b/>
          <w:szCs w:val="20"/>
        </w:rPr>
      </w:pPr>
      <w:r w:rsidRPr="00EF7FF6">
        <w:rPr>
          <w:b/>
        </w:rPr>
        <w:lastRenderedPageBreak/>
        <w:t xml:space="preserve">Tabel </w:t>
      </w:r>
      <w:r w:rsidRPr="00EF7FF6">
        <w:rPr>
          <w:b/>
        </w:rPr>
        <w:fldChar w:fldCharType="begin"/>
      </w:r>
      <w:r w:rsidRPr="00EF7FF6">
        <w:rPr>
          <w:b/>
        </w:rPr>
        <w:instrText xml:space="preserve"> SEQ Tabel \* ARABIC </w:instrText>
      </w:r>
      <w:r w:rsidRPr="00EF7FF6">
        <w:rPr>
          <w:b/>
        </w:rPr>
        <w:fldChar w:fldCharType="separate"/>
      </w:r>
      <w:r w:rsidR="00B52797">
        <w:rPr>
          <w:b/>
          <w:noProof/>
        </w:rPr>
        <w:t>4</w:t>
      </w:r>
      <w:r w:rsidRPr="00EF7FF6">
        <w:rPr>
          <w:b/>
        </w:rPr>
        <w:fldChar w:fldCharType="end"/>
      </w:r>
      <w:r w:rsidRPr="00EF7FF6">
        <w:rPr>
          <w:b/>
        </w:rPr>
        <w:t xml:space="preserve"> Penilaian Keputusan</w:t>
      </w:r>
    </w:p>
    <w:tbl>
      <w:tblPr>
        <w:tblpPr w:leftFromText="180" w:rightFromText="180" w:vertAnchor="text" w:horzAnchor="margin" w:tblpY="1"/>
        <w:tblW w:w="8545" w:type="dxa"/>
        <w:tblLook w:val="04A0" w:firstRow="1" w:lastRow="0" w:firstColumn="1" w:lastColumn="0" w:noHBand="0" w:noVBand="1"/>
      </w:tblPr>
      <w:tblGrid>
        <w:gridCol w:w="1188"/>
        <w:gridCol w:w="1273"/>
        <w:gridCol w:w="2830"/>
        <w:gridCol w:w="3254"/>
      </w:tblGrid>
      <w:tr w:rsidR="00EF7FF6" w:rsidRPr="00F03DAE" w:rsidTr="00EF7FF6">
        <w:trPr>
          <w:trHeight w:val="244"/>
        </w:trPr>
        <w:tc>
          <w:tcPr>
            <w:tcW w:w="1188" w:type="dxa"/>
            <w:tcBorders>
              <w:top w:val="nil"/>
              <w:left w:val="nil"/>
              <w:bottom w:val="nil"/>
              <w:right w:val="nil"/>
            </w:tcBorders>
            <w:shd w:val="clear" w:color="000000" w:fill="D9D9D9"/>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NILAI</w:t>
            </w:r>
          </w:p>
        </w:tc>
        <w:tc>
          <w:tcPr>
            <w:tcW w:w="1273" w:type="dxa"/>
            <w:tcBorders>
              <w:top w:val="nil"/>
              <w:left w:val="nil"/>
              <w:bottom w:val="nil"/>
              <w:right w:val="nil"/>
            </w:tcBorders>
            <w:shd w:val="clear" w:color="000000" w:fill="D9D9D9"/>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NILAI HURUF</w:t>
            </w:r>
          </w:p>
        </w:tc>
        <w:tc>
          <w:tcPr>
            <w:tcW w:w="2830" w:type="dxa"/>
            <w:tcBorders>
              <w:top w:val="nil"/>
              <w:left w:val="nil"/>
              <w:bottom w:val="nil"/>
              <w:right w:val="nil"/>
            </w:tcBorders>
            <w:shd w:val="clear" w:color="000000" w:fill="D9D9D9"/>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NILAI TERTULIS</w:t>
            </w:r>
          </w:p>
        </w:tc>
        <w:tc>
          <w:tcPr>
            <w:tcW w:w="3254" w:type="dxa"/>
            <w:tcBorders>
              <w:top w:val="nil"/>
              <w:left w:val="nil"/>
              <w:bottom w:val="nil"/>
              <w:right w:val="nil"/>
            </w:tcBorders>
            <w:shd w:val="clear" w:color="000000" w:fill="D9D9D9"/>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KEPUTUSAN</w:t>
            </w:r>
          </w:p>
        </w:tc>
      </w:tr>
      <w:tr w:rsidR="00EF7FF6" w:rsidRPr="00F03DAE" w:rsidTr="00EF7FF6">
        <w:trPr>
          <w:trHeight w:val="244"/>
        </w:trPr>
        <w:tc>
          <w:tcPr>
            <w:tcW w:w="1188"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90 - 100</w:t>
            </w:r>
          </w:p>
        </w:tc>
        <w:tc>
          <w:tcPr>
            <w:tcW w:w="1273"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A</w:t>
            </w:r>
          </w:p>
        </w:tc>
        <w:tc>
          <w:tcPr>
            <w:tcW w:w="2830"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SANGAT BAIK</w:t>
            </w:r>
          </w:p>
        </w:tc>
        <w:tc>
          <w:tcPr>
            <w:tcW w:w="3254"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szCs w:val="20"/>
              </w:rPr>
            </w:pPr>
            <w:r w:rsidRPr="00EF7FF6">
              <w:rPr>
                <w:rFonts w:asciiTheme="minorHAnsi" w:eastAsia="Times New Roman" w:hAnsiTheme="minorHAnsi" w:cstheme="minorHAnsi"/>
                <w:szCs w:val="20"/>
              </w:rPr>
              <w:t xml:space="preserve"> </w:t>
            </w:r>
            <w:r w:rsidR="004E5FB7" w:rsidRPr="004E5FB7">
              <w:rPr>
                <w:rFonts w:asciiTheme="minorHAnsi" w:eastAsia="Times New Roman" w:hAnsiTheme="minorHAnsi" w:cstheme="minorHAnsi"/>
                <w:i/>
                <w:szCs w:val="20"/>
              </w:rPr>
              <w:t>SUPPLIER</w:t>
            </w:r>
            <w:r w:rsidRPr="00EF7FF6">
              <w:rPr>
                <w:rFonts w:asciiTheme="minorHAnsi" w:eastAsia="Times New Roman" w:hAnsiTheme="minorHAnsi" w:cstheme="minorHAnsi"/>
                <w:szCs w:val="20"/>
              </w:rPr>
              <w:t xml:space="preserve"> UNGGULAN</w:t>
            </w:r>
          </w:p>
        </w:tc>
      </w:tr>
      <w:tr w:rsidR="00EF7FF6" w:rsidRPr="00F03DAE" w:rsidTr="00EF7FF6">
        <w:trPr>
          <w:trHeight w:val="244"/>
        </w:trPr>
        <w:tc>
          <w:tcPr>
            <w:tcW w:w="1188"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81 - 90</w:t>
            </w:r>
          </w:p>
        </w:tc>
        <w:tc>
          <w:tcPr>
            <w:tcW w:w="1273"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B</w:t>
            </w:r>
          </w:p>
        </w:tc>
        <w:tc>
          <w:tcPr>
            <w:tcW w:w="2830"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BAIK</w:t>
            </w:r>
          </w:p>
        </w:tc>
        <w:tc>
          <w:tcPr>
            <w:tcW w:w="3254"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szCs w:val="20"/>
              </w:rPr>
            </w:pPr>
            <w:r w:rsidRPr="00EF7FF6">
              <w:rPr>
                <w:rFonts w:asciiTheme="minorHAnsi" w:eastAsia="Times New Roman" w:hAnsiTheme="minorHAnsi" w:cstheme="minorHAnsi"/>
                <w:szCs w:val="20"/>
              </w:rPr>
              <w:t xml:space="preserve">TETAP MENJADI </w:t>
            </w:r>
            <w:r w:rsidR="004E5FB7" w:rsidRPr="004E5FB7">
              <w:rPr>
                <w:rFonts w:asciiTheme="minorHAnsi" w:eastAsia="Times New Roman" w:hAnsiTheme="minorHAnsi" w:cstheme="minorHAnsi"/>
                <w:i/>
                <w:szCs w:val="20"/>
              </w:rPr>
              <w:t>SUPPLIER</w:t>
            </w:r>
            <w:r w:rsidRPr="00EF7FF6">
              <w:rPr>
                <w:rFonts w:asciiTheme="minorHAnsi" w:eastAsia="Times New Roman" w:hAnsiTheme="minorHAnsi" w:cstheme="minorHAnsi"/>
                <w:szCs w:val="20"/>
              </w:rPr>
              <w:t xml:space="preserve"> </w:t>
            </w:r>
          </w:p>
        </w:tc>
      </w:tr>
      <w:tr w:rsidR="00EF7FF6" w:rsidRPr="00F03DAE" w:rsidTr="00EF7FF6">
        <w:trPr>
          <w:trHeight w:val="244"/>
        </w:trPr>
        <w:tc>
          <w:tcPr>
            <w:tcW w:w="1188"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71 - 80</w:t>
            </w:r>
          </w:p>
        </w:tc>
        <w:tc>
          <w:tcPr>
            <w:tcW w:w="1273"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C</w:t>
            </w:r>
          </w:p>
        </w:tc>
        <w:tc>
          <w:tcPr>
            <w:tcW w:w="2830"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CUKUP</w:t>
            </w:r>
          </w:p>
        </w:tc>
        <w:tc>
          <w:tcPr>
            <w:tcW w:w="3254"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szCs w:val="20"/>
              </w:rPr>
            </w:pPr>
            <w:r w:rsidRPr="00EF7FF6">
              <w:rPr>
                <w:rFonts w:asciiTheme="minorHAnsi" w:eastAsia="Times New Roman" w:hAnsiTheme="minorHAnsi" w:cstheme="minorHAnsi"/>
                <w:szCs w:val="20"/>
              </w:rPr>
              <w:t xml:space="preserve">KOMPLAIN LANGSUNG </w:t>
            </w:r>
          </w:p>
        </w:tc>
      </w:tr>
      <w:tr w:rsidR="00EF7FF6" w:rsidRPr="00F03DAE" w:rsidTr="00EF7FF6">
        <w:trPr>
          <w:trHeight w:val="244"/>
        </w:trPr>
        <w:tc>
          <w:tcPr>
            <w:tcW w:w="1188"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61 - 70</w:t>
            </w:r>
          </w:p>
        </w:tc>
        <w:tc>
          <w:tcPr>
            <w:tcW w:w="1273"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D</w:t>
            </w:r>
          </w:p>
        </w:tc>
        <w:tc>
          <w:tcPr>
            <w:tcW w:w="2830"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TIDAK BAIK</w:t>
            </w:r>
          </w:p>
        </w:tc>
        <w:tc>
          <w:tcPr>
            <w:tcW w:w="3254"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szCs w:val="20"/>
              </w:rPr>
            </w:pPr>
            <w:r w:rsidRPr="00EF7FF6">
              <w:rPr>
                <w:rFonts w:asciiTheme="minorHAnsi" w:eastAsia="Times New Roman" w:hAnsiTheme="minorHAnsi" w:cstheme="minorHAnsi"/>
                <w:szCs w:val="20"/>
              </w:rPr>
              <w:t xml:space="preserve">SURAT KOMPLAIN </w:t>
            </w:r>
          </w:p>
        </w:tc>
      </w:tr>
      <w:tr w:rsidR="00EF7FF6" w:rsidRPr="00F03DAE" w:rsidTr="00EF7FF6">
        <w:trPr>
          <w:trHeight w:val="244"/>
        </w:trPr>
        <w:tc>
          <w:tcPr>
            <w:tcW w:w="1188"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&lt; 61</w:t>
            </w:r>
          </w:p>
        </w:tc>
        <w:tc>
          <w:tcPr>
            <w:tcW w:w="1273"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E</w:t>
            </w:r>
          </w:p>
        </w:tc>
        <w:tc>
          <w:tcPr>
            <w:tcW w:w="2830"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color w:val="000000"/>
                <w:szCs w:val="20"/>
              </w:rPr>
            </w:pPr>
            <w:r w:rsidRPr="00EF7FF6">
              <w:rPr>
                <w:rFonts w:asciiTheme="minorHAnsi" w:eastAsia="Times New Roman" w:hAnsiTheme="minorHAnsi" w:cstheme="minorHAnsi"/>
                <w:color w:val="000000"/>
                <w:szCs w:val="20"/>
              </w:rPr>
              <w:t>SANGAT TIDAK BAIK</w:t>
            </w:r>
          </w:p>
        </w:tc>
        <w:tc>
          <w:tcPr>
            <w:tcW w:w="3254" w:type="dxa"/>
            <w:tcBorders>
              <w:top w:val="nil"/>
              <w:left w:val="nil"/>
              <w:bottom w:val="nil"/>
              <w:right w:val="nil"/>
            </w:tcBorders>
            <w:shd w:val="clear" w:color="000000" w:fill="FFFFFF"/>
            <w:noWrap/>
            <w:vAlign w:val="center"/>
            <w:hideMark/>
          </w:tcPr>
          <w:p w:rsidR="00EF7FF6" w:rsidRPr="00EF7FF6" w:rsidRDefault="00EF7FF6" w:rsidP="00EF7FF6">
            <w:pPr>
              <w:spacing w:after="0" w:line="240" w:lineRule="auto"/>
              <w:jc w:val="center"/>
              <w:rPr>
                <w:rFonts w:asciiTheme="minorHAnsi" w:eastAsia="Times New Roman" w:hAnsiTheme="minorHAnsi" w:cstheme="minorHAnsi"/>
                <w:szCs w:val="20"/>
              </w:rPr>
            </w:pPr>
            <w:r w:rsidRPr="00EF7FF6">
              <w:rPr>
                <w:rFonts w:asciiTheme="minorHAnsi" w:eastAsia="Times New Roman" w:hAnsiTheme="minorHAnsi" w:cstheme="minorHAnsi"/>
                <w:szCs w:val="20"/>
              </w:rPr>
              <w:t xml:space="preserve">DROP OUT </w:t>
            </w:r>
          </w:p>
        </w:tc>
      </w:tr>
    </w:tbl>
    <w:p w:rsidR="00F859C9" w:rsidRPr="0056260B" w:rsidRDefault="00F859C9" w:rsidP="00BF56EA">
      <w:pPr>
        <w:pStyle w:val="Teks"/>
        <w:rPr>
          <w:rFonts w:cs="Calibri"/>
          <w:szCs w:val="20"/>
        </w:rPr>
      </w:pPr>
    </w:p>
    <w:p w:rsidR="00BF56EA" w:rsidRDefault="00EF7FF6" w:rsidP="00F859C9">
      <w:pPr>
        <w:pStyle w:val="Teks"/>
        <w:rPr>
          <w:rFonts w:cs="Calibri"/>
          <w:szCs w:val="20"/>
        </w:rPr>
      </w:pPr>
      <w:r>
        <w:rPr>
          <w:rFonts w:cs="Calibri"/>
          <w:szCs w:val="20"/>
        </w:rPr>
        <w:t xml:space="preserve">Berdasarkan data  yang direkap </w:t>
      </w:r>
      <w:r w:rsidR="00DC52C2">
        <w:rPr>
          <w:rFonts w:cs="Calibri"/>
          <w:szCs w:val="20"/>
        </w:rPr>
        <w:t xml:space="preserve">selama 6 (enam) bulan pada Januari-Juni 2020 </w:t>
      </w:r>
      <w:r>
        <w:rPr>
          <w:rFonts w:cs="Calibri"/>
          <w:szCs w:val="20"/>
        </w:rPr>
        <w:t xml:space="preserve">terhadap 4 </w:t>
      </w:r>
      <w:r w:rsidR="004E5FB7" w:rsidRPr="004E5FB7">
        <w:rPr>
          <w:rFonts w:cs="Calibri"/>
          <w:i/>
          <w:szCs w:val="20"/>
        </w:rPr>
        <w:t>supplier</w:t>
      </w:r>
      <w:r>
        <w:rPr>
          <w:rFonts w:cs="Calibri"/>
          <w:szCs w:val="20"/>
        </w:rPr>
        <w:t>, maka dilakukan pembobotan nilai dengan hasil sebagai berikut</w:t>
      </w:r>
      <w:r w:rsidR="003E0D0D">
        <w:rPr>
          <w:rFonts w:cs="Calibri"/>
          <w:szCs w:val="20"/>
        </w:rPr>
        <w:t>:</w:t>
      </w:r>
    </w:p>
    <w:p w:rsidR="00B52797" w:rsidRPr="00B52797" w:rsidRDefault="00B52797" w:rsidP="00B52797">
      <w:pPr>
        <w:pStyle w:val="Caption"/>
        <w:rPr>
          <w:rFonts w:cs="Calibri"/>
          <w:b/>
          <w:szCs w:val="20"/>
        </w:rPr>
      </w:pPr>
      <w:r w:rsidRPr="00B52797">
        <w:rPr>
          <w:b/>
        </w:rPr>
        <w:t xml:space="preserve">Tabel </w:t>
      </w:r>
      <w:r w:rsidRPr="00B52797">
        <w:rPr>
          <w:b/>
        </w:rPr>
        <w:fldChar w:fldCharType="begin"/>
      </w:r>
      <w:r w:rsidRPr="00B52797">
        <w:rPr>
          <w:b/>
        </w:rPr>
        <w:instrText xml:space="preserve"> SEQ Tabel \* ARABIC </w:instrText>
      </w:r>
      <w:r w:rsidRPr="00B52797">
        <w:rPr>
          <w:b/>
        </w:rPr>
        <w:fldChar w:fldCharType="separate"/>
      </w:r>
      <w:r w:rsidRPr="00B52797">
        <w:rPr>
          <w:b/>
          <w:noProof/>
        </w:rPr>
        <w:t>5</w:t>
      </w:r>
      <w:r w:rsidRPr="00B52797">
        <w:rPr>
          <w:b/>
        </w:rPr>
        <w:fldChar w:fldCharType="end"/>
      </w:r>
      <w:r w:rsidRPr="00B52797">
        <w:rPr>
          <w:b/>
        </w:rPr>
        <w:t xml:space="preserve"> Penilaian Januari-Juni 2020</w:t>
      </w:r>
    </w:p>
    <w:tbl>
      <w:tblPr>
        <w:tblW w:w="8921" w:type="dxa"/>
        <w:jc w:val="center"/>
        <w:tblLayout w:type="fixed"/>
        <w:tblLook w:val="04A0" w:firstRow="1" w:lastRow="0" w:firstColumn="1" w:lastColumn="0" w:noHBand="0" w:noVBand="1"/>
      </w:tblPr>
      <w:tblGrid>
        <w:gridCol w:w="960"/>
        <w:gridCol w:w="2858"/>
        <w:gridCol w:w="1222"/>
        <w:gridCol w:w="1329"/>
        <w:gridCol w:w="1276"/>
        <w:gridCol w:w="1276"/>
      </w:tblGrid>
      <w:tr w:rsidR="004716BB" w:rsidRPr="004716BB" w:rsidTr="003916D4">
        <w:trPr>
          <w:trHeight w:val="300"/>
          <w:jc w:val="center"/>
        </w:trPr>
        <w:tc>
          <w:tcPr>
            <w:tcW w:w="892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716BB" w:rsidRPr="004716BB" w:rsidRDefault="004716BB" w:rsidP="004716BB">
            <w:pPr>
              <w:spacing w:after="0" w:line="240" w:lineRule="auto"/>
              <w:jc w:val="center"/>
              <w:rPr>
                <w:rFonts w:eastAsia="Times New Roman" w:cs="Calibri"/>
                <w:b/>
                <w:bCs/>
                <w:color w:val="000000"/>
                <w:sz w:val="22"/>
              </w:rPr>
            </w:pPr>
            <w:r w:rsidRPr="004716BB">
              <w:rPr>
                <w:rFonts w:eastAsia="Times New Roman" w:cs="Calibri"/>
                <w:b/>
                <w:bCs/>
                <w:color w:val="000000"/>
                <w:sz w:val="22"/>
              </w:rPr>
              <w:t xml:space="preserve">Evaluasi rata-rata penilaian Januari </w:t>
            </w:r>
            <w:r w:rsidR="00DC52C2">
              <w:rPr>
                <w:rFonts w:eastAsia="Times New Roman" w:cs="Calibri"/>
                <w:b/>
                <w:bCs/>
                <w:color w:val="000000"/>
                <w:sz w:val="22"/>
              </w:rPr>
              <w:t>–</w:t>
            </w:r>
            <w:r w:rsidRPr="004716BB">
              <w:rPr>
                <w:rFonts w:eastAsia="Times New Roman" w:cs="Calibri"/>
                <w:b/>
                <w:bCs/>
                <w:color w:val="000000"/>
                <w:sz w:val="22"/>
              </w:rPr>
              <w:t xml:space="preserve"> Juni</w:t>
            </w:r>
            <w:r w:rsidR="00DC52C2">
              <w:rPr>
                <w:rFonts w:eastAsia="Times New Roman" w:cs="Calibri"/>
                <w:b/>
                <w:bCs/>
                <w:color w:val="000000"/>
                <w:sz w:val="22"/>
              </w:rPr>
              <w:t xml:space="preserve"> 2020</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No</w:t>
            </w:r>
          </w:p>
        </w:tc>
        <w:tc>
          <w:tcPr>
            <w:tcW w:w="2858" w:type="dxa"/>
            <w:tcBorders>
              <w:top w:val="nil"/>
              <w:left w:val="nil"/>
              <w:bottom w:val="single" w:sz="4" w:space="0" w:color="auto"/>
              <w:right w:val="single" w:sz="4"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Kriteria</w:t>
            </w:r>
          </w:p>
        </w:tc>
        <w:tc>
          <w:tcPr>
            <w:tcW w:w="1222" w:type="dxa"/>
            <w:tcBorders>
              <w:top w:val="nil"/>
              <w:left w:val="nil"/>
              <w:bottom w:val="single" w:sz="4" w:space="0" w:color="auto"/>
              <w:right w:val="single" w:sz="4"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Supplier-1</w:t>
            </w:r>
          </w:p>
        </w:tc>
        <w:tc>
          <w:tcPr>
            <w:tcW w:w="1329" w:type="dxa"/>
            <w:tcBorders>
              <w:top w:val="nil"/>
              <w:left w:val="nil"/>
              <w:bottom w:val="single" w:sz="4" w:space="0" w:color="auto"/>
              <w:right w:val="single" w:sz="4"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Supplier-2</w:t>
            </w:r>
          </w:p>
        </w:tc>
        <w:tc>
          <w:tcPr>
            <w:tcW w:w="1276" w:type="dxa"/>
            <w:tcBorders>
              <w:top w:val="nil"/>
              <w:left w:val="nil"/>
              <w:bottom w:val="single" w:sz="4" w:space="0" w:color="auto"/>
              <w:right w:val="single" w:sz="4"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Supplier-3</w:t>
            </w:r>
          </w:p>
        </w:tc>
        <w:tc>
          <w:tcPr>
            <w:tcW w:w="1276" w:type="dxa"/>
            <w:tcBorders>
              <w:top w:val="nil"/>
              <w:left w:val="nil"/>
              <w:bottom w:val="single" w:sz="4" w:space="0" w:color="auto"/>
              <w:right w:val="single" w:sz="8" w:space="0" w:color="auto"/>
            </w:tcBorders>
            <w:shd w:val="clear" w:color="auto" w:fill="auto"/>
            <w:vAlign w:val="center"/>
            <w:hideMark/>
          </w:tcPr>
          <w:p w:rsidR="004716BB" w:rsidRPr="004716BB" w:rsidRDefault="004716BB" w:rsidP="004716BB">
            <w:pPr>
              <w:spacing w:after="0" w:line="240" w:lineRule="auto"/>
              <w:jc w:val="center"/>
              <w:rPr>
                <w:rFonts w:ascii="Times New Roman" w:eastAsia="Times New Roman" w:hAnsi="Times New Roman"/>
                <w:b/>
                <w:bCs/>
                <w:color w:val="000000"/>
                <w:sz w:val="22"/>
              </w:rPr>
            </w:pPr>
            <w:r w:rsidRPr="004716BB">
              <w:rPr>
                <w:rFonts w:ascii="Times New Roman" w:eastAsia="Times New Roman" w:hAnsi="Times New Roman"/>
                <w:b/>
                <w:bCs/>
                <w:color w:val="000000"/>
                <w:sz w:val="22"/>
              </w:rPr>
              <w:t>Supplier-4</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1</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kelengkapan sertifikat</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7,3</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6,5</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6,5</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6,9</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2</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kesesuaian spesifikasi</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26,8</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29,2</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28,0</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29,2</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3</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diskon</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4,5</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3,6</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4,5</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4,5</w:t>
            </w:r>
          </w:p>
        </w:tc>
        <w:bookmarkStart w:id="0" w:name="_GoBack"/>
        <w:bookmarkEnd w:id="0"/>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4</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payment term</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4,0</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3,7</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1,7</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5,1</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5</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material price</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3,9</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7,4</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4,6</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5,3</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6</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lead time</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1,3</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1,8</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1,4</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1,6</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7</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on time delivery</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3,3</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3,3</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5,0</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4,2</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8</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ketepatan jumlah</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3,1</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4,2</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3,1</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3,1</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9</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perubahan jumlah kiriman</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10</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perubahan waktu kiriman</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5,0</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6,0</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11</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kecepatan atas respon</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7,0</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6,7</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6,1</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6,1</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12</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ketersediaan sistem informasi</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2,7</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2,3</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2,3</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2,7</w:t>
            </w:r>
          </w:p>
        </w:tc>
      </w:tr>
      <w:tr w:rsidR="004716BB" w:rsidRPr="004716BB" w:rsidTr="003916D4">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ascii="Times New Roman" w:eastAsia="Times New Roman" w:hAnsi="Times New Roman"/>
                <w:color w:val="000000"/>
                <w:sz w:val="22"/>
              </w:rPr>
            </w:pPr>
            <w:r w:rsidRPr="004716BB">
              <w:rPr>
                <w:rFonts w:ascii="Times New Roman" w:eastAsia="Times New Roman" w:hAnsi="Times New Roman"/>
                <w:color w:val="000000"/>
                <w:sz w:val="22"/>
              </w:rPr>
              <w:t>13</w:t>
            </w:r>
          </w:p>
        </w:tc>
        <w:tc>
          <w:tcPr>
            <w:tcW w:w="2858"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left"/>
              <w:rPr>
                <w:rFonts w:ascii="Times New Roman" w:eastAsia="Times New Roman" w:hAnsi="Times New Roman"/>
                <w:color w:val="000000"/>
                <w:sz w:val="22"/>
              </w:rPr>
            </w:pPr>
            <w:r w:rsidRPr="004716BB">
              <w:rPr>
                <w:rFonts w:ascii="Times New Roman" w:eastAsia="Times New Roman" w:hAnsi="Times New Roman"/>
                <w:color w:val="000000"/>
                <w:sz w:val="22"/>
              </w:rPr>
              <w:t>menangani keluhan dengan baik</w:t>
            </w:r>
          </w:p>
        </w:tc>
        <w:tc>
          <w:tcPr>
            <w:tcW w:w="1222"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6,2</w:t>
            </w:r>
          </w:p>
        </w:tc>
        <w:tc>
          <w:tcPr>
            <w:tcW w:w="1329" w:type="dxa"/>
            <w:tcBorders>
              <w:top w:val="nil"/>
              <w:left w:val="nil"/>
              <w:bottom w:val="single" w:sz="4"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5,2</w:t>
            </w:r>
          </w:p>
        </w:tc>
        <w:tc>
          <w:tcPr>
            <w:tcW w:w="1276" w:type="dxa"/>
            <w:tcBorders>
              <w:top w:val="nil"/>
              <w:left w:val="nil"/>
              <w:bottom w:val="single" w:sz="4"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6,2</w:t>
            </w:r>
          </w:p>
        </w:tc>
        <w:tc>
          <w:tcPr>
            <w:tcW w:w="1276" w:type="dxa"/>
            <w:tcBorders>
              <w:top w:val="nil"/>
              <w:left w:val="nil"/>
              <w:bottom w:val="single" w:sz="4"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color w:val="000000"/>
                <w:sz w:val="22"/>
              </w:rPr>
            </w:pPr>
            <w:r w:rsidRPr="004716BB">
              <w:rPr>
                <w:rFonts w:eastAsia="Times New Roman" w:cs="Calibri"/>
                <w:color w:val="000000"/>
                <w:sz w:val="22"/>
              </w:rPr>
              <w:t>6,2</w:t>
            </w:r>
          </w:p>
        </w:tc>
      </w:tr>
      <w:tr w:rsidR="004716BB" w:rsidRPr="004716BB" w:rsidTr="003916D4">
        <w:trPr>
          <w:trHeight w:val="390"/>
          <w:jc w:val="center"/>
        </w:trPr>
        <w:tc>
          <w:tcPr>
            <w:tcW w:w="381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b/>
                <w:bCs/>
                <w:color w:val="000000"/>
                <w:sz w:val="22"/>
              </w:rPr>
            </w:pPr>
            <w:r w:rsidRPr="004716BB">
              <w:rPr>
                <w:rFonts w:eastAsia="Times New Roman" w:cs="Calibri"/>
                <w:b/>
                <w:bCs/>
                <w:color w:val="000000"/>
                <w:sz w:val="22"/>
              </w:rPr>
              <w:t>TOTAL NILAI</w:t>
            </w:r>
          </w:p>
        </w:tc>
        <w:tc>
          <w:tcPr>
            <w:tcW w:w="1222" w:type="dxa"/>
            <w:tcBorders>
              <w:top w:val="nil"/>
              <w:left w:val="nil"/>
              <w:bottom w:val="single" w:sz="8"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b/>
                <w:bCs/>
                <w:color w:val="000000"/>
                <w:sz w:val="28"/>
                <w:szCs w:val="28"/>
              </w:rPr>
            </w:pPr>
            <w:r w:rsidRPr="004716BB">
              <w:rPr>
                <w:rFonts w:eastAsia="Times New Roman" w:cs="Calibri"/>
                <w:b/>
                <w:bCs/>
                <w:color w:val="000000"/>
                <w:sz w:val="28"/>
                <w:szCs w:val="28"/>
              </w:rPr>
              <w:t>82,0</w:t>
            </w:r>
          </w:p>
        </w:tc>
        <w:tc>
          <w:tcPr>
            <w:tcW w:w="1329" w:type="dxa"/>
            <w:tcBorders>
              <w:top w:val="nil"/>
              <w:left w:val="nil"/>
              <w:bottom w:val="single" w:sz="8" w:space="0" w:color="auto"/>
              <w:right w:val="single" w:sz="4"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b/>
                <w:bCs/>
                <w:color w:val="000000"/>
                <w:sz w:val="28"/>
                <w:szCs w:val="28"/>
              </w:rPr>
            </w:pPr>
            <w:r w:rsidRPr="004716BB">
              <w:rPr>
                <w:rFonts w:eastAsia="Times New Roman" w:cs="Calibri"/>
                <w:b/>
                <w:bCs/>
                <w:color w:val="000000"/>
                <w:sz w:val="28"/>
                <w:szCs w:val="28"/>
              </w:rPr>
              <w:t>84,8</w:t>
            </w:r>
          </w:p>
        </w:tc>
        <w:tc>
          <w:tcPr>
            <w:tcW w:w="1276" w:type="dxa"/>
            <w:tcBorders>
              <w:top w:val="nil"/>
              <w:left w:val="nil"/>
              <w:bottom w:val="single" w:sz="8" w:space="0" w:color="auto"/>
              <w:right w:val="single" w:sz="4" w:space="0" w:color="auto"/>
            </w:tcBorders>
            <w:shd w:val="clear" w:color="auto" w:fill="auto"/>
            <w:noWrap/>
            <w:vAlign w:val="center"/>
            <w:hideMark/>
          </w:tcPr>
          <w:p w:rsidR="004716BB" w:rsidRPr="004716BB" w:rsidRDefault="004716BB" w:rsidP="004716BB">
            <w:pPr>
              <w:spacing w:after="0" w:line="240" w:lineRule="auto"/>
              <w:jc w:val="center"/>
              <w:rPr>
                <w:rFonts w:eastAsia="Times New Roman" w:cs="Calibri"/>
                <w:b/>
                <w:bCs/>
                <w:color w:val="000000"/>
                <w:sz w:val="28"/>
                <w:szCs w:val="28"/>
              </w:rPr>
            </w:pPr>
            <w:r w:rsidRPr="004716BB">
              <w:rPr>
                <w:rFonts w:eastAsia="Times New Roman" w:cs="Calibri"/>
                <w:b/>
                <w:bCs/>
                <w:color w:val="000000"/>
                <w:sz w:val="28"/>
                <w:szCs w:val="28"/>
              </w:rPr>
              <w:t>81,3</w:t>
            </w:r>
          </w:p>
        </w:tc>
        <w:tc>
          <w:tcPr>
            <w:tcW w:w="1276" w:type="dxa"/>
            <w:tcBorders>
              <w:top w:val="nil"/>
              <w:left w:val="nil"/>
              <w:bottom w:val="single" w:sz="8" w:space="0" w:color="auto"/>
              <w:right w:val="single" w:sz="8" w:space="0" w:color="auto"/>
            </w:tcBorders>
            <w:shd w:val="clear" w:color="auto" w:fill="auto"/>
            <w:noWrap/>
            <w:vAlign w:val="bottom"/>
            <w:hideMark/>
          </w:tcPr>
          <w:p w:rsidR="004716BB" w:rsidRPr="004716BB" w:rsidRDefault="004716BB" w:rsidP="004716BB">
            <w:pPr>
              <w:spacing w:after="0" w:line="240" w:lineRule="auto"/>
              <w:jc w:val="center"/>
              <w:rPr>
                <w:rFonts w:eastAsia="Times New Roman" w:cs="Calibri"/>
                <w:b/>
                <w:bCs/>
                <w:color w:val="000000"/>
                <w:sz w:val="28"/>
                <w:szCs w:val="28"/>
              </w:rPr>
            </w:pPr>
            <w:r w:rsidRPr="004716BB">
              <w:rPr>
                <w:rFonts w:eastAsia="Times New Roman" w:cs="Calibri"/>
                <w:b/>
                <w:bCs/>
                <w:color w:val="000000"/>
                <w:sz w:val="28"/>
                <w:szCs w:val="28"/>
              </w:rPr>
              <w:t>86,9</w:t>
            </w:r>
          </w:p>
        </w:tc>
      </w:tr>
    </w:tbl>
    <w:p w:rsidR="00BA15D7" w:rsidRDefault="00BA15D7" w:rsidP="004716BB">
      <w:pPr>
        <w:pStyle w:val="Teks"/>
        <w:jc w:val="center"/>
        <w:rPr>
          <w:rFonts w:cs="Calibri"/>
          <w:szCs w:val="20"/>
        </w:rPr>
      </w:pPr>
    </w:p>
    <w:p w:rsidR="00BA15D7" w:rsidRDefault="00BA15D7" w:rsidP="00BA15D7">
      <w:pPr>
        <w:pStyle w:val="Teks"/>
        <w:jc w:val="center"/>
        <w:rPr>
          <w:rFonts w:cs="Calibri"/>
          <w:szCs w:val="20"/>
        </w:rPr>
      </w:pPr>
      <w:r>
        <w:rPr>
          <w:noProof/>
        </w:rPr>
        <w:drawing>
          <wp:inline distT="0" distB="0" distL="0" distR="0" wp14:anchorId="1DB69F80" wp14:editId="0211C606">
            <wp:extent cx="3059723" cy="1371600"/>
            <wp:effectExtent l="0" t="0" r="762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7A3F" w:rsidRPr="00B05263" w:rsidRDefault="009E73C8" w:rsidP="009E73C8">
      <w:pPr>
        <w:pStyle w:val="Caption"/>
        <w:rPr>
          <w:rFonts w:cs="Calibri"/>
          <w:b/>
          <w:szCs w:val="20"/>
        </w:rPr>
      </w:pPr>
      <w:proofErr w:type="gramStart"/>
      <w:r w:rsidRPr="009E73C8">
        <w:rPr>
          <w:b/>
        </w:rPr>
        <w:t xml:space="preserve">Gambar  </w:t>
      </w:r>
      <w:proofErr w:type="gramEnd"/>
      <w:r w:rsidRPr="009E73C8">
        <w:rPr>
          <w:b/>
        </w:rPr>
        <w:fldChar w:fldCharType="begin"/>
      </w:r>
      <w:r w:rsidRPr="009E73C8">
        <w:rPr>
          <w:b/>
        </w:rPr>
        <w:instrText xml:space="preserve"> SEQ Gambar_ \* ARABIC </w:instrText>
      </w:r>
      <w:r w:rsidRPr="009E73C8">
        <w:rPr>
          <w:b/>
        </w:rPr>
        <w:fldChar w:fldCharType="separate"/>
      </w:r>
      <w:r>
        <w:rPr>
          <w:b/>
          <w:noProof/>
        </w:rPr>
        <w:t>3</w:t>
      </w:r>
      <w:r w:rsidRPr="009E73C8">
        <w:rPr>
          <w:b/>
        </w:rPr>
        <w:fldChar w:fldCharType="end"/>
      </w:r>
      <w:r w:rsidRPr="009E73C8">
        <w:rPr>
          <w:b/>
        </w:rPr>
        <w:t xml:space="preserve"> </w:t>
      </w:r>
      <w:r w:rsidR="009D7A3F" w:rsidRPr="009E73C8">
        <w:rPr>
          <w:b/>
        </w:rPr>
        <w:t>Urutan</w:t>
      </w:r>
      <w:r w:rsidR="009D7A3F" w:rsidRPr="00B05263">
        <w:rPr>
          <w:b/>
        </w:rPr>
        <w:t xml:space="preserve"> Nilai </w:t>
      </w:r>
      <w:r w:rsidR="004E5FB7" w:rsidRPr="004E5FB7">
        <w:rPr>
          <w:b/>
          <w:i/>
        </w:rPr>
        <w:t>Supplier</w:t>
      </w:r>
      <w:r w:rsidR="009D7A3F" w:rsidRPr="00B05263">
        <w:rPr>
          <w:b/>
        </w:rPr>
        <w:t xml:space="preserve"> terbesar - terendah</w:t>
      </w:r>
    </w:p>
    <w:p w:rsidR="00BA15D7" w:rsidRDefault="00BA15D7" w:rsidP="00BA15D7">
      <w:pPr>
        <w:pStyle w:val="Teks"/>
        <w:spacing w:after="0"/>
        <w:rPr>
          <w:rFonts w:cs="Calibri"/>
          <w:szCs w:val="20"/>
        </w:rPr>
      </w:pPr>
      <w:r w:rsidRPr="00BA15D7">
        <w:rPr>
          <w:rFonts w:cs="Calibri"/>
          <w:szCs w:val="20"/>
        </w:rPr>
        <w:t xml:space="preserve">Berdasarkan penilaian tersebut juga didapat urutan perusahaan yang pertama yaitu </w:t>
      </w:r>
      <w:r w:rsidR="004E5FB7" w:rsidRPr="004E5FB7">
        <w:rPr>
          <w:rFonts w:cs="Calibri"/>
          <w:i/>
          <w:szCs w:val="20"/>
        </w:rPr>
        <w:t>Supplier</w:t>
      </w:r>
      <w:r w:rsidRPr="00BA15D7">
        <w:rPr>
          <w:rFonts w:cs="Calibri"/>
          <w:szCs w:val="20"/>
        </w:rPr>
        <w:t xml:space="preserve">-4, peringkat kedua yaitu </w:t>
      </w:r>
      <w:r w:rsidR="004E5FB7" w:rsidRPr="004E5FB7">
        <w:rPr>
          <w:rFonts w:cs="Calibri"/>
          <w:i/>
          <w:szCs w:val="20"/>
        </w:rPr>
        <w:t>Supplier</w:t>
      </w:r>
      <w:r w:rsidRPr="00BA15D7">
        <w:rPr>
          <w:rFonts w:cs="Calibri"/>
          <w:szCs w:val="20"/>
        </w:rPr>
        <w:t xml:space="preserve">-2, peringkat ketiga yaitu </w:t>
      </w:r>
      <w:r w:rsidR="004E5FB7" w:rsidRPr="004E5FB7">
        <w:rPr>
          <w:rFonts w:cs="Calibri"/>
          <w:i/>
          <w:szCs w:val="20"/>
        </w:rPr>
        <w:t>Supplier</w:t>
      </w:r>
      <w:r w:rsidRPr="00BA15D7">
        <w:rPr>
          <w:rFonts w:cs="Calibri"/>
          <w:szCs w:val="20"/>
        </w:rPr>
        <w:t xml:space="preserve">-1, dan peringkat terakhir yaitu </w:t>
      </w:r>
      <w:r w:rsidR="004E5FB7" w:rsidRPr="004E5FB7">
        <w:rPr>
          <w:rFonts w:cs="Calibri"/>
          <w:i/>
          <w:szCs w:val="20"/>
        </w:rPr>
        <w:t>Supplier</w:t>
      </w:r>
      <w:r w:rsidRPr="00BA15D7">
        <w:rPr>
          <w:rFonts w:cs="Calibri"/>
          <w:szCs w:val="20"/>
        </w:rPr>
        <w:t xml:space="preserve">-1. Dengan adanya peringkat tersebut, maka semakin memudahkan pengambil keputusan untuk menentukan ke </w:t>
      </w:r>
      <w:r w:rsidR="004E5FB7" w:rsidRPr="004E5FB7">
        <w:rPr>
          <w:rFonts w:cs="Calibri"/>
          <w:i/>
          <w:szCs w:val="20"/>
        </w:rPr>
        <w:t>supplier</w:t>
      </w:r>
      <w:r w:rsidRPr="00BA15D7">
        <w:rPr>
          <w:rFonts w:cs="Calibri"/>
          <w:szCs w:val="20"/>
        </w:rPr>
        <w:t xml:space="preserve"> mana perusahaan harus membeli bahan </w:t>
      </w:r>
      <w:proofErr w:type="gramStart"/>
      <w:r w:rsidRPr="00BA15D7">
        <w:rPr>
          <w:rFonts w:cs="Calibri"/>
          <w:szCs w:val="20"/>
        </w:rPr>
        <w:t>baku</w:t>
      </w:r>
      <w:proofErr w:type="gramEnd"/>
      <w:r w:rsidRPr="00BA15D7">
        <w:rPr>
          <w:rFonts w:cs="Calibri"/>
          <w:szCs w:val="20"/>
        </w:rPr>
        <w:t xml:space="preserve"> HCL, hal ini juga dapat membantu perusahaan untuk menentukan jumlah HCL yang akan dipesan kepada masing-masing </w:t>
      </w:r>
      <w:r w:rsidR="004E5FB7" w:rsidRPr="004E5FB7">
        <w:rPr>
          <w:rFonts w:cs="Calibri"/>
          <w:i/>
          <w:szCs w:val="20"/>
        </w:rPr>
        <w:t>supplier</w:t>
      </w:r>
      <w:r w:rsidRPr="00BA15D7">
        <w:rPr>
          <w:rFonts w:cs="Calibri"/>
          <w:szCs w:val="20"/>
        </w:rPr>
        <w:t>.</w:t>
      </w:r>
    </w:p>
    <w:p w:rsidR="00BA15D7" w:rsidRPr="00BA15D7" w:rsidRDefault="00BA15D7" w:rsidP="00BA15D7">
      <w:pPr>
        <w:pStyle w:val="Teks"/>
        <w:spacing w:after="0"/>
        <w:rPr>
          <w:rFonts w:cs="Calibri"/>
          <w:szCs w:val="20"/>
        </w:rPr>
      </w:pPr>
      <w:r w:rsidRPr="00BA15D7">
        <w:rPr>
          <w:rFonts w:cs="Calibri"/>
          <w:szCs w:val="20"/>
        </w:rPr>
        <w:t xml:space="preserve">Usulan dalam melakukan evaluasi dan seleksi bahkan monitoring kinerja </w:t>
      </w:r>
      <w:r w:rsidR="004E5FB7" w:rsidRPr="004E5FB7">
        <w:rPr>
          <w:rFonts w:cs="Calibri"/>
          <w:i/>
          <w:szCs w:val="20"/>
        </w:rPr>
        <w:t>supplier</w:t>
      </w:r>
      <w:r w:rsidRPr="00BA15D7">
        <w:rPr>
          <w:rFonts w:cs="Calibri"/>
          <w:szCs w:val="20"/>
        </w:rPr>
        <w:t xml:space="preserve"> diantaranya adalah:</w:t>
      </w:r>
    </w:p>
    <w:p w:rsidR="00BA15D7" w:rsidRPr="00BA15D7" w:rsidRDefault="00BA15D7" w:rsidP="00BA15D7">
      <w:pPr>
        <w:pStyle w:val="Teks"/>
        <w:numPr>
          <w:ilvl w:val="0"/>
          <w:numId w:val="5"/>
        </w:numPr>
        <w:spacing w:after="0"/>
        <w:rPr>
          <w:rFonts w:cs="Calibri"/>
          <w:szCs w:val="20"/>
        </w:rPr>
      </w:pPr>
      <w:r w:rsidRPr="00BA15D7">
        <w:rPr>
          <w:rFonts w:cs="Calibri"/>
          <w:szCs w:val="20"/>
        </w:rPr>
        <w:t>Persiapan</w:t>
      </w:r>
    </w:p>
    <w:p w:rsidR="00BA15D7" w:rsidRPr="00BA15D7" w:rsidRDefault="00BA15D7" w:rsidP="00BA15D7">
      <w:pPr>
        <w:pStyle w:val="Teks"/>
        <w:numPr>
          <w:ilvl w:val="0"/>
          <w:numId w:val="6"/>
        </w:numPr>
        <w:spacing w:after="0"/>
        <w:rPr>
          <w:rFonts w:cs="Calibri"/>
          <w:szCs w:val="20"/>
        </w:rPr>
      </w:pPr>
      <w:r w:rsidRPr="00BA15D7">
        <w:rPr>
          <w:rFonts w:cs="Calibri"/>
          <w:szCs w:val="20"/>
        </w:rPr>
        <w:t xml:space="preserve">Memperbaiki form penilaian kinerja </w:t>
      </w:r>
      <w:r w:rsidR="004E5FB7" w:rsidRPr="004E5FB7">
        <w:rPr>
          <w:rFonts w:cs="Calibri"/>
          <w:i/>
          <w:szCs w:val="20"/>
        </w:rPr>
        <w:t>supplier</w:t>
      </w:r>
      <w:r w:rsidRPr="00BA15D7">
        <w:rPr>
          <w:rFonts w:cs="Calibri"/>
          <w:szCs w:val="20"/>
        </w:rPr>
        <w:t xml:space="preserve"> dengan </w:t>
      </w:r>
      <w:r w:rsidR="004E5FB7" w:rsidRPr="004E5FB7">
        <w:rPr>
          <w:rFonts w:cs="Calibri"/>
          <w:i/>
          <w:szCs w:val="20"/>
        </w:rPr>
        <w:t>dashboard</w:t>
      </w:r>
      <w:r w:rsidRPr="00BA15D7">
        <w:rPr>
          <w:rFonts w:cs="Calibri"/>
          <w:szCs w:val="20"/>
        </w:rPr>
        <w:t>.</w:t>
      </w:r>
    </w:p>
    <w:p w:rsidR="00BA15D7" w:rsidRPr="00BA15D7" w:rsidRDefault="00BA15D7" w:rsidP="00BA15D7">
      <w:pPr>
        <w:pStyle w:val="Teks"/>
        <w:numPr>
          <w:ilvl w:val="0"/>
          <w:numId w:val="6"/>
        </w:numPr>
        <w:spacing w:after="0"/>
        <w:rPr>
          <w:rFonts w:cs="Calibri"/>
          <w:szCs w:val="20"/>
        </w:rPr>
      </w:pPr>
      <w:r w:rsidRPr="00BA15D7">
        <w:rPr>
          <w:rFonts w:cs="Calibri"/>
          <w:szCs w:val="20"/>
        </w:rPr>
        <w:t>Sosial</w:t>
      </w:r>
      <w:r w:rsidR="004E5FB7">
        <w:rPr>
          <w:rFonts w:cs="Calibri"/>
          <w:szCs w:val="20"/>
        </w:rPr>
        <w:t xml:space="preserve">isasi tentang tata </w:t>
      </w:r>
      <w:proofErr w:type="gramStart"/>
      <w:r w:rsidR="004E5FB7">
        <w:rPr>
          <w:rFonts w:cs="Calibri"/>
          <w:szCs w:val="20"/>
        </w:rPr>
        <w:t>cara</w:t>
      </w:r>
      <w:proofErr w:type="gramEnd"/>
      <w:r w:rsidR="004E5FB7">
        <w:rPr>
          <w:rFonts w:cs="Calibri"/>
          <w:szCs w:val="20"/>
        </w:rPr>
        <w:t xml:space="preserve"> pengisia</w:t>
      </w:r>
      <w:r w:rsidRPr="00BA15D7">
        <w:rPr>
          <w:rFonts w:cs="Calibri"/>
          <w:szCs w:val="20"/>
        </w:rPr>
        <w:t xml:space="preserve">n </w:t>
      </w:r>
      <w:r w:rsidR="004E5FB7" w:rsidRPr="004E5FB7">
        <w:rPr>
          <w:rFonts w:cs="Calibri"/>
          <w:i/>
          <w:szCs w:val="20"/>
        </w:rPr>
        <w:t>dashboard</w:t>
      </w:r>
      <w:r w:rsidRPr="00BA15D7">
        <w:rPr>
          <w:rFonts w:cs="Calibri"/>
          <w:szCs w:val="20"/>
        </w:rPr>
        <w:t xml:space="preserve"> kepada team. </w:t>
      </w:r>
    </w:p>
    <w:p w:rsidR="00BA15D7" w:rsidRPr="00BA15D7" w:rsidRDefault="00BA15D7" w:rsidP="00BA15D7">
      <w:pPr>
        <w:pStyle w:val="Teks"/>
        <w:numPr>
          <w:ilvl w:val="0"/>
          <w:numId w:val="6"/>
        </w:numPr>
        <w:spacing w:after="0"/>
        <w:rPr>
          <w:rFonts w:cs="Calibri"/>
          <w:szCs w:val="20"/>
        </w:rPr>
      </w:pPr>
      <w:r w:rsidRPr="00BA15D7">
        <w:rPr>
          <w:rFonts w:cs="Calibri"/>
          <w:szCs w:val="20"/>
        </w:rPr>
        <w:lastRenderedPageBreak/>
        <w:t xml:space="preserve">Segera dibuatkan standar prosedur (SOP) dan Instruksi Kerja untuk mengatur proses evaluasi dan seleksi serta monitoring kinerja </w:t>
      </w:r>
      <w:r w:rsidR="004E5FB7" w:rsidRPr="004E5FB7">
        <w:rPr>
          <w:rFonts w:cs="Calibri"/>
          <w:i/>
          <w:szCs w:val="20"/>
        </w:rPr>
        <w:t>supplier</w:t>
      </w:r>
      <w:r w:rsidRPr="00BA15D7">
        <w:rPr>
          <w:rFonts w:cs="Calibri"/>
          <w:szCs w:val="20"/>
        </w:rPr>
        <w:t xml:space="preserve"> sehingga bisa dipahami oleh pihak pengambil keputusan.</w:t>
      </w:r>
    </w:p>
    <w:p w:rsidR="00BA15D7" w:rsidRPr="00BA15D7" w:rsidRDefault="00BA15D7" w:rsidP="00BA15D7">
      <w:pPr>
        <w:pStyle w:val="Teks"/>
        <w:numPr>
          <w:ilvl w:val="0"/>
          <w:numId w:val="5"/>
        </w:numPr>
        <w:spacing w:after="0"/>
        <w:rPr>
          <w:rFonts w:cs="Calibri"/>
          <w:szCs w:val="20"/>
        </w:rPr>
      </w:pPr>
      <w:r w:rsidRPr="00BA15D7">
        <w:rPr>
          <w:rFonts w:cs="Calibri"/>
          <w:szCs w:val="20"/>
        </w:rPr>
        <w:t>Penerapan</w:t>
      </w:r>
    </w:p>
    <w:p w:rsidR="00BA15D7" w:rsidRPr="00BA15D7" w:rsidRDefault="00BA15D7" w:rsidP="00BA15D7">
      <w:pPr>
        <w:pStyle w:val="Teks"/>
        <w:numPr>
          <w:ilvl w:val="0"/>
          <w:numId w:val="7"/>
        </w:numPr>
        <w:spacing w:after="0"/>
        <w:rPr>
          <w:rFonts w:cs="Calibri"/>
          <w:szCs w:val="20"/>
        </w:rPr>
      </w:pPr>
      <w:r w:rsidRPr="00BA15D7">
        <w:rPr>
          <w:rFonts w:cs="Calibri"/>
          <w:szCs w:val="20"/>
        </w:rPr>
        <w:t xml:space="preserve">Melakukan penilaian terhadap </w:t>
      </w:r>
      <w:r w:rsidR="004E5FB7" w:rsidRPr="004E5FB7">
        <w:rPr>
          <w:rFonts w:cs="Calibri"/>
          <w:i/>
          <w:szCs w:val="20"/>
        </w:rPr>
        <w:t>supplier</w:t>
      </w:r>
      <w:r w:rsidRPr="00BA15D7">
        <w:rPr>
          <w:rFonts w:cs="Calibri"/>
          <w:szCs w:val="20"/>
        </w:rPr>
        <w:t>. Adapun penilaian ini melibatkan beberapa departemen terkait masing-masing kriteria.</w:t>
      </w:r>
    </w:p>
    <w:p w:rsidR="00BA15D7" w:rsidRPr="00BA15D7" w:rsidRDefault="00BA15D7" w:rsidP="00BA15D7">
      <w:pPr>
        <w:pStyle w:val="Teks"/>
        <w:numPr>
          <w:ilvl w:val="0"/>
          <w:numId w:val="8"/>
        </w:numPr>
        <w:spacing w:after="0"/>
        <w:rPr>
          <w:rFonts w:cs="Calibri"/>
          <w:szCs w:val="20"/>
        </w:rPr>
      </w:pPr>
      <w:r w:rsidRPr="00BA15D7">
        <w:rPr>
          <w:rFonts w:cs="Calibri"/>
          <w:szCs w:val="20"/>
        </w:rPr>
        <w:t xml:space="preserve">Kriteria </w:t>
      </w:r>
      <w:r w:rsidR="004E5FB7" w:rsidRPr="004E5FB7">
        <w:rPr>
          <w:rFonts w:cs="Calibri"/>
          <w:i/>
          <w:szCs w:val="20"/>
        </w:rPr>
        <w:t>Quality</w:t>
      </w:r>
      <w:r w:rsidRPr="00BA15D7">
        <w:rPr>
          <w:rFonts w:cs="Calibri"/>
          <w:szCs w:val="20"/>
        </w:rPr>
        <w:t xml:space="preserve"> melibatkan Departermen </w:t>
      </w:r>
      <w:r w:rsidR="004E5FB7" w:rsidRPr="004E5FB7">
        <w:rPr>
          <w:rFonts w:cs="Calibri"/>
          <w:i/>
          <w:szCs w:val="20"/>
        </w:rPr>
        <w:t>Quality</w:t>
      </w:r>
      <w:r w:rsidRPr="00BA15D7">
        <w:rPr>
          <w:rFonts w:cs="Calibri"/>
          <w:szCs w:val="20"/>
        </w:rPr>
        <w:t xml:space="preserve"> Control dan Produksi.</w:t>
      </w:r>
    </w:p>
    <w:p w:rsidR="00BA15D7" w:rsidRPr="00BA15D7" w:rsidRDefault="00BA15D7" w:rsidP="00BA15D7">
      <w:pPr>
        <w:pStyle w:val="Teks"/>
        <w:numPr>
          <w:ilvl w:val="0"/>
          <w:numId w:val="8"/>
        </w:numPr>
        <w:spacing w:after="0"/>
        <w:rPr>
          <w:rFonts w:cs="Calibri"/>
          <w:szCs w:val="20"/>
        </w:rPr>
      </w:pPr>
      <w:r w:rsidRPr="00BA15D7">
        <w:rPr>
          <w:rFonts w:cs="Calibri"/>
          <w:szCs w:val="20"/>
        </w:rPr>
        <w:t xml:space="preserve">Kriteria </w:t>
      </w:r>
      <w:r w:rsidR="004E5FB7" w:rsidRPr="004E5FB7">
        <w:rPr>
          <w:rFonts w:cs="Calibri"/>
          <w:i/>
          <w:szCs w:val="20"/>
        </w:rPr>
        <w:t>Cost</w:t>
      </w:r>
      <w:r w:rsidRPr="00BA15D7">
        <w:rPr>
          <w:rFonts w:cs="Calibri"/>
          <w:szCs w:val="20"/>
        </w:rPr>
        <w:t xml:space="preserve"> melibatkan Departemen </w:t>
      </w:r>
      <w:r w:rsidRPr="00B52797">
        <w:rPr>
          <w:rFonts w:cs="Calibri"/>
          <w:i/>
          <w:szCs w:val="20"/>
        </w:rPr>
        <w:t>Procurement</w:t>
      </w:r>
      <w:r w:rsidRPr="00BA15D7">
        <w:rPr>
          <w:rFonts w:cs="Calibri"/>
          <w:szCs w:val="20"/>
        </w:rPr>
        <w:t>.</w:t>
      </w:r>
    </w:p>
    <w:p w:rsidR="00BA15D7" w:rsidRPr="00BA15D7" w:rsidRDefault="00BA15D7" w:rsidP="00BA15D7">
      <w:pPr>
        <w:pStyle w:val="Teks"/>
        <w:numPr>
          <w:ilvl w:val="0"/>
          <w:numId w:val="8"/>
        </w:numPr>
        <w:spacing w:after="0"/>
        <w:rPr>
          <w:rFonts w:cs="Calibri"/>
          <w:szCs w:val="20"/>
        </w:rPr>
      </w:pPr>
      <w:r w:rsidRPr="00BA15D7">
        <w:rPr>
          <w:rFonts w:cs="Calibri"/>
          <w:szCs w:val="20"/>
        </w:rPr>
        <w:t xml:space="preserve">Kriteria </w:t>
      </w:r>
      <w:r w:rsidR="004E5FB7" w:rsidRPr="004E5FB7">
        <w:rPr>
          <w:rFonts w:cs="Calibri"/>
          <w:i/>
          <w:szCs w:val="20"/>
        </w:rPr>
        <w:t>Delivery</w:t>
      </w:r>
      <w:r w:rsidRPr="00BA15D7">
        <w:rPr>
          <w:rFonts w:cs="Calibri"/>
          <w:szCs w:val="20"/>
        </w:rPr>
        <w:t xml:space="preserve"> melibatkan Departemen Logistik.</w:t>
      </w:r>
    </w:p>
    <w:p w:rsidR="00BA15D7" w:rsidRPr="00BA15D7" w:rsidRDefault="00BA15D7" w:rsidP="00BA15D7">
      <w:pPr>
        <w:pStyle w:val="Teks"/>
        <w:numPr>
          <w:ilvl w:val="0"/>
          <w:numId w:val="8"/>
        </w:numPr>
        <w:spacing w:after="0"/>
        <w:rPr>
          <w:rFonts w:cs="Calibri"/>
          <w:szCs w:val="20"/>
        </w:rPr>
      </w:pPr>
      <w:r w:rsidRPr="00BA15D7">
        <w:rPr>
          <w:rFonts w:cs="Calibri"/>
          <w:szCs w:val="20"/>
        </w:rPr>
        <w:t xml:space="preserve">Kriteria </w:t>
      </w:r>
      <w:r w:rsidR="004E5FB7" w:rsidRPr="004E5FB7">
        <w:rPr>
          <w:rFonts w:cs="Calibri"/>
          <w:i/>
          <w:szCs w:val="20"/>
        </w:rPr>
        <w:t>Flexibility</w:t>
      </w:r>
      <w:r w:rsidRPr="00BA15D7">
        <w:rPr>
          <w:rFonts w:cs="Calibri"/>
          <w:szCs w:val="20"/>
        </w:rPr>
        <w:t xml:space="preserve"> melibatkan Departemen </w:t>
      </w:r>
      <w:r w:rsidRPr="00B52797">
        <w:rPr>
          <w:rFonts w:cs="Calibri"/>
          <w:i/>
          <w:szCs w:val="20"/>
        </w:rPr>
        <w:t>Procurement</w:t>
      </w:r>
    </w:p>
    <w:p w:rsidR="00BA15D7" w:rsidRPr="00BA15D7" w:rsidRDefault="00BA15D7" w:rsidP="00BA15D7">
      <w:pPr>
        <w:pStyle w:val="Teks"/>
        <w:numPr>
          <w:ilvl w:val="0"/>
          <w:numId w:val="8"/>
        </w:numPr>
        <w:spacing w:after="0"/>
        <w:rPr>
          <w:rFonts w:cs="Calibri"/>
          <w:szCs w:val="20"/>
        </w:rPr>
      </w:pPr>
      <w:r w:rsidRPr="00BA15D7">
        <w:rPr>
          <w:rFonts w:cs="Calibri"/>
          <w:szCs w:val="20"/>
        </w:rPr>
        <w:t xml:space="preserve">Kriteria </w:t>
      </w:r>
      <w:r w:rsidR="00B52797">
        <w:rPr>
          <w:rFonts w:cs="Calibri"/>
          <w:i/>
          <w:szCs w:val="20"/>
        </w:rPr>
        <w:t>R</w:t>
      </w:r>
      <w:r w:rsidR="004E5FB7" w:rsidRPr="004E5FB7">
        <w:rPr>
          <w:rFonts w:cs="Calibri"/>
          <w:i/>
          <w:szCs w:val="20"/>
        </w:rPr>
        <w:t>esponsiveness</w:t>
      </w:r>
      <w:r w:rsidRPr="00BA15D7">
        <w:rPr>
          <w:rFonts w:cs="Calibri"/>
          <w:szCs w:val="20"/>
        </w:rPr>
        <w:t xml:space="preserve"> melibatka Departemen </w:t>
      </w:r>
      <w:r w:rsidRPr="00B52797">
        <w:rPr>
          <w:rFonts w:cs="Calibri"/>
          <w:i/>
          <w:szCs w:val="20"/>
        </w:rPr>
        <w:t>Procurement</w:t>
      </w:r>
    </w:p>
    <w:p w:rsidR="00BA15D7" w:rsidRPr="00BA15D7" w:rsidRDefault="00BA15D7" w:rsidP="00BA15D7">
      <w:pPr>
        <w:pStyle w:val="Teks"/>
        <w:numPr>
          <w:ilvl w:val="0"/>
          <w:numId w:val="7"/>
        </w:numPr>
        <w:spacing w:after="0"/>
        <w:rPr>
          <w:rFonts w:cs="Calibri"/>
          <w:szCs w:val="20"/>
        </w:rPr>
      </w:pPr>
      <w:r w:rsidRPr="00BA15D7">
        <w:rPr>
          <w:rFonts w:cs="Calibri"/>
          <w:szCs w:val="20"/>
        </w:rPr>
        <w:t xml:space="preserve">Penilaian Kinerja </w:t>
      </w:r>
      <w:r w:rsidR="004E5FB7" w:rsidRPr="004E5FB7">
        <w:rPr>
          <w:rFonts w:cs="Calibri"/>
          <w:i/>
          <w:szCs w:val="20"/>
        </w:rPr>
        <w:t>supplier</w:t>
      </w:r>
      <w:r w:rsidRPr="00BA15D7">
        <w:rPr>
          <w:rFonts w:cs="Calibri"/>
          <w:szCs w:val="20"/>
        </w:rPr>
        <w:t xml:space="preserve"> masuk ke dilakukan dengan sebuah </w:t>
      </w:r>
      <w:r w:rsidR="004E5FB7" w:rsidRPr="004E5FB7">
        <w:rPr>
          <w:rFonts w:cs="Calibri"/>
          <w:i/>
          <w:szCs w:val="20"/>
        </w:rPr>
        <w:t>dashboard</w:t>
      </w:r>
      <w:r w:rsidRPr="00BA15D7">
        <w:rPr>
          <w:rFonts w:cs="Calibri"/>
          <w:szCs w:val="20"/>
        </w:rPr>
        <w:t xml:space="preserve"> sehingga lebih cepat dalam menilai dan langsung mendapatkan hasilnya. </w:t>
      </w:r>
    </w:p>
    <w:p w:rsidR="00BA15D7" w:rsidRPr="00BA15D7" w:rsidRDefault="00BA15D7" w:rsidP="00BA15D7">
      <w:pPr>
        <w:pStyle w:val="Teks"/>
        <w:numPr>
          <w:ilvl w:val="0"/>
          <w:numId w:val="7"/>
        </w:numPr>
        <w:spacing w:after="0"/>
        <w:rPr>
          <w:rFonts w:cs="Calibri"/>
          <w:szCs w:val="20"/>
        </w:rPr>
      </w:pPr>
      <w:r w:rsidRPr="00BA15D7">
        <w:rPr>
          <w:rFonts w:cs="Calibri"/>
          <w:szCs w:val="20"/>
        </w:rPr>
        <w:t xml:space="preserve">Dilakukan </w:t>
      </w:r>
      <w:r w:rsidRPr="00BA15D7">
        <w:rPr>
          <w:rFonts w:cs="Calibri"/>
          <w:i/>
          <w:iCs/>
          <w:szCs w:val="20"/>
        </w:rPr>
        <w:t xml:space="preserve">review </w:t>
      </w:r>
      <w:r w:rsidRPr="00BA15D7">
        <w:rPr>
          <w:rFonts w:cs="Calibri"/>
          <w:szCs w:val="20"/>
        </w:rPr>
        <w:t xml:space="preserve">secara berkala kepada para </w:t>
      </w:r>
      <w:r w:rsidR="004E5FB7" w:rsidRPr="004E5FB7">
        <w:rPr>
          <w:rFonts w:cs="Calibri"/>
          <w:i/>
          <w:szCs w:val="20"/>
        </w:rPr>
        <w:t>supplier</w:t>
      </w:r>
      <w:r w:rsidRPr="00BA15D7">
        <w:rPr>
          <w:rFonts w:cs="Calibri"/>
          <w:szCs w:val="20"/>
        </w:rPr>
        <w:t xml:space="preserve"> mengenai kinerjanya. </w:t>
      </w:r>
    </w:p>
    <w:p w:rsidR="00BA15D7" w:rsidRPr="00BA15D7" w:rsidRDefault="00BA15D7" w:rsidP="00BA15D7">
      <w:pPr>
        <w:pStyle w:val="Teks"/>
        <w:numPr>
          <w:ilvl w:val="0"/>
          <w:numId w:val="7"/>
        </w:numPr>
        <w:spacing w:after="0"/>
        <w:rPr>
          <w:rFonts w:cs="Calibri"/>
          <w:szCs w:val="20"/>
        </w:rPr>
      </w:pPr>
      <w:r w:rsidRPr="00BA15D7">
        <w:rPr>
          <w:rFonts w:cs="Calibri"/>
          <w:szCs w:val="20"/>
        </w:rPr>
        <w:t xml:space="preserve">Mengirimkan hasil penilaian kepada </w:t>
      </w:r>
      <w:r w:rsidR="004E5FB7" w:rsidRPr="004E5FB7">
        <w:rPr>
          <w:rFonts w:cs="Calibri"/>
          <w:i/>
          <w:szCs w:val="20"/>
        </w:rPr>
        <w:t>supplier</w:t>
      </w:r>
      <w:r w:rsidRPr="00BA15D7">
        <w:rPr>
          <w:rFonts w:cs="Calibri"/>
          <w:szCs w:val="20"/>
        </w:rPr>
        <w:t xml:space="preserve">. </w:t>
      </w:r>
    </w:p>
    <w:p w:rsidR="00BA15D7" w:rsidRPr="00BA15D7" w:rsidRDefault="004E5FB7" w:rsidP="00BA15D7">
      <w:pPr>
        <w:pStyle w:val="Teks"/>
        <w:numPr>
          <w:ilvl w:val="0"/>
          <w:numId w:val="7"/>
        </w:numPr>
        <w:spacing w:after="0"/>
        <w:rPr>
          <w:rFonts w:cs="Calibri"/>
          <w:szCs w:val="20"/>
        </w:rPr>
      </w:pPr>
      <w:proofErr w:type="gramStart"/>
      <w:r w:rsidRPr="004E5FB7">
        <w:rPr>
          <w:rFonts w:cs="Calibri"/>
          <w:i/>
          <w:szCs w:val="20"/>
        </w:rPr>
        <w:t>Supplier</w:t>
      </w:r>
      <w:r w:rsidR="00BA15D7" w:rsidRPr="00BA15D7">
        <w:rPr>
          <w:rFonts w:cs="Calibri"/>
          <w:szCs w:val="20"/>
        </w:rPr>
        <w:t xml:space="preserve">  dengan</w:t>
      </w:r>
      <w:proofErr w:type="gramEnd"/>
      <w:r w:rsidR="00BA15D7" w:rsidRPr="00BA15D7">
        <w:rPr>
          <w:rFonts w:cs="Calibri"/>
          <w:szCs w:val="20"/>
        </w:rPr>
        <w:t xml:space="preserve"> kinerja terbaik direkomendasikan ke dalam list </w:t>
      </w:r>
      <w:r w:rsidRPr="004E5FB7">
        <w:rPr>
          <w:rFonts w:cs="Calibri"/>
          <w:i/>
          <w:szCs w:val="20"/>
        </w:rPr>
        <w:t>supplier</w:t>
      </w:r>
      <w:r w:rsidR="00BA15D7" w:rsidRPr="00BA15D7">
        <w:rPr>
          <w:rFonts w:cs="Calibri"/>
          <w:szCs w:val="20"/>
        </w:rPr>
        <w:t xml:space="preserve"> aktif dan diberikan porsi pembelian lebih besar.</w:t>
      </w:r>
    </w:p>
    <w:p w:rsidR="00BA15D7" w:rsidRDefault="00BA15D7" w:rsidP="00BA15D7">
      <w:pPr>
        <w:pStyle w:val="Teks"/>
        <w:numPr>
          <w:ilvl w:val="0"/>
          <w:numId w:val="7"/>
        </w:numPr>
        <w:spacing w:after="0"/>
        <w:rPr>
          <w:rFonts w:cs="Calibri"/>
          <w:szCs w:val="20"/>
        </w:rPr>
      </w:pPr>
      <w:r w:rsidRPr="00BA15D7">
        <w:rPr>
          <w:rFonts w:cs="Calibri"/>
          <w:szCs w:val="20"/>
        </w:rPr>
        <w:t xml:space="preserve">Rekanan dengan kinerja buruk </w:t>
      </w:r>
      <w:proofErr w:type="gramStart"/>
      <w:r w:rsidRPr="00BA15D7">
        <w:rPr>
          <w:rFonts w:cs="Calibri"/>
          <w:szCs w:val="20"/>
        </w:rPr>
        <w:t>akan</w:t>
      </w:r>
      <w:proofErr w:type="gramEnd"/>
      <w:r w:rsidRPr="00BA15D7">
        <w:rPr>
          <w:rFonts w:cs="Calibri"/>
          <w:szCs w:val="20"/>
        </w:rPr>
        <w:t xml:space="preserve"> dievaluasi, dibina dan dikonsultasikan untuk dapat memperbaikinya sesuai dengan rekomendasi yang ditunjukan pada </w:t>
      </w:r>
      <w:r w:rsidR="004E5FB7" w:rsidRPr="004E5FB7">
        <w:rPr>
          <w:rFonts w:cs="Calibri"/>
          <w:i/>
          <w:szCs w:val="20"/>
        </w:rPr>
        <w:t>dashboard</w:t>
      </w:r>
      <w:r w:rsidRPr="00BA15D7">
        <w:rPr>
          <w:rFonts w:cs="Calibri"/>
          <w:szCs w:val="20"/>
        </w:rPr>
        <w:t>.</w:t>
      </w:r>
    </w:p>
    <w:p w:rsidR="00BA15D7" w:rsidRDefault="00BA15D7" w:rsidP="00BA15D7">
      <w:pPr>
        <w:pStyle w:val="Teks"/>
        <w:spacing w:after="0"/>
        <w:rPr>
          <w:rFonts w:cs="Calibri"/>
          <w:szCs w:val="20"/>
        </w:rPr>
      </w:pPr>
    </w:p>
    <w:p w:rsidR="00BA15D7" w:rsidRPr="00BA15D7" w:rsidRDefault="00BA15D7" w:rsidP="00BA15D7">
      <w:pPr>
        <w:pStyle w:val="Teks"/>
        <w:spacing w:after="0"/>
        <w:jc w:val="center"/>
        <w:rPr>
          <w:rFonts w:cs="Calibri"/>
          <w:szCs w:val="20"/>
        </w:rPr>
      </w:pPr>
      <w:r>
        <w:rPr>
          <w:noProof/>
        </w:rPr>
        <w:drawing>
          <wp:inline distT="0" distB="0" distL="0" distR="0" wp14:anchorId="7FEE0EBF" wp14:editId="3C1963FF">
            <wp:extent cx="4114800" cy="491355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125185" cy="4925955"/>
                    </a:xfrm>
                    <a:prstGeom prst="rect">
                      <a:avLst/>
                    </a:prstGeom>
                  </pic:spPr>
                </pic:pic>
              </a:graphicData>
            </a:graphic>
          </wp:inline>
        </w:drawing>
      </w:r>
    </w:p>
    <w:p w:rsidR="00BA15D7" w:rsidRPr="00D26439" w:rsidRDefault="009E73C8" w:rsidP="009E73C8">
      <w:pPr>
        <w:pStyle w:val="Caption"/>
        <w:rPr>
          <w:rFonts w:cs="Calibri"/>
          <w:b/>
          <w:szCs w:val="20"/>
        </w:rPr>
      </w:pPr>
      <w:proofErr w:type="gramStart"/>
      <w:r w:rsidRPr="009E73C8">
        <w:rPr>
          <w:b/>
        </w:rPr>
        <w:t xml:space="preserve">Gambar  </w:t>
      </w:r>
      <w:proofErr w:type="gramEnd"/>
      <w:r w:rsidRPr="009E73C8">
        <w:rPr>
          <w:b/>
        </w:rPr>
        <w:fldChar w:fldCharType="begin"/>
      </w:r>
      <w:r w:rsidRPr="009E73C8">
        <w:rPr>
          <w:b/>
        </w:rPr>
        <w:instrText xml:space="preserve"> SEQ Gambar_ \* ARABIC </w:instrText>
      </w:r>
      <w:r w:rsidRPr="009E73C8">
        <w:rPr>
          <w:b/>
        </w:rPr>
        <w:fldChar w:fldCharType="separate"/>
      </w:r>
      <w:r w:rsidRPr="009E73C8">
        <w:rPr>
          <w:b/>
          <w:noProof/>
        </w:rPr>
        <w:t>4</w:t>
      </w:r>
      <w:r w:rsidRPr="009E73C8">
        <w:rPr>
          <w:b/>
        </w:rPr>
        <w:fldChar w:fldCharType="end"/>
      </w:r>
      <w:r w:rsidRPr="009E73C8">
        <w:rPr>
          <w:b/>
        </w:rPr>
        <w:t xml:space="preserve"> </w:t>
      </w:r>
      <w:r w:rsidR="00D26439" w:rsidRPr="009E73C8">
        <w:rPr>
          <w:b/>
        </w:rPr>
        <w:t>Konsep</w:t>
      </w:r>
      <w:r w:rsidR="00D26439" w:rsidRPr="00D26439">
        <w:rPr>
          <w:b/>
        </w:rPr>
        <w:t xml:space="preserve"> relationship</w:t>
      </w:r>
    </w:p>
    <w:p w:rsidR="00005E12" w:rsidRPr="00005E12" w:rsidRDefault="00B52797" w:rsidP="00005E12">
      <w:pPr>
        <w:pStyle w:val="Teks"/>
        <w:rPr>
          <w:rFonts w:cs="Calibri"/>
          <w:szCs w:val="20"/>
        </w:rPr>
      </w:pPr>
      <w:r>
        <w:rPr>
          <w:rFonts w:cs="Calibri"/>
          <w:szCs w:val="20"/>
        </w:rPr>
        <w:t>K</w:t>
      </w:r>
      <w:r w:rsidR="008F572B">
        <w:rPr>
          <w:rFonts w:cs="Calibri"/>
          <w:szCs w:val="20"/>
        </w:rPr>
        <w:t>onsep yang peneliti</w:t>
      </w:r>
      <w:r w:rsidR="00005E12" w:rsidRPr="00005E12">
        <w:rPr>
          <w:rFonts w:cs="Calibri"/>
          <w:szCs w:val="20"/>
        </w:rPr>
        <w:t xml:space="preserve"> rancang </w:t>
      </w:r>
      <w:r w:rsidR="009D7A3F">
        <w:rPr>
          <w:rFonts w:cs="Calibri"/>
          <w:szCs w:val="20"/>
        </w:rPr>
        <w:t xml:space="preserve">terkait hubungan dengan </w:t>
      </w:r>
      <w:r w:rsidR="004E5FB7" w:rsidRPr="004E5FB7">
        <w:rPr>
          <w:rFonts w:cs="Calibri"/>
          <w:i/>
          <w:szCs w:val="20"/>
        </w:rPr>
        <w:t>supplier</w:t>
      </w:r>
      <w:r w:rsidR="009D7A3F">
        <w:rPr>
          <w:rFonts w:cs="Calibri"/>
          <w:szCs w:val="20"/>
        </w:rPr>
        <w:t xml:space="preserve"> </w:t>
      </w:r>
      <w:r w:rsidR="00005E12" w:rsidRPr="00005E12">
        <w:rPr>
          <w:rFonts w:cs="Calibri"/>
          <w:szCs w:val="20"/>
        </w:rPr>
        <w:t xml:space="preserve">yaitu dengan membuat sebuah </w:t>
      </w:r>
      <w:r w:rsidR="004E5FB7" w:rsidRPr="004E5FB7">
        <w:rPr>
          <w:rFonts w:cs="Calibri"/>
          <w:i/>
          <w:szCs w:val="20"/>
        </w:rPr>
        <w:t>Dashboard</w:t>
      </w:r>
      <w:r w:rsidR="00005E12" w:rsidRPr="00005E12">
        <w:rPr>
          <w:rFonts w:cs="Calibri"/>
          <w:szCs w:val="20"/>
        </w:rPr>
        <w:t xml:space="preserve"> yang berfungsi menilai performansi, evaluasi, dan monitoring dari setiap </w:t>
      </w:r>
      <w:r w:rsidR="004E5FB7" w:rsidRPr="004E5FB7">
        <w:rPr>
          <w:rFonts w:cs="Calibri"/>
          <w:i/>
          <w:szCs w:val="20"/>
        </w:rPr>
        <w:t>supplier</w:t>
      </w:r>
      <w:r w:rsidR="00005E12" w:rsidRPr="00005E12">
        <w:rPr>
          <w:rFonts w:cs="Calibri"/>
          <w:szCs w:val="20"/>
        </w:rPr>
        <w:t xml:space="preserve">. </w:t>
      </w:r>
      <w:r w:rsidR="004E5FB7" w:rsidRPr="004E5FB7">
        <w:rPr>
          <w:rFonts w:cs="Calibri"/>
          <w:i/>
          <w:szCs w:val="20"/>
        </w:rPr>
        <w:t>Dashboard</w:t>
      </w:r>
      <w:r w:rsidR="00005E12" w:rsidRPr="00005E12">
        <w:rPr>
          <w:rFonts w:cs="Calibri"/>
          <w:szCs w:val="20"/>
        </w:rPr>
        <w:t xml:space="preserve"> tersebut dibuat dengan kriteria dan subkriteria spesifik, sehingga masing-masing </w:t>
      </w:r>
      <w:r w:rsidR="004E5FB7" w:rsidRPr="004E5FB7">
        <w:rPr>
          <w:rFonts w:cs="Calibri"/>
          <w:i/>
          <w:szCs w:val="20"/>
        </w:rPr>
        <w:t>supplier</w:t>
      </w:r>
      <w:r w:rsidR="00005E12" w:rsidRPr="00005E12">
        <w:rPr>
          <w:rFonts w:cs="Calibri"/>
          <w:szCs w:val="20"/>
        </w:rPr>
        <w:t xml:space="preserve"> mengetahui kelemahan maupun </w:t>
      </w:r>
      <w:r w:rsidR="00005E12" w:rsidRPr="00005E12">
        <w:rPr>
          <w:rFonts w:cs="Calibri"/>
          <w:szCs w:val="20"/>
        </w:rPr>
        <w:lastRenderedPageBreak/>
        <w:t xml:space="preserve">kelebihan mereka masing-masing. </w:t>
      </w:r>
      <w:r w:rsidR="004E5FB7" w:rsidRPr="004E5FB7">
        <w:rPr>
          <w:rFonts w:cs="Calibri"/>
          <w:i/>
          <w:szCs w:val="20"/>
        </w:rPr>
        <w:t>Dashboard</w:t>
      </w:r>
      <w:r w:rsidR="00005E12" w:rsidRPr="00005E12">
        <w:rPr>
          <w:rFonts w:cs="Calibri"/>
          <w:szCs w:val="20"/>
        </w:rPr>
        <w:t xml:space="preserve"> tersebut dijalankan mengacu pada siklus PDCA, yaitu Plan-Do-Check-A</w:t>
      </w:r>
      <w:r w:rsidR="00DC52C2">
        <w:rPr>
          <w:rFonts w:cs="Calibri"/>
          <w:szCs w:val="20"/>
        </w:rPr>
        <w:t>ction yang masing-masing peneliti</w:t>
      </w:r>
      <w:r w:rsidR="00005E12" w:rsidRPr="00005E12">
        <w:rPr>
          <w:rFonts w:cs="Calibri"/>
          <w:szCs w:val="20"/>
        </w:rPr>
        <w:t xml:space="preserve"> usulkan. </w:t>
      </w:r>
      <w:r w:rsidR="00DC52C2">
        <w:rPr>
          <w:rFonts w:cs="Calibri"/>
          <w:szCs w:val="20"/>
        </w:rPr>
        <w:t xml:space="preserve">Plan yaitu dengan merencanakan evaluasi dan seleksi supplier, hal tersebut juga sebagai KPI dari masing-masing supplier dengan kriteria dan subkriteria yang sudah ditentukan. Do yaitu dengan melakukan monitoring terhadap supplier, didalamnya juga termasuk pengumpulan data terhadap masing-masing performa supplier dalam penilaian. Check yaitu dengan melakukan review terhadap performa masing-masing supplier. Action yaitu dengan membagikan hasil penilaian masing-masing supplier dan mengusulkan perbaikan kepada masing-masing supplier. </w:t>
      </w:r>
      <w:r w:rsidR="00005E12" w:rsidRPr="00005E12">
        <w:rPr>
          <w:rFonts w:cs="Calibri"/>
          <w:szCs w:val="20"/>
        </w:rPr>
        <w:t xml:space="preserve">Hasil performansi masing-masing </w:t>
      </w:r>
      <w:r w:rsidR="004E5FB7" w:rsidRPr="004E5FB7">
        <w:rPr>
          <w:rFonts w:cs="Calibri"/>
          <w:i/>
          <w:szCs w:val="20"/>
        </w:rPr>
        <w:t>supplier</w:t>
      </w:r>
      <w:r w:rsidR="00005E12" w:rsidRPr="00005E12">
        <w:rPr>
          <w:rFonts w:cs="Calibri"/>
          <w:szCs w:val="20"/>
        </w:rPr>
        <w:t xml:space="preserve"> </w:t>
      </w:r>
      <w:r w:rsidR="00DC52C2">
        <w:rPr>
          <w:rFonts w:cs="Calibri"/>
          <w:szCs w:val="20"/>
        </w:rPr>
        <w:t xml:space="preserve">dibagikan </w:t>
      </w:r>
      <w:r w:rsidR="00005E12" w:rsidRPr="00005E12">
        <w:rPr>
          <w:rFonts w:cs="Calibri"/>
          <w:szCs w:val="20"/>
        </w:rPr>
        <w:t xml:space="preserve">dengan catatan, rekomendasi, bahkan komplain terhadap masing-masing </w:t>
      </w:r>
      <w:r w:rsidR="004E5FB7" w:rsidRPr="004E5FB7">
        <w:rPr>
          <w:rFonts w:cs="Calibri"/>
          <w:i/>
          <w:szCs w:val="20"/>
        </w:rPr>
        <w:t>supplier</w:t>
      </w:r>
      <w:r w:rsidR="00005E12" w:rsidRPr="00005E12">
        <w:rPr>
          <w:rFonts w:cs="Calibri"/>
          <w:szCs w:val="20"/>
        </w:rPr>
        <w:t xml:space="preserve"> menurut masing-masing hasilnya.  </w:t>
      </w:r>
    </w:p>
    <w:p w:rsidR="00CB6D66" w:rsidRPr="0056260B" w:rsidRDefault="00005E12" w:rsidP="00564583">
      <w:pPr>
        <w:pStyle w:val="Teks"/>
        <w:rPr>
          <w:rFonts w:cs="Calibri"/>
          <w:szCs w:val="20"/>
        </w:rPr>
      </w:pPr>
      <w:r w:rsidRPr="00005E12">
        <w:rPr>
          <w:rFonts w:cs="Calibri"/>
          <w:szCs w:val="20"/>
        </w:rPr>
        <w:t xml:space="preserve">Evaluasi dan monitoring tersebut diharapkan mampu memperbaiki performa masing-masing </w:t>
      </w:r>
      <w:r w:rsidR="004E5FB7" w:rsidRPr="004E5FB7">
        <w:rPr>
          <w:rFonts w:cs="Calibri"/>
          <w:i/>
          <w:szCs w:val="20"/>
        </w:rPr>
        <w:t>supplier</w:t>
      </w:r>
      <w:r w:rsidRPr="00005E12">
        <w:rPr>
          <w:rFonts w:cs="Calibri"/>
          <w:szCs w:val="20"/>
        </w:rPr>
        <w:t xml:space="preserve"> yang pada akhirnya </w:t>
      </w:r>
      <w:proofErr w:type="gramStart"/>
      <w:r w:rsidRPr="00005E12">
        <w:rPr>
          <w:rFonts w:cs="Calibri"/>
          <w:szCs w:val="20"/>
        </w:rPr>
        <w:t>akan</w:t>
      </w:r>
      <w:proofErr w:type="gramEnd"/>
      <w:r w:rsidRPr="00005E12">
        <w:rPr>
          <w:rFonts w:cs="Calibri"/>
          <w:szCs w:val="20"/>
        </w:rPr>
        <w:t xml:space="preserve"> membuat produktifitas perusahaan meningkat, serta membawa keuntungan pada </w:t>
      </w:r>
      <w:r w:rsidR="004E5FB7" w:rsidRPr="004E5FB7">
        <w:rPr>
          <w:rFonts w:cs="Calibri"/>
          <w:i/>
          <w:szCs w:val="20"/>
        </w:rPr>
        <w:t>supplier</w:t>
      </w:r>
      <w:r w:rsidRPr="00005E12">
        <w:rPr>
          <w:rFonts w:cs="Calibri"/>
          <w:szCs w:val="20"/>
        </w:rPr>
        <w:t xml:space="preserve"> untuk menjadi semakin lebih baik. Dengan adanya evaluasi dan monitoring tersebut diharapkan juga mampu mempererat hubungan atau </w:t>
      </w:r>
      <w:r w:rsidRPr="00DC52C2">
        <w:rPr>
          <w:rFonts w:cs="Calibri"/>
          <w:i/>
          <w:szCs w:val="20"/>
        </w:rPr>
        <w:t>partnership</w:t>
      </w:r>
      <w:r w:rsidRPr="00005E12">
        <w:rPr>
          <w:rFonts w:cs="Calibri"/>
          <w:szCs w:val="20"/>
        </w:rPr>
        <w:t xml:space="preserve">, sehingga </w:t>
      </w:r>
      <w:r w:rsidR="00DC52C2">
        <w:rPr>
          <w:rFonts w:cs="Calibri"/>
          <w:szCs w:val="20"/>
        </w:rPr>
        <w:t>diharapkan</w:t>
      </w:r>
      <w:r w:rsidRPr="00005E12">
        <w:rPr>
          <w:rFonts w:cs="Calibri"/>
          <w:szCs w:val="20"/>
        </w:rPr>
        <w:t xml:space="preserve"> perusahaan mendapatkan harga yang lebih kompetitif, yang pada akhirnya membuat perusahaan mendapatkan </w:t>
      </w:r>
      <w:r w:rsidRPr="00D26439">
        <w:rPr>
          <w:rFonts w:cs="Calibri"/>
          <w:i/>
          <w:szCs w:val="20"/>
        </w:rPr>
        <w:t xml:space="preserve">saving </w:t>
      </w:r>
      <w:r w:rsidR="004E5FB7" w:rsidRPr="00D26439">
        <w:rPr>
          <w:rFonts w:cs="Calibri"/>
          <w:i/>
          <w:szCs w:val="20"/>
        </w:rPr>
        <w:t>Cost</w:t>
      </w:r>
      <w:r w:rsidRPr="00005E12">
        <w:rPr>
          <w:rFonts w:cs="Calibri"/>
          <w:szCs w:val="20"/>
        </w:rPr>
        <w:t xml:space="preserve">. Dengan saving </w:t>
      </w:r>
      <w:r w:rsidR="004E5FB7" w:rsidRPr="004E5FB7">
        <w:rPr>
          <w:rFonts w:cs="Calibri"/>
          <w:i/>
          <w:szCs w:val="20"/>
        </w:rPr>
        <w:t>Cost</w:t>
      </w:r>
      <w:r w:rsidRPr="00005E12">
        <w:rPr>
          <w:rFonts w:cs="Calibri"/>
          <w:szCs w:val="20"/>
        </w:rPr>
        <w:t xml:space="preserve"> ini sudah pasti </w:t>
      </w:r>
      <w:proofErr w:type="gramStart"/>
      <w:r w:rsidRPr="00005E12">
        <w:rPr>
          <w:rFonts w:cs="Calibri"/>
          <w:szCs w:val="20"/>
        </w:rPr>
        <w:t>akan</w:t>
      </w:r>
      <w:proofErr w:type="gramEnd"/>
      <w:r w:rsidRPr="00005E12">
        <w:rPr>
          <w:rFonts w:cs="Calibri"/>
          <w:szCs w:val="20"/>
        </w:rPr>
        <w:t xml:space="preserve"> membuat biaya produksi lebih murah, sehingga keuntungan yang didapatkan perusahaan menjadi lebih besar. Komunikasi dan hubungan yang baik </w:t>
      </w:r>
      <w:r w:rsidR="004E5FB7" w:rsidRPr="004E5FB7">
        <w:rPr>
          <w:rFonts w:cs="Calibri"/>
          <w:i/>
          <w:szCs w:val="20"/>
        </w:rPr>
        <w:t>supplier</w:t>
      </w:r>
      <w:r w:rsidRPr="00005E12">
        <w:rPr>
          <w:rFonts w:cs="Calibri"/>
          <w:szCs w:val="20"/>
        </w:rPr>
        <w:t xml:space="preserve"> juga mampu memberikan solusi bersama ketika perusahaan mengalami kendala dalam produksi, bahkan saling berba</w:t>
      </w:r>
      <w:r w:rsidR="008F572B">
        <w:rPr>
          <w:rFonts w:cs="Calibri"/>
          <w:szCs w:val="20"/>
        </w:rPr>
        <w:t>gi ilmu pengetahuan dan teknolog</w:t>
      </w:r>
      <w:r w:rsidRPr="00005E12">
        <w:rPr>
          <w:rFonts w:cs="Calibri"/>
          <w:szCs w:val="20"/>
        </w:rPr>
        <w:t>i merupakan hal yang sangat berguna bagi kedua perusahaan dalam mengemb</w:t>
      </w:r>
      <w:r>
        <w:rPr>
          <w:rFonts w:cs="Calibri"/>
          <w:szCs w:val="20"/>
        </w:rPr>
        <w:t>angkan perusahaan masing-masing.</w:t>
      </w:r>
    </w:p>
    <w:p w:rsidR="001F3F41" w:rsidRPr="0056260B" w:rsidRDefault="001F3F41" w:rsidP="001F3F41">
      <w:pPr>
        <w:pStyle w:val="Heading1"/>
        <w:rPr>
          <w:rFonts w:ascii="Calibri" w:hAnsi="Calibri" w:cs="Calibri"/>
          <w:sz w:val="22"/>
          <w:szCs w:val="22"/>
        </w:rPr>
      </w:pPr>
      <w:r w:rsidRPr="0056260B">
        <w:rPr>
          <w:rFonts w:ascii="Calibri" w:hAnsi="Calibri" w:cs="Calibri"/>
          <w:sz w:val="22"/>
          <w:szCs w:val="22"/>
        </w:rPr>
        <w:t>Kesimpulan</w:t>
      </w:r>
    </w:p>
    <w:p w:rsidR="00005E12" w:rsidRDefault="00005E12" w:rsidP="00005E12">
      <w:pPr>
        <w:spacing w:before="120"/>
        <w:rPr>
          <w:rFonts w:cs="Calibri"/>
          <w:bCs/>
          <w:szCs w:val="20"/>
          <w:lang w:val="en-ID"/>
        </w:rPr>
      </w:pPr>
      <w:r w:rsidRPr="00005E12">
        <w:rPr>
          <w:rFonts w:cs="Calibri"/>
          <w:bCs/>
          <w:szCs w:val="20"/>
          <w:lang w:val="en-ID"/>
        </w:rPr>
        <w:t>Berdasarkan hasil penelitian maka didapat bahwa kriteria dan subkriteria serta bobot yang digunakan dalam evaluasi</w:t>
      </w:r>
      <w:r w:rsidR="008F572B">
        <w:rPr>
          <w:rFonts w:cs="Calibri"/>
          <w:bCs/>
          <w:szCs w:val="20"/>
          <w:lang w:val="en-ID"/>
        </w:rPr>
        <w:t xml:space="preserve"> dan seleksi </w:t>
      </w:r>
      <w:r w:rsidR="004E5FB7" w:rsidRPr="004E5FB7">
        <w:rPr>
          <w:rFonts w:cs="Calibri"/>
          <w:bCs/>
          <w:i/>
          <w:szCs w:val="20"/>
          <w:lang w:val="en-ID"/>
        </w:rPr>
        <w:t>supplier</w:t>
      </w:r>
      <w:r w:rsidR="008F572B">
        <w:rPr>
          <w:rFonts w:cs="Calibri"/>
          <w:bCs/>
          <w:szCs w:val="20"/>
          <w:lang w:val="en-ID"/>
        </w:rPr>
        <w:t xml:space="preserve"> pada industri kimia penjernih air (PAC) dengan bahan baku HCL yaitu</w:t>
      </w:r>
      <w:r w:rsidRPr="00005E12">
        <w:rPr>
          <w:rFonts w:cs="Calibri"/>
          <w:bCs/>
          <w:szCs w:val="20"/>
          <w:lang w:val="en-ID"/>
        </w:rPr>
        <w:t xml:space="preserve"> Kriteria </w:t>
      </w:r>
      <w:r w:rsidR="004E5FB7" w:rsidRPr="004E5FB7">
        <w:rPr>
          <w:rFonts w:cs="Calibri"/>
          <w:bCs/>
          <w:i/>
          <w:szCs w:val="20"/>
          <w:lang w:val="en-ID"/>
        </w:rPr>
        <w:t>Quality</w:t>
      </w:r>
      <w:r w:rsidRPr="00005E12">
        <w:rPr>
          <w:rFonts w:cs="Calibri"/>
          <w:bCs/>
          <w:szCs w:val="20"/>
          <w:lang w:val="en-ID"/>
        </w:rPr>
        <w:t xml:space="preserve"> (38</w:t>
      </w:r>
      <w:proofErr w:type="gramStart"/>
      <w:r w:rsidRPr="00005E12">
        <w:rPr>
          <w:rFonts w:cs="Calibri"/>
          <w:bCs/>
          <w:szCs w:val="20"/>
          <w:lang w:val="en-ID"/>
        </w:rPr>
        <w:t>,9</w:t>
      </w:r>
      <w:proofErr w:type="gramEnd"/>
      <w:r w:rsidRPr="00005E12">
        <w:rPr>
          <w:rFonts w:cs="Calibri"/>
          <w:bCs/>
          <w:szCs w:val="20"/>
          <w:lang w:val="en-ID"/>
        </w:rPr>
        <w:t xml:space="preserve">%), Kriteria </w:t>
      </w:r>
      <w:r w:rsidR="004E5FB7" w:rsidRPr="004E5FB7">
        <w:rPr>
          <w:rFonts w:cs="Calibri"/>
          <w:bCs/>
          <w:i/>
          <w:szCs w:val="20"/>
          <w:lang w:val="en-ID"/>
        </w:rPr>
        <w:t>Cost</w:t>
      </w:r>
      <w:r w:rsidRPr="00005E12">
        <w:rPr>
          <w:rFonts w:cs="Calibri"/>
          <w:bCs/>
          <w:szCs w:val="20"/>
          <w:lang w:val="en-ID"/>
        </w:rPr>
        <w:t xml:space="preserve"> (20,7%), Kriteria </w:t>
      </w:r>
      <w:r w:rsidR="004E5FB7" w:rsidRPr="004E5FB7">
        <w:rPr>
          <w:rFonts w:cs="Calibri"/>
          <w:bCs/>
          <w:i/>
          <w:szCs w:val="20"/>
          <w:lang w:val="en-ID"/>
        </w:rPr>
        <w:t>Delivery</w:t>
      </w:r>
      <w:r w:rsidRPr="00005E12">
        <w:rPr>
          <w:rFonts w:cs="Calibri"/>
          <w:bCs/>
          <w:szCs w:val="20"/>
          <w:lang w:val="en-ID"/>
        </w:rPr>
        <w:t xml:space="preserve"> (12,6%), Kriteria </w:t>
      </w:r>
      <w:r w:rsidR="004E5FB7" w:rsidRPr="004E5FB7">
        <w:rPr>
          <w:rFonts w:cs="Calibri"/>
          <w:bCs/>
          <w:i/>
          <w:szCs w:val="20"/>
          <w:lang w:val="en-ID"/>
        </w:rPr>
        <w:t>Flexibility</w:t>
      </w:r>
      <w:r w:rsidRPr="00005E12">
        <w:rPr>
          <w:rFonts w:cs="Calibri"/>
          <w:bCs/>
          <w:szCs w:val="20"/>
          <w:lang w:val="en-ID"/>
        </w:rPr>
        <w:t xml:space="preserve"> (11,9%). Kriteria </w:t>
      </w:r>
      <w:r w:rsidR="004E5FB7" w:rsidRPr="004E5FB7">
        <w:rPr>
          <w:rFonts w:cs="Calibri"/>
          <w:bCs/>
          <w:i/>
          <w:szCs w:val="20"/>
          <w:lang w:val="en-ID"/>
        </w:rPr>
        <w:t>Responsiveness</w:t>
      </w:r>
      <w:r w:rsidRPr="00005E12">
        <w:rPr>
          <w:rFonts w:cs="Calibri"/>
          <w:bCs/>
          <w:szCs w:val="20"/>
          <w:lang w:val="en-ID"/>
        </w:rPr>
        <w:t xml:space="preserve"> (15</w:t>
      </w:r>
      <w:proofErr w:type="gramStart"/>
      <w:r w:rsidRPr="00005E12">
        <w:rPr>
          <w:rFonts w:cs="Calibri"/>
          <w:bCs/>
          <w:szCs w:val="20"/>
          <w:lang w:val="en-ID"/>
        </w:rPr>
        <w:t>,9</w:t>
      </w:r>
      <w:proofErr w:type="gramEnd"/>
      <w:r w:rsidRPr="00005E12">
        <w:rPr>
          <w:rFonts w:cs="Calibri"/>
          <w:bCs/>
          <w:szCs w:val="20"/>
          <w:lang w:val="en-ID"/>
        </w:rPr>
        <w:t>%)</w:t>
      </w:r>
      <w:r>
        <w:rPr>
          <w:rFonts w:cs="Calibri"/>
          <w:bCs/>
          <w:szCs w:val="20"/>
          <w:lang w:val="en-ID"/>
        </w:rPr>
        <w:t>.</w:t>
      </w:r>
      <w:r w:rsidR="00B52797">
        <w:rPr>
          <w:rFonts w:cs="Calibri"/>
          <w:bCs/>
          <w:szCs w:val="20"/>
          <w:lang w:val="en-ID"/>
        </w:rPr>
        <w:t xml:space="preserve"> Kriteria Quality yang hampir mencapai 40% menggambarkan bahwa di dalam pengadaan bahan </w:t>
      </w:r>
      <w:proofErr w:type="gramStart"/>
      <w:r w:rsidR="00B52797">
        <w:rPr>
          <w:rFonts w:cs="Calibri"/>
          <w:bCs/>
          <w:szCs w:val="20"/>
          <w:lang w:val="en-ID"/>
        </w:rPr>
        <w:t>baku</w:t>
      </w:r>
      <w:proofErr w:type="gramEnd"/>
      <w:r w:rsidR="00B52797">
        <w:rPr>
          <w:rFonts w:cs="Calibri"/>
          <w:bCs/>
          <w:szCs w:val="20"/>
          <w:lang w:val="en-ID"/>
        </w:rPr>
        <w:t xml:space="preserve"> pada industri kimia penjernih air, kualitas bahan baku merupakan hal yang sangat esensial. Bahan </w:t>
      </w:r>
      <w:proofErr w:type="gramStart"/>
      <w:r w:rsidR="00B52797">
        <w:rPr>
          <w:rFonts w:cs="Calibri"/>
          <w:bCs/>
          <w:szCs w:val="20"/>
          <w:lang w:val="en-ID"/>
        </w:rPr>
        <w:t>baku</w:t>
      </w:r>
      <w:proofErr w:type="gramEnd"/>
      <w:r w:rsidR="00B52797">
        <w:rPr>
          <w:rFonts w:cs="Calibri"/>
          <w:bCs/>
          <w:szCs w:val="20"/>
          <w:lang w:val="en-ID"/>
        </w:rPr>
        <w:t xml:space="preserve"> yang datang harus sesuai dengan spesifikasi pemesanan yang sudah ditentukan. Kesalahan sedikit saja </w:t>
      </w:r>
      <w:proofErr w:type="gramStart"/>
      <w:r w:rsidR="00B52797">
        <w:rPr>
          <w:rFonts w:cs="Calibri"/>
          <w:bCs/>
          <w:szCs w:val="20"/>
          <w:lang w:val="en-ID"/>
        </w:rPr>
        <w:t>akan</w:t>
      </w:r>
      <w:proofErr w:type="gramEnd"/>
      <w:r w:rsidR="00B52797">
        <w:rPr>
          <w:rFonts w:cs="Calibri"/>
          <w:bCs/>
          <w:szCs w:val="20"/>
          <w:lang w:val="en-ID"/>
        </w:rPr>
        <w:t xml:space="preserve"> mempengaruhi hasil jadi dari proses produksi.</w:t>
      </w:r>
    </w:p>
    <w:p w:rsidR="001F3F41" w:rsidRPr="00005E12" w:rsidRDefault="00005E12" w:rsidP="00005E12">
      <w:pPr>
        <w:spacing w:before="120"/>
        <w:rPr>
          <w:rFonts w:cs="Calibri"/>
          <w:b/>
          <w:szCs w:val="20"/>
          <w:lang w:val="en-ID"/>
        </w:rPr>
      </w:pPr>
      <w:r w:rsidRPr="00005E12">
        <w:rPr>
          <w:rFonts w:cs="Calibri"/>
          <w:bCs/>
          <w:szCs w:val="20"/>
          <w:lang w:val="en-ID"/>
        </w:rPr>
        <w:t>Konsep yang diusulkan dalam menjaga maupun meningkatkan hubungan/</w:t>
      </w:r>
      <w:r w:rsidRPr="00B52797">
        <w:rPr>
          <w:rFonts w:cs="Calibri"/>
          <w:bCs/>
          <w:i/>
          <w:szCs w:val="20"/>
          <w:lang w:val="en-ID"/>
        </w:rPr>
        <w:t>partnership</w:t>
      </w:r>
      <w:r w:rsidRPr="00005E12">
        <w:rPr>
          <w:rFonts w:cs="Calibri"/>
          <w:bCs/>
          <w:szCs w:val="20"/>
          <w:lang w:val="en-ID"/>
        </w:rPr>
        <w:t xml:space="preserve"> yang baik dengan </w:t>
      </w:r>
      <w:r w:rsidR="004E5FB7" w:rsidRPr="004E5FB7">
        <w:rPr>
          <w:rFonts w:cs="Calibri"/>
          <w:bCs/>
          <w:i/>
          <w:szCs w:val="20"/>
          <w:lang w:val="en-ID"/>
        </w:rPr>
        <w:t>supplier</w:t>
      </w:r>
      <w:r w:rsidRPr="00005E12">
        <w:rPr>
          <w:rFonts w:cs="Calibri"/>
          <w:bCs/>
          <w:szCs w:val="20"/>
          <w:lang w:val="en-ID"/>
        </w:rPr>
        <w:t xml:space="preserve"> adalah dengan menginformasikan atau membagikan hasil penilaian kinerja kepada masing-masing </w:t>
      </w:r>
      <w:r w:rsidR="004E5FB7" w:rsidRPr="004E5FB7">
        <w:rPr>
          <w:rFonts w:cs="Calibri"/>
          <w:bCs/>
          <w:i/>
          <w:szCs w:val="20"/>
          <w:lang w:val="en-ID"/>
        </w:rPr>
        <w:t>supplier</w:t>
      </w:r>
      <w:r w:rsidRPr="00005E12">
        <w:rPr>
          <w:rFonts w:cs="Calibri"/>
          <w:bCs/>
          <w:szCs w:val="20"/>
          <w:lang w:val="en-ID"/>
        </w:rPr>
        <w:t xml:space="preserve"> berdasarkan rekomendasi dari SRM </w:t>
      </w:r>
      <w:r w:rsidR="004E5FB7" w:rsidRPr="004E5FB7">
        <w:rPr>
          <w:rFonts w:cs="Calibri"/>
          <w:bCs/>
          <w:i/>
          <w:szCs w:val="20"/>
          <w:lang w:val="en-ID"/>
        </w:rPr>
        <w:t>Dashboard</w:t>
      </w:r>
      <w:r w:rsidRPr="00005E12">
        <w:rPr>
          <w:rFonts w:cs="Calibri"/>
          <w:bCs/>
          <w:szCs w:val="20"/>
          <w:lang w:val="en-ID"/>
        </w:rPr>
        <w:t xml:space="preserve">. Hasil tersebut sebagai dasar </w:t>
      </w:r>
      <w:r w:rsidR="004E5FB7" w:rsidRPr="004E5FB7">
        <w:rPr>
          <w:rFonts w:cs="Calibri"/>
          <w:bCs/>
          <w:i/>
          <w:szCs w:val="20"/>
          <w:lang w:val="en-ID"/>
        </w:rPr>
        <w:t>supplier</w:t>
      </w:r>
      <w:r w:rsidRPr="00005E12">
        <w:rPr>
          <w:rFonts w:cs="Calibri"/>
          <w:bCs/>
          <w:szCs w:val="20"/>
          <w:lang w:val="en-ID"/>
        </w:rPr>
        <w:t xml:space="preserve"> untuk memperbaiki kinerja masing-masing </w:t>
      </w:r>
      <w:r w:rsidR="004E5FB7" w:rsidRPr="004E5FB7">
        <w:rPr>
          <w:rFonts w:cs="Calibri"/>
          <w:bCs/>
          <w:i/>
          <w:szCs w:val="20"/>
          <w:lang w:val="en-ID"/>
        </w:rPr>
        <w:t>supplier</w:t>
      </w:r>
      <w:r w:rsidRPr="00005E12">
        <w:rPr>
          <w:rFonts w:cs="Calibri"/>
          <w:bCs/>
          <w:szCs w:val="20"/>
          <w:lang w:val="en-ID"/>
        </w:rPr>
        <w:t xml:space="preserve"> agar sesuai dengan tujuan dan harapan yang ditentukan oleh perusahaan. </w:t>
      </w:r>
    </w:p>
    <w:p w:rsidR="001F3F41" w:rsidRPr="0056260B" w:rsidRDefault="001702EA" w:rsidP="001702EA">
      <w:pPr>
        <w:pStyle w:val="Heading1"/>
        <w:numPr>
          <w:ilvl w:val="0"/>
          <w:numId w:val="0"/>
        </w:numPr>
        <w:ind w:left="431" w:hanging="431"/>
        <w:rPr>
          <w:rFonts w:ascii="Calibri" w:hAnsi="Calibri" w:cs="Calibri"/>
          <w:sz w:val="22"/>
          <w:szCs w:val="20"/>
        </w:rPr>
      </w:pPr>
      <w:r w:rsidRPr="0056260B">
        <w:rPr>
          <w:rFonts w:ascii="Calibri" w:hAnsi="Calibri" w:cs="Calibri"/>
          <w:sz w:val="22"/>
          <w:szCs w:val="20"/>
        </w:rPr>
        <w:t>Referensi</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Pr>
          <w:rFonts w:cs="Calibri"/>
          <w:szCs w:val="20"/>
        </w:rPr>
        <w:fldChar w:fldCharType="begin" w:fldLock="1"/>
      </w:r>
      <w:r>
        <w:rPr>
          <w:rFonts w:cs="Calibri"/>
          <w:szCs w:val="20"/>
        </w:rPr>
        <w:instrText xml:space="preserve">ADDIN Mendeley Bibliography CSL_BIBLIOGRAPHY </w:instrText>
      </w:r>
      <w:r>
        <w:rPr>
          <w:rFonts w:cs="Calibri"/>
          <w:szCs w:val="20"/>
        </w:rPr>
        <w:fldChar w:fldCharType="separate"/>
      </w:r>
      <w:r w:rsidRPr="009D7A3F">
        <w:rPr>
          <w:rFonts w:cs="Calibri"/>
          <w:noProof/>
          <w:szCs w:val="24"/>
        </w:rPr>
        <w:t xml:space="preserve">Akamp, M., &amp; Müller, M. (2013). </w:t>
      </w:r>
      <w:r w:rsidR="004E5FB7" w:rsidRPr="004E5FB7">
        <w:rPr>
          <w:rFonts w:cs="Calibri"/>
          <w:i/>
          <w:noProof/>
          <w:szCs w:val="24"/>
        </w:rPr>
        <w:t>Supplier</w:t>
      </w:r>
      <w:r w:rsidRPr="009D7A3F">
        <w:rPr>
          <w:rFonts w:cs="Calibri"/>
          <w:noProof/>
          <w:szCs w:val="24"/>
        </w:rPr>
        <w:t xml:space="preserve"> management in developing countries. </w:t>
      </w:r>
      <w:r w:rsidRPr="009D7A3F">
        <w:rPr>
          <w:rFonts w:cs="Calibri"/>
          <w:i/>
          <w:iCs/>
          <w:noProof/>
          <w:szCs w:val="24"/>
        </w:rPr>
        <w:t>Journal of Cleaner Production</w:t>
      </w:r>
      <w:r w:rsidRPr="009D7A3F">
        <w:rPr>
          <w:rFonts w:cs="Calibri"/>
          <w:noProof/>
          <w:szCs w:val="24"/>
        </w:rPr>
        <w:t xml:space="preserve">, </w:t>
      </w:r>
      <w:r w:rsidRPr="009D7A3F">
        <w:rPr>
          <w:rFonts w:cs="Calibri"/>
          <w:i/>
          <w:iCs/>
          <w:noProof/>
          <w:szCs w:val="24"/>
        </w:rPr>
        <w:t>56</w:t>
      </w:r>
      <w:r w:rsidRPr="009D7A3F">
        <w:rPr>
          <w:rFonts w:cs="Calibri"/>
          <w:noProof/>
          <w:szCs w:val="24"/>
        </w:rPr>
        <w:t>, 54–62. https://doi.org/10.1016/j.jclepro.2011.11.069</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Anbanandam, V. T. R. (2015). Journal of Enterprise Information Management. </w:t>
      </w:r>
      <w:r w:rsidRPr="009D7A3F">
        <w:rPr>
          <w:rFonts w:cs="Calibri"/>
          <w:i/>
          <w:iCs/>
          <w:noProof/>
          <w:szCs w:val="24"/>
        </w:rPr>
        <w:t>Journal of Enterprise Information Management The Learning Organization Iss Journal of Enterprise Information Management</w:t>
      </w:r>
      <w:r w:rsidRPr="009D7A3F">
        <w:rPr>
          <w:rFonts w:cs="Calibri"/>
          <w:noProof/>
          <w:szCs w:val="24"/>
        </w:rPr>
        <w:t xml:space="preserve">, </w:t>
      </w:r>
      <w:r w:rsidRPr="009D7A3F">
        <w:rPr>
          <w:rFonts w:cs="Calibri"/>
          <w:i/>
          <w:iCs/>
          <w:noProof/>
          <w:szCs w:val="24"/>
        </w:rPr>
        <w:t>28</w:t>
      </w:r>
      <w:r w:rsidRPr="009D7A3F">
        <w:rPr>
          <w:rFonts w:cs="Calibri"/>
          <w:noProof/>
          <w:szCs w:val="24"/>
        </w:rPr>
        <w:t>(2), 14–39. http://dx.doi.org/10.1108/JEIM-09-2013-0066%5Cnhttp://dx.doi.org/10.1108/TLO-05-2013-0024%5Cnhttp://dx.doi.org/10.1108/JEIM-01-2014-0003</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Heizer, J., &amp; Render, B. (2015). Manajemen Operasi (Buku Edisi 11). </w:t>
      </w:r>
      <w:r w:rsidRPr="009D7A3F">
        <w:rPr>
          <w:rFonts w:cs="Calibri"/>
          <w:i/>
          <w:iCs/>
          <w:noProof/>
          <w:szCs w:val="24"/>
        </w:rPr>
        <w:t>Jakarta: Salemba Empat</w:t>
      </w:r>
      <w:r w:rsidRPr="009D7A3F">
        <w:rPr>
          <w:rFonts w:cs="Calibri"/>
          <w:noProof/>
          <w:szCs w:val="24"/>
        </w:rPr>
        <w:t>.</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Kusaeri, A., Hermansyah, M., &amp; Bashori, H. (2016). Analisis Pemilihan </w:t>
      </w:r>
      <w:r w:rsidR="004E5FB7" w:rsidRPr="004E5FB7">
        <w:rPr>
          <w:rFonts w:cs="Calibri"/>
          <w:i/>
          <w:noProof/>
          <w:szCs w:val="24"/>
        </w:rPr>
        <w:t>Supplier</w:t>
      </w:r>
      <w:r w:rsidRPr="009D7A3F">
        <w:rPr>
          <w:rFonts w:cs="Calibri"/>
          <w:noProof/>
          <w:szCs w:val="24"/>
        </w:rPr>
        <w:t xml:space="preserve"> menggunakan Pendekatan Metode Analitychal Hierarchy Process di Pt. XX. </w:t>
      </w:r>
      <w:r w:rsidRPr="009D7A3F">
        <w:rPr>
          <w:rFonts w:cs="Calibri"/>
          <w:i/>
          <w:iCs/>
          <w:noProof/>
          <w:szCs w:val="24"/>
        </w:rPr>
        <w:t>Journal Knowledge Industrial Engineering (JKIE)</w:t>
      </w:r>
      <w:r w:rsidRPr="009D7A3F">
        <w:rPr>
          <w:rFonts w:cs="Calibri"/>
          <w:noProof/>
          <w:szCs w:val="24"/>
        </w:rPr>
        <w:t xml:space="preserve">, </w:t>
      </w:r>
      <w:r w:rsidRPr="009D7A3F">
        <w:rPr>
          <w:rFonts w:cs="Calibri"/>
          <w:i/>
          <w:iCs/>
          <w:noProof/>
          <w:szCs w:val="24"/>
        </w:rPr>
        <w:t>Vol. 3</w:t>
      </w:r>
      <w:r w:rsidRPr="009D7A3F">
        <w:rPr>
          <w:rFonts w:cs="Calibri"/>
          <w:noProof/>
          <w:szCs w:val="24"/>
        </w:rPr>
        <w:t>(2), 51–61.</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Lestari, S., &amp; Fauzi, C. (2019). Evaluasi </w:t>
      </w:r>
      <w:r w:rsidR="004E5FB7" w:rsidRPr="004E5FB7">
        <w:rPr>
          <w:rFonts w:cs="Calibri"/>
          <w:i/>
          <w:noProof/>
          <w:szCs w:val="24"/>
        </w:rPr>
        <w:t>Supplier</w:t>
      </w:r>
      <w:r w:rsidRPr="009D7A3F">
        <w:rPr>
          <w:rFonts w:cs="Calibri"/>
          <w:noProof/>
          <w:szCs w:val="24"/>
        </w:rPr>
        <w:t xml:space="preserve"> Kemasan Dus Dengan Menerapkan Metode </w:t>
      </w:r>
      <w:r w:rsidR="004E5FB7" w:rsidRPr="004E5FB7">
        <w:rPr>
          <w:rFonts w:cs="Calibri"/>
          <w:i/>
          <w:noProof/>
          <w:szCs w:val="24"/>
        </w:rPr>
        <w:t>Analytical hierarchy process</w:t>
      </w:r>
      <w:r w:rsidRPr="009D7A3F">
        <w:rPr>
          <w:rFonts w:cs="Calibri"/>
          <w:noProof/>
          <w:szCs w:val="24"/>
        </w:rPr>
        <w:t xml:space="preserve"> (Ahp) (Studi Kasus Di Pt Innovation). </w:t>
      </w:r>
      <w:r w:rsidRPr="009D7A3F">
        <w:rPr>
          <w:rFonts w:cs="Calibri"/>
          <w:i/>
          <w:iCs/>
          <w:noProof/>
          <w:szCs w:val="24"/>
        </w:rPr>
        <w:t>Journal Industrial Servicess</w:t>
      </w:r>
      <w:r w:rsidRPr="009D7A3F">
        <w:rPr>
          <w:rFonts w:cs="Calibri"/>
          <w:noProof/>
          <w:szCs w:val="24"/>
        </w:rPr>
        <w:t xml:space="preserve">, </w:t>
      </w:r>
      <w:r w:rsidRPr="009D7A3F">
        <w:rPr>
          <w:rFonts w:cs="Calibri"/>
          <w:i/>
          <w:iCs/>
          <w:noProof/>
          <w:szCs w:val="24"/>
        </w:rPr>
        <w:t>4</w:t>
      </w:r>
      <w:r w:rsidRPr="009D7A3F">
        <w:rPr>
          <w:rFonts w:cs="Calibri"/>
          <w:noProof/>
          <w:szCs w:val="24"/>
        </w:rPr>
        <w:t>(2). https://doi.org/10.36055/jiss.v4i2.5153</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lastRenderedPageBreak/>
        <w:t xml:space="preserve">Liani, E. N. S., Kholil, M., &amp; Safitri, S. (2017). Pemilihan Alternatif </w:t>
      </w:r>
      <w:r w:rsidR="004E5FB7" w:rsidRPr="004E5FB7">
        <w:rPr>
          <w:rFonts w:cs="Calibri"/>
          <w:i/>
          <w:noProof/>
          <w:szCs w:val="24"/>
        </w:rPr>
        <w:t>Supplier</w:t>
      </w:r>
      <w:r w:rsidRPr="009D7A3F">
        <w:rPr>
          <w:rFonts w:cs="Calibri"/>
          <w:noProof/>
          <w:szCs w:val="24"/>
        </w:rPr>
        <w:t xml:space="preserve"> Menggunakan Pendekatan Vendor Performance Indicator (VPI) Dan Metode </w:t>
      </w:r>
      <w:r w:rsidR="004E5FB7" w:rsidRPr="004E5FB7">
        <w:rPr>
          <w:rFonts w:cs="Calibri"/>
          <w:i/>
          <w:noProof/>
          <w:szCs w:val="24"/>
        </w:rPr>
        <w:t>Analytical hierarchy process</w:t>
      </w:r>
      <w:r w:rsidRPr="009D7A3F">
        <w:rPr>
          <w:rFonts w:cs="Calibri"/>
          <w:noProof/>
          <w:szCs w:val="24"/>
        </w:rPr>
        <w:t xml:space="preserve"> (AHP) Di PT. Sumber Berkat Anugerah Indonesia. </w:t>
      </w:r>
      <w:r w:rsidRPr="009D7A3F">
        <w:rPr>
          <w:rFonts w:cs="Calibri"/>
          <w:i/>
          <w:iCs/>
          <w:noProof/>
          <w:szCs w:val="24"/>
        </w:rPr>
        <w:t>Issn 2338-7122</w:t>
      </w:r>
      <w:r w:rsidRPr="009D7A3F">
        <w:rPr>
          <w:rFonts w:cs="Calibri"/>
          <w:noProof/>
          <w:szCs w:val="24"/>
        </w:rPr>
        <w:t>, 13–14.</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Muhammad, N., Fang, Z., Ali Shah, S. A., Akbar, M. A., Alsanad, A., Gumaei, A., &amp; Solangi, Y. A. (2020). A hybrid multi-criteria approach for evaluation and selection of sustainable </w:t>
      </w:r>
      <w:r w:rsidR="004E5FB7" w:rsidRPr="004E5FB7">
        <w:rPr>
          <w:rFonts w:cs="Calibri"/>
          <w:i/>
          <w:noProof/>
          <w:szCs w:val="24"/>
        </w:rPr>
        <w:t>supplier</w:t>
      </w:r>
      <w:r w:rsidRPr="009D7A3F">
        <w:rPr>
          <w:rFonts w:cs="Calibri"/>
          <w:noProof/>
          <w:szCs w:val="24"/>
        </w:rPr>
        <w:t xml:space="preserve">s in the avionics industry of Pakistan. </w:t>
      </w:r>
      <w:r w:rsidRPr="009D7A3F">
        <w:rPr>
          <w:rFonts w:cs="Calibri"/>
          <w:i/>
          <w:iCs/>
          <w:noProof/>
          <w:szCs w:val="24"/>
        </w:rPr>
        <w:t>Sustainability (Switzerland)</w:t>
      </w:r>
      <w:r w:rsidRPr="009D7A3F">
        <w:rPr>
          <w:rFonts w:cs="Calibri"/>
          <w:noProof/>
          <w:szCs w:val="24"/>
        </w:rPr>
        <w:t xml:space="preserve">, </w:t>
      </w:r>
      <w:r w:rsidRPr="009D7A3F">
        <w:rPr>
          <w:rFonts w:cs="Calibri"/>
          <w:i/>
          <w:iCs/>
          <w:noProof/>
          <w:szCs w:val="24"/>
        </w:rPr>
        <w:t>12</w:t>
      </w:r>
      <w:r w:rsidRPr="009D7A3F">
        <w:rPr>
          <w:rFonts w:cs="Calibri"/>
          <w:noProof/>
          <w:szCs w:val="24"/>
        </w:rPr>
        <w:t>(11). https://doi.org/10.3390/su12114744</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Nong, N. M. T., &amp; Ho, P. T. (2019). Criteria for </w:t>
      </w:r>
      <w:r w:rsidR="004E5FB7" w:rsidRPr="004E5FB7">
        <w:rPr>
          <w:rFonts w:cs="Calibri"/>
          <w:i/>
          <w:noProof/>
          <w:szCs w:val="24"/>
        </w:rPr>
        <w:t>supplier</w:t>
      </w:r>
      <w:r w:rsidRPr="009D7A3F">
        <w:rPr>
          <w:rFonts w:cs="Calibri"/>
          <w:noProof/>
          <w:szCs w:val="24"/>
        </w:rPr>
        <w:t xml:space="preserve"> selection in textile and apparel industry: A case study in Vietnam. </w:t>
      </w:r>
      <w:r w:rsidRPr="009D7A3F">
        <w:rPr>
          <w:rFonts w:cs="Calibri"/>
          <w:i/>
          <w:iCs/>
          <w:noProof/>
          <w:szCs w:val="24"/>
        </w:rPr>
        <w:t>Journal of Asian Finance, Economics and Business</w:t>
      </w:r>
      <w:r w:rsidRPr="009D7A3F">
        <w:rPr>
          <w:rFonts w:cs="Calibri"/>
          <w:noProof/>
          <w:szCs w:val="24"/>
        </w:rPr>
        <w:t xml:space="preserve">, </w:t>
      </w:r>
      <w:r w:rsidRPr="009D7A3F">
        <w:rPr>
          <w:rFonts w:cs="Calibri"/>
          <w:i/>
          <w:iCs/>
          <w:noProof/>
          <w:szCs w:val="24"/>
        </w:rPr>
        <w:t>6</w:t>
      </w:r>
      <w:r w:rsidRPr="009D7A3F">
        <w:rPr>
          <w:rFonts w:cs="Calibri"/>
          <w:noProof/>
          <w:szCs w:val="24"/>
        </w:rPr>
        <w:t>(2), 213–221. https://doi.org/10.13106/jafeb.2019.vol6.no2.213</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Pramita, N. U., &amp; Wirawan, A. (2019). Analisis Evaluasi Kinerja Vendor Berdasarkan Penetapan Kriteria Vendor Performance Indicator (VPI) Menggunakan Metode </w:t>
      </w:r>
      <w:r w:rsidR="004E5FB7" w:rsidRPr="004E5FB7">
        <w:rPr>
          <w:rFonts w:cs="Calibri"/>
          <w:i/>
          <w:noProof/>
          <w:szCs w:val="24"/>
        </w:rPr>
        <w:t>Analytical hierarchy process</w:t>
      </w:r>
      <w:r w:rsidRPr="009D7A3F">
        <w:rPr>
          <w:rFonts w:cs="Calibri"/>
          <w:noProof/>
          <w:szCs w:val="24"/>
        </w:rPr>
        <w:t xml:space="preserve"> (AHP) Pada PT. XYZ. </w:t>
      </w:r>
      <w:r w:rsidRPr="009D7A3F">
        <w:rPr>
          <w:rFonts w:cs="Calibri"/>
          <w:i/>
          <w:iCs/>
          <w:noProof/>
          <w:szCs w:val="24"/>
        </w:rPr>
        <w:t>JATI UNIK : Jurnal Ilmiah Teknik Dan Manajemen Industri</w:t>
      </w:r>
      <w:r w:rsidRPr="009D7A3F">
        <w:rPr>
          <w:rFonts w:cs="Calibri"/>
          <w:noProof/>
          <w:szCs w:val="24"/>
        </w:rPr>
        <w:t xml:space="preserve">, </w:t>
      </w:r>
      <w:r w:rsidRPr="009D7A3F">
        <w:rPr>
          <w:rFonts w:cs="Calibri"/>
          <w:i/>
          <w:iCs/>
          <w:noProof/>
          <w:szCs w:val="24"/>
        </w:rPr>
        <w:t>2</w:t>
      </w:r>
      <w:r w:rsidRPr="009D7A3F">
        <w:rPr>
          <w:rFonts w:cs="Calibri"/>
          <w:noProof/>
          <w:szCs w:val="24"/>
        </w:rPr>
        <w:t>(2), 113. https://doi.org/10.30737/jatiunik.v2i2.344</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Pujawan, I. N., &amp; Er, M. (2017). </w:t>
      </w:r>
      <w:r w:rsidR="004E5FB7" w:rsidRPr="004E5FB7">
        <w:rPr>
          <w:rFonts w:cs="Calibri"/>
          <w:i/>
          <w:noProof/>
          <w:szCs w:val="24"/>
        </w:rPr>
        <w:t xml:space="preserve"> supply chain management</w:t>
      </w:r>
      <w:r w:rsidRPr="009D7A3F">
        <w:rPr>
          <w:rFonts w:cs="Calibri"/>
          <w:noProof/>
          <w:szCs w:val="24"/>
        </w:rPr>
        <w:t xml:space="preserve"> edisi 3. </w:t>
      </w:r>
      <w:r w:rsidRPr="009D7A3F">
        <w:rPr>
          <w:rFonts w:cs="Calibri"/>
          <w:i/>
          <w:iCs/>
          <w:noProof/>
          <w:szCs w:val="24"/>
        </w:rPr>
        <w:t>Guna Widya, Surabaya</w:t>
      </w:r>
      <w:r w:rsidRPr="009D7A3F">
        <w:rPr>
          <w:rFonts w:cs="Calibri"/>
          <w:noProof/>
          <w:szCs w:val="24"/>
        </w:rPr>
        <w:t>.</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Saaty, T. L. (2013). The modern science of multicriteria decision making and its practical applications: The AHP/ANP approach. </w:t>
      </w:r>
      <w:r w:rsidRPr="009D7A3F">
        <w:rPr>
          <w:rFonts w:cs="Calibri"/>
          <w:i/>
          <w:iCs/>
          <w:noProof/>
          <w:szCs w:val="24"/>
        </w:rPr>
        <w:t>Operations Research</w:t>
      </w:r>
      <w:r w:rsidRPr="009D7A3F">
        <w:rPr>
          <w:rFonts w:cs="Calibri"/>
          <w:noProof/>
          <w:szCs w:val="24"/>
        </w:rPr>
        <w:t xml:space="preserve">, </w:t>
      </w:r>
      <w:r w:rsidRPr="009D7A3F">
        <w:rPr>
          <w:rFonts w:cs="Calibri"/>
          <w:i/>
          <w:iCs/>
          <w:noProof/>
          <w:szCs w:val="24"/>
        </w:rPr>
        <w:t>61</w:t>
      </w:r>
      <w:r w:rsidRPr="009D7A3F">
        <w:rPr>
          <w:rFonts w:cs="Calibri"/>
          <w:noProof/>
          <w:szCs w:val="24"/>
        </w:rPr>
        <w:t>(5), 1101–1118.</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Shahroodi, K., Keramatpanah, A., Amini, S., &amp; Sayyad Haghighi, K. (2012). Application of </w:t>
      </w:r>
      <w:r w:rsidR="004E5FB7" w:rsidRPr="004E5FB7">
        <w:rPr>
          <w:rFonts w:cs="Calibri"/>
          <w:i/>
          <w:noProof/>
          <w:szCs w:val="24"/>
        </w:rPr>
        <w:t>Analytical hierarchy process</w:t>
      </w:r>
      <w:r w:rsidRPr="009D7A3F">
        <w:rPr>
          <w:rFonts w:cs="Calibri"/>
          <w:noProof/>
          <w:szCs w:val="24"/>
        </w:rPr>
        <w:t xml:space="preserve"> (AHP) Technique to Evaluate and Selecting </w:t>
      </w:r>
      <w:r w:rsidR="004E5FB7" w:rsidRPr="004E5FB7">
        <w:rPr>
          <w:rFonts w:cs="Calibri"/>
          <w:i/>
          <w:noProof/>
          <w:szCs w:val="24"/>
        </w:rPr>
        <w:t>Supplier</w:t>
      </w:r>
      <w:r w:rsidRPr="009D7A3F">
        <w:rPr>
          <w:rFonts w:cs="Calibri"/>
          <w:noProof/>
          <w:szCs w:val="24"/>
        </w:rPr>
        <w:t xml:space="preserve">s in an Effective </w:t>
      </w:r>
      <w:r w:rsidR="004E5FB7" w:rsidRPr="004E5FB7">
        <w:rPr>
          <w:rFonts w:cs="Calibri"/>
          <w:i/>
          <w:noProof/>
          <w:szCs w:val="24"/>
        </w:rPr>
        <w:t>Supply</w:t>
      </w:r>
      <w:r w:rsidRPr="009D7A3F">
        <w:rPr>
          <w:rFonts w:cs="Calibri"/>
          <w:noProof/>
          <w:szCs w:val="24"/>
        </w:rPr>
        <w:t xml:space="preserve"> Chain. </w:t>
      </w:r>
      <w:r w:rsidRPr="009D7A3F">
        <w:rPr>
          <w:rFonts w:cs="Calibri"/>
          <w:i/>
          <w:iCs/>
          <w:noProof/>
          <w:szCs w:val="24"/>
        </w:rPr>
        <w:t>Kuwait Chapter of Arabian Journal of Business Management Review</w:t>
      </w:r>
      <w:r w:rsidRPr="009D7A3F">
        <w:rPr>
          <w:rFonts w:cs="Calibri"/>
          <w:noProof/>
          <w:szCs w:val="24"/>
        </w:rPr>
        <w:t xml:space="preserve">, </w:t>
      </w:r>
      <w:r w:rsidRPr="009D7A3F">
        <w:rPr>
          <w:rFonts w:cs="Calibri"/>
          <w:i/>
          <w:iCs/>
          <w:noProof/>
          <w:szCs w:val="24"/>
        </w:rPr>
        <w:t>1</w:t>
      </w:r>
      <w:r w:rsidRPr="009D7A3F">
        <w:rPr>
          <w:rFonts w:cs="Calibri"/>
          <w:noProof/>
          <w:szCs w:val="24"/>
        </w:rPr>
        <w:t>(8), 1–15.</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Singh, P. K., Sharma, S. K., Samuel, C., &amp; Verma, S. (2017). </w:t>
      </w:r>
      <w:r w:rsidR="004E5FB7" w:rsidRPr="004E5FB7">
        <w:rPr>
          <w:rFonts w:cs="Calibri"/>
          <w:i/>
          <w:noProof/>
          <w:szCs w:val="24"/>
        </w:rPr>
        <w:t>Supplier</w:t>
      </w:r>
      <w:r w:rsidRPr="009D7A3F">
        <w:rPr>
          <w:rFonts w:cs="Calibri"/>
          <w:noProof/>
          <w:szCs w:val="24"/>
        </w:rPr>
        <w:t xml:space="preserve"> Relationship Management and Selection Strategies – A Literature Review. </w:t>
      </w:r>
      <w:r w:rsidRPr="009D7A3F">
        <w:rPr>
          <w:rFonts w:cs="Calibri"/>
          <w:i/>
          <w:iCs/>
          <w:noProof/>
          <w:szCs w:val="24"/>
        </w:rPr>
        <w:t>4th International Conference on Industrial Engineering</w:t>
      </w:r>
      <w:r w:rsidRPr="009D7A3F">
        <w:rPr>
          <w:rFonts w:cs="Calibri"/>
          <w:noProof/>
          <w:szCs w:val="24"/>
        </w:rPr>
        <w:t xml:space="preserve">, </w:t>
      </w:r>
      <w:r w:rsidRPr="009D7A3F">
        <w:rPr>
          <w:rFonts w:cs="Calibri"/>
          <w:i/>
          <w:iCs/>
          <w:noProof/>
          <w:szCs w:val="24"/>
        </w:rPr>
        <w:t>December</w:t>
      </w:r>
      <w:r w:rsidRPr="009D7A3F">
        <w:rPr>
          <w:rFonts w:cs="Calibri"/>
          <w:noProof/>
          <w:szCs w:val="24"/>
        </w:rPr>
        <w:t>, 10–15.</w:t>
      </w:r>
    </w:p>
    <w:p w:rsidR="009D7A3F" w:rsidRPr="009D7A3F" w:rsidRDefault="009D7A3F" w:rsidP="009D7A3F">
      <w:pPr>
        <w:widowControl w:val="0"/>
        <w:autoSpaceDE w:val="0"/>
        <w:autoSpaceDN w:val="0"/>
        <w:adjustRightInd w:val="0"/>
        <w:spacing w:line="240" w:lineRule="auto"/>
        <w:ind w:left="480" w:hanging="480"/>
        <w:rPr>
          <w:rFonts w:cs="Calibri"/>
          <w:noProof/>
          <w:szCs w:val="24"/>
        </w:rPr>
      </w:pPr>
      <w:r w:rsidRPr="009D7A3F">
        <w:rPr>
          <w:rFonts w:cs="Calibri"/>
          <w:noProof/>
          <w:szCs w:val="24"/>
        </w:rPr>
        <w:t xml:space="preserve">Wang, C. N., Huang, Y. F., Cheng, I. F., &amp; Nguyen, V. T. (2018). A Multi-Criteria Decision-Making (MCDM) Approach Using Hybrid SCOR Metrics, AHP, and TOPSIS for </w:t>
      </w:r>
      <w:r w:rsidR="004E5FB7" w:rsidRPr="004E5FB7">
        <w:rPr>
          <w:rFonts w:cs="Calibri"/>
          <w:i/>
          <w:noProof/>
          <w:szCs w:val="24"/>
        </w:rPr>
        <w:t>supplier</w:t>
      </w:r>
      <w:r w:rsidRPr="009D7A3F">
        <w:rPr>
          <w:rFonts w:cs="Calibri"/>
          <w:noProof/>
          <w:szCs w:val="24"/>
        </w:rPr>
        <w:t xml:space="preserve"> evaluation and selection in the gas and oil industry. </w:t>
      </w:r>
      <w:r w:rsidRPr="009D7A3F">
        <w:rPr>
          <w:rFonts w:cs="Calibri"/>
          <w:i/>
          <w:iCs/>
          <w:noProof/>
          <w:szCs w:val="24"/>
        </w:rPr>
        <w:t>Processes</w:t>
      </w:r>
      <w:r w:rsidRPr="009D7A3F">
        <w:rPr>
          <w:rFonts w:cs="Calibri"/>
          <w:noProof/>
          <w:szCs w:val="24"/>
        </w:rPr>
        <w:t xml:space="preserve">, </w:t>
      </w:r>
      <w:r w:rsidRPr="009D7A3F">
        <w:rPr>
          <w:rFonts w:cs="Calibri"/>
          <w:i/>
          <w:iCs/>
          <w:noProof/>
          <w:szCs w:val="24"/>
        </w:rPr>
        <w:t>6</w:t>
      </w:r>
      <w:r w:rsidRPr="009D7A3F">
        <w:rPr>
          <w:rFonts w:cs="Calibri"/>
          <w:noProof/>
          <w:szCs w:val="24"/>
        </w:rPr>
        <w:t>(12). https://doi.org/10.3390/pr6120252</w:t>
      </w:r>
    </w:p>
    <w:p w:rsidR="009D7A3F" w:rsidRPr="009D7A3F" w:rsidRDefault="009D7A3F" w:rsidP="009D7A3F">
      <w:pPr>
        <w:widowControl w:val="0"/>
        <w:autoSpaceDE w:val="0"/>
        <w:autoSpaceDN w:val="0"/>
        <w:adjustRightInd w:val="0"/>
        <w:spacing w:line="240" w:lineRule="auto"/>
        <w:ind w:left="480" w:hanging="480"/>
        <w:rPr>
          <w:rFonts w:cs="Calibri"/>
          <w:noProof/>
        </w:rPr>
      </w:pPr>
      <w:r w:rsidRPr="009D7A3F">
        <w:rPr>
          <w:rFonts w:cs="Calibri"/>
          <w:noProof/>
          <w:szCs w:val="24"/>
        </w:rPr>
        <w:t xml:space="preserve">Wang, T. K., Zhang, Q., Chong, H. Y., &amp; Wang, X. (2017). Integrated </w:t>
      </w:r>
      <w:r w:rsidR="004E5FB7" w:rsidRPr="004E5FB7">
        <w:rPr>
          <w:rFonts w:cs="Calibri"/>
          <w:i/>
          <w:noProof/>
          <w:szCs w:val="24"/>
        </w:rPr>
        <w:t>supplier</w:t>
      </w:r>
      <w:r w:rsidRPr="009D7A3F">
        <w:rPr>
          <w:rFonts w:cs="Calibri"/>
          <w:noProof/>
          <w:szCs w:val="24"/>
        </w:rPr>
        <w:t xml:space="preserve"> selection framework in a resilient construction </w:t>
      </w:r>
      <w:r w:rsidR="004E5FB7" w:rsidRPr="004E5FB7">
        <w:rPr>
          <w:rFonts w:cs="Calibri"/>
          <w:i/>
          <w:noProof/>
          <w:szCs w:val="24"/>
        </w:rPr>
        <w:t>supply</w:t>
      </w:r>
      <w:r w:rsidRPr="009D7A3F">
        <w:rPr>
          <w:rFonts w:cs="Calibri"/>
          <w:noProof/>
          <w:szCs w:val="24"/>
        </w:rPr>
        <w:t xml:space="preserve"> chain: An approach via analytic hierarchy process (AHP) and grey relational analysis (GRA). </w:t>
      </w:r>
      <w:r w:rsidRPr="009D7A3F">
        <w:rPr>
          <w:rFonts w:cs="Calibri"/>
          <w:i/>
          <w:iCs/>
          <w:noProof/>
          <w:szCs w:val="24"/>
        </w:rPr>
        <w:t>Sustainability (Switzerland)</w:t>
      </w:r>
      <w:r w:rsidRPr="009D7A3F">
        <w:rPr>
          <w:rFonts w:cs="Calibri"/>
          <w:noProof/>
          <w:szCs w:val="24"/>
        </w:rPr>
        <w:t xml:space="preserve">, </w:t>
      </w:r>
      <w:r w:rsidRPr="009D7A3F">
        <w:rPr>
          <w:rFonts w:cs="Calibri"/>
          <w:i/>
          <w:iCs/>
          <w:noProof/>
          <w:szCs w:val="24"/>
        </w:rPr>
        <w:t>9</w:t>
      </w:r>
      <w:r w:rsidRPr="009D7A3F">
        <w:rPr>
          <w:rFonts w:cs="Calibri"/>
          <w:noProof/>
          <w:szCs w:val="24"/>
        </w:rPr>
        <w:t>(2). https://doi.org/10.3390/su9020289</w:t>
      </w:r>
    </w:p>
    <w:p w:rsidR="00005E12" w:rsidRDefault="009D7A3F" w:rsidP="00564583">
      <w:pPr>
        <w:pStyle w:val="Teks"/>
        <w:rPr>
          <w:rFonts w:cs="Calibri"/>
          <w:szCs w:val="20"/>
        </w:rPr>
      </w:pPr>
      <w:r>
        <w:rPr>
          <w:rFonts w:cs="Calibri"/>
          <w:szCs w:val="20"/>
        </w:rPr>
        <w:fldChar w:fldCharType="end"/>
      </w:r>
    </w:p>
    <w:sectPr w:rsidR="00005E12" w:rsidSect="004A0358">
      <w:headerReference w:type="default" r:id="rId18"/>
      <w:footerReference w:type="default" r:id="rId19"/>
      <w:pgSz w:w="11907" w:h="16839" w:code="9"/>
      <w:pgMar w:top="1418" w:right="1418" w:bottom="1418" w:left="1701" w:header="720"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2DA" w:rsidRDefault="00F572DA" w:rsidP="004A0358">
      <w:pPr>
        <w:spacing w:after="0" w:line="240" w:lineRule="auto"/>
      </w:pPr>
      <w:r>
        <w:separator/>
      </w:r>
    </w:p>
  </w:endnote>
  <w:endnote w:type="continuationSeparator" w:id="0">
    <w:p w:rsidR="00F572DA" w:rsidRDefault="00F572DA" w:rsidP="004A0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B8" w:rsidRDefault="00A702B8">
    <w:pPr>
      <w:pStyle w:val="Footer"/>
      <w:jc w:val="right"/>
      <w:rPr>
        <w:noProof/>
      </w:rPr>
    </w:pPr>
    <w:r w:rsidRPr="004A0358">
      <w:fldChar w:fldCharType="begin"/>
    </w:r>
    <w:r w:rsidRPr="004A0358">
      <w:instrText xml:space="preserve"> PAGE   \* MERGEFORMAT </w:instrText>
    </w:r>
    <w:r w:rsidRPr="004A0358">
      <w:fldChar w:fldCharType="separate"/>
    </w:r>
    <w:r w:rsidR="003916D4">
      <w:rPr>
        <w:noProof/>
      </w:rPr>
      <w:t>10</w:t>
    </w:r>
    <w:r w:rsidRPr="004A0358">
      <w:rPr>
        <w:noProof/>
      </w:rPr>
      <w:fldChar w:fldCharType="end"/>
    </w:r>
  </w:p>
  <w:p w:rsidR="00A702B8" w:rsidRPr="004A0358" w:rsidRDefault="00A702B8">
    <w:pPr>
      <w:pStyle w:val="Footer"/>
      <w:jc w:val="right"/>
    </w:pPr>
  </w:p>
  <w:p w:rsidR="00A702B8" w:rsidRDefault="00A702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2DA" w:rsidRDefault="00F572DA" w:rsidP="004A0358">
      <w:pPr>
        <w:spacing w:after="0" w:line="240" w:lineRule="auto"/>
      </w:pPr>
      <w:r>
        <w:separator/>
      </w:r>
    </w:p>
  </w:footnote>
  <w:footnote w:type="continuationSeparator" w:id="0">
    <w:p w:rsidR="00F572DA" w:rsidRDefault="00F572DA" w:rsidP="004A03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B8" w:rsidRPr="00AE1D3B" w:rsidRDefault="00A702B8" w:rsidP="007455C8">
    <w:pPr>
      <w:pStyle w:val="Header"/>
      <w:pBdr>
        <w:bottom w:val="single" w:sz="4" w:space="1" w:color="auto"/>
      </w:pBdr>
      <w:jc w:val="right"/>
      <w:rPr>
        <w:rFonts w:ascii="Comic Sans MS" w:hAnsi="Comic Sans MS"/>
        <w:i/>
        <w:color w:val="A6A6A6"/>
        <w:sz w:val="16"/>
        <w:szCs w:val="16"/>
        <w:lang w:val="es-ES_tradnl"/>
      </w:rPr>
    </w:pPr>
    <w:r>
      <w:rPr>
        <w:rFonts w:ascii="Comic Sans MS" w:hAnsi="Comic Sans MS"/>
        <w:i/>
        <w:color w:val="A6A6A6"/>
        <w:sz w:val="16"/>
        <w:szCs w:val="16"/>
        <w:lang w:val="es-ES_tradnl"/>
      </w:rPr>
      <w:t xml:space="preserve">O p e r a t i o n s </w:t>
    </w:r>
    <w:r w:rsidRPr="00AE1D3B">
      <w:rPr>
        <w:rFonts w:ascii="Comic Sans MS" w:hAnsi="Comic Sans MS"/>
        <w:i/>
        <w:color w:val="A6A6A6"/>
        <w:sz w:val="16"/>
        <w:szCs w:val="16"/>
        <w:lang w:val="es-ES_tradnl"/>
      </w:rPr>
      <w:t xml:space="preserve">  E x c e l l e n c e</w:t>
    </w:r>
    <w:r>
      <w:rPr>
        <w:rFonts w:ascii="Comic Sans MS" w:hAnsi="Comic Sans MS"/>
        <w:i/>
        <w:color w:val="A6A6A6"/>
        <w:sz w:val="16"/>
        <w:szCs w:val="16"/>
        <w:lang w:val="es-ES_tradnl"/>
      </w:rPr>
      <w:t xml:space="preserve">, </w:t>
    </w:r>
    <w:r w:rsidRPr="00737749">
      <w:rPr>
        <w:rFonts w:ascii="Comic Sans MS" w:hAnsi="Comic Sans MS"/>
        <w:color w:val="A6A6A6"/>
        <w:sz w:val="16"/>
        <w:szCs w:val="16"/>
        <w:lang w:val="es-ES_tradnl"/>
      </w:rPr>
      <w:t>20</w:t>
    </w:r>
    <w:r>
      <w:rPr>
        <w:rFonts w:ascii="Comic Sans MS" w:hAnsi="Comic Sans MS"/>
        <w:color w:val="A6A6A6"/>
        <w:sz w:val="16"/>
        <w:szCs w:val="16"/>
        <w:lang w:val="es-ES_tradnl"/>
      </w:rPr>
      <w:t>xx</w:t>
    </w:r>
    <w:r w:rsidRPr="00737749">
      <w:rPr>
        <w:rFonts w:ascii="Comic Sans MS" w:hAnsi="Comic Sans MS"/>
        <w:color w:val="A6A6A6"/>
        <w:sz w:val="16"/>
        <w:szCs w:val="16"/>
        <w:lang w:val="es-ES_tradnl"/>
      </w:rPr>
      <w:t xml:space="preserve">, </w:t>
    </w:r>
    <w:r>
      <w:rPr>
        <w:rFonts w:ascii="Comic Sans MS" w:hAnsi="Comic Sans MS"/>
        <w:color w:val="A6A6A6"/>
        <w:sz w:val="16"/>
        <w:szCs w:val="16"/>
        <w:lang w:val="es-ES_tradnl"/>
      </w:rPr>
      <w:t>xx</w:t>
    </w:r>
    <w:r w:rsidRPr="00737749">
      <w:rPr>
        <w:rFonts w:ascii="Comic Sans MS" w:hAnsi="Comic Sans MS"/>
        <w:color w:val="A6A6A6"/>
        <w:sz w:val="16"/>
        <w:szCs w:val="16"/>
        <w:lang w:val="es-ES_tradnl"/>
      </w:rPr>
      <w:t>(</w:t>
    </w:r>
    <w:r>
      <w:rPr>
        <w:rFonts w:ascii="Comic Sans MS" w:hAnsi="Comic Sans MS"/>
        <w:color w:val="A6A6A6"/>
        <w:sz w:val="16"/>
        <w:szCs w:val="16"/>
        <w:lang w:val="es-ES_tradnl"/>
      </w:rPr>
      <w:t>x</w:t>
    </w:r>
    <w:r w:rsidRPr="00737749">
      <w:rPr>
        <w:rFonts w:ascii="Comic Sans MS" w:hAnsi="Comic Sans MS"/>
        <w:color w:val="A6A6A6"/>
        <w:sz w:val="16"/>
        <w:szCs w:val="16"/>
        <w:lang w:val="es-ES_tradnl"/>
      </w:rPr>
      <w:t xml:space="preserve">): </w:t>
    </w:r>
    <w:r>
      <w:rPr>
        <w:rFonts w:ascii="Comic Sans MS" w:hAnsi="Comic Sans MS"/>
        <w:color w:val="A6A6A6"/>
        <w:sz w:val="16"/>
        <w:szCs w:val="16"/>
        <w:lang w:val="es-ES_tradnl"/>
      </w:rPr>
      <w:t>xxx-xxx</w:t>
    </w:r>
  </w:p>
  <w:p w:rsidR="00A702B8" w:rsidRPr="00AE1D3B" w:rsidRDefault="00A702B8" w:rsidP="004A0358">
    <w:pPr>
      <w:pStyle w:val="Header"/>
      <w:rPr>
        <w:lang w:val="es-ES_tradnl"/>
      </w:rPr>
    </w:pPr>
  </w:p>
  <w:p w:rsidR="00A702B8" w:rsidRDefault="00A702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3A7C"/>
    <w:multiLevelType w:val="hybridMultilevel"/>
    <w:tmpl w:val="058E87D0"/>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 w15:restartNumberingAfterBreak="0">
    <w:nsid w:val="276578AC"/>
    <w:multiLevelType w:val="hybridMultilevel"/>
    <w:tmpl w:val="C81457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392458CC"/>
    <w:multiLevelType w:val="hybridMultilevel"/>
    <w:tmpl w:val="4024F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30244A"/>
    <w:multiLevelType w:val="hybridMultilevel"/>
    <w:tmpl w:val="85B05474"/>
    <w:lvl w:ilvl="0" w:tplc="5BB22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B433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2D0BA6"/>
    <w:multiLevelType w:val="hybridMultilevel"/>
    <w:tmpl w:val="440031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3E2A11"/>
    <w:multiLevelType w:val="hybridMultilevel"/>
    <w:tmpl w:val="1A2A352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 w15:restartNumberingAfterBreak="0">
    <w:nsid w:val="6DC3293B"/>
    <w:multiLevelType w:val="singleLevel"/>
    <w:tmpl w:val="8064ED76"/>
    <w:lvl w:ilvl="0">
      <w:start w:val="1"/>
      <w:numFmt w:val="decimal"/>
      <w:lvlText w:val="[%1]"/>
      <w:lvlJc w:val="left"/>
      <w:pPr>
        <w:tabs>
          <w:tab w:val="num" w:pos="360"/>
        </w:tabs>
        <w:ind w:left="360" w:hanging="360"/>
      </w:pPr>
      <w:rPr>
        <w:rFonts w:hint="default"/>
        <w:b w:val="0"/>
        <w:i w:val="0"/>
        <w:sz w:val="16"/>
        <w:szCs w:val="16"/>
      </w:rPr>
    </w:lvl>
  </w:abstractNum>
  <w:abstractNum w:abstractNumId="8" w15:restartNumberingAfterBreak="0">
    <w:nsid w:val="738E6CF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8"/>
  </w:num>
  <w:num w:numId="3">
    <w:abstractNumId w:val="7"/>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358"/>
    <w:rsid w:val="00005E12"/>
    <w:rsid w:val="00084613"/>
    <w:rsid w:val="000E44E1"/>
    <w:rsid w:val="000F5825"/>
    <w:rsid w:val="00101B96"/>
    <w:rsid w:val="00115D7F"/>
    <w:rsid w:val="00117481"/>
    <w:rsid w:val="00131DD4"/>
    <w:rsid w:val="001702EA"/>
    <w:rsid w:val="001F0238"/>
    <w:rsid w:val="001F3F41"/>
    <w:rsid w:val="00211F35"/>
    <w:rsid w:val="00227A2C"/>
    <w:rsid w:val="00292CDA"/>
    <w:rsid w:val="002E3CEF"/>
    <w:rsid w:val="00364730"/>
    <w:rsid w:val="0037649E"/>
    <w:rsid w:val="003916D4"/>
    <w:rsid w:val="003A655F"/>
    <w:rsid w:val="003E0D0D"/>
    <w:rsid w:val="00444836"/>
    <w:rsid w:val="004716BB"/>
    <w:rsid w:val="004775EB"/>
    <w:rsid w:val="004845DD"/>
    <w:rsid w:val="00487523"/>
    <w:rsid w:val="004A0358"/>
    <w:rsid w:val="004B0A3F"/>
    <w:rsid w:val="004B5620"/>
    <w:rsid w:val="004D1478"/>
    <w:rsid w:val="004E5FB7"/>
    <w:rsid w:val="005210BC"/>
    <w:rsid w:val="005277A4"/>
    <w:rsid w:val="00531595"/>
    <w:rsid w:val="00557B9F"/>
    <w:rsid w:val="0056260B"/>
    <w:rsid w:val="0056272F"/>
    <w:rsid w:val="00564583"/>
    <w:rsid w:val="005804E8"/>
    <w:rsid w:val="005B6E86"/>
    <w:rsid w:val="005C0190"/>
    <w:rsid w:val="006002CA"/>
    <w:rsid w:val="00623730"/>
    <w:rsid w:val="006253FF"/>
    <w:rsid w:val="00646B83"/>
    <w:rsid w:val="00671F53"/>
    <w:rsid w:val="00676797"/>
    <w:rsid w:val="007245B3"/>
    <w:rsid w:val="007455C8"/>
    <w:rsid w:val="007B1D2A"/>
    <w:rsid w:val="007D534A"/>
    <w:rsid w:val="00840236"/>
    <w:rsid w:val="00854B3B"/>
    <w:rsid w:val="008C2328"/>
    <w:rsid w:val="008F572B"/>
    <w:rsid w:val="0096074D"/>
    <w:rsid w:val="00964A8A"/>
    <w:rsid w:val="009742B2"/>
    <w:rsid w:val="00997F44"/>
    <w:rsid w:val="009A2BA7"/>
    <w:rsid w:val="009A3117"/>
    <w:rsid w:val="009D5BF9"/>
    <w:rsid w:val="009D7A3F"/>
    <w:rsid w:val="009E73C8"/>
    <w:rsid w:val="00A702B8"/>
    <w:rsid w:val="00B05263"/>
    <w:rsid w:val="00B1585C"/>
    <w:rsid w:val="00B52797"/>
    <w:rsid w:val="00B9642C"/>
    <w:rsid w:val="00BA15D7"/>
    <w:rsid w:val="00BC5A11"/>
    <w:rsid w:val="00BE2765"/>
    <w:rsid w:val="00BF56EA"/>
    <w:rsid w:val="00C10096"/>
    <w:rsid w:val="00C23C68"/>
    <w:rsid w:val="00C27C1B"/>
    <w:rsid w:val="00C35D6E"/>
    <w:rsid w:val="00C43C73"/>
    <w:rsid w:val="00C4725D"/>
    <w:rsid w:val="00CA2EF7"/>
    <w:rsid w:val="00CA555B"/>
    <w:rsid w:val="00CB6D66"/>
    <w:rsid w:val="00CC5306"/>
    <w:rsid w:val="00D26439"/>
    <w:rsid w:val="00DC52C2"/>
    <w:rsid w:val="00E601A5"/>
    <w:rsid w:val="00E6439A"/>
    <w:rsid w:val="00E74DE5"/>
    <w:rsid w:val="00EF7FF6"/>
    <w:rsid w:val="00F572DA"/>
    <w:rsid w:val="00F6055B"/>
    <w:rsid w:val="00F859C9"/>
    <w:rsid w:val="00F92C1F"/>
    <w:rsid w:val="00FB03D2"/>
    <w:rsid w:val="00FC026C"/>
    <w:rsid w:val="00FF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315633-E636-4AB9-BA29-E48AF480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2EA"/>
    <w:pPr>
      <w:spacing w:after="160" w:line="288" w:lineRule="auto"/>
      <w:jc w:val="both"/>
    </w:pPr>
    <w:rPr>
      <w:szCs w:val="22"/>
    </w:rPr>
  </w:style>
  <w:style w:type="paragraph" w:styleId="Heading1">
    <w:name w:val="heading 1"/>
    <w:basedOn w:val="Normal"/>
    <w:next w:val="Normal"/>
    <w:link w:val="Heading1Char"/>
    <w:uiPriority w:val="9"/>
    <w:qFormat/>
    <w:rsid w:val="001F3F41"/>
    <w:pPr>
      <w:keepNext/>
      <w:keepLines/>
      <w:numPr>
        <w:numId w:val="2"/>
      </w:numPr>
      <w:spacing w:before="240" w:after="120" w:line="240" w:lineRule="auto"/>
      <w:ind w:left="431" w:hanging="431"/>
      <w:outlineLvl w:val="0"/>
    </w:pPr>
    <w:rPr>
      <w:rFonts w:ascii="Calibri Light" w:eastAsia="Times New Roman" w:hAnsi="Calibri Light"/>
      <w:b/>
      <w:szCs w:val="32"/>
    </w:rPr>
  </w:style>
  <w:style w:type="paragraph" w:styleId="Heading2">
    <w:name w:val="heading 2"/>
    <w:basedOn w:val="Heading1"/>
    <w:next w:val="Normal"/>
    <w:link w:val="Heading2Char"/>
    <w:uiPriority w:val="9"/>
    <w:semiHidden/>
    <w:unhideWhenUsed/>
    <w:qFormat/>
    <w:rsid w:val="001702EA"/>
    <w:pPr>
      <w:numPr>
        <w:ilvl w:val="1"/>
      </w:numPr>
      <w:spacing w:before="120"/>
      <w:ind w:left="578" w:hanging="578"/>
      <w:outlineLvl w:val="1"/>
    </w:pPr>
    <w:rPr>
      <w:szCs w:val="26"/>
    </w:rPr>
  </w:style>
  <w:style w:type="paragraph" w:styleId="Heading3">
    <w:name w:val="heading 3"/>
    <w:basedOn w:val="Normal"/>
    <w:next w:val="Normal"/>
    <w:link w:val="Heading3Char"/>
    <w:uiPriority w:val="9"/>
    <w:semiHidden/>
    <w:unhideWhenUsed/>
    <w:qFormat/>
    <w:rsid w:val="001F3F41"/>
    <w:pPr>
      <w:keepNext/>
      <w:keepLines/>
      <w:numPr>
        <w:ilvl w:val="2"/>
        <w:numId w:val="2"/>
      </w:numPr>
      <w:spacing w:before="120" w:after="120" w:line="240" w:lineRule="auto"/>
      <w:outlineLvl w:val="2"/>
    </w:pPr>
    <w:rPr>
      <w:rFonts w:ascii="Calibri Light" w:eastAsia="Times New Roman" w:hAnsi="Calibri Light"/>
      <w:i/>
      <w:szCs w:val="24"/>
    </w:rPr>
  </w:style>
  <w:style w:type="paragraph" w:styleId="Heading4">
    <w:name w:val="heading 4"/>
    <w:basedOn w:val="Normal"/>
    <w:next w:val="Normal"/>
    <w:link w:val="Heading4Char"/>
    <w:uiPriority w:val="9"/>
    <w:semiHidden/>
    <w:unhideWhenUsed/>
    <w:qFormat/>
    <w:rsid w:val="00997F44"/>
    <w:pPr>
      <w:keepNext/>
      <w:keepLines/>
      <w:numPr>
        <w:ilvl w:val="3"/>
        <w:numId w:val="2"/>
      </w:numPr>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997F44"/>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rsid w:val="00997F44"/>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rsid w:val="00997F44"/>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rsid w:val="00997F44"/>
    <w:pPr>
      <w:keepNext/>
      <w:keepLines/>
      <w:numPr>
        <w:ilvl w:val="7"/>
        <w:numId w:val="2"/>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997F44"/>
    <w:pPr>
      <w:keepNext/>
      <w:keepLines/>
      <w:numPr>
        <w:ilvl w:val="8"/>
        <w:numId w:val="2"/>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58"/>
  </w:style>
  <w:style w:type="paragraph" w:styleId="Footer">
    <w:name w:val="footer"/>
    <w:basedOn w:val="Normal"/>
    <w:link w:val="FooterChar"/>
    <w:uiPriority w:val="99"/>
    <w:unhideWhenUsed/>
    <w:rsid w:val="004A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58"/>
  </w:style>
  <w:style w:type="paragraph" w:styleId="Title">
    <w:name w:val="Title"/>
    <w:basedOn w:val="Normal"/>
    <w:next w:val="Normal"/>
    <w:link w:val="TitleChar"/>
    <w:uiPriority w:val="10"/>
    <w:qFormat/>
    <w:rsid w:val="00211F35"/>
    <w:pPr>
      <w:spacing w:after="240" w:line="240" w:lineRule="auto"/>
      <w:jc w:val="center"/>
    </w:pPr>
    <w:rPr>
      <w:rFonts w:ascii="Calibri Light" w:eastAsia="Times New Roman" w:hAnsi="Calibri Light"/>
      <w:b/>
      <w:spacing w:val="-10"/>
      <w:kern w:val="28"/>
      <w:sz w:val="28"/>
      <w:szCs w:val="56"/>
    </w:rPr>
  </w:style>
  <w:style w:type="character" w:customStyle="1" w:styleId="TitleChar">
    <w:name w:val="Title Char"/>
    <w:link w:val="Title"/>
    <w:uiPriority w:val="10"/>
    <w:rsid w:val="00211F35"/>
    <w:rPr>
      <w:rFonts w:ascii="Calibri Light" w:eastAsia="Times New Roman" w:hAnsi="Calibri Light" w:cs="Times New Roman"/>
      <w:b/>
      <w:spacing w:val="-10"/>
      <w:kern w:val="28"/>
      <w:sz w:val="28"/>
      <w:szCs w:val="56"/>
    </w:rPr>
  </w:style>
  <w:style w:type="paragraph" w:customStyle="1" w:styleId="Penulis">
    <w:name w:val="Penulis"/>
    <w:basedOn w:val="Normal"/>
    <w:qFormat/>
    <w:rsid w:val="004A0358"/>
    <w:pPr>
      <w:spacing w:after="0" w:line="240" w:lineRule="auto"/>
      <w:jc w:val="center"/>
    </w:pPr>
  </w:style>
  <w:style w:type="paragraph" w:customStyle="1" w:styleId="Alamat">
    <w:name w:val="Alamat"/>
    <w:basedOn w:val="Penulis"/>
    <w:qFormat/>
    <w:rsid w:val="00211F35"/>
    <w:pPr>
      <w:pBdr>
        <w:bottom w:val="single" w:sz="4" w:space="1" w:color="auto"/>
      </w:pBdr>
      <w:contextualSpacing/>
    </w:pPr>
  </w:style>
  <w:style w:type="paragraph" w:customStyle="1" w:styleId="Abstrak">
    <w:name w:val="Abstrak"/>
    <w:basedOn w:val="Normal"/>
    <w:qFormat/>
    <w:rsid w:val="004A0358"/>
    <w:pPr>
      <w:spacing w:before="120" w:after="120"/>
      <w:jc w:val="center"/>
    </w:pPr>
    <w:rPr>
      <w:b/>
    </w:rPr>
  </w:style>
  <w:style w:type="paragraph" w:customStyle="1" w:styleId="Isiabstrak">
    <w:name w:val="Isi abstrak"/>
    <w:basedOn w:val="Abstrak"/>
    <w:qFormat/>
    <w:rsid w:val="00211F35"/>
    <w:pPr>
      <w:spacing w:before="0" w:after="240" w:line="240" w:lineRule="auto"/>
      <w:jc w:val="both"/>
    </w:pPr>
    <w:rPr>
      <w:b w:val="0"/>
    </w:rPr>
  </w:style>
  <w:style w:type="paragraph" w:customStyle="1" w:styleId="Katakunci">
    <w:name w:val="Kata kunci"/>
    <w:basedOn w:val="Isiabstrak"/>
    <w:qFormat/>
    <w:rsid w:val="00997F44"/>
  </w:style>
  <w:style w:type="paragraph" w:customStyle="1" w:styleId="Abstract">
    <w:name w:val="Abstract"/>
    <w:basedOn w:val="Abstrak"/>
    <w:qFormat/>
    <w:rsid w:val="00997F44"/>
    <w:rPr>
      <w:i/>
    </w:rPr>
  </w:style>
  <w:style w:type="paragraph" w:customStyle="1" w:styleId="Isiabstract">
    <w:name w:val="Isi abstract"/>
    <w:basedOn w:val="Isiabstrak"/>
    <w:qFormat/>
    <w:rsid w:val="00997F44"/>
    <w:rPr>
      <w:i/>
    </w:rPr>
  </w:style>
  <w:style w:type="paragraph" w:customStyle="1" w:styleId="Keywords">
    <w:name w:val="Keywords"/>
    <w:basedOn w:val="Katakunci"/>
    <w:qFormat/>
    <w:rsid w:val="00997F44"/>
    <w:pPr>
      <w:pBdr>
        <w:bottom w:val="single" w:sz="4" w:space="1" w:color="auto"/>
      </w:pBdr>
      <w:spacing w:line="288" w:lineRule="auto"/>
    </w:pPr>
    <w:rPr>
      <w:i/>
    </w:rPr>
  </w:style>
  <w:style w:type="paragraph" w:styleId="ListParagraph">
    <w:name w:val="List Paragraph"/>
    <w:basedOn w:val="Normal"/>
    <w:uiPriority w:val="34"/>
    <w:qFormat/>
    <w:rsid w:val="001702EA"/>
    <w:pPr>
      <w:spacing w:line="240" w:lineRule="auto"/>
      <w:ind w:left="720"/>
      <w:contextualSpacing/>
    </w:pPr>
  </w:style>
  <w:style w:type="character" w:customStyle="1" w:styleId="Heading1Char">
    <w:name w:val="Heading 1 Char"/>
    <w:link w:val="Heading1"/>
    <w:uiPriority w:val="9"/>
    <w:rsid w:val="001F3F41"/>
    <w:rPr>
      <w:rFonts w:ascii="Calibri Light" w:eastAsia="Times New Roman" w:hAnsi="Calibri Light" w:cs="Times New Roman"/>
      <w:b/>
      <w:sz w:val="20"/>
      <w:szCs w:val="32"/>
    </w:rPr>
  </w:style>
  <w:style w:type="character" w:customStyle="1" w:styleId="Heading2Char">
    <w:name w:val="Heading 2 Char"/>
    <w:link w:val="Heading2"/>
    <w:uiPriority w:val="9"/>
    <w:semiHidden/>
    <w:rsid w:val="001702EA"/>
    <w:rPr>
      <w:rFonts w:ascii="Calibri Light" w:eastAsia="Times New Roman" w:hAnsi="Calibri Light" w:cs="Times New Roman"/>
      <w:b/>
      <w:sz w:val="20"/>
      <w:szCs w:val="26"/>
    </w:rPr>
  </w:style>
  <w:style w:type="character" w:customStyle="1" w:styleId="Heading3Char">
    <w:name w:val="Heading 3 Char"/>
    <w:link w:val="Heading3"/>
    <w:uiPriority w:val="9"/>
    <w:semiHidden/>
    <w:rsid w:val="001F3F41"/>
    <w:rPr>
      <w:rFonts w:ascii="Calibri Light" w:eastAsia="Times New Roman" w:hAnsi="Calibri Light" w:cs="Times New Roman"/>
      <w:i/>
      <w:sz w:val="20"/>
      <w:szCs w:val="24"/>
    </w:rPr>
  </w:style>
  <w:style w:type="character" w:customStyle="1" w:styleId="Heading4Char">
    <w:name w:val="Heading 4 Char"/>
    <w:link w:val="Heading4"/>
    <w:uiPriority w:val="9"/>
    <w:semiHidden/>
    <w:rsid w:val="00997F44"/>
    <w:rPr>
      <w:rFonts w:ascii="Calibri Light" w:eastAsia="Times New Roman" w:hAnsi="Calibri Light" w:cs="Times New Roman"/>
      <w:i/>
      <w:iCs/>
      <w:color w:val="2E74B5"/>
    </w:rPr>
  </w:style>
  <w:style w:type="character" w:customStyle="1" w:styleId="Heading5Char">
    <w:name w:val="Heading 5 Char"/>
    <w:link w:val="Heading5"/>
    <w:uiPriority w:val="9"/>
    <w:semiHidden/>
    <w:rsid w:val="00997F44"/>
    <w:rPr>
      <w:rFonts w:ascii="Calibri Light" w:eastAsia="Times New Roman" w:hAnsi="Calibri Light" w:cs="Times New Roman"/>
      <w:color w:val="2E74B5"/>
    </w:rPr>
  </w:style>
  <w:style w:type="character" w:customStyle="1" w:styleId="Heading6Char">
    <w:name w:val="Heading 6 Char"/>
    <w:link w:val="Heading6"/>
    <w:uiPriority w:val="9"/>
    <w:semiHidden/>
    <w:rsid w:val="00997F44"/>
    <w:rPr>
      <w:rFonts w:ascii="Calibri Light" w:eastAsia="Times New Roman" w:hAnsi="Calibri Light" w:cs="Times New Roman"/>
      <w:color w:val="1F4D78"/>
    </w:rPr>
  </w:style>
  <w:style w:type="character" w:customStyle="1" w:styleId="Heading7Char">
    <w:name w:val="Heading 7 Char"/>
    <w:link w:val="Heading7"/>
    <w:uiPriority w:val="9"/>
    <w:semiHidden/>
    <w:rsid w:val="00997F44"/>
    <w:rPr>
      <w:rFonts w:ascii="Calibri Light" w:eastAsia="Times New Roman" w:hAnsi="Calibri Light" w:cs="Times New Roman"/>
      <w:i/>
      <w:iCs/>
      <w:color w:val="1F4D78"/>
    </w:rPr>
  </w:style>
  <w:style w:type="character" w:customStyle="1" w:styleId="Heading8Char">
    <w:name w:val="Heading 8 Char"/>
    <w:link w:val="Heading8"/>
    <w:uiPriority w:val="9"/>
    <w:semiHidden/>
    <w:rsid w:val="00997F44"/>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997F44"/>
    <w:rPr>
      <w:rFonts w:ascii="Calibri Light" w:eastAsia="Times New Roman" w:hAnsi="Calibri Light" w:cs="Times New Roman"/>
      <w:i/>
      <w:iCs/>
      <w:color w:val="272727"/>
      <w:sz w:val="21"/>
      <w:szCs w:val="21"/>
    </w:rPr>
  </w:style>
  <w:style w:type="paragraph" w:customStyle="1" w:styleId="Teks">
    <w:name w:val="Teks"/>
    <w:basedOn w:val="Normal"/>
    <w:qFormat/>
    <w:rsid w:val="00211F35"/>
    <w:pPr>
      <w:spacing w:line="240" w:lineRule="auto"/>
    </w:pPr>
  </w:style>
  <w:style w:type="character" w:styleId="PlaceholderText">
    <w:name w:val="Placeholder Text"/>
    <w:uiPriority w:val="99"/>
    <w:semiHidden/>
    <w:rsid w:val="00564583"/>
    <w:rPr>
      <w:color w:val="808080"/>
    </w:rPr>
  </w:style>
  <w:style w:type="paragraph" w:styleId="Caption">
    <w:name w:val="caption"/>
    <w:basedOn w:val="Normal"/>
    <w:next w:val="Normal"/>
    <w:uiPriority w:val="35"/>
    <w:unhideWhenUsed/>
    <w:qFormat/>
    <w:rsid w:val="00487523"/>
    <w:pPr>
      <w:spacing w:before="120" w:after="120" w:line="240" w:lineRule="auto"/>
      <w:jc w:val="center"/>
    </w:pPr>
    <w:rPr>
      <w:iCs/>
      <w:sz w:val="18"/>
      <w:szCs w:val="18"/>
    </w:rPr>
  </w:style>
  <w:style w:type="paragraph" w:customStyle="1" w:styleId="Rumus">
    <w:name w:val="Rumus"/>
    <w:basedOn w:val="Teks"/>
    <w:qFormat/>
    <w:rsid w:val="00115D7F"/>
    <w:pPr>
      <w:tabs>
        <w:tab w:val="right" w:pos="8789"/>
      </w:tabs>
    </w:pPr>
  </w:style>
  <w:style w:type="paragraph" w:customStyle="1" w:styleId="Referensi">
    <w:name w:val="Referensi"/>
    <w:basedOn w:val="Normal"/>
    <w:qFormat/>
    <w:rsid w:val="00487523"/>
    <w:pPr>
      <w:ind w:left="567" w:hanging="567"/>
    </w:pPr>
  </w:style>
  <w:style w:type="paragraph" w:styleId="BalloonText">
    <w:name w:val="Balloon Text"/>
    <w:basedOn w:val="Normal"/>
    <w:link w:val="BalloonTextChar"/>
    <w:uiPriority w:val="99"/>
    <w:semiHidden/>
    <w:unhideWhenUsed/>
    <w:rsid w:val="00E74DE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74DE5"/>
    <w:rPr>
      <w:rFonts w:ascii="Tahoma" w:hAnsi="Tahoma" w:cs="Tahoma"/>
      <w:sz w:val="16"/>
      <w:szCs w:val="16"/>
    </w:rPr>
  </w:style>
  <w:style w:type="paragraph" w:styleId="HTMLPreformatted">
    <w:name w:val="HTML Preformatted"/>
    <w:basedOn w:val="Normal"/>
    <w:link w:val="HTMLPreformattedChar"/>
    <w:uiPriority w:val="99"/>
    <w:semiHidden/>
    <w:unhideWhenUsed/>
    <w:rsid w:val="0096074D"/>
    <w:rPr>
      <w:rFonts w:ascii="Courier New" w:hAnsi="Courier New" w:cs="Courier New"/>
      <w:szCs w:val="20"/>
    </w:rPr>
  </w:style>
  <w:style w:type="character" w:customStyle="1" w:styleId="HTMLPreformattedChar">
    <w:name w:val="HTML Preformatted Char"/>
    <w:link w:val="HTMLPreformatted"/>
    <w:uiPriority w:val="99"/>
    <w:semiHidden/>
    <w:rsid w:val="0096074D"/>
    <w:rPr>
      <w:rFonts w:ascii="Courier New" w:hAnsi="Courier New" w:cs="Courier New"/>
    </w:rPr>
  </w:style>
  <w:style w:type="character" w:styleId="Hyperlink">
    <w:name w:val="Hyperlink"/>
    <w:uiPriority w:val="99"/>
    <w:unhideWhenUsed/>
    <w:rsid w:val="009607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184887">
      <w:bodyDiv w:val="1"/>
      <w:marLeft w:val="0"/>
      <w:marRight w:val="0"/>
      <w:marTop w:val="0"/>
      <w:marBottom w:val="0"/>
      <w:divBdr>
        <w:top w:val="none" w:sz="0" w:space="0" w:color="auto"/>
        <w:left w:val="none" w:sz="0" w:space="0" w:color="auto"/>
        <w:bottom w:val="none" w:sz="0" w:space="0" w:color="auto"/>
        <w:right w:val="none" w:sz="0" w:space="0" w:color="auto"/>
      </w:divBdr>
    </w:div>
    <w:div w:id="1141507255">
      <w:bodyDiv w:val="1"/>
      <w:marLeft w:val="0"/>
      <w:marRight w:val="0"/>
      <w:marTop w:val="0"/>
      <w:marBottom w:val="0"/>
      <w:divBdr>
        <w:top w:val="none" w:sz="0" w:space="0" w:color="auto"/>
        <w:left w:val="none" w:sz="0" w:space="0" w:color="auto"/>
        <w:bottom w:val="none" w:sz="0" w:space="0" w:color="auto"/>
        <w:right w:val="none" w:sz="0" w:space="0" w:color="auto"/>
      </w:divBdr>
    </w:div>
    <w:div w:id="168062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aws92@gmail.com" TargetMode="Externa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THESIS\per%20bab\Dsahboard\Dashboard%20-%20bulan%20-%20all%20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baseline="0"/>
              <a:t>NILAI SEMESTER</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Sheet1!$B$2:$B$5</c:f>
              <c:strCache>
                <c:ptCount val="4"/>
                <c:pt idx="0">
                  <c:v>SUPPLIER 4</c:v>
                </c:pt>
                <c:pt idx="1">
                  <c:v>SUPPLIER 2</c:v>
                </c:pt>
                <c:pt idx="2">
                  <c:v>SUPPLIER 1</c:v>
                </c:pt>
                <c:pt idx="3">
                  <c:v>SUPPLIER 3</c:v>
                </c:pt>
              </c:strCache>
            </c:strRef>
          </c:cat>
          <c:val>
            <c:numRef>
              <c:f>Sheet1!$C$2:$C$5</c:f>
              <c:numCache>
                <c:formatCode>0.00</c:formatCode>
                <c:ptCount val="4"/>
                <c:pt idx="0">
                  <c:v>86.862500000000011</c:v>
                </c:pt>
                <c:pt idx="1">
                  <c:v>84.783333333333331</c:v>
                </c:pt>
                <c:pt idx="2">
                  <c:v>82.012500000000017</c:v>
                </c:pt>
                <c:pt idx="3">
                  <c:v>81.308333333333337</c:v>
                </c:pt>
              </c:numCache>
            </c:numRef>
          </c:val>
        </c:ser>
        <c:dLbls>
          <c:dLblPos val="ctr"/>
          <c:showLegendKey val="0"/>
          <c:showVal val="1"/>
          <c:showCatName val="0"/>
          <c:showSerName val="0"/>
          <c:showPercent val="0"/>
          <c:showBubbleSize val="0"/>
        </c:dLbls>
        <c:gapWidth val="150"/>
        <c:overlap val="100"/>
        <c:axId val="486393848"/>
        <c:axId val="486395416"/>
      </c:barChart>
      <c:catAx>
        <c:axId val="48639384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86395416"/>
        <c:crosses val="autoZero"/>
        <c:auto val="1"/>
        <c:lblAlgn val="ctr"/>
        <c:lblOffset val="100"/>
        <c:noMultiLvlLbl val="0"/>
      </c:catAx>
      <c:valAx>
        <c:axId val="486395416"/>
        <c:scaling>
          <c:orientation val="minMax"/>
        </c:scaling>
        <c:delete val="0"/>
        <c:axPos val="l"/>
        <c:majorGridlines>
          <c:spPr>
            <a:ln w="9525" cap="flat" cmpd="sng" algn="ctr">
              <a:solidFill>
                <a:schemeClr val="lt1">
                  <a:lumMod val="95000"/>
                  <a:alpha val="1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863938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7D16EE-54BB-4784-8FD8-168D122F744C}"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FED5EA65-7BC9-4246-B048-3CFB0A0566F3}">
      <dgm:prSet phldrT="[Text]"/>
      <dgm:spPr/>
      <dgm:t>
        <a:bodyPr/>
        <a:lstStyle/>
        <a:p>
          <a:r>
            <a:rPr lang="en-US"/>
            <a:t>SUPPLIER TERBAIK</a:t>
          </a:r>
        </a:p>
      </dgm:t>
    </dgm:pt>
    <dgm:pt modelId="{B9E062EF-867F-4921-AAE2-04FE3D02CF64}" type="parTrans" cxnId="{573C8DA2-A4AA-455D-A76B-F0B4E7C6BCCD}">
      <dgm:prSet/>
      <dgm:spPr/>
      <dgm:t>
        <a:bodyPr/>
        <a:lstStyle/>
        <a:p>
          <a:endParaRPr lang="en-US"/>
        </a:p>
      </dgm:t>
    </dgm:pt>
    <dgm:pt modelId="{E325FD02-9E3B-4CF9-BFD3-BC623DE4C9B8}" type="sibTrans" cxnId="{573C8DA2-A4AA-455D-A76B-F0B4E7C6BCCD}">
      <dgm:prSet/>
      <dgm:spPr/>
      <dgm:t>
        <a:bodyPr/>
        <a:lstStyle/>
        <a:p>
          <a:endParaRPr lang="en-US"/>
        </a:p>
      </dgm:t>
    </dgm:pt>
    <dgm:pt modelId="{151204F1-3EC8-4CB0-954D-793B88D1EB9D}">
      <dgm:prSet phldrT="[Text]"/>
      <dgm:spPr/>
      <dgm:t>
        <a:bodyPr/>
        <a:lstStyle/>
        <a:p>
          <a:r>
            <a:rPr lang="en-US"/>
            <a:t>QUALITY</a:t>
          </a:r>
        </a:p>
      </dgm:t>
    </dgm:pt>
    <dgm:pt modelId="{AB01156F-4038-4E48-B9F6-D2178164B848}" type="parTrans" cxnId="{0051E685-BEC4-4E6B-8BD0-F0A3FB0215D8}">
      <dgm:prSet/>
      <dgm:spPr/>
      <dgm:t>
        <a:bodyPr/>
        <a:lstStyle/>
        <a:p>
          <a:endParaRPr lang="en-US"/>
        </a:p>
      </dgm:t>
    </dgm:pt>
    <dgm:pt modelId="{0CF1230B-08DC-47B2-B895-F0FF72A52615}" type="sibTrans" cxnId="{0051E685-BEC4-4E6B-8BD0-F0A3FB0215D8}">
      <dgm:prSet/>
      <dgm:spPr/>
      <dgm:t>
        <a:bodyPr/>
        <a:lstStyle/>
        <a:p>
          <a:endParaRPr lang="en-US"/>
        </a:p>
      </dgm:t>
    </dgm:pt>
    <dgm:pt modelId="{32F3F6F9-844F-40DB-A3D5-58736DF3E94A}">
      <dgm:prSet phldrT="[Text]"/>
      <dgm:spPr/>
      <dgm:t>
        <a:bodyPr/>
        <a:lstStyle/>
        <a:p>
          <a:r>
            <a:rPr lang="en-US"/>
            <a:t>KELENGKAPAN SERTIFIKAT</a:t>
          </a:r>
        </a:p>
      </dgm:t>
    </dgm:pt>
    <dgm:pt modelId="{68A86395-45CC-49FD-97A6-4A5766225C5A}" type="parTrans" cxnId="{295D114B-DD65-4D75-B852-EC8FAC7AD675}">
      <dgm:prSet/>
      <dgm:spPr/>
      <dgm:t>
        <a:bodyPr/>
        <a:lstStyle/>
        <a:p>
          <a:endParaRPr lang="en-US"/>
        </a:p>
      </dgm:t>
    </dgm:pt>
    <dgm:pt modelId="{38DA0E65-295C-49B2-BDBC-F7EACE116DCA}" type="sibTrans" cxnId="{295D114B-DD65-4D75-B852-EC8FAC7AD675}">
      <dgm:prSet/>
      <dgm:spPr/>
      <dgm:t>
        <a:bodyPr/>
        <a:lstStyle/>
        <a:p>
          <a:endParaRPr lang="en-US"/>
        </a:p>
      </dgm:t>
    </dgm:pt>
    <dgm:pt modelId="{10203C7D-3DB7-4B32-8BB0-C74DC99A1A24}">
      <dgm:prSet phldrT="[Text]"/>
      <dgm:spPr/>
      <dgm:t>
        <a:bodyPr/>
        <a:lstStyle/>
        <a:p>
          <a:r>
            <a:rPr lang="en-US"/>
            <a:t>KESESUAIAN SPESIFIKASI</a:t>
          </a:r>
        </a:p>
      </dgm:t>
    </dgm:pt>
    <dgm:pt modelId="{31AACDE6-7BD9-4A31-9851-5788C0881983}" type="parTrans" cxnId="{3A8D97D7-DA0E-42CE-B092-061067EC8DE1}">
      <dgm:prSet/>
      <dgm:spPr/>
      <dgm:t>
        <a:bodyPr/>
        <a:lstStyle/>
        <a:p>
          <a:endParaRPr lang="en-US"/>
        </a:p>
      </dgm:t>
    </dgm:pt>
    <dgm:pt modelId="{3C36D54A-A4EF-49DA-BCB4-6D6D43A1189A}" type="sibTrans" cxnId="{3A8D97D7-DA0E-42CE-B092-061067EC8DE1}">
      <dgm:prSet/>
      <dgm:spPr/>
      <dgm:t>
        <a:bodyPr/>
        <a:lstStyle/>
        <a:p>
          <a:endParaRPr lang="en-US"/>
        </a:p>
      </dgm:t>
    </dgm:pt>
    <dgm:pt modelId="{D398B429-D931-4E6F-BD77-29EEAA496C9D}">
      <dgm:prSet phldrT="[Text]"/>
      <dgm:spPr/>
      <dgm:t>
        <a:bodyPr/>
        <a:lstStyle/>
        <a:p>
          <a:r>
            <a:rPr lang="en-US"/>
            <a:t>COST</a:t>
          </a:r>
        </a:p>
      </dgm:t>
    </dgm:pt>
    <dgm:pt modelId="{622CDC9D-619E-41DB-BB39-FE5D70FEDAF7}" type="parTrans" cxnId="{F0312C5C-27F4-42CC-8C3C-687B1B5E04E4}">
      <dgm:prSet/>
      <dgm:spPr/>
      <dgm:t>
        <a:bodyPr/>
        <a:lstStyle/>
        <a:p>
          <a:endParaRPr lang="en-US"/>
        </a:p>
      </dgm:t>
    </dgm:pt>
    <dgm:pt modelId="{C5AFDFF6-F639-4473-BE9F-AA8F1924F88D}" type="sibTrans" cxnId="{F0312C5C-27F4-42CC-8C3C-687B1B5E04E4}">
      <dgm:prSet/>
      <dgm:spPr/>
      <dgm:t>
        <a:bodyPr/>
        <a:lstStyle/>
        <a:p>
          <a:endParaRPr lang="en-US"/>
        </a:p>
      </dgm:t>
    </dgm:pt>
    <dgm:pt modelId="{8D7525DF-8EE1-436E-AC41-C146CD7012B0}">
      <dgm:prSet phldrT="[Text]"/>
      <dgm:spPr/>
      <dgm:t>
        <a:bodyPr/>
        <a:lstStyle/>
        <a:p>
          <a:r>
            <a:rPr lang="en-US"/>
            <a:t>DISCOUNT</a:t>
          </a:r>
        </a:p>
      </dgm:t>
    </dgm:pt>
    <dgm:pt modelId="{09E92983-199E-4520-AA89-1C201FE3E87D}" type="parTrans" cxnId="{27DCE741-6BEA-43D8-AB18-839CDFC00A5C}">
      <dgm:prSet/>
      <dgm:spPr/>
      <dgm:t>
        <a:bodyPr/>
        <a:lstStyle/>
        <a:p>
          <a:endParaRPr lang="en-US"/>
        </a:p>
      </dgm:t>
    </dgm:pt>
    <dgm:pt modelId="{4E8527C7-05A8-4617-A68F-7F869F325531}" type="sibTrans" cxnId="{27DCE741-6BEA-43D8-AB18-839CDFC00A5C}">
      <dgm:prSet/>
      <dgm:spPr/>
      <dgm:t>
        <a:bodyPr/>
        <a:lstStyle/>
        <a:p>
          <a:endParaRPr lang="en-US"/>
        </a:p>
      </dgm:t>
    </dgm:pt>
    <dgm:pt modelId="{EBFB2F8A-808C-471A-816C-6DDB87226522}">
      <dgm:prSet/>
      <dgm:spPr/>
      <dgm:t>
        <a:bodyPr/>
        <a:lstStyle/>
        <a:p>
          <a:r>
            <a:rPr lang="en-US"/>
            <a:t>DELIVERY</a:t>
          </a:r>
        </a:p>
      </dgm:t>
    </dgm:pt>
    <dgm:pt modelId="{6EBD45E2-CE48-4418-8413-0D0E65B1C349}" type="parTrans" cxnId="{D78ED7D2-15F4-47A5-8A0C-958E7263DA69}">
      <dgm:prSet/>
      <dgm:spPr/>
      <dgm:t>
        <a:bodyPr/>
        <a:lstStyle/>
        <a:p>
          <a:endParaRPr lang="en-US"/>
        </a:p>
      </dgm:t>
    </dgm:pt>
    <dgm:pt modelId="{C7980184-2840-4557-9725-60C85A08D073}" type="sibTrans" cxnId="{D78ED7D2-15F4-47A5-8A0C-958E7263DA69}">
      <dgm:prSet/>
      <dgm:spPr/>
      <dgm:t>
        <a:bodyPr/>
        <a:lstStyle/>
        <a:p>
          <a:endParaRPr lang="en-US"/>
        </a:p>
      </dgm:t>
    </dgm:pt>
    <dgm:pt modelId="{6ABD98D9-92FA-4BFB-96DF-0E847451450F}">
      <dgm:prSet/>
      <dgm:spPr/>
      <dgm:t>
        <a:bodyPr/>
        <a:lstStyle/>
        <a:p>
          <a:r>
            <a:rPr lang="en-US"/>
            <a:t>LEAD TIME</a:t>
          </a:r>
        </a:p>
      </dgm:t>
    </dgm:pt>
    <dgm:pt modelId="{FC576014-5290-468F-A20D-0861BFC7C2B3}" type="parTrans" cxnId="{5A1F4683-BCC1-4B70-B116-67D6C9A623AA}">
      <dgm:prSet/>
      <dgm:spPr/>
      <dgm:t>
        <a:bodyPr/>
        <a:lstStyle/>
        <a:p>
          <a:endParaRPr lang="en-US"/>
        </a:p>
      </dgm:t>
    </dgm:pt>
    <dgm:pt modelId="{0E0B522E-7B7B-44B9-AFA3-ABEF068C6CFE}" type="sibTrans" cxnId="{5A1F4683-BCC1-4B70-B116-67D6C9A623AA}">
      <dgm:prSet/>
      <dgm:spPr/>
      <dgm:t>
        <a:bodyPr/>
        <a:lstStyle/>
        <a:p>
          <a:endParaRPr lang="en-US"/>
        </a:p>
      </dgm:t>
    </dgm:pt>
    <dgm:pt modelId="{3ED2A2FB-0DDA-4BB7-9F49-7C8FA6EF7350}">
      <dgm:prSet/>
      <dgm:spPr/>
      <dgm:t>
        <a:bodyPr/>
        <a:lstStyle/>
        <a:p>
          <a:r>
            <a:rPr lang="en-US"/>
            <a:t>ON TIME DELIVERY</a:t>
          </a:r>
        </a:p>
      </dgm:t>
    </dgm:pt>
    <dgm:pt modelId="{3CECF08C-399E-47A2-B8B4-DFE7D0DE5899}" type="parTrans" cxnId="{7FC86056-C4A6-4A5E-9C11-A07974325FCC}">
      <dgm:prSet/>
      <dgm:spPr/>
      <dgm:t>
        <a:bodyPr/>
        <a:lstStyle/>
        <a:p>
          <a:endParaRPr lang="en-US"/>
        </a:p>
      </dgm:t>
    </dgm:pt>
    <dgm:pt modelId="{685F9F73-3A98-4F4E-B5D2-C05332699D44}" type="sibTrans" cxnId="{7FC86056-C4A6-4A5E-9C11-A07974325FCC}">
      <dgm:prSet/>
      <dgm:spPr/>
      <dgm:t>
        <a:bodyPr/>
        <a:lstStyle/>
        <a:p>
          <a:endParaRPr lang="en-US"/>
        </a:p>
      </dgm:t>
    </dgm:pt>
    <dgm:pt modelId="{608E8EAC-0FD4-4CA3-84B6-19536C05A201}">
      <dgm:prSet/>
      <dgm:spPr/>
      <dgm:t>
        <a:bodyPr/>
        <a:lstStyle/>
        <a:p>
          <a:r>
            <a:rPr lang="en-US"/>
            <a:t>FLEXIBILITY</a:t>
          </a:r>
        </a:p>
      </dgm:t>
    </dgm:pt>
    <dgm:pt modelId="{8E596893-E33E-4F37-AC2E-72A81FFB4E07}" type="parTrans" cxnId="{3BDACEE9-E65D-4B10-84FE-48F1BA734ECB}">
      <dgm:prSet/>
      <dgm:spPr/>
      <dgm:t>
        <a:bodyPr/>
        <a:lstStyle/>
        <a:p>
          <a:endParaRPr lang="en-US"/>
        </a:p>
      </dgm:t>
    </dgm:pt>
    <dgm:pt modelId="{AA9A77C2-6BBE-4FC3-98F0-81006D804CDD}" type="sibTrans" cxnId="{3BDACEE9-E65D-4B10-84FE-48F1BA734ECB}">
      <dgm:prSet/>
      <dgm:spPr/>
      <dgm:t>
        <a:bodyPr/>
        <a:lstStyle/>
        <a:p>
          <a:endParaRPr lang="en-US"/>
        </a:p>
      </dgm:t>
    </dgm:pt>
    <dgm:pt modelId="{EA5FF023-3824-4DEF-AFC6-D159A0A116F2}">
      <dgm:prSet/>
      <dgm:spPr/>
      <dgm:t>
        <a:bodyPr/>
        <a:lstStyle/>
        <a:p>
          <a:r>
            <a:rPr lang="en-US"/>
            <a:t>RESPONSIVENESS</a:t>
          </a:r>
        </a:p>
      </dgm:t>
    </dgm:pt>
    <dgm:pt modelId="{00D8DDD8-DF58-4309-AF71-796E99EC204A}" type="parTrans" cxnId="{0C1800FE-6D92-4BF6-8151-09943B021F4D}">
      <dgm:prSet/>
      <dgm:spPr/>
      <dgm:t>
        <a:bodyPr/>
        <a:lstStyle/>
        <a:p>
          <a:endParaRPr lang="en-US"/>
        </a:p>
      </dgm:t>
    </dgm:pt>
    <dgm:pt modelId="{13121AC4-A38F-4DF5-9A71-DE10B93F6CDB}" type="sibTrans" cxnId="{0C1800FE-6D92-4BF6-8151-09943B021F4D}">
      <dgm:prSet/>
      <dgm:spPr/>
      <dgm:t>
        <a:bodyPr/>
        <a:lstStyle/>
        <a:p>
          <a:endParaRPr lang="en-US"/>
        </a:p>
      </dgm:t>
    </dgm:pt>
    <dgm:pt modelId="{F23CFB28-8B63-4492-994A-CCFC086E4909}">
      <dgm:prSet/>
      <dgm:spPr/>
      <dgm:t>
        <a:bodyPr/>
        <a:lstStyle/>
        <a:p>
          <a:r>
            <a:rPr lang="en-US"/>
            <a:t>PAYMENT TERM</a:t>
          </a:r>
        </a:p>
      </dgm:t>
    </dgm:pt>
    <dgm:pt modelId="{3F02ACEC-3DCB-42A8-9B3B-FCB700D6C211}" type="parTrans" cxnId="{BC33B5A1-C2DC-4299-ADF0-7B4CE8CF75B5}">
      <dgm:prSet/>
      <dgm:spPr/>
      <dgm:t>
        <a:bodyPr/>
        <a:lstStyle/>
        <a:p>
          <a:endParaRPr lang="en-US"/>
        </a:p>
      </dgm:t>
    </dgm:pt>
    <dgm:pt modelId="{9B475F04-6CAD-4E32-A2EC-78C75C94F3D7}" type="sibTrans" cxnId="{BC33B5A1-C2DC-4299-ADF0-7B4CE8CF75B5}">
      <dgm:prSet/>
      <dgm:spPr/>
      <dgm:t>
        <a:bodyPr/>
        <a:lstStyle/>
        <a:p>
          <a:endParaRPr lang="en-US"/>
        </a:p>
      </dgm:t>
    </dgm:pt>
    <dgm:pt modelId="{F0C9D1EC-E7DC-480A-A5FC-6D5E14F15E63}">
      <dgm:prSet/>
      <dgm:spPr/>
      <dgm:t>
        <a:bodyPr/>
        <a:lstStyle/>
        <a:p>
          <a:r>
            <a:rPr lang="en-US"/>
            <a:t>MATERIAL PRICE</a:t>
          </a:r>
        </a:p>
      </dgm:t>
    </dgm:pt>
    <dgm:pt modelId="{4B1C6DC8-213D-4B35-9722-B8424A4AB3D3}" type="parTrans" cxnId="{F4DE0544-661A-48C1-9153-980779FADA36}">
      <dgm:prSet/>
      <dgm:spPr/>
      <dgm:t>
        <a:bodyPr/>
        <a:lstStyle/>
        <a:p>
          <a:endParaRPr lang="en-US"/>
        </a:p>
      </dgm:t>
    </dgm:pt>
    <dgm:pt modelId="{63DE30BF-DEFA-440D-BB87-450EA928DD6A}" type="sibTrans" cxnId="{F4DE0544-661A-48C1-9153-980779FADA36}">
      <dgm:prSet/>
      <dgm:spPr/>
      <dgm:t>
        <a:bodyPr/>
        <a:lstStyle/>
        <a:p>
          <a:endParaRPr lang="en-US"/>
        </a:p>
      </dgm:t>
    </dgm:pt>
    <dgm:pt modelId="{DA786217-2EC2-4F26-ADF2-8053B0D53825}">
      <dgm:prSet/>
      <dgm:spPr/>
      <dgm:t>
        <a:bodyPr/>
        <a:lstStyle/>
        <a:p>
          <a:r>
            <a:rPr lang="en-US"/>
            <a:t>KETEPATAN JUMLAH</a:t>
          </a:r>
        </a:p>
      </dgm:t>
    </dgm:pt>
    <dgm:pt modelId="{244F9E9A-BC67-4970-AE45-C0111736F390}" type="parTrans" cxnId="{7B38566D-06C2-4945-99FB-71C054690258}">
      <dgm:prSet/>
      <dgm:spPr/>
      <dgm:t>
        <a:bodyPr/>
        <a:lstStyle/>
        <a:p>
          <a:endParaRPr lang="en-US"/>
        </a:p>
      </dgm:t>
    </dgm:pt>
    <dgm:pt modelId="{A40ABAF2-7273-4519-96CF-401DD7B931A3}" type="sibTrans" cxnId="{7B38566D-06C2-4945-99FB-71C054690258}">
      <dgm:prSet/>
      <dgm:spPr/>
      <dgm:t>
        <a:bodyPr/>
        <a:lstStyle/>
        <a:p>
          <a:endParaRPr lang="en-US"/>
        </a:p>
      </dgm:t>
    </dgm:pt>
    <dgm:pt modelId="{A19414AA-0CCD-475F-9FA8-94FB3C89FC6C}">
      <dgm:prSet/>
      <dgm:spPr/>
      <dgm:t>
        <a:bodyPr/>
        <a:lstStyle/>
        <a:p>
          <a:r>
            <a:rPr lang="en-US"/>
            <a:t>PERUBAHAN JUMLAH KIRIMAN</a:t>
          </a:r>
        </a:p>
      </dgm:t>
    </dgm:pt>
    <dgm:pt modelId="{6BC11579-EB8B-4A68-8E8D-9C4C9EC7A527}" type="parTrans" cxnId="{8516EF74-45F3-43E3-BBDD-43ED5E1FC119}">
      <dgm:prSet/>
      <dgm:spPr/>
      <dgm:t>
        <a:bodyPr/>
        <a:lstStyle/>
        <a:p>
          <a:endParaRPr lang="en-US"/>
        </a:p>
      </dgm:t>
    </dgm:pt>
    <dgm:pt modelId="{F4F6BA2A-2389-458A-9D1F-8108FFF62122}" type="sibTrans" cxnId="{8516EF74-45F3-43E3-BBDD-43ED5E1FC119}">
      <dgm:prSet/>
      <dgm:spPr/>
      <dgm:t>
        <a:bodyPr/>
        <a:lstStyle/>
        <a:p>
          <a:endParaRPr lang="en-US"/>
        </a:p>
      </dgm:t>
    </dgm:pt>
    <dgm:pt modelId="{8E1D8C6A-7E61-4A88-AC7E-7D8E7206F458}">
      <dgm:prSet/>
      <dgm:spPr/>
      <dgm:t>
        <a:bodyPr/>
        <a:lstStyle/>
        <a:p>
          <a:r>
            <a:rPr lang="en-US"/>
            <a:t>PERUBAHAN WAKTU KIRIMAN</a:t>
          </a:r>
        </a:p>
      </dgm:t>
    </dgm:pt>
    <dgm:pt modelId="{2184F571-8AF2-428B-9C17-F8039A2322B5}" type="parTrans" cxnId="{DBBC81D0-B88F-4DBC-9A6D-82644490B234}">
      <dgm:prSet/>
      <dgm:spPr/>
      <dgm:t>
        <a:bodyPr/>
        <a:lstStyle/>
        <a:p>
          <a:endParaRPr lang="en-US"/>
        </a:p>
      </dgm:t>
    </dgm:pt>
    <dgm:pt modelId="{01029EEC-98D0-44DD-8F27-1533A2DE4A31}" type="sibTrans" cxnId="{DBBC81D0-B88F-4DBC-9A6D-82644490B234}">
      <dgm:prSet/>
      <dgm:spPr/>
      <dgm:t>
        <a:bodyPr/>
        <a:lstStyle/>
        <a:p>
          <a:endParaRPr lang="en-US"/>
        </a:p>
      </dgm:t>
    </dgm:pt>
    <dgm:pt modelId="{9F852B71-D926-4F4B-86EB-23C470BA5017}">
      <dgm:prSet/>
      <dgm:spPr/>
      <dgm:t>
        <a:bodyPr/>
        <a:lstStyle/>
        <a:p>
          <a:r>
            <a:rPr lang="en-US"/>
            <a:t>KECEPATAN ATAS RESPON</a:t>
          </a:r>
        </a:p>
      </dgm:t>
    </dgm:pt>
    <dgm:pt modelId="{34E4A22E-FAE0-45CF-A8D5-14E5596E9D8D}" type="parTrans" cxnId="{6ABABD25-D4D1-4A6E-BF43-2FEBE452EBE1}">
      <dgm:prSet/>
      <dgm:spPr/>
      <dgm:t>
        <a:bodyPr/>
        <a:lstStyle/>
        <a:p>
          <a:endParaRPr lang="en-US"/>
        </a:p>
      </dgm:t>
    </dgm:pt>
    <dgm:pt modelId="{5AC65CA1-8E48-47D2-98C2-27F7D7E423DC}" type="sibTrans" cxnId="{6ABABD25-D4D1-4A6E-BF43-2FEBE452EBE1}">
      <dgm:prSet/>
      <dgm:spPr/>
      <dgm:t>
        <a:bodyPr/>
        <a:lstStyle/>
        <a:p>
          <a:endParaRPr lang="en-US"/>
        </a:p>
      </dgm:t>
    </dgm:pt>
    <dgm:pt modelId="{ADFE63CE-0B94-4F5A-A05B-9A3B222FF80C}">
      <dgm:prSet/>
      <dgm:spPr/>
      <dgm:t>
        <a:bodyPr/>
        <a:lstStyle/>
        <a:p>
          <a:r>
            <a:rPr lang="en-US"/>
            <a:t>MENANGANI KELUHAN DENGAN BAIK</a:t>
          </a:r>
        </a:p>
      </dgm:t>
    </dgm:pt>
    <dgm:pt modelId="{A87599C9-C96E-42CA-A57E-39B9A2C101BB}" type="parTrans" cxnId="{BDF12010-0EC8-44CB-ACD4-94CC697C977B}">
      <dgm:prSet/>
      <dgm:spPr/>
      <dgm:t>
        <a:bodyPr/>
        <a:lstStyle/>
        <a:p>
          <a:endParaRPr lang="en-US"/>
        </a:p>
      </dgm:t>
    </dgm:pt>
    <dgm:pt modelId="{F0D455B0-6F17-4B40-AAC8-EDBC2F15066B}" type="sibTrans" cxnId="{BDF12010-0EC8-44CB-ACD4-94CC697C977B}">
      <dgm:prSet/>
      <dgm:spPr/>
      <dgm:t>
        <a:bodyPr/>
        <a:lstStyle/>
        <a:p>
          <a:endParaRPr lang="en-US"/>
        </a:p>
      </dgm:t>
    </dgm:pt>
    <dgm:pt modelId="{1CBC12AE-4984-4E61-BB42-EDF6CECDE4B5}">
      <dgm:prSet/>
      <dgm:spPr/>
      <dgm:t>
        <a:bodyPr/>
        <a:lstStyle/>
        <a:p>
          <a:r>
            <a:rPr lang="en-US"/>
            <a:t>KETERSEDIAAN SISTEM INFORMASI</a:t>
          </a:r>
        </a:p>
      </dgm:t>
    </dgm:pt>
    <dgm:pt modelId="{E3D1FB8D-78C6-4244-B240-1B018D54B0AC}" type="parTrans" cxnId="{21CA6A9A-CF7C-4C74-BEEE-F65824478D2F}">
      <dgm:prSet/>
      <dgm:spPr/>
      <dgm:t>
        <a:bodyPr/>
        <a:lstStyle/>
        <a:p>
          <a:endParaRPr lang="en-US"/>
        </a:p>
      </dgm:t>
    </dgm:pt>
    <dgm:pt modelId="{21689D55-4077-4A12-9DD6-C3AF442D99AA}" type="sibTrans" cxnId="{21CA6A9A-CF7C-4C74-BEEE-F65824478D2F}">
      <dgm:prSet/>
      <dgm:spPr/>
      <dgm:t>
        <a:bodyPr/>
        <a:lstStyle/>
        <a:p>
          <a:endParaRPr lang="en-US"/>
        </a:p>
      </dgm:t>
    </dgm:pt>
    <dgm:pt modelId="{2D0FD872-6536-46E0-9E6B-FB741474E074}" type="pres">
      <dgm:prSet presAssocID="{AF7D16EE-54BB-4784-8FD8-168D122F744C}" presName="hierChild1" presStyleCnt="0">
        <dgm:presLayoutVars>
          <dgm:orgChart val="1"/>
          <dgm:chPref val="1"/>
          <dgm:dir/>
          <dgm:animOne val="branch"/>
          <dgm:animLvl val="lvl"/>
          <dgm:resizeHandles/>
        </dgm:presLayoutVars>
      </dgm:prSet>
      <dgm:spPr/>
      <dgm:t>
        <a:bodyPr/>
        <a:lstStyle/>
        <a:p>
          <a:endParaRPr lang="en-US"/>
        </a:p>
      </dgm:t>
    </dgm:pt>
    <dgm:pt modelId="{FED16B80-2A83-47C3-81D4-B28891210CDB}" type="pres">
      <dgm:prSet presAssocID="{FED5EA65-7BC9-4246-B048-3CFB0A0566F3}" presName="hierRoot1" presStyleCnt="0">
        <dgm:presLayoutVars>
          <dgm:hierBranch val="init"/>
        </dgm:presLayoutVars>
      </dgm:prSet>
      <dgm:spPr/>
    </dgm:pt>
    <dgm:pt modelId="{F7CC4A72-6D13-4155-9003-9858F09F5253}" type="pres">
      <dgm:prSet presAssocID="{FED5EA65-7BC9-4246-B048-3CFB0A0566F3}" presName="rootComposite1" presStyleCnt="0"/>
      <dgm:spPr/>
    </dgm:pt>
    <dgm:pt modelId="{141DFF48-8D25-401C-A8BF-A70F1DF4B499}" type="pres">
      <dgm:prSet presAssocID="{FED5EA65-7BC9-4246-B048-3CFB0A0566F3}" presName="rootText1" presStyleLbl="node0" presStyleIdx="0" presStyleCnt="1">
        <dgm:presLayoutVars>
          <dgm:chPref val="3"/>
        </dgm:presLayoutVars>
      </dgm:prSet>
      <dgm:spPr/>
      <dgm:t>
        <a:bodyPr/>
        <a:lstStyle/>
        <a:p>
          <a:endParaRPr lang="en-US"/>
        </a:p>
      </dgm:t>
    </dgm:pt>
    <dgm:pt modelId="{72E0310F-A0F4-4471-93F4-141C77490A6E}" type="pres">
      <dgm:prSet presAssocID="{FED5EA65-7BC9-4246-B048-3CFB0A0566F3}" presName="rootConnector1" presStyleLbl="node1" presStyleIdx="0" presStyleCnt="0"/>
      <dgm:spPr/>
      <dgm:t>
        <a:bodyPr/>
        <a:lstStyle/>
        <a:p>
          <a:endParaRPr lang="en-US"/>
        </a:p>
      </dgm:t>
    </dgm:pt>
    <dgm:pt modelId="{F7D7D51D-88BB-43A7-B002-D42ACB58B661}" type="pres">
      <dgm:prSet presAssocID="{FED5EA65-7BC9-4246-B048-3CFB0A0566F3}" presName="hierChild2" presStyleCnt="0"/>
      <dgm:spPr/>
    </dgm:pt>
    <dgm:pt modelId="{A64BF421-2F05-4E51-8A74-04361E018FB9}" type="pres">
      <dgm:prSet presAssocID="{AB01156F-4038-4E48-B9F6-D2178164B848}" presName="Name37" presStyleLbl="parChTrans1D2" presStyleIdx="0" presStyleCnt="5"/>
      <dgm:spPr/>
      <dgm:t>
        <a:bodyPr/>
        <a:lstStyle/>
        <a:p>
          <a:endParaRPr lang="en-US"/>
        </a:p>
      </dgm:t>
    </dgm:pt>
    <dgm:pt modelId="{6589551E-B439-41B1-BE02-BB2B840032FB}" type="pres">
      <dgm:prSet presAssocID="{151204F1-3EC8-4CB0-954D-793B88D1EB9D}" presName="hierRoot2" presStyleCnt="0">
        <dgm:presLayoutVars>
          <dgm:hierBranch val="init"/>
        </dgm:presLayoutVars>
      </dgm:prSet>
      <dgm:spPr/>
    </dgm:pt>
    <dgm:pt modelId="{99B73F25-1018-4342-891C-62B73B9E7ABE}" type="pres">
      <dgm:prSet presAssocID="{151204F1-3EC8-4CB0-954D-793B88D1EB9D}" presName="rootComposite" presStyleCnt="0"/>
      <dgm:spPr/>
    </dgm:pt>
    <dgm:pt modelId="{04ACF811-BA0F-45B6-AAEE-DD73F44EA5B6}" type="pres">
      <dgm:prSet presAssocID="{151204F1-3EC8-4CB0-954D-793B88D1EB9D}" presName="rootText" presStyleLbl="node2" presStyleIdx="0" presStyleCnt="5">
        <dgm:presLayoutVars>
          <dgm:chPref val="3"/>
        </dgm:presLayoutVars>
      </dgm:prSet>
      <dgm:spPr/>
      <dgm:t>
        <a:bodyPr/>
        <a:lstStyle/>
        <a:p>
          <a:endParaRPr lang="en-US"/>
        </a:p>
      </dgm:t>
    </dgm:pt>
    <dgm:pt modelId="{8B446495-0CD0-445B-B304-E5A18DC70278}" type="pres">
      <dgm:prSet presAssocID="{151204F1-3EC8-4CB0-954D-793B88D1EB9D}" presName="rootConnector" presStyleLbl="node2" presStyleIdx="0" presStyleCnt="5"/>
      <dgm:spPr/>
      <dgm:t>
        <a:bodyPr/>
        <a:lstStyle/>
        <a:p>
          <a:endParaRPr lang="en-US"/>
        </a:p>
      </dgm:t>
    </dgm:pt>
    <dgm:pt modelId="{E74F7A9A-9E11-4741-9CCC-D9480CD1C9C6}" type="pres">
      <dgm:prSet presAssocID="{151204F1-3EC8-4CB0-954D-793B88D1EB9D}" presName="hierChild4" presStyleCnt="0"/>
      <dgm:spPr/>
    </dgm:pt>
    <dgm:pt modelId="{0489BAF8-3A6F-4348-8BF4-A2A7C5B5E9B1}" type="pres">
      <dgm:prSet presAssocID="{68A86395-45CC-49FD-97A6-4A5766225C5A}" presName="Name37" presStyleLbl="parChTrans1D3" presStyleIdx="0" presStyleCnt="13"/>
      <dgm:spPr/>
      <dgm:t>
        <a:bodyPr/>
        <a:lstStyle/>
        <a:p>
          <a:endParaRPr lang="en-US"/>
        </a:p>
      </dgm:t>
    </dgm:pt>
    <dgm:pt modelId="{7DEE00BB-9FA6-45FF-B050-D9B55F37738C}" type="pres">
      <dgm:prSet presAssocID="{32F3F6F9-844F-40DB-A3D5-58736DF3E94A}" presName="hierRoot2" presStyleCnt="0">
        <dgm:presLayoutVars>
          <dgm:hierBranch val="init"/>
        </dgm:presLayoutVars>
      </dgm:prSet>
      <dgm:spPr/>
    </dgm:pt>
    <dgm:pt modelId="{BC7E6091-E9B3-4CD6-92E6-58342DB59A74}" type="pres">
      <dgm:prSet presAssocID="{32F3F6F9-844F-40DB-A3D5-58736DF3E94A}" presName="rootComposite" presStyleCnt="0"/>
      <dgm:spPr/>
    </dgm:pt>
    <dgm:pt modelId="{93682CD0-2CD9-4662-A4FF-8A9782687B59}" type="pres">
      <dgm:prSet presAssocID="{32F3F6F9-844F-40DB-A3D5-58736DF3E94A}" presName="rootText" presStyleLbl="node3" presStyleIdx="0" presStyleCnt="13">
        <dgm:presLayoutVars>
          <dgm:chPref val="3"/>
        </dgm:presLayoutVars>
      </dgm:prSet>
      <dgm:spPr/>
      <dgm:t>
        <a:bodyPr/>
        <a:lstStyle/>
        <a:p>
          <a:endParaRPr lang="en-US"/>
        </a:p>
      </dgm:t>
    </dgm:pt>
    <dgm:pt modelId="{C188E4BE-E5E3-428D-ABBB-806D586299F2}" type="pres">
      <dgm:prSet presAssocID="{32F3F6F9-844F-40DB-A3D5-58736DF3E94A}" presName="rootConnector" presStyleLbl="node3" presStyleIdx="0" presStyleCnt="13"/>
      <dgm:spPr/>
      <dgm:t>
        <a:bodyPr/>
        <a:lstStyle/>
        <a:p>
          <a:endParaRPr lang="en-US"/>
        </a:p>
      </dgm:t>
    </dgm:pt>
    <dgm:pt modelId="{B3251DBC-1E5C-4C2C-93DA-AFCF1CF11472}" type="pres">
      <dgm:prSet presAssocID="{32F3F6F9-844F-40DB-A3D5-58736DF3E94A}" presName="hierChild4" presStyleCnt="0"/>
      <dgm:spPr/>
    </dgm:pt>
    <dgm:pt modelId="{5DF5A2E4-019F-4060-A89A-C1C5AB07B68C}" type="pres">
      <dgm:prSet presAssocID="{32F3F6F9-844F-40DB-A3D5-58736DF3E94A}" presName="hierChild5" presStyleCnt="0"/>
      <dgm:spPr/>
    </dgm:pt>
    <dgm:pt modelId="{B72BF187-D7EA-4B9E-9D89-A9C3235E866B}" type="pres">
      <dgm:prSet presAssocID="{31AACDE6-7BD9-4A31-9851-5788C0881983}" presName="Name37" presStyleLbl="parChTrans1D3" presStyleIdx="1" presStyleCnt="13"/>
      <dgm:spPr/>
      <dgm:t>
        <a:bodyPr/>
        <a:lstStyle/>
        <a:p>
          <a:endParaRPr lang="en-US"/>
        </a:p>
      </dgm:t>
    </dgm:pt>
    <dgm:pt modelId="{54DB55BD-F133-4B81-B77D-895924522186}" type="pres">
      <dgm:prSet presAssocID="{10203C7D-3DB7-4B32-8BB0-C74DC99A1A24}" presName="hierRoot2" presStyleCnt="0">
        <dgm:presLayoutVars>
          <dgm:hierBranch val="init"/>
        </dgm:presLayoutVars>
      </dgm:prSet>
      <dgm:spPr/>
    </dgm:pt>
    <dgm:pt modelId="{4645EDA9-6DD8-4DB4-9A12-38D2D4BE0C57}" type="pres">
      <dgm:prSet presAssocID="{10203C7D-3DB7-4B32-8BB0-C74DC99A1A24}" presName="rootComposite" presStyleCnt="0"/>
      <dgm:spPr/>
    </dgm:pt>
    <dgm:pt modelId="{B85D4911-F250-41F5-AD7E-DC183C0C54E9}" type="pres">
      <dgm:prSet presAssocID="{10203C7D-3DB7-4B32-8BB0-C74DC99A1A24}" presName="rootText" presStyleLbl="node3" presStyleIdx="1" presStyleCnt="13">
        <dgm:presLayoutVars>
          <dgm:chPref val="3"/>
        </dgm:presLayoutVars>
      </dgm:prSet>
      <dgm:spPr/>
      <dgm:t>
        <a:bodyPr/>
        <a:lstStyle/>
        <a:p>
          <a:endParaRPr lang="en-US"/>
        </a:p>
      </dgm:t>
    </dgm:pt>
    <dgm:pt modelId="{D24D8385-D988-4240-8B9C-B527A83386CC}" type="pres">
      <dgm:prSet presAssocID="{10203C7D-3DB7-4B32-8BB0-C74DC99A1A24}" presName="rootConnector" presStyleLbl="node3" presStyleIdx="1" presStyleCnt="13"/>
      <dgm:spPr/>
      <dgm:t>
        <a:bodyPr/>
        <a:lstStyle/>
        <a:p>
          <a:endParaRPr lang="en-US"/>
        </a:p>
      </dgm:t>
    </dgm:pt>
    <dgm:pt modelId="{D38CDCFD-95D7-40EA-BA26-F98250ECE2B2}" type="pres">
      <dgm:prSet presAssocID="{10203C7D-3DB7-4B32-8BB0-C74DC99A1A24}" presName="hierChild4" presStyleCnt="0"/>
      <dgm:spPr/>
    </dgm:pt>
    <dgm:pt modelId="{5AC71444-8EAB-4E9C-9FD5-4BFF73BB74B9}" type="pres">
      <dgm:prSet presAssocID="{10203C7D-3DB7-4B32-8BB0-C74DC99A1A24}" presName="hierChild5" presStyleCnt="0"/>
      <dgm:spPr/>
    </dgm:pt>
    <dgm:pt modelId="{F916940A-F993-46C9-BA55-C6C6545B6FA3}" type="pres">
      <dgm:prSet presAssocID="{151204F1-3EC8-4CB0-954D-793B88D1EB9D}" presName="hierChild5" presStyleCnt="0"/>
      <dgm:spPr/>
    </dgm:pt>
    <dgm:pt modelId="{44164F61-6C26-427D-910D-1FEF2D65044B}" type="pres">
      <dgm:prSet presAssocID="{622CDC9D-619E-41DB-BB39-FE5D70FEDAF7}" presName="Name37" presStyleLbl="parChTrans1D2" presStyleIdx="1" presStyleCnt="5"/>
      <dgm:spPr/>
      <dgm:t>
        <a:bodyPr/>
        <a:lstStyle/>
        <a:p>
          <a:endParaRPr lang="en-US"/>
        </a:p>
      </dgm:t>
    </dgm:pt>
    <dgm:pt modelId="{34C1A3C9-3AD6-436C-986B-7F9B5676C7DC}" type="pres">
      <dgm:prSet presAssocID="{D398B429-D931-4E6F-BD77-29EEAA496C9D}" presName="hierRoot2" presStyleCnt="0">
        <dgm:presLayoutVars>
          <dgm:hierBranch val="init"/>
        </dgm:presLayoutVars>
      </dgm:prSet>
      <dgm:spPr/>
    </dgm:pt>
    <dgm:pt modelId="{92B1AF70-38F7-48D5-A6F3-F1F2EC8D5560}" type="pres">
      <dgm:prSet presAssocID="{D398B429-D931-4E6F-BD77-29EEAA496C9D}" presName="rootComposite" presStyleCnt="0"/>
      <dgm:spPr/>
    </dgm:pt>
    <dgm:pt modelId="{DCB7E753-C042-4EB8-B933-356C83EE08C1}" type="pres">
      <dgm:prSet presAssocID="{D398B429-D931-4E6F-BD77-29EEAA496C9D}" presName="rootText" presStyleLbl="node2" presStyleIdx="1" presStyleCnt="5">
        <dgm:presLayoutVars>
          <dgm:chPref val="3"/>
        </dgm:presLayoutVars>
      </dgm:prSet>
      <dgm:spPr/>
      <dgm:t>
        <a:bodyPr/>
        <a:lstStyle/>
        <a:p>
          <a:endParaRPr lang="en-US"/>
        </a:p>
      </dgm:t>
    </dgm:pt>
    <dgm:pt modelId="{58E9B2A3-F175-4AD1-8B8C-85EC40C16D11}" type="pres">
      <dgm:prSet presAssocID="{D398B429-D931-4E6F-BD77-29EEAA496C9D}" presName="rootConnector" presStyleLbl="node2" presStyleIdx="1" presStyleCnt="5"/>
      <dgm:spPr/>
      <dgm:t>
        <a:bodyPr/>
        <a:lstStyle/>
        <a:p>
          <a:endParaRPr lang="en-US"/>
        </a:p>
      </dgm:t>
    </dgm:pt>
    <dgm:pt modelId="{C54F9475-0409-4A5D-AB46-CA9DA2A753EC}" type="pres">
      <dgm:prSet presAssocID="{D398B429-D931-4E6F-BD77-29EEAA496C9D}" presName="hierChild4" presStyleCnt="0"/>
      <dgm:spPr/>
    </dgm:pt>
    <dgm:pt modelId="{BC8C07A9-331F-4BD7-A2C5-9A51437D151E}" type="pres">
      <dgm:prSet presAssocID="{09E92983-199E-4520-AA89-1C201FE3E87D}" presName="Name37" presStyleLbl="parChTrans1D3" presStyleIdx="2" presStyleCnt="13"/>
      <dgm:spPr/>
      <dgm:t>
        <a:bodyPr/>
        <a:lstStyle/>
        <a:p>
          <a:endParaRPr lang="en-US"/>
        </a:p>
      </dgm:t>
    </dgm:pt>
    <dgm:pt modelId="{964E8182-B0E6-42F1-9F09-6606BD2083B9}" type="pres">
      <dgm:prSet presAssocID="{8D7525DF-8EE1-436E-AC41-C146CD7012B0}" presName="hierRoot2" presStyleCnt="0">
        <dgm:presLayoutVars>
          <dgm:hierBranch val="init"/>
        </dgm:presLayoutVars>
      </dgm:prSet>
      <dgm:spPr/>
    </dgm:pt>
    <dgm:pt modelId="{4A3BC563-0B2D-4ECD-A6E8-66A46C4EABB0}" type="pres">
      <dgm:prSet presAssocID="{8D7525DF-8EE1-436E-AC41-C146CD7012B0}" presName="rootComposite" presStyleCnt="0"/>
      <dgm:spPr/>
    </dgm:pt>
    <dgm:pt modelId="{BBDF073C-E3A5-4D75-87EF-D96F514D1D3C}" type="pres">
      <dgm:prSet presAssocID="{8D7525DF-8EE1-436E-AC41-C146CD7012B0}" presName="rootText" presStyleLbl="node3" presStyleIdx="2" presStyleCnt="13">
        <dgm:presLayoutVars>
          <dgm:chPref val="3"/>
        </dgm:presLayoutVars>
      </dgm:prSet>
      <dgm:spPr/>
      <dgm:t>
        <a:bodyPr/>
        <a:lstStyle/>
        <a:p>
          <a:endParaRPr lang="en-US"/>
        </a:p>
      </dgm:t>
    </dgm:pt>
    <dgm:pt modelId="{72A62ED0-1244-4D43-8309-B18A08C444DF}" type="pres">
      <dgm:prSet presAssocID="{8D7525DF-8EE1-436E-AC41-C146CD7012B0}" presName="rootConnector" presStyleLbl="node3" presStyleIdx="2" presStyleCnt="13"/>
      <dgm:spPr/>
      <dgm:t>
        <a:bodyPr/>
        <a:lstStyle/>
        <a:p>
          <a:endParaRPr lang="en-US"/>
        </a:p>
      </dgm:t>
    </dgm:pt>
    <dgm:pt modelId="{E62A634F-5A89-453D-88B5-7974F03115F2}" type="pres">
      <dgm:prSet presAssocID="{8D7525DF-8EE1-436E-AC41-C146CD7012B0}" presName="hierChild4" presStyleCnt="0"/>
      <dgm:spPr/>
    </dgm:pt>
    <dgm:pt modelId="{96AC2816-7451-443C-A5B4-C810E9AACB80}" type="pres">
      <dgm:prSet presAssocID="{8D7525DF-8EE1-436E-AC41-C146CD7012B0}" presName="hierChild5" presStyleCnt="0"/>
      <dgm:spPr/>
    </dgm:pt>
    <dgm:pt modelId="{595A033B-6CD9-4496-B6C0-075216CD653A}" type="pres">
      <dgm:prSet presAssocID="{3F02ACEC-3DCB-42A8-9B3B-FCB700D6C211}" presName="Name37" presStyleLbl="parChTrans1D3" presStyleIdx="3" presStyleCnt="13"/>
      <dgm:spPr/>
      <dgm:t>
        <a:bodyPr/>
        <a:lstStyle/>
        <a:p>
          <a:endParaRPr lang="en-US"/>
        </a:p>
      </dgm:t>
    </dgm:pt>
    <dgm:pt modelId="{9ABFA055-D227-4C77-A882-B61E10805757}" type="pres">
      <dgm:prSet presAssocID="{F23CFB28-8B63-4492-994A-CCFC086E4909}" presName="hierRoot2" presStyleCnt="0">
        <dgm:presLayoutVars>
          <dgm:hierBranch val="init"/>
        </dgm:presLayoutVars>
      </dgm:prSet>
      <dgm:spPr/>
    </dgm:pt>
    <dgm:pt modelId="{715983B9-7CD1-4B08-A130-33CC4E51DF1C}" type="pres">
      <dgm:prSet presAssocID="{F23CFB28-8B63-4492-994A-CCFC086E4909}" presName="rootComposite" presStyleCnt="0"/>
      <dgm:spPr/>
    </dgm:pt>
    <dgm:pt modelId="{5802F5B0-8F26-4BDD-9009-2D02F16B31B3}" type="pres">
      <dgm:prSet presAssocID="{F23CFB28-8B63-4492-994A-CCFC086E4909}" presName="rootText" presStyleLbl="node3" presStyleIdx="3" presStyleCnt="13">
        <dgm:presLayoutVars>
          <dgm:chPref val="3"/>
        </dgm:presLayoutVars>
      </dgm:prSet>
      <dgm:spPr/>
      <dgm:t>
        <a:bodyPr/>
        <a:lstStyle/>
        <a:p>
          <a:endParaRPr lang="en-US"/>
        </a:p>
      </dgm:t>
    </dgm:pt>
    <dgm:pt modelId="{CB6D2AC8-675C-4FE6-B067-0A707A5E8EA1}" type="pres">
      <dgm:prSet presAssocID="{F23CFB28-8B63-4492-994A-CCFC086E4909}" presName="rootConnector" presStyleLbl="node3" presStyleIdx="3" presStyleCnt="13"/>
      <dgm:spPr/>
      <dgm:t>
        <a:bodyPr/>
        <a:lstStyle/>
        <a:p>
          <a:endParaRPr lang="en-US"/>
        </a:p>
      </dgm:t>
    </dgm:pt>
    <dgm:pt modelId="{EBAEFECC-7658-45E1-89D9-D8C886C7C5FD}" type="pres">
      <dgm:prSet presAssocID="{F23CFB28-8B63-4492-994A-CCFC086E4909}" presName="hierChild4" presStyleCnt="0"/>
      <dgm:spPr/>
    </dgm:pt>
    <dgm:pt modelId="{2A7DDD72-A38E-4D64-A70C-D65A599050F2}" type="pres">
      <dgm:prSet presAssocID="{F23CFB28-8B63-4492-994A-CCFC086E4909}" presName="hierChild5" presStyleCnt="0"/>
      <dgm:spPr/>
    </dgm:pt>
    <dgm:pt modelId="{02FF29D7-A35E-4A1B-83A0-2FD24C2E33EC}" type="pres">
      <dgm:prSet presAssocID="{4B1C6DC8-213D-4B35-9722-B8424A4AB3D3}" presName="Name37" presStyleLbl="parChTrans1D3" presStyleIdx="4" presStyleCnt="13"/>
      <dgm:spPr/>
      <dgm:t>
        <a:bodyPr/>
        <a:lstStyle/>
        <a:p>
          <a:endParaRPr lang="en-US"/>
        </a:p>
      </dgm:t>
    </dgm:pt>
    <dgm:pt modelId="{A7EE5054-0DBA-4AB7-9E31-AD8D42930553}" type="pres">
      <dgm:prSet presAssocID="{F0C9D1EC-E7DC-480A-A5FC-6D5E14F15E63}" presName="hierRoot2" presStyleCnt="0">
        <dgm:presLayoutVars>
          <dgm:hierBranch val="init"/>
        </dgm:presLayoutVars>
      </dgm:prSet>
      <dgm:spPr/>
    </dgm:pt>
    <dgm:pt modelId="{DA9BB806-5362-4078-AB8A-EC8982296FBD}" type="pres">
      <dgm:prSet presAssocID="{F0C9D1EC-E7DC-480A-A5FC-6D5E14F15E63}" presName="rootComposite" presStyleCnt="0"/>
      <dgm:spPr/>
    </dgm:pt>
    <dgm:pt modelId="{E7D41019-4A78-418A-802B-7A64D8D793E0}" type="pres">
      <dgm:prSet presAssocID="{F0C9D1EC-E7DC-480A-A5FC-6D5E14F15E63}" presName="rootText" presStyleLbl="node3" presStyleIdx="4" presStyleCnt="13">
        <dgm:presLayoutVars>
          <dgm:chPref val="3"/>
        </dgm:presLayoutVars>
      </dgm:prSet>
      <dgm:spPr/>
      <dgm:t>
        <a:bodyPr/>
        <a:lstStyle/>
        <a:p>
          <a:endParaRPr lang="en-US"/>
        </a:p>
      </dgm:t>
    </dgm:pt>
    <dgm:pt modelId="{8FDB380F-B4BB-4E21-B49E-5121285CBFEE}" type="pres">
      <dgm:prSet presAssocID="{F0C9D1EC-E7DC-480A-A5FC-6D5E14F15E63}" presName="rootConnector" presStyleLbl="node3" presStyleIdx="4" presStyleCnt="13"/>
      <dgm:spPr/>
      <dgm:t>
        <a:bodyPr/>
        <a:lstStyle/>
        <a:p>
          <a:endParaRPr lang="en-US"/>
        </a:p>
      </dgm:t>
    </dgm:pt>
    <dgm:pt modelId="{3666C8D6-BD0B-4FB3-85F0-8EA3988EDD74}" type="pres">
      <dgm:prSet presAssocID="{F0C9D1EC-E7DC-480A-A5FC-6D5E14F15E63}" presName="hierChild4" presStyleCnt="0"/>
      <dgm:spPr/>
    </dgm:pt>
    <dgm:pt modelId="{D14C1073-65A2-405E-AEB7-04591FF6282D}" type="pres">
      <dgm:prSet presAssocID="{F0C9D1EC-E7DC-480A-A5FC-6D5E14F15E63}" presName="hierChild5" presStyleCnt="0"/>
      <dgm:spPr/>
    </dgm:pt>
    <dgm:pt modelId="{93E3763F-7ED3-464F-81DC-D9034C9A4895}" type="pres">
      <dgm:prSet presAssocID="{D398B429-D931-4E6F-BD77-29EEAA496C9D}" presName="hierChild5" presStyleCnt="0"/>
      <dgm:spPr/>
    </dgm:pt>
    <dgm:pt modelId="{60E96DD0-DCD0-4220-9991-60842446BA8A}" type="pres">
      <dgm:prSet presAssocID="{6EBD45E2-CE48-4418-8413-0D0E65B1C349}" presName="Name37" presStyleLbl="parChTrans1D2" presStyleIdx="2" presStyleCnt="5"/>
      <dgm:spPr/>
      <dgm:t>
        <a:bodyPr/>
        <a:lstStyle/>
        <a:p>
          <a:endParaRPr lang="en-US"/>
        </a:p>
      </dgm:t>
    </dgm:pt>
    <dgm:pt modelId="{786C16CF-F185-41CB-A0C4-2B2A02EED2D4}" type="pres">
      <dgm:prSet presAssocID="{EBFB2F8A-808C-471A-816C-6DDB87226522}" presName="hierRoot2" presStyleCnt="0">
        <dgm:presLayoutVars>
          <dgm:hierBranch val="init"/>
        </dgm:presLayoutVars>
      </dgm:prSet>
      <dgm:spPr/>
    </dgm:pt>
    <dgm:pt modelId="{D9884D81-4B53-416C-93CB-07486B3F4708}" type="pres">
      <dgm:prSet presAssocID="{EBFB2F8A-808C-471A-816C-6DDB87226522}" presName="rootComposite" presStyleCnt="0"/>
      <dgm:spPr/>
    </dgm:pt>
    <dgm:pt modelId="{DE88587C-61A2-4385-87C1-74850F0FE537}" type="pres">
      <dgm:prSet presAssocID="{EBFB2F8A-808C-471A-816C-6DDB87226522}" presName="rootText" presStyleLbl="node2" presStyleIdx="2" presStyleCnt="5">
        <dgm:presLayoutVars>
          <dgm:chPref val="3"/>
        </dgm:presLayoutVars>
      </dgm:prSet>
      <dgm:spPr/>
      <dgm:t>
        <a:bodyPr/>
        <a:lstStyle/>
        <a:p>
          <a:endParaRPr lang="en-US"/>
        </a:p>
      </dgm:t>
    </dgm:pt>
    <dgm:pt modelId="{8102A5C6-8E2E-4527-9CCD-6D2A582333B8}" type="pres">
      <dgm:prSet presAssocID="{EBFB2F8A-808C-471A-816C-6DDB87226522}" presName="rootConnector" presStyleLbl="node2" presStyleIdx="2" presStyleCnt="5"/>
      <dgm:spPr/>
      <dgm:t>
        <a:bodyPr/>
        <a:lstStyle/>
        <a:p>
          <a:endParaRPr lang="en-US"/>
        </a:p>
      </dgm:t>
    </dgm:pt>
    <dgm:pt modelId="{691759F9-3259-4210-90D8-F541F2964E84}" type="pres">
      <dgm:prSet presAssocID="{EBFB2F8A-808C-471A-816C-6DDB87226522}" presName="hierChild4" presStyleCnt="0"/>
      <dgm:spPr/>
    </dgm:pt>
    <dgm:pt modelId="{10E1FD4D-40F6-4249-A2CF-6B66E5A0B03B}" type="pres">
      <dgm:prSet presAssocID="{FC576014-5290-468F-A20D-0861BFC7C2B3}" presName="Name37" presStyleLbl="parChTrans1D3" presStyleIdx="5" presStyleCnt="13"/>
      <dgm:spPr/>
      <dgm:t>
        <a:bodyPr/>
        <a:lstStyle/>
        <a:p>
          <a:endParaRPr lang="en-US"/>
        </a:p>
      </dgm:t>
    </dgm:pt>
    <dgm:pt modelId="{DA65DA6B-F5EF-496A-938D-D18D2DB2482C}" type="pres">
      <dgm:prSet presAssocID="{6ABD98D9-92FA-4BFB-96DF-0E847451450F}" presName="hierRoot2" presStyleCnt="0">
        <dgm:presLayoutVars>
          <dgm:hierBranch val="init"/>
        </dgm:presLayoutVars>
      </dgm:prSet>
      <dgm:spPr/>
    </dgm:pt>
    <dgm:pt modelId="{13C965DE-37CA-4275-8A63-A9D8D6C6D708}" type="pres">
      <dgm:prSet presAssocID="{6ABD98D9-92FA-4BFB-96DF-0E847451450F}" presName="rootComposite" presStyleCnt="0"/>
      <dgm:spPr/>
    </dgm:pt>
    <dgm:pt modelId="{E5FCB5A7-0D44-448C-94C8-22A8845B7482}" type="pres">
      <dgm:prSet presAssocID="{6ABD98D9-92FA-4BFB-96DF-0E847451450F}" presName="rootText" presStyleLbl="node3" presStyleIdx="5" presStyleCnt="13">
        <dgm:presLayoutVars>
          <dgm:chPref val="3"/>
        </dgm:presLayoutVars>
      </dgm:prSet>
      <dgm:spPr/>
      <dgm:t>
        <a:bodyPr/>
        <a:lstStyle/>
        <a:p>
          <a:endParaRPr lang="en-US"/>
        </a:p>
      </dgm:t>
    </dgm:pt>
    <dgm:pt modelId="{4768BF5A-B156-4574-A7DA-8C93F6382FDC}" type="pres">
      <dgm:prSet presAssocID="{6ABD98D9-92FA-4BFB-96DF-0E847451450F}" presName="rootConnector" presStyleLbl="node3" presStyleIdx="5" presStyleCnt="13"/>
      <dgm:spPr/>
      <dgm:t>
        <a:bodyPr/>
        <a:lstStyle/>
        <a:p>
          <a:endParaRPr lang="en-US"/>
        </a:p>
      </dgm:t>
    </dgm:pt>
    <dgm:pt modelId="{A5E51697-E5A6-4FDB-93CF-5340EB3E4666}" type="pres">
      <dgm:prSet presAssocID="{6ABD98D9-92FA-4BFB-96DF-0E847451450F}" presName="hierChild4" presStyleCnt="0"/>
      <dgm:spPr/>
    </dgm:pt>
    <dgm:pt modelId="{DA8482D5-ECEB-40C1-8569-88C272147757}" type="pres">
      <dgm:prSet presAssocID="{6ABD98D9-92FA-4BFB-96DF-0E847451450F}" presName="hierChild5" presStyleCnt="0"/>
      <dgm:spPr/>
    </dgm:pt>
    <dgm:pt modelId="{E8203A82-D244-4A5A-B042-1939BA0D1A70}" type="pres">
      <dgm:prSet presAssocID="{3CECF08C-399E-47A2-B8B4-DFE7D0DE5899}" presName="Name37" presStyleLbl="parChTrans1D3" presStyleIdx="6" presStyleCnt="13"/>
      <dgm:spPr/>
      <dgm:t>
        <a:bodyPr/>
        <a:lstStyle/>
        <a:p>
          <a:endParaRPr lang="en-US"/>
        </a:p>
      </dgm:t>
    </dgm:pt>
    <dgm:pt modelId="{2B382558-9DEA-4799-9598-FBEDA5B0A930}" type="pres">
      <dgm:prSet presAssocID="{3ED2A2FB-0DDA-4BB7-9F49-7C8FA6EF7350}" presName="hierRoot2" presStyleCnt="0">
        <dgm:presLayoutVars>
          <dgm:hierBranch val="init"/>
        </dgm:presLayoutVars>
      </dgm:prSet>
      <dgm:spPr/>
    </dgm:pt>
    <dgm:pt modelId="{D989EBAB-86D2-4490-9494-CE7EBB042A2B}" type="pres">
      <dgm:prSet presAssocID="{3ED2A2FB-0DDA-4BB7-9F49-7C8FA6EF7350}" presName="rootComposite" presStyleCnt="0"/>
      <dgm:spPr/>
    </dgm:pt>
    <dgm:pt modelId="{C2288213-7BB7-48B6-8121-91184EAB3A6E}" type="pres">
      <dgm:prSet presAssocID="{3ED2A2FB-0DDA-4BB7-9F49-7C8FA6EF7350}" presName="rootText" presStyleLbl="node3" presStyleIdx="6" presStyleCnt="13">
        <dgm:presLayoutVars>
          <dgm:chPref val="3"/>
        </dgm:presLayoutVars>
      </dgm:prSet>
      <dgm:spPr/>
      <dgm:t>
        <a:bodyPr/>
        <a:lstStyle/>
        <a:p>
          <a:endParaRPr lang="en-US"/>
        </a:p>
      </dgm:t>
    </dgm:pt>
    <dgm:pt modelId="{B8B93ABB-19BF-4D57-85EC-2369095FA6FC}" type="pres">
      <dgm:prSet presAssocID="{3ED2A2FB-0DDA-4BB7-9F49-7C8FA6EF7350}" presName="rootConnector" presStyleLbl="node3" presStyleIdx="6" presStyleCnt="13"/>
      <dgm:spPr/>
      <dgm:t>
        <a:bodyPr/>
        <a:lstStyle/>
        <a:p>
          <a:endParaRPr lang="en-US"/>
        </a:p>
      </dgm:t>
    </dgm:pt>
    <dgm:pt modelId="{FFC3FA5D-83E5-41A0-AAB6-7BFBD346CABD}" type="pres">
      <dgm:prSet presAssocID="{3ED2A2FB-0DDA-4BB7-9F49-7C8FA6EF7350}" presName="hierChild4" presStyleCnt="0"/>
      <dgm:spPr/>
    </dgm:pt>
    <dgm:pt modelId="{54A32E40-A893-40B5-8850-821838AB3758}" type="pres">
      <dgm:prSet presAssocID="{3ED2A2FB-0DDA-4BB7-9F49-7C8FA6EF7350}" presName="hierChild5" presStyleCnt="0"/>
      <dgm:spPr/>
    </dgm:pt>
    <dgm:pt modelId="{45D2296A-6DB8-4465-BAE9-699A1B8224E3}" type="pres">
      <dgm:prSet presAssocID="{244F9E9A-BC67-4970-AE45-C0111736F390}" presName="Name37" presStyleLbl="parChTrans1D3" presStyleIdx="7" presStyleCnt="13"/>
      <dgm:spPr/>
      <dgm:t>
        <a:bodyPr/>
        <a:lstStyle/>
        <a:p>
          <a:endParaRPr lang="en-US"/>
        </a:p>
      </dgm:t>
    </dgm:pt>
    <dgm:pt modelId="{744FE137-8F38-4550-A2DD-DCA5607B502F}" type="pres">
      <dgm:prSet presAssocID="{DA786217-2EC2-4F26-ADF2-8053B0D53825}" presName="hierRoot2" presStyleCnt="0">
        <dgm:presLayoutVars>
          <dgm:hierBranch val="init"/>
        </dgm:presLayoutVars>
      </dgm:prSet>
      <dgm:spPr/>
    </dgm:pt>
    <dgm:pt modelId="{1B9655C4-2B59-4D79-881A-FFA6D10445E5}" type="pres">
      <dgm:prSet presAssocID="{DA786217-2EC2-4F26-ADF2-8053B0D53825}" presName="rootComposite" presStyleCnt="0"/>
      <dgm:spPr/>
    </dgm:pt>
    <dgm:pt modelId="{B7C3BBAC-6188-481C-B098-E41C9A8F789F}" type="pres">
      <dgm:prSet presAssocID="{DA786217-2EC2-4F26-ADF2-8053B0D53825}" presName="rootText" presStyleLbl="node3" presStyleIdx="7" presStyleCnt="13">
        <dgm:presLayoutVars>
          <dgm:chPref val="3"/>
        </dgm:presLayoutVars>
      </dgm:prSet>
      <dgm:spPr/>
      <dgm:t>
        <a:bodyPr/>
        <a:lstStyle/>
        <a:p>
          <a:endParaRPr lang="en-US"/>
        </a:p>
      </dgm:t>
    </dgm:pt>
    <dgm:pt modelId="{1DE0E604-7488-4C4B-AB05-E304639CAEC5}" type="pres">
      <dgm:prSet presAssocID="{DA786217-2EC2-4F26-ADF2-8053B0D53825}" presName="rootConnector" presStyleLbl="node3" presStyleIdx="7" presStyleCnt="13"/>
      <dgm:spPr/>
      <dgm:t>
        <a:bodyPr/>
        <a:lstStyle/>
        <a:p>
          <a:endParaRPr lang="en-US"/>
        </a:p>
      </dgm:t>
    </dgm:pt>
    <dgm:pt modelId="{F08643CC-0E43-4B5A-BD59-8CDDF0857F91}" type="pres">
      <dgm:prSet presAssocID="{DA786217-2EC2-4F26-ADF2-8053B0D53825}" presName="hierChild4" presStyleCnt="0"/>
      <dgm:spPr/>
    </dgm:pt>
    <dgm:pt modelId="{648602AC-A628-46E1-95D3-E8BF447F2D09}" type="pres">
      <dgm:prSet presAssocID="{DA786217-2EC2-4F26-ADF2-8053B0D53825}" presName="hierChild5" presStyleCnt="0"/>
      <dgm:spPr/>
    </dgm:pt>
    <dgm:pt modelId="{8EC01333-F6C1-4F14-8523-83B98CC609AC}" type="pres">
      <dgm:prSet presAssocID="{EBFB2F8A-808C-471A-816C-6DDB87226522}" presName="hierChild5" presStyleCnt="0"/>
      <dgm:spPr/>
    </dgm:pt>
    <dgm:pt modelId="{E4A894E9-1841-49F1-B0F4-25982D831EB7}" type="pres">
      <dgm:prSet presAssocID="{8E596893-E33E-4F37-AC2E-72A81FFB4E07}" presName="Name37" presStyleLbl="parChTrans1D2" presStyleIdx="3" presStyleCnt="5"/>
      <dgm:spPr/>
      <dgm:t>
        <a:bodyPr/>
        <a:lstStyle/>
        <a:p>
          <a:endParaRPr lang="en-US"/>
        </a:p>
      </dgm:t>
    </dgm:pt>
    <dgm:pt modelId="{ABEA9779-B372-4070-88A0-F6B922105105}" type="pres">
      <dgm:prSet presAssocID="{608E8EAC-0FD4-4CA3-84B6-19536C05A201}" presName="hierRoot2" presStyleCnt="0">
        <dgm:presLayoutVars>
          <dgm:hierBranch val="init"/>
        </dgm:presLayoutVars>
      </dgm:prSet>
      <dgm:spPr/>
    </dgm:pt>
    <dgm:pt modelId="{7D36B9F6-6ACD-4FD4-A25E-2BE9B337470E}" type="pres">
      <dgm:prSet presAssocID="{608E8EAC-0FD4-4CA3-84B6-19536C05A201}" presName="rootComposite" presStyleCnt="0"/>
      <dgm:spPr/>
    </dgm:pt>
    <dgm:pt modelId="{0C892190-803C-4991-9CF8-7D5ABE5DF0D9}" type="pres">
      <dgm:prSet presAssocID="{608E8EAC-0FD4-4CA3-84B6-19536C05A201}" presName="rootText" presStyleLbl="node2" presStyleIdx="3" presStyleCnt="5">
        <dgm:presLayoutVars>
          <dgm:chPref val="3"/>
        </dgm:presLayoutVars>
      </dgm:prSet>
      <dgm:spPr/>
      <dgm:t>
        <a:bodyPr/>
        <a:lstStyle/>
        <a:p>
          <a:endParaRPr lang="en-US"/>
        </a:p>
      </dgm:t>
    </dgm:pt>
    <dgm:pt modelId="{E5169F7D-098B-4C3C-B009-B2F873C52DD4}" type="pres">
      <dgm:prSet presAssocID="{608E8EAC-0FD4-4CA3-84B6-19536C05A201}" presName="rootConnector" presStyleLbl="node2" presStyleIdx="3" presStyleCnt="5"/>
      <dgm:spPr/>
      <dgm:t>
        <a:bodyPr/>
        <a:lstStyle/>
        <a:p>
          <a:endParaRPr lang="en-US"/>
        </a:p>
      </dgm:t>
    </dgm:pt>
    <dgm:pt modelId="{73F067A7-FFFE-42AC-90D9-78DCCB274876}" type="pres">
      <dgm:prSet presAssocID="{608E8EAC-0FD4-4CA3-84B6-19536C05A201}" presName="hierChild4" presStyleCnt="0"/>
      <dgm:spPr/>
    </dgm:pt>
    <dgm:pt modelId="{2E49AC04-717E-4539-892C-71D89181DAC1}" type="pres">
      <dgm:prSet presAssocID="{6BC11579-EB8B-4A68-8E8D-9C4C9EC7A527}" presName="Name37" presStyleLbl="parChTrans1D3" presStyleIdx="8" presStyleCnt="13"/>
      <dgm:spPr/>
      <dgm:t>
        <a:bodyPr/>
        <a:lstStyle/>
        <a:p>
          <a:endParaRPr lang="en-US"/>
        </a:p>
      </dgm:t>
    </dgm:pt>
    <dgm:pt modelId="{8607A698-DAFD-4C15-BCB2-3FA0BDACC392}" type="pres">
      <dgm:prSet presAssocID="{A19414AA-0CCD-475F-9FA8-94FB3C89FC6C}" presName="hierRoot2" presStyleCnt="0">
        <dgm:presLayoutVars>
          <dgm:hierBranch val="init"/>
        </dgm:presLayoutVars>
      </dgm:prSet>
      <dgm:spPr/>
    </dgm:pt>
    <dgm:pt modelId="{895A349B-5561-48AA-9FE6-2A34B3ABE1D6}" type="pres">
      <dgm:prSet presAssocID="{A19414AA-0CCD-475F-9FA8-94FB3C89FC6C}" presName="rootComposite" presStyleCnt="0"/>
      <dgm:spPr/>
    </dgm:pt>
    <dgm:pt modelId="{AB673BEA-302D-4D26-8DE7-7496AF7146F0}" type="pres">
      <dgm:prSet presAssocID="{A19414AA-0CCD-475F-9FA8-94FB3C89FC6C}" presName="rootText" presStyleLbl="node3" presStyleIdx="8" presStyleCnt="13">
        <dgm:presLayoutVars>
          <dgm:chPref val="3"/>
        </dgm:presLayoutVars>
      </dgm:prSet>
      <dgm:spPr/>
      <dgm:t>
        <a:bodyPr/>
        <a:lstStyle/>
        <a:p>
          <a:endParaRPr lang="en-US"/>
        </a:p>
      </dgm:t>
    </dgm:pt>
    <dgm:pt modelId="{4147EDF4-21FD-47F8-B4F2-1720304FA4BC}" type="pres">
      <dgm:prSet presAssocID="{A19414AA-0CCD-475F-9FA8-94FB3C89FC6C}" presName="rootConnector" presStyleLbl="node3" presStyleIdx="8" presStyleCnt="13"/>
      <dgm:spPr/>
      <dgm:t>
        <a:bodyPr/>
        <a:lstStyle/>
        <a:p>
          <a:endParaRPr lang="en-US"/>
        </a:p>
      </dgm:t>
    </dgm:pt>
    <dgm:pt modelId="{E9C1DB56-8CD2-4815-B086-D8A60B1848B3}" type="pres">
      <dgm:prSet presAssocID="{A19414AA-0CCD-475F-9FA8-94FB3C89FC6C}" presName="hierChild4" presStyleCnt="0"/>
      <dgm:spPr/>
    </dgm:pt>
    <dgm:pt modelId="{19FEAA73-2F31-4FBD-8C0E-4D0C45246BCD}" type="pres">
      <dgm:prSet presAssocID="{A19414AA-0CCD-475F-9FA8-94FB3C89FC6C}" presName="hierChild5" presStyleCnt="0"/>
      <dgm:spPr/>
    </dgm:pt>
    <dgm:pt modelId="{DEC70A60-F0C0-4093-AF29-E4473408171B}" type="pres">
      <dgm:prSet presAssocID="{2184F571-8AF2-428B-9C17-F8039A2322B5}" presName="Name37" presStyleLbl="parChTrans1D3" presStyleIdx="9" presStyleCnt="13"/>
      <dgm:spPr/>
      <dgm:t>
        <a:bodyPr/>
        <a:lstStyle/>
        <a:p>
          <a:endParaRPr lang="en-US"/>
        </a:p>
      </dgm:t>
    </dgm:pt>
    <dgm:pt modelId="{91D52AAB-B1C2-41A9-914D-F0029535944B}" type="pres">
      <dgm:prSet presAssocID="{8E1D8C6A-7E61-4A88-AC7E-7D8E7206F458}" presName="hierRoot2" presStyleCnt="0">
        <dgm:presLayoutVars>
          <dgm:hierBranch val="init"/>
        </dgm:presLayoutVars>
      </dgm:prSet>
      <dgm:spPr/>
    </dgm:pt>
    <dgm:pt modelId="{2AEA4A5D-D312-4F78-9135-131255F3BBA6}" type="pres">
      <dgm:prSet presAssocID="{8E1D8C6A-7E61-4A88-AC7E-7D8E7206F458}" presName="rootComposite" presStyleCnt="0"/>
      <dgm:spPr/>
    </dgm:pt>
    <dgm:pt modelId="{57DC7B32-92D2-4FA9-98DD-DCB53ED4B87E}" type="pres">
      <dgm:prSet presAssocID="{8E1D8C6A-7E61-4A88-AC7E-7D8E7206F458}" presName="rootText" presStyleLbl="node3" presStyleIdx="9" presStyleCnt="13">
        <dgm:presLayoutVars>
          <dgm:chPref val="3"/>
        </dgm:presLayoutVars>
      </dgm:prSet>
      <dgm:spPr/>
      <dgm:t>
        <a:bodyPr/>
        <a:lstStyle/>
        <a:p>
          <a:endParaRPr lang="en-US"/>
        </a:p>
      </dgm:t>
    </dgm:pt>
    <dgm:pt modelId="{19F9AC5B-BC31-4FD8-9DAB-0F951EEE48F6}" type="pres">
      <dgm:prSet presAssocID="{8E1D8C6A-7E61-4A88-AC7E-7D8E7206F458}" presName="rootConnector" presStyleLbl="node3" presStyleIdx="9" presStyleCnt="13"/>
      <dgm:spPr/>
      <dgm:t>
        <a:bodyPr/>
        <a:lstStyle/>
        <a:p>
          <a:endParaRPr lang="en-US"/>
        </a:p>
      </dgm:t>
    </dgm:pt>
    <dgm:pt modelId="{53EBA26A-1E1B-41F9-9862-605F376A47C3}" type="pres">
      <dgm:prSet presAssocID="{8E1D8C6A-7E61-4A88-AC7E-7D8E7206F458}" presName="hierChild4" presStyleCnt="0"/>
      <dgm:spPr/>
    </dgm:pt>
    <dgm:pt modelId="{A46F5F93-1D59-4A81-97E8-421CC035C917}" type="pres">
      <dgm:prSet presAssocID="{8E1D8C6A-7E61-4A88-AC7E-7D8E7206F458}" presName="hierChild5" presStyleCnt="0"/>
      <dgm:spPr/>
    </dgm:pt>
    <dgm:pt modelId="{DF94AD23-D20C-4C10-A15C-4B62DDE15BF7}" type="pres">
      <dgm:prSet presAssocID="{608E8EAC-0FD4-4CA3-84B6-19536C05A201}" presName="hierChild5" presStyleCnt="0"/>
      <dgm:spPr/>
    </dgm:pt>
    <dgm:pt modelId="{416FB1CE-74FF-4122-AA05-59736428B2E0}" type="pres">
      <dgm:prSet presAssocID="{00D8DDD8-DF58-4309-AF71-796E99EC204A}" presName="Name37" presStyleLbl="parChTrans1D2" presStyleIdx="4" presStyleCnt="5"/>
      <dgm:spPr/>
      <dgm:t>
        <a:bodyPr/>
        <a:lstStyle/>
        <a:p>
          <a:endParaRPr lang="en-US"/>
        </a:p>
      </dgm:t>
    </dgm:pt>
    <dgm:pt modelId="{EC5E196F-7BA3-4203-BE2F-C0D1F68A233F}" type="pres">
      <dgm:prSet presAssocID="{EA5FF023-3824-4DEF-AFC6-D159A0A116F2}" presName="hierRoot2" presStyleCnt="0">
        <dgm:presLayoutVars>
          <dgm:hierBranch val="init"/>
        </dgm:presLayoutVars>
      </dgm:prSet>
      <dgm:spPr/>
    </dgm:pt>
    <dgm:pt modelId="{95FB74AD-C74D-4B16-850F-9DBBD9389D00}" type="pres">
      <dgm:prSet presAssocID="{EA5FF023-3824-4DEF-AFC6-D159A0A116F2}" presName="rootComposite" presStyleCnt="0"/>
      <dgm:spPr/>
    </dgm:pt>
    <dgm:pt modelId="{A772EE82-9733-46C3-9CA5-EE78867CB220}" type="pres">
      <dgm:prSet presAssocID="{EA5FF023-3824-4DEF-AFC6-D159A0A116F2}" presName="rootText" presStyleLbl="node2" presStyleIdx="4" presStyleCnt="5">
        <dgm:presLayoutVars>
          <dgm:chPref val="3"/>
        </dgm:presLayoutVars>
      </dgm:prSet>
      <dgm:spPr/>
      <dgm:t>
        <a:bodyPr/>
        <a:lstStyle/>
        <a:p>
          <a:endParaRPr lang="en-US"/>
        </a:p>
      </dgm:t>
    </dgm:pt>
    <dgm:pt modelId="{4EFB43ED-3252-4C4D-95CA-DE8D14A2C1C3}" type="pres">
      <dgm:prSet presAssocID="{EA5FF023-3824-4DEF-AFC6-D159A0A116F2}" presName="rootConnector" presStyleLbl="node2" presStyleIdx="4" presStyleCnt="5"/>
      <dgm:spPr/>
      <dgm:t>
        <a:bodyPr/>
        <a:lstStyle/>
        <a:p>
          <a:endParaRPr lang="en-US"/>
        </a:p>
      </dgm:t>
    </dgm:pt>
    <dgm:pt modelId="{6E2DDBE4-25DF-4E45-9C21-A89C031A0EAB}" type="pres">
      <dgm:prSet presAssocID="{EA5FF023-3824-4DEF-AFC6-D159A0A116F2}" presName="hierChild4" presStyleCnt="0"/>
      <dgm:spPr/>
    </dgm:pt>
    <dgm:pt modelId="{70E6627A-34F8-43AA-9272-AF9ED4D78F76}" type="pres">
      <dgm:prSet presAssocID="{34E4A22E-FAE0-45CF-A8D5-14E5596E9D8D}" presName="Name37" presStyleLbl="parChTrans1D3" presStyleIdx="10" presStyleCnt="13"/>
      <dgm:spPr/>
      <dgm:t>
        <a:bodyPr/>
        <a:lstStyle/>
        <a:p>
          <a:endParaRPr lang="en-US"/>
        </a:p>
      </dgm:t>
    </dgm:pt>
    <dgm:pt modelId="{F370CC8E-6758-4802-BCF8-9564F3785D55}" type="pres">
      <dgm:prSet presAssocID="{9F852B71-D926-4F4B-86EB-23C470BA5017}" presName="hierRoot2" presStyleCnt="0">
        <dgm:presLayoutVars>
          <dgm:hierBranch val="init"/>
        </dgm:presLayoutVars>
      </dgm:prSet>
      <dgm:spPr/>
    </dgm:pt>
    <dgm:pt modelId="{B76E9F89-9877-40A8-81EC-4CBE076A608E}" type="pres">
      <dgm:prSet presAssocID="{9F852B71-D926-4F4B-86EB-23C470BA5017}" presName="rootComposite" presStyleCnt="0"/>
      <dgm:spPr/>
    </dgm:pt>
    <dgm:pt modelId="{4FDBEEDB-D9A5-49B8-9711-34AED05DFD4C}" type="pres">
      <dgm:prSet presAssocID="{9F852B71-D926-4F4B-86EB-23C470BA5017}" presName="rootText" presStyleLbl="node3" presStyleIdx="10" presStyleCnt="13">
        <dgm:presLayoutVars>
          <dgm:chPref val="3"/>
        </dgm:presLayoutVars>
      </dgm:prSet>
      <dgm:spPr/>
      <dgm:t>
        <a:bodyPr/>
        <a:lstStyle/>
        <a:p>
          <a:endParaRPr lang="en-US"/>
        </a:p>
      </dgm:t>
    </dgm:pt>
    <dgm:pt modelId="{ABAC6542-C5EB-4BBD-9ADD-2906453ED6E5}" type="pres">
      <dgm:prSet presAssocID="{9F852B71-D926-4F4B-86EB-23C470BA5017}" presName="rootConnector" presStyleLbl="node3" presStyleIdx="10" presStyleCnt="13"/>
      <dgm:spPr/>
      <dgm:t>
        <a:bodyPr/>
        <a:lstStyle/>
        <a:p>
          <a:endParaRPr lang="en-US"/>
        </a:p>
      </dgm:t>
    </dgm:pt>
    <dgm:pt modelId="{6E2427C0-6352-473A-AD3E-AF040E99234A}" type="pres">
      <dgm:prSet presAssocID="{9F852B71-D926-4F4B-86EB-23C470BA5017}" presName="hierChild4" presStyleCnt="0"/>
      <dgm:spPr/>
    </dgm:pt>
    <dgm:pt modelId="{372BFF2D-CC0A-4FA7-A12D-60DDD3E4C066}" type="pres">
      <dgm:prSet presAssocID="{9F852B71-D926-4F4B-86EB-23C470BA5017}" presName="hierChild5" presStyleCnt="0"/>
      <dgm:spPr/>
    </dgm:pt>
    <dgm:pt modelId="{7260B65E-7275-4F50-A013-DFB6C1CDCE1B}" type="pres">
      <dgm:prSet presAssocID="{E3D1FB8D-78C6-4244-B240-1B018D54B0AC}" presName="Name37" presStyleLbl="parChTrans1D3" presStyleIdx="11" presStyleCnt="13"/>
      <dgm:spPr/>
      <dgm:t>
        <a:bodyPr/>
        <a:lstStyle/>
        <a:p>
          <a:endParaRPr lang="en-US"/>
        </a:p>
      </dgm:t>
    </dgm:pt>
    <dgm:pt modelId="{4B9B6C66-63F2-4EFC-B44B-D1477F9FBE1C}" type="pres">
      <dgm:prSet presAssocID="{1CBC12AE-4984-4E61-BB42-EDF6CECDE4B5}" presName="hierRoot2" presStyleCnt="0">
        <dgm:presLayoutVars>
          <dgm:hierBranch val="init"/>
        </dgm:presLayoutVars>
      </dgm:prSet>
      <dgm:spPr/>
    </dgm:pt>
    <dgm:pt modelId="{58F2AC6A-C8F2-461A-ABC5-90B63658EEC3}" type="pres">
      <dgm:prSet presAssocID="{1CBC12AE-4984-4E61-BB42-EDF6CECDE4B5}" presName="rootComposite" presStyleCnt="0"/>
      <dgm:spPr/>
    </dgm:pt>
    <dgm:pt modelId="{28306AFC-5288-45C6-8115-D4A8A1FBA162}" type="pres">
      <dgm:prSet presAssocID="{1CBC12AE-4984-4E61-BB42-EDF6CECDE4B5}" presName="rootText" presStyleLbl="node3" presStyleIdx="11" presStyleCnt="13">
        <dgm:presLayoutVars>
          <dgm:chPref val="3"/>
        </dgm:presLayoutVars>
      </dgm:prSet>
      <dgm:spPr/>
      <dgm:t>
        <a:bodyPr/>
        <a:lstStyle/>
        <a:p>
          <a:endParaRPr lang="en-US"/>
        </a:p>
      </dgm:t>
    </dgm:pt>
    <dgm:pt modelId="{F065930F-B19A-42D0-8F61-59613B6FC84D}" type="pres">
      <dgm:prSet presAssocID="{1CBC12AE-4984-4E61-BB42-EDF6CECDE4B5}" presName="rootConnector" presStyleLbl="node3" presStyleIdx="11" presStyleCnt="13"/>
      <dgm:spPr/>
      <dgm:t>
        <a:bodyPr/>
        <a:lstStyle/>
        <a:p>
          <a:endParaRPr lang="en-US"/>
        </a:p>
      </dgm:t>
    </dgm:pt>
    <dgm:pt modelId="{26868D10-6EFC-4E67-82C7-D40381D7D265}" type="pres">
      <dgm:prSet presAssocID="{1CBC12AE-4984-4E61-BB42-EDF6CECDE4B5}" presName="hierChild4" presStyleCnt="0"/>
      <dgm:spPr/>
    </dgm:pt>
    <dgm:pt modelId="{2C84DC67-0122-4566-961F-7D0FC26CDCC5}" type="pres">
      <dgm:prSet presAssocID="{1CBC12AE-4984-4E61-BB42-EDF6CECDE4B5}" presName="hierChild5" presStyleCnt="0"/>
      <dgm:spPr/>
    </dgm:pt>
    <dgm:pt modelId="{83FFE19B-2DBB-415F-B940-12357E2409E7}" type="pres">
      <dgm:prSet presAssocID="{A87599C9-C96E-42CA-A57E-39B9A2C101BB}" presName="Name37" presStyleLbl="parChTrans1D3" presStyleIdx="12" presStyleCnt="13"/>
      <dgm:spPr/>
      <dgm:t>
        <a:bodyPr/>
        <a:lstStyle/>
        <a:p>
          <a:endParaRPr lang="en-US"/>
        </a:p>
      </dgm:t>
    </dgm:pt>
    <dgm:pt modelId="{40001CD5-A53F-492F-A52B-96BCA98F6583}" type="pres">
      <dgm:prSet presAssocID="{ADFE63CE-0B94-4F5A-A05B-9A3B222FF80C}" presName="hierRoot2" presStyleCnt="0">
        <dgm:presLayoutVars>
          <dgm:hierBranch val="init"/>
        </dgm:presLayoutVars>
      </dgm:prSet>
      <dgm:spPr/>
    </dgm:pt>
    <dgm:pt modelId="{756E3330-AA69-4824-B7F3-F5BA0BA6EE95}" type="pres">
      <dgm:prSet presAssocID="{ADFE63CE-0B94-4F5A-A05B-9A3B222FF80C}" presName="rootComposite" presStyleCnt="0"/>
      <dgm:spPr/>
    </dgm:pt>
    <dgm:pt modelId="{0E9AB580-95B3-4BA1-953C-271E520B1F28}" type="pres">
      <dgm:prSet presAssocID="{ADFE63CE-0B94-4F5A-A05B-9A3B222FF80C}" presName="rootText" presStyleLbl="node3" presStyleIdx="12" presStyleCnt="13">
        <dgm:presLayoutVars>
          <dgm:chPref val="3"/>
        </dgm:presLayoutVars>
      </dgm:prSet>
      <dgm:spPr/>
      <dgm:t>
        <a:bodyPr/>
        <a:lstStyle/>
        <a:p>
          <a:endParaRPr lang="en-US"/>
        </a:p>
      </dgm:t>
    </dgm:pt>
    <dgm:pt modelId="{021C60D8-A76A-4A6E-B3E8-E1546AB65895}" type="pres">
      <dgm:prSet presAssocID="{ADFE63CE-0B94-4F5A-A05B-9A3B222FF80C}" presName="rootConnector" presStyleLbl="node3" presStyleIdx="12" presStyleCnt="13"/>
      <dgm:spPr/>
      <dgm:t>
        <a:bodyPr/>
        <a:lstStyle/>
        <a:p>
          <a:endParaRPr lang="en-US"/>
        </a:p>
      </dgm:t>
    </dgm:pt>
    <dgm:pt modelId="{97333B11-34AC-4756-8DDB-453FD311C4EF}" type="pres">
      <dgm:prSet presAssocID="{ADFE63CE-0B94-4F5A-A05B-9A3B222FF80C}" presName="hierChild4" presStyleCnt="0"/>
      <dgm:spPr/>
    </dgm:pt>
    <dgm:pt modelId="{6E7D08E3-0CE9-4F61-AAC1-9C5D6D6A51A4}" type="pres">
      <dgm:prSet presAssocID="{ADFE63CE-0B94-4F5A-A05B-9A3B222FF80C}" presName="hierChild5" presStyleCnt="0"/>
      <dgm:spPr/>
    </dgm:pt>
    <dgm:pt modelId="{E1822E35-0388-4483-8A06-7E8117C30227}" type="pres">
      <dgm:prSet presAssocID="{EA5FF023-3824-4DEF-AFC6-D159A0A116F2}" presName="hierChild5" presStyleCnt="0"/>
      <dgm:spPr/>
    </dgm:pt>
    <dgm:pt modelId="{5F3D5C0B-43F8-4B4D-B213-32B5DD9FCB93}" type="pres">
      <dgm:prSet presAssocID="{FED5EA65-7BC9-4246-B048-3CFB0A0566F3}" presName="hierChild3" presStyleCnt="0"/>
      <dgm:spPr/>
    </dgm:pt>
  </dgm:ptLst>
  <dgm:cxnLst>
    <dgm:cxn modelId="{D5DB1A03-B110-475F-8B57-DC8A99548ADB}" type="presOf" srcId="{AB01156F-4038-4E48-B9F6-D2178164B848}" destId="{A64BF421-2F05-4E51-8A74-04361E018FB9}" srcOrd="0" destOrd="0" presId="urn:microsoft.com/office/officeart/2005/8/layout/orgChart1"/>
    <dgm:cxn modelId="{BDFA13E6-1D4A-49B6-A391-77F9B0A4BDF3}" type="presOf" srcId="{68A86395-45CC-49FD-97A6-4A5766225C5A}" destId="{0489BAF8-3A6F-4348-8BF4-A2A7C5B5E9B1}" srcOrd="0" destOrd="0" presId="urn:microsoft.com/office/officeart/2005/8/layout/orgChart1"/>
    <dgm:cxn modelId="{F0312C5C-27F4-42CC-8C3C-687B1B5E04E4}" srcId="{FED5EA65-7BC9-4246-B048-3CFB0A0566F3}" destId="{D398B429-D931-4E6F-BD77-29EEAA496C9D}" srcOrd="1" destOrd="0" parTransId="{622CDC9D-619E-41DB-BB39-FE5D70FEDAF7}" sibTransId="{C5AFDFF6-F639-4473-BE9F-AA8F1924F88D}"/>
    <dgm:cxn modelId="{F9CFD96C-0112-45DE-B008-6FF5298F4C2B}" type="presOf" srcId="{F0C9D1EC-E7DC-480A-A5FC-6D5E14F15E63}" destId="{8FDB380F-B4BB-4E21-B49E-5121285CBFEE}" srcOrd="1" destOrd="0" presId="urn:microsoft.com/office/officeart/2005/8/layout/orgChart1"/>
    <dgm:cxn modelId="{BEF66526-255C-47CF-B762-4BE2D3C6477B}" type="presOf" srcId="{AF7D16EE-54BB-4784-8FD8-168D122F744C}" destId="{2D0FD872-6536-46E0-9E6B-FB741474E074}" srcOrd="0" destOrd="0" presId="urn:microsoft.com/office/officeart/2005/8/layout/orgChart1"/>
    <dgm:cxn modelId="{DBBC81D0-B88F-4DBC-9A6D-82644490B234}" srcId="{608E8EAC-0FD4-4CA3-84B6-19536C05A201}" destId="{8E1D8C6A-7E61-4A88-AC7E-7D8E7206F458}" srcOrd="1" destOrd="0" parTransId="{2184F571-8AF2-428B-9C17-F8039A2322B5}" sibTransId="{01029EEC-98D0-44DD-8F27-1533A2DE4A31}"/>
    <dgm:cxn modelId="{EA8237ED-DEBC-45BC-846E-1391B5C60D00}" type="presOf" srcId="{3ED2A2FB-0DDA-4BB7-9F49-7C8FA6EF7350}" destId="{B8B93ABB-19BF-4D57-85EC-2369095FA6FC}" srcOrd="1" destOrd="0" presId="urn:microsoft.com/office/officeart/2005/8/layout/orgChart1"/>
    <dgm:cxn modelId="{C8088E79-75F2-4B71-A574-0AAFBFEFFCFA}" type="presOf" srcId="{1CBC12AE-4984-4E61-BB42-EDF6CECDE4B5}" destId="{28306AFC-5288-45C6-8115-D4A8A1FBA162}" srcOrd="0" destOrd="0" presId="urn:microsoft.com/office/officeart/2005/8/layout/orgChart1"/>
    <dgm:cxn modelId="{C01C79DC-6C5E-483D-A3D4-08199E87D8CF}" type="presOf" srcId="{8E1D8C6A-7E61-4A88-AC7E-7D8E7206F458}" destId="{57DC7B32-92D2-4FA9-98DD-DCB53ED4B87E}" srcOrd="0" destOrd="0" presId="urn:microsoft.com/office/officeart/2005/8/layout/orgChart1"/>
    <dgm:cxn modelId="{FBD55FD7-807A-4AEF-9DCE-9FBBD69491B3}" type="presOf" srcId="{3F02ACEC-3DCB-42A8-9B3B-FCB700D6C211}" destId="{595A033B-6CD9-4496-B6C0-075216CD653A}" srcOrd="0" destOrd="0" presId="urn:microsoft.com/office/officeart/2005/8/layout/orgChart1"/>
    <dgm:cxn modelId="{CCE49F58-6746-4B0F-9EE0-BBA56907AE9E}" type="presOf" srcId="{6BC11579-EB8B-4A68-8E8D-9C4C9EC7A527}" destId="{2E49AC04-717E-4539-892C-71D89181DAC1}" srcOrd="0" destOrd="0" presId="urn:microsoft.com/office/officeart/2005/8/layout/orgChart1"/>
    <dgm:cxn modelId="{573C8DA2-A4AA-455D-A76B-F0B4E7C6BCCD}" srcId="{AF7D16EE-54BB-4784-8FD8-168D122F744C}" destId="{FED5EA65-7BC9-4246-B048-3CFB0A0566F3}" srcOrd="0" destOrd="0" parTransId="{B9E062EF-867F-4921-AAE2-04FE3D02CF64}" sibTransId="{E325FD02-9E3B-4CF9-BFD3-BC623DE4C9B8}"/>
    <dgm:cxn modelId="{5A1F4683-BCC1-4B70-B116-67D6C9A623AA}" srcId="{EBFB2F8A-808C-471A-816C-6DDB87226522}" destId="{6ABD98D9-92FA-4BFB-96DF-0E847451450F}" srcOrd="0" destOrd="0" parTransId="{FC576014-5290-468F-A20D-0861BFC7C2B3}" sibTransId="{0E0B522E-7B7B-44B9-AFA3-ABEF068C6CFE}"/>
    <dgm:cxn modelId="{188F8735-AA75-40FE-8500-05CF92E75F72}" type="presOf" srcId="{F23CFB28-8B63-4492-994A-CCFC086E4909}" destId="{5802F5B0-8F26-4BDD-9009-2D02F16B31B3}" srcOrd="0" destOrd="0" presId="urn:microsoft.com/office/officeart/2005/8/layout/orgChart1"/>
    <dgm:cxn modelId="{94EF4C7C-7BE8-491D-A5FA-4B67180F08E8}" type="presOf" srcId="{FED5EA65-7BC9-4246-B048-3CFB0A0566F3}" destId="{72E0310F-A0F4-4471-93F4-141C77490A6E}" srcOrd="1" destOrd="0" presId="urn:microsoft.com/office/officeart/2005/8/layout/orgChart1"/>
    <dgm:cxn modelId="{B15482E4-E7C8-4D91-B324-C05157E970DF}" type="presOf" srcId="{ADFE63CE-0B94-4F5A-A05B-9A3B222FF80C}" destId="{0E9AB580-95B3-4BA1-953C-271E520B1F28}" srcOrd="0" destOrd="0" presId="urn:microsoft.com/office/officeart/2005/8/layout/orgChart1"/>
    <dgm:cxn modelId="{C3217692-7171-4553-B28B-7C8526C46C5E}" type="presOf" srcId="{2184F571-8AF2-428B-9C17-F8039A2322B5}" destId="{DEC70A60-F0C0-4093-AF29-E4473408171B}" srcOrd="0" destOrd="0" presId="urn:microsoft.com/office/officeart/2005/8/layout/orgChart1"/>
    <dgm:cxn modelId="{1D8CD22E-46A6-4500-88C9-5B5773054AE5}" type="presOf" srcId="{8E596893-E33E-4F37-AC2E-72A81FFB4E07}" destId="{E4A894E9-1841-49F1-B0F4-25982D831EB7}" srcOrd="0" destOrd="0" presId="urn:microsoft.com/office/officeart/2005/8/layout/orgChart1"/>
    <dgm:cxn modelId="{4B21CF59-B5F9-44CC-A82C-1B74AECB5167}" type="presOf" srcId="{32F3F6F9-844F-40DB-A3D5-58736DF3E94A}" destId="{C188E4BE-E5E3-428D-ABBB-806D586299F2}" srcOrd="1" destOrd="0" presId="urn:microsoft.com/office/officeart/2005/8/layout/orgChart1"/>
    <dgm:cxn modelId="{ACCB7905-3DC6-44A8-BD4B-B8595EA47023}" type="presOf" srcId="{09E92983-199E-4520-AA89-1C201FE3E87D}" destId="{BC8C07A9-331F-4BD7-A2C5-9A51437D151E}" srcOrd="0" destOrd="0" presId="urn:microsoft.com/office/officeart/2005/8/layout/orgChart1"/>
    <dgm:cxn modelId="{5C83F77A-D571-43B2-AA2A-24F97174211E}" type="presOf" srcId="{9F852B71-D926-4F4B-86EB-23C470BA5017}" destId="{4FDBEEDB-D9A5-49B8-9711-34AED05DFD4C}" srcOrd="0" destOrd="0" presId="urn:microsoft.com/office/officeart/2005/8/layout/orgChart1"/>
    <dgm:cxn modelId="{38FA92CC-F018-455A-8F74-3FF8139C1E9B}" type="presOf" srcId="{FED5EA65-7BC9-4246-B048-3CFB0A0566F3}" destId="{141DFF48-8D25-401C-A8BF-A70F1DF4B499}" srcOrd="0" destOrd="0" presId="urn:microsoft.com/office/officeart/2005/8/layout/orgChart1"/>
    <dgm:cxn modelId="{7FC86056-C4A6-4A5E-9C11-A07974325FCC}" srcId="{EBFB2F8A-808C-471A-816C-6DDB87226522}" destId="{3ED2A2FB-0DDA-4BB7-9F49-7C8FA6EF7350}" srcOrd="1" destOrd="0" parTransId="{3CECF08C-399E-47A2-B8B4-DFE7D0DE5899}" sibTransId="{685F9F73-3A98-4F4E-B5D2-C05332699D44}"/>
    <dgm:cxn modelId="{E2AFA1FC-C082-4C8B-B726-AE57DB2224CD}" type="presOf" srcId="{31AACDE6-7BD9-4A31-9851-5788C0881983}" destId="{B72BF187-D7EA-4B9E-9D89-A9C3235E866B}" srcOrd="0" destOrd="0" presId="urn:microsoft.com/office/officeart/2005/8/layout/orgChart1"/>
    <dgm:cxn modelId="{8516EF74-45F3-43E3-BBDD-43ED5E1FC119}" srcId="{608E8EAC-0FD4-4CA3-84B6-19536C05A201}" destId="{A19414AA-0CCD-475F-9FA8-94FB3C89FC6C}" srcOrd="0" destOrd="0" parTransId="{6BC11579-EB8B-4A68-8E8D-9C4C9EC7A527}" sibTransId="{F4F6BA2A-2389-458A-9D1F-8108FFF62122}"/>
    <dgm:cxn modelId="{2E1225CB-7140-439F-BA24-7905AADDB15C}" type="presOf" srcId="{EBFB2F8A-808C-471A-816C-6DDB87226522}" destId="{8102A5C6-8E2E-4527-9CCD-6D2A582333B8}" srcOrd="1" destOrd="0" presId="urn:microsoft.com/office/officeart/2005/8/layout/orgChart1"/>
    <dgm:cxn modelId="{9842096E-3BB4-4E1B-8815-268A6B2DCB12}" type="presOf" srcId="{1CBC12AE-4984-4E61-BB42-EDF6CECDE4B5}" destId="{F065930F-B19A-42D0-8F61-59613B6FC84D}" srcOrd="1" destOrd="0" presId="urn:microsoft.com/office/officeart/2005/8/layout/orgChart1"/>
    <dgm:cxn modelId="{BC33B5A1-C2DC-4299-ADF0-7B4CE8CF75B5}" srcId="{D398B429-D931-4E6F-BD77-29EEAA496C9D}" destId="{F23CFB28-8B63-4492-994A-CCFC086E4909}" srcOrd="1" destOrd="0" parTransId="{3F02ACEC-3DCB-42A8-9B3B-FCB700D6C211}" sibTransId="{9B475F04-6CAD-4E32-A2EC-78C75C94F3D7}"/>
    <dgm:cxn modelId="{CFC73F5B-415E-445F-9BDF-977A6CEA3346}" type="presOf" srcId="{FC576014-5290-468F-A20D-0861BFC7C2B3}" destId="{10E1FD4D-40F6-4249-A2CF-6B66E5A0B03B}" srcOrd="0" destOrd="0" presId="urn:microsoft.com/office/officeart/2005/8/layout/orgChart1"/>
    <dgm:cxn modelId="{FC3DDE25-E875-40A9-BE2A-D2B875859BAF}" type="presOf" srcId="{A19414AA-0CCD-475F-9FA8-94FB3C89FC6C}" destId="{AB673BEA-302D-4D26-8DE7-7496AF7146F0}" srcOrd="0" destOrd="0" presId="urn:microsoft.com/office/officeart/2005/8/layout/orgChart1"/>
    <dgm:cxn modelId="{295D114B-DD65-4D75-B852-EC8FAC7AD675}" srcId="{151204F1-3EC8-4CB0-954D-793B88D1EB9D}" destId="{32F3F6F9-844F-40DB-A3D5-58736DF3E94A}" srcOrd="0" destOrd="0" parTransId="{68A86395-45CC-49FD-97A6-4A5766225C5A}" sibTransId="{38DA0E65-295C-49B2-BDBC-F7EACE116DCA}"/>
    <dgm:cxn modelId="{C3EDDD3F-71D7-494A-8B66-D78380ED2281}" type="presOf" srcId="{8D7525DF-8EE1-436E-AC41-C146CD7012B0}" destId="{BBDF073C-E3A5-4D75-87EF-D96F514D1D3C}" srcOrd="0" destOrd="0" presId="urn:microsoft.com/office/officeart/2005/8/layout/orgChart1"/>
    <dgm:cxn modelId="{2F5ED384-EA3C-4100-ACCB-F7AEEA9B8580}" type="presOf" srcId="{622CDC9D-619E-41DB-BB39-FE5D70FEDAF7}" destId="{44164F61-6C26-427D-910D-1FEF2D65044B}" srcOrd="0" destOrd="0" presId="urn:microsoft.com/office/officeart/2005/8/layout/orgChart1"/>
    <dgm:cxn modelId="{3BDACEE9-E65D-4B10-84FE-48F1BA734ECB}" srcId="{FED5EA65-7BC9-4246-B048-3CFB0A0566F3}" destId="{608E8EAC-0FD4-4CA3-84B6-19536C05A201}" srcOrd="3" destOrd="0" parTransId="{8E596893-E33E-4F37-AC2E-72A81FFB4E07}" sibTransId="{AA9A77C2-6BBE-4FC3-98F0-81006D804CDD}"/>
    <dgm:cxn modelId="{D30DBC0A-54C7-47A4-8EAA-42D377B25FB5}" type="presOf" srcId="{F0C9D1EC-E7DC-480A-A5FC-6D5E14F15E63}" destId="{E7D41019-4A78-418A-802B-7A64D8D793E0}" srcOrd="0" destOrd="0" presId="urn:microsoft.com/office/officeart/2005/8/layout/orgChart1"/>
    <dgm:cxn modelId="{6ABABD25-D4D1-4A6E-BF43-2FEBE452EBE1}" srcId="{EA5FF023-3824-4DEF-AFC6-D159A0A116F2}" destId="{9F852B71-D926-4F4B-86EB-23C470BA5017}" srcOrd="0" destOrd="0" parTransId="{34E4A22E-FAE0-45CF-A8D5-14E5596E9D8D}" sibTransId="{5AC65CA1-8E48-47D2-98C2-27F7D7E423DC}"/>
    <dgm:cxn modelId="{BF34C403-2F62-447E-99BA-AC3F05E1B4AF}" type="presOf" srcId="{EA5FF023-3824-4DEF-AFC6-D159A0A116F2}" destId="{4EFB43ED-3252-4C4D-95CA-DE8D14A2C1C3}" srcOrd="1" destOrd="0" presId="urn:microsoft.com/office/officeart/2005/8/layout/orgChart1"/>
    <dgm:cxn modelId="{2733072B-E59A-4180-803F-2B260A476F91}" type="presOf" srcId="{9F852B71-D926-4F4B-86EB-23C470BA5017}" destId="{ABAC6542-C5EB-4BBD-9ADD-2906453ED6E5}" srcOrd="1" destOrd="0" presId="urn:microsoft.com/office/officeart/2005/8/layout/orgChart1"/>
    <dgm:cxn modelId="{AFE587E1-3BFA-4E5C-B325-8585858D4E48}" type="presOf" srcId="{8D7525DF-8EE1-436E-AC41-C146CD7012B0}" destId="{72A62ED0-1244-4D43-8309-B18A08C444DF}" srcOrd="1" destOrd="0" presId="urn:microsoft.com/office/officeart/2005/8/layout/orgChart1"/>
    <dgm:cxn modelId="{D9BFB2D2-9A47-45B4-A7F0-6D36A62B145C}" type="presOf" srcId="{6ABD98D9-92FA-4BFB-96DF-0E847451450F}" destId="{4768BF5A-B156-4574-A7DA-8C93F6382FDC}" srcOrd="1" destOrd="0" presId="urn:microsoft.com/office/officeart/2005/8/layout/orgChart1"/>
    <dgm:cxn modelId="{192E3DF9-7E5A-4DA2-90BC-19DDEC380A75}" type="presOf" srcId="{EA5FF023-3824-4DEF-AFC6-D159A0A116F2}" destId="{A772EE82-9733-46C3-9CA5-EE78867CB220}" srcOrd="0" destOrd="0" presId="urn:microsoft.com/office/officeart/2005/8/layout/orgChart1"/>
    <dgm:cxn modelId="{CA584DEA-FAAB-4F21-A0CD-0C09638FAD9A}" type="presOf" srcId="{151204F1-3EC8-4CB0-954D-793B88D1EB9D}" destId="{8B446495-0CD0-445B-B304-E5A18DC70278}" srcOrd="1" destOrd="0" presId="urn:microsoft.com/office/officeart/2005/8/layout/orgChart1"/>
    <dgm:cxn modelId="{1EE93B43-40E5-4F79-9DE1-95367F11ECFD}" type="presOf" srcId="{4B1C6DC8-213D-4B35-9722-B8424A4AB3D3}" destId="{02FF29D7-A35E-4A1B-83A0-2FD24C2E33EC}" srcOrd="0" destOrd="0" presId="urn:microsoft.com/office/officeart/2005/8/layout/orgChart1"/>
    <dgm:cxn modelId="{0051E685-BEC4-4E6B-8BD0-F0A3FB0215D8}" srcId="{FED5EA65-7BC9-4246-B048-3CFB0A0566F3}" destId="{151204F1-3EC8-4CB0-954D-793B88D1EB9D}" srcOrd="0" destOrd="0" parTransId="{AB01156F-4038-4E48-B9F6-D2178164B848}" sibTransId="{0CF1230B-08DC-47B2-B895-F0FF72A52615}"/>
    <dgm:cxn modelId="{89501FBB-5243-4D17-AA07-9B0639F6EC0C}" type="presOf" srcId="{ADFE63CE-0B94-4F5A-A05B-9A3B222FF80C}" destId="{021C60D8-A76A-4A6E-B3E8-E1546AB65895}" srcOrd="1" destOrd="0" presId="urn:microsoft.com/office/officeart/2005/8/layout/orgChart1"/>
    <dgm:cxn modelId="{CDA47830-65FB-4960-B43E-83059CADBBFE}" type="presOf" srcId="{6EBD45E2-CE48-4418-8413-0D0E65B1C349}" destId="{60E96DD0-DCD0-4220-9991-60842446BA8A}" srcOrd="0" destOrd="0" presId="urn:microsoft.com/office/officeart/2005/8/layout/orgChart1"/>
    <dgm:cxn modelId="{1D008632-4CFD-4EF8-A306-138162AEB7AE}" type="presOf" srcId="{244F9E9A-BC67-4970-AE45-C0111736F390}" destId="{45D2296A-6DB8-4465-BAE9-699A1B8224E3}" srcOrd="0" destOrd="0" presId="urn:microsoft.com/office/officeart/2005/8/layout/orgChart1"/>
    <dgm:cxn modelId="{21CA6A9A-CF7C-4C74-BEEE-F65824478D2F}" srcId="{EA5FF023-3824-4DEF-AFC6-D159A0A116F2}" destId="{1CBC12AE-4984-4E61-BB42-EDF6CECDE4B5}" srcOrd="1" destOrd="0" parTransId="{E3D1FB8D-78C6-4244-B240-1B018D54B0AC}" sibTransId="{21689D55-4077-4A12-9DD6-C3AF442D99AA}"/>
    <dgm:cxn modelId="{5C53A9DB-942C-4057-93D5-E7B043609CDA}" type="presOf" srcId="{DA786217-2EC2-4F26-ADF2-8053B0D53825}" destId="{1DE0E604-7488-4C4B-AB05-E304639CAEC5}" srcOrd="1" destOrd="0" presId="urn:microsoft.com/office/officeart/2005/8/layout/orgChart1"/>
    <dgm:cxn modelId="{6E487D0B-7990-46A0-8F8E-1C4B6BBB8C45}" type="presOf" srcId="{D398B429-D931-4E6F-BD77-29EEAA496C9D}" destId="{DCB7E753-C042-4EB8-B933-356C83EE08C1}" srcOrd="0" destOrd="0" presId="urn:microsoft.com/office/officeart/2005/8/layout/orgChart1"/>
    <dgm:cxn modelId="{6CD0BD6D-A56C-4625-A58B-8A71D7E5F39B}" type="presOf" srcId="{608E8EAC-0FD4-4CA3-84B6-19536C05A201}" destId="{E5169F7D-098B-4C3C-B009-B2F873C52DD4}" srcOrd="1" destOrd="0" presId="urn:microsoft.com/office/officeart/2005/8/layout/orgChart1"/>
    <dgm:cxn modelId="{059EC050-4ECA-4925-B974-8084F78D0A4C}" type="presOf" srcId="{A19414AA-0CCD-475F-9FA8-94FB3C89FC6C}" destId="{4147EDF4-21FD-47F8-B4F2-1720304FA4BC}" srcOrd="1" destOrd="0" presId="urn:microsoft.com/office/officeart/2005/8/layout/orgChart1"/>
    <dgm:cxn modelId="{30C2E8FD-192A-4947-810A-F60400FBB0FE}" type="presOf" srcId="{6ABD98D9-92FA-4BFB-96DF-0E847451450F}" destId="{E5FCB5A7-0D44-448C-94C8-22A8845B7482}" srcOrd="0" destOrd="0" presId="urn:microsoft.com/office/officeart/2005/8/layout/orgChart1"/>
    <dgm:cxn modelId="{4E593B30-AF6A-4466-B9F8-338B3E8131FF}" type="presOf" srcId="{8E1D8C6A-7E61-4A88-AC7E-7D8E7206F458}" destId="{19F9AC5B-BC31-4FD8-9DAB-0F951EEE48F6}" srcOrd="1" destOrd="0" presId="urn:microsoft.com/office/officeart/2005/8/layout/orgChart1"/>
    <dgm:cxn modelId="{ED9A3F6B-4A88-4E7F-AFC4-DAE19E320BD6}" type="presOf" srcId="{10203C7D-3DB7-4B32-8BB0-C74DC99A1A24}" destId="{B85D4911-F250-41F5-AD7E-DC183C0C54E9}" srcOrd="0" destOrd="0" presId="urn:microsoft.com/office/officeart/2005/8/layout/orgChart1"/>
    <dgm:cxn modelId="{25EA28D0-479C-4221-AAFD-3FDECF55673C}" type="presOf" srcId="{151204F1-3EC8-4CB0-954D-793B88D1EB9D}" destId="{04ACF811-BA0F-45B6-AAEE-DD73F44EA5B6}" srcOrd="0" destOrd="0" presId="urn:microsoft.com/office/officeart/2005/8/layout/orgChart1"/>
    <dgm:cxn modelId="{232401AB-EB68-4736-A2D0-5131D2C726DB}" type="presOf" srcId="{F23CFB28-8B63-4492-994A-CCFC086E4909}" destId="{CB6D2AC8-675C-4FE6-B067-0A707A5E8EA1}" srcOrd="1" destOrd="0" presId="urn:microsoft.com/office/officeart/2005/8/layout/orgChart1"/>
    <dgm:cxn modelId="{D2B3D077-5C3E-4FDE-B0FD-A83C64BA9072}" type="presOf" srcId="{608E8EAC-0FD4-4CA3-84B6-19536C05A201}" destId="{0C892190-803C-4991-9CF8-7D5ABE5DF0D9}" srcOrd="0" destOrd="0" presId="urn:microsoft.com/office/officeart/2005/8/layout/orgChart1"/>
    <dgm:cxn modelId="{A3C854EE-1D7A-46E9-AE19-EDDF5E1945B4}" type="presOf" srcId="{3CECF08C-399E-47A2-B8B4-DFE7D0DE5899}" destId="{E8203A82-D244-4A5A-B042-1939BA0D1A70}" srcOrd="0" destOrd="0" presId="urn:microsoft.com/office/officeart/2005/8/layout/orgChart1"/>
    <dgm:cxn modelId="{696AA163-2596-4093-B5FC-E6CF154346DB}" type="presOf" srcId="{EBFB2F8A-808C-471A-816C-6DDB87226522}" destId="{DE88587C-61A2-4385-87C1-74850F0FE537}" srcOrd="0" destOrd="0" presId="urn:microsoft.com/office/officeart/2005/8/layout/orgChart1"/>
    <dgm:cxn modelId="{3A8D97D7-DA0E-42CE-B092-061067EC8DE1}" srcId="{151204F1-3EC8-4CB0-954D-793B88D1EB9D}" destId="{10203C7D-3DB7-4B32-8BB0-C74DC99A1A24}" srcOrd="1" destOrd="0" parTransId="{31AACDE6-7BD9-4A31-9851-5788C0881983}" sibTransId="{3C36D54A-A4EF-49DA-BCB4-6D6D43A1189A}"/>
    <dgm:cxn modelId="{8A352807-0141-4983-917C-ADDAF5339EFA}" type="presOf" srcId="{D398B429-D931-4E6F-BD77-29EEAA496C9D}" destId="{58E9B2A3-F175-4AD1-8B8C-85EC40C16D11}" srcOrd="1" destOrd="0" presId="urn:microsoft.com/office/officeart/2005/8/layout/orgChart1"/>
    <dgm:cxn modelId="{8C0E516F-69E9-4245-B814-0664E17A9989}" type="presOf" srcId="{DA786217-2EC2-4F26-ADF2-8053B0D53825}" destId="{B7C3BBAC-6188-481C-B098-E41C9A8F789F}" srcOrd="0" destOrd="0" presId="urn:microsoft.com/office/officeart/2005/8/layout/orgChart1"/>
    <dgm:cxn modelId="{F4DE0544-661A-48C1-9153-980779FADA36}" srcId="{D398B429-D931-4E6F-BD77-29EEAA496C9D}" destId="{F0C9D1EC-E7DC-480A-A5FC-6D5E14F15E63}" srcOrd="2" destOrd="0" parTransId="{4B1C6DC8-213D-4B35-9722-B8424A4AB3D3}" sibTransId="{63DE30BF-DEFA-440D-BB87-450EA928DD6A}"/>
    <dgm:cxn modelId="{E42D5916-7237-4C48-AE1C-31E7800A684C}" type="presOf" srcId="{A87599C9-C96E-42CA-A57E-39B9A2C101BB}" destId="{83FFE19B-2DBB-415F-B940-12357E2409E7}" srcOrd="0" destOrd="0" presId="urn:microsoft.com/office/officeart/2005/8/layout/orgChart1"/>
    <dgm:cxn modelId="{907C88F3-5ED7-4F83-893A-2C059CAA6F24}" type="presOf" srcId="{32F3F6F9-844F-40DB-A3D5-58736DF3E94A}" destId="{93682CD0-2CD9-4662-A4FF-8A9782687B59}" srcOrd="0" destOrd="0" presId="urn:microsoft.com/office/officeart/2005/8/layout/orgChart1"/>
    <dgm:cxn modelId="{EA99A845-F43F-4F7F-804F-C3BFFAD06704}" type="presOf" srcId="{3ED2A2FB-0DDA-4BB7-9F49-7C8FA6EF7350}" destId="{C2288213-7BB7-48B6-8121-91184EAB3A6E}" srcOrd="0" destOrd="0" presId="urn:microsoft.com/office/officeart/2005/8/layout/orgChart1"/>
    <dgm:cxn modelId="{0C1800FE-6D92-4BF6-8151-09943B021F4D}" srcId="{FED5EA65-7BC9-4246-B048-3CFB0A0566F3}" destId="{EA5FF023-3824-4DEF-AFC6-D159A0A116F2}" srcOrd="4" destOrd="0" parTransId="{00D8DDD8-DF58-4309-AF71-796E99EC204A}" sibTransId="{13121AC4-A38F-4DF5-9A71-DE10B93F6CDB}"/>
    <dgm:cxn modelId="{EFB06A94-C168-4321-93B9-A9A5B49DBA86}" type="presOf" srcId="{00D8DDD8-DF58-4309-AF71-796E99EC204A}" destId="{416FB1CE-74FF-4122-AA05-59736428B2E0}" srcOrd="0" destOrd="0" presId="urn:microsoft.com/office/officeart/2005/8/layout/orgChart1"/>
    <dgm:cxn modelId="{BDF12010-0EC8-44CB-ACD4-94CC697C977B}" srcId="{EA5FF023-3824-4DEF-AFC6-D159A0A116F2}" destId="{ADFE63CE-0B94-4F5A-A05B-9A3B222FF80C}" srcOrd="2" destOrd="0" parTransId="{A87599C9-C96E-42CA-A57E-39B9A2C101BB}" sibTransId="{F0D455B0-6F17-4B40-AAC8-EDBC2F15066B}"/>
    <dgm:cxn modelId="{7B38566D-06C2-4945-99FB-71C054690258}" srcId="{EBFB2F8A-808C-471A-816C-6DDB87226522}" destId="{DA786217-2EC2-4F26-ADF2-8053B0D53825}" srcOrd="2" destOrd="0" parTransId="{244F9E9A-BC67-4970-AE45-C0111736F390}" sibTransId="{A40ABAF2-7273-4519-96CF-401DD7B931A3}"/>
    <dgm:cxn modelId="{D78ED7D2-15F4-47A5-8A0C-958E7263DA69}" srcId="{FED5EA65-7BC9-4246-B048-3CFB0A0566F3}" destId="{EBFB2F8A-808C-471A-816C-6DDB87226522}" srcOrd="2" destOrd="0" parTransId="{6EBD45E2-CE48-4418-8413-0D0E65B1C349}" sibTransId="{C7980184-2840-4557-9725-60C85A08D073}"/>
    <dgm:cxn modelId="{6A6B572D-9D51-4203-BF7D-8C25D8528F1C}" type="presOf" srcId="{34E4A22E-FAE0-45CF-A8D5-14E5596E9D8D}" destId="{70E6627A-34F8-43AA-9272-AF9ED4D78F76}" srcOrd="0" destOrd="0" presId="urn:microsoft.com/office/officeart/2005/8/layout/orgChart1"/>
    <dgm:cxn modelId="{89BC01DF-41F6-4552-B524-17CA7DC8981F}" type="presOf" srcId="{E3D1FB8D-78C6-4244-B240-1B018D54B0AC}" destId="{7260B65E-7275-4F50-A013-DFB6C1CDCE1B}" srcOrd="0" destOrd="0" presId="urn:microsoft.com/office/officeart/2005/8/layout/orgChart1"/>
    <dgm:cxn modelId="{27DCE741-6BEA-43D8-AB18-839CDFC00A5C}" srcId="{D398B429-D931-4E6F-BD77-29EEAA496C9D}" destId="{8D7525DF-8EE1-436E-AC41-C146CD7012B0}" srcOrd="0" destOrd="0" parTransId="{09E92983-199E-4520-AA89-1C201FE3E87D}" sibTransId="{4E8527C7-05A8-4617-A68F-7F869F325531}"/>
    <dgm:cxn modelId="{BA3F326E-E6F8-4FAD-B530-75E4D8742506}" type="presOf" srcId="{10203C7D-3DB7-4B32-8BB0-C74DC99A1A24}" destId="{D24D8385-D988-4240-8B9C-B527A83386CC}" srcOrd="1" destOrd="0" presId="urn:microsoft.com/office/officeart/2005/8/layout/orgChart1"/>
    <dgm:cxn modelId="{FAECFEA7-528E-4404-A266-0732C750C6E7}" type="presParOf" srcId="{2D0FD872-6536-46E0-9E6B-FB741474E074}" destId="{FED16B80-2A83-47C3-81D4-B28891210CDB}" srcOrd="0" destOrd="0" presId="urn:microsoft.com/office/officeart/2005/8/layout/orgChart1"/>
    <dgm:cxn modelId="{5B2FCA61-7018-4533-A7BB-F1E45E3C1FD4}" type="presParOf" srcId="{FED16B80-2A83-47C3-81D4-B28891210CDB}" destId="{F7CC4A72-6D13-4155-9003-9858F09F5253}" srcOrd="0" destOrd="0" presId="urn:microsoft.com/office/officeart/2005/8/layout/orgChart1"/>
    <dgm:cxn modelId="{21995BA1-B685-4452-9C4C-8B5FE0E2272E}" type="presParOf" srcId="{F7CC4A72-6D13-4155-9003-9858F09F5253}" destId="{141DFF48-8D25-401C-A8BF-A70F1DF4B499}" srcOrd="0" destOrd="0" presId="urn:microsoft.com/office/officeart/2005/8/layout/orgChart1"/>
    <dgm:cxn modelId="{EE69A958-9230-4D0A-BC8B-5FEF07ECB3B7}" type="presParOf" srcId="{F7CC4A72-6D13-4155-9003-9858F09F5253}" destId="{72E0310F-A0F4-4471-93F4-141C77490A6E}" srcOrd="1" destOrd="0" presId="urn:microsoft.com/office/officeart/2005/8/layout/orgChart1"/>
    <dgm:cxn modelId="{0F078898-40B6-4121-A551-73B73F88815E}" type="presParOf" srcId="{FED16B80-2A83-47C3-81D4-B28891210CDB}" destId="{F7D7D51D-88BB-43A7-B002-D42ACB58B661}" srcOrd="1" destOrd="0" presId="urn:microsoft.com/office/officeart/2005/8/layout/orgChart1"/>
    <dgm:cxn modelId="{B43284DF-177D-40B9-888E-8F12377A6151}" type="presParOf" srcId="{F7D7D51D-88BB-43A7-B002-D42ACB58B661}" destId="{A64BF421-2F05-4E51-8A74-04361E018FB9}" srcOrd="0" destOrd="0" presId="urn:microsoft.com/office/officeart/2005/8/layout/orgChart1"/>
    <dgm:cxn modelId="{1A0573A3-DD8C-468D-9F0F-F11F58F43429}" type="presParOf" srcId="{F7D7D51D-88BB-43A7-B002-D42ACB58B661}" destId="{6589551E-B439-41B1-BE02-BB2B840032FB}" srcOrd="1" destOrd="0" presId="urn:microsoft.com/office/officeart/2005/8/layout/orgChart1"/>
    <dgm:cxn modelId="{98FAD14B-D31D-4978-AF07-67D13B630C90}" type="presParOf" srcId="{6589551E-B439-41B1-BE02-BB2B840032FB}" destId="{99B73F25-1018-4342-891C-62B73B9E7ABE}" srcOrd="0" destOrd="0" presId="urn:microsoft.com/office/officeart/2005/8/layout/orgChart1"/>
    <dgm:cxn modelId="{A2859095-941E-4500-A196-BCDBB1E23FEC}" type="presParOf" srcId="{99B73F25-1018-4342-891C-62B73B9E7ABE}" destId="{04ACF811-BA0F-45B6-AAEE-DD73F44EA5B6}" srcOrd="0" destOrd="0" presId="urn:microsoft.com/office/officeart/2005/8/layout/orgChart1"/>
    <dgm:cxn modelId="{67DE8323-1203-460C-8838-A51DEC063C06}" type="presParOf" srcId="{99B73F25-1018-4342-891C-62B73B9E7ABE}" destId="{8B446495-0CD0-445B-B304-E5A18DC70278}" srcOrd="1" destOrd="0" presId="urn:microsoft.com/office/officeart/2005/8/layout/orgChart1"/>
    <dgm:cxn modelId="{7F990994-A3D2-41E4-935C-4BF437DEFA08}" type="presParOf" srcId="{6589551E-B439-41B1-BE02-BB2B840032FB}" destId="{E74F7A9A-9E11-4741-9CCC-D9480CD1C9C6}" srcOrd="1" destOrd="0" presId="urn:microsoft.com/office/officeart/2005/8/layout/orgChart1"/>
    <dgm:cxn modelId="{63E2D124-47F9-45E9-9BD5-8EA3D5D15DCA}" type="presParOf" srcId="{E74F7A9A-9E11-4741-9CCC-D9480CD1C9C6}" destId="{0489BAF8-3A6F-4348-8BF4-A2A7C5B5E9B1}" srcOrd="0" destOrd="0" presId="urn:microsoft.com/office/officeart/2005/8/layout/orgChart1"/>
    <dgm:cxn modelId="{F5A18791-124B-4F43-8BE1-EEBFB9F8EF85}" type="presParOf" srcId="{E74F7A9A-9E11-4741-9CCC-D9480CD1C9C6}" destId="{7DEE00BB-9FA6-45FF-B050-D9B55F37738C}" srcOrd="1" destOrd="0" presId="urn:microsoft.com/office/officeart/2005/8/layout/orgChart1"/>
    <dgm:cxn modelId="{2052F14D-867D-4C7A-A6F6-E7F3288F7379}" type="presParOf" srcId="{7DEE00BB-9FA6-45FF-B050-D9B55F37738C}" destId="{BC7E6091-E9B3-4CD6-92E6-58342DB59A74}" srcOrd="0" destOrd="0" presId="urn:microsoft.com/office/officeart/2005/8/layout/orgChart1"/>
    <dgm:cxn modelId="{6DFE4E06-C618-4F6F-A35C-4A5A94755A0C}" type="presParOf" srcId="{BC7E6091-E9B3-4CD6-92E6-58342DB59A74}" destId="{93682CD0-2CD9-4662-A4FF-8A9782687B59}" srcOrd="0" destOrd="0" presId="urn:microsoft.com/office/officeart/2005/8/layout/orgChart1"/>
    <dgm:cxn modelId="{EE53437E-5FD4-426D-979A-80C084A003BC}" type="presParOf" srcId="{BC7E6091-E9B3-4CD6-92E6-58342DB59A74}" destId="{C188E4BE-E5E3-428D-ABBB-806D586299F2}" srcOrd="1" destOrd="0" presId="urn:microsoft.com/office/officeart/2005/8/layout/orgChart1"/>
    <dgm:cxn modelId="{748DA597-BFB3-44BE-AB27-76D9682343DB}" type="presParOf" srcId="{7DEE00BB-9FA6-45FF-B050-D9B55F37738C}" destId="{B3251DBC-1E5C-4C2C-93DA-AFCF1CF11472}" srcOrd="1" destOrd="0" presId="urn:microsoft.com/office/officeart/2005/8/layout/orgChart1"/>
    <dgm:cxn modelId="{21AE2B3D-176B-4CD6-AA33-398A6653756C}" type="presParOf" srcId="{7DEE00BB-9FA6-45FF-B050-D9B55F37738C}" destId="{5DF5A2E4-019F-4060-A89A-C1C5AB07B68C}" srcOrd="2" destOrd="0" presId="urn:microsoft.com/office/officeart/2005/8/layout/orgChart1"/>
    <dgm:cxn modelId="{328CADE0-50D0-44C6-BDA0-215FA312CC4B}" type="presParOf" srcId="{E74F7A9A-9E11-4741-9CCC-D9480CD1C9C6}" destId="{B72BF187-D7EA-4B9E-9D89-A9C3235E866B}" srcOrd="2" destOrd="0" presId="urn:microsoft.com/office/officeart/2005/8/layout/orgChart1"/>
    <dgm:cxn modelId="{B2C5D224-4813-427A-A069-056B033EDE86}" type="presParOf" srcId="{E74F7A9A-9E11-4741-9CCC-D9480CD1C9C6}" destId="{54DB55BD-F133-4B81-B77D-895924522186}" srcOrd="3" destOrd="0" presId="urn:microsoft.com/office/officeart/2005/8/layout/orgChart1"/>
    <dgm:cxn modelId="{98640872-42D7-4D37-BA71-580C3E18AE88}" type="presParOf" srcId="{54DB55BD-F133-4B81-B77D-895924522186}" destId="{4645EDA9-6DD8-4DB4-9A12-38D2D4BE0C57}" srcOrd="0" destOrd="0" presId="urn:microsoft.com/office/officeart/2005/8/layout/orgChart1"/>
    <dgm:cxn modelId="{664308FF-19B1-4BF3-A2E6-8B11938F6218}" type="presParOf" srcId="{4645EDA9-6DD8-4DB4-9A12-38D2D4BE0C57}" destId="{B85D4911-F250-41F5-AD7E-DC183C0C54E9}" srcOrd="0" destOrd="0" presId="urn:microsoft.com/office/officeart/2005/8/layout/orgChart1"/>
    <dgm:cxn modelId="{A1F4606D-313E-4684-9015-EE3DE4891D39}" type="presParOf" srcId="{4645EDA9-6DD8-4DB4-9A12-38D2D4BE0C57}" destId="{D24D8385-D988-4240-8B9C-B527A83386CC}" srcOrd="1" destOrd="0" presId="urn:microsoft.com/office/officeart/2005/8/layout/orgChart1"/>
    <dgm:cxn modelId="{D8B6AB6C-54CD-4ED8-8E10-3309E85B4655}" type="presParOf" srcId="{54DB55BD-F133-4B81-B77D-895924522186}" destId="{D38CDCFD-95D7-40EA-BA26-F98250ECE2B2}" srcOrd="1" destOrd="0" presId="urn:microsoft.com/office/officeart/2005/8/layout/orgChart1"/>
    <dgm:cxn modelId="{20E96133-17CD-46B8-8A70-3AA3CA3ED756}" type="presParOf" srcId="{54DB55BD-F133-4B81-B77D-895924522186}" destId="{5AC71444-8EAB-4E9C-9FD5-4BFF73BB74B9}" srcOrd="2" destOrd="0" presId="urn:microsoft.com/office/officeart/2005/8/layout/orgChart1"/>
    <dgm:cxn modelId="{8C996AB0-5E55-449A-A027-7C0FFA5478A4}" type="presParOf" srcId="{6589551E-B439-41B1-BE02-BB2B840032FB}" destId="{F916940A-F993-46C9-BA55-C6C6545B6FA3}" srcOrd="2" destOrd="0" presId="urn:microsoft.com/office/officeart/2005/8/layout/orgChart1"/>
    <dgm:cxn modelId="{9B2A14C9-9852-4ED3-856F-8F3BA18DF923}" type="presParOf" srcId="{F7D7D51D-88BB-43A7-B002-D42ACB58B661}" destId="{44164F61-6C26-427D-910D-1FEF2D65044B}" srcOrd="2" destOrd="0" presId="urn:microsoft.com/office/officeart/2005/8/layout/orgChart1"/>
    <dgm:cxn modelId="{73E26CD2-360F-4FAD-8B1A-22574F79B9E7}" type="presParOf" srcId="{F7D7D51D-88BB-43A7-B002-D42ACB58B661}" destId="{34C1A3C9-3AD6-436C-986B-7F9B5676C7DC}" srcOrd="3" destOrd="0" presId="urn:microsoft.com/office/officeart/2005/8/layout/orgChart1"/>
    <dgm:cxn modelId="{E37B5BAF-392A-4960-B7B3-8DF4F8E8E647}" type="presParOf" srcId="{34C1A3C9-3AD6-436C-986B-7F9B5676C7DC}" destId="{92B1AF70-38F7-48D5-A6F3-F1F2EC8D5560}" srcOrd="0" destOrd="0" presId="urn:microsoft.com/office/officeart/2005/8/layout/orgChart1"/>
    <dgm:cxn modelId="{F7C0FAA1-B50F-4ED5-83D3-EC43B7D20E95}" type="presParOf" srcId="{92B1AF70-38F7-48D5-A6F3-F1F2EC8D5560}" destId="{DCB7E753-C042-4EB8-B933-356C83EE08C1}" srcOrd="0" destOrd="0" presId="urn:microsoft.com/office/officeart/2005/8/layout/orgChart1"/>
    <dgm:cxn modelId="{930A536D-FE8C-4469-AFBE-B00FBDEDA6A2}" type="presParOf" srcId="{92B1AF70-38F7-48D5-A6F3-F1F2EC8D5560}" destId="{58E9B2A3-F175-4AD1-8B8C-85EC40C16D11}" srcOrd="1" destOrd="0" presId="urn:microsoft.com/office/officeart/2005/8/layout/orgChart1"/>
    <dgm:cxn modelId="{573D2E13-F524-4AF1-B4D9-4008ACF61618}" type="presParOf" srcId="{34C1A3C9-3AD6-436C-986B-7F9B5676C7DC}" destId="{C54F9475-0409-4A5D-AB46-CA9DA2A753EC}" srcOrd="1" destOrd="0" presId="urn:microsoft.com/office/officeart/2005/8/layout/orgChart1"/>
    <dgm:cxn modelId="{9F367358-FE4A-42FE-8DC4-2BA56F3F96DE}" type="presParOf" srcId="{C54F9475-0409-4A5D-AB46-CA9DA2A753EC}" destId="{BC8C07A9-331F-4BD7-A2C5-9A51437D151E}" srcOrd="0" destOrd="0" presId="urn:microsoft.com/office/officeart/2005/8/layout/orgChart1"/>
    <dgm:cxn modelId="{4F0347D4-EBB8-474B-B530-A2F60454A0D1}" type="presParOf" srcId="{C54F9475-0409-4A5D-AB46-CA9DA2A753EC}" destId="{964E8182-B0E6-42F1-9F09-6606BD2083B9}" srcOrd="1" destOrd="0" presId="urn:microsoft.com/office/officeart/2005/8/layout/orgChart1"/>
    <dgm:cxn modelId="{DD3A226B-B3FC-4B12-BBE9-50452289BFD0}" type="presParOf" srcId="{964E8182-B0E6-42F1-9F09-6606BD2083B9}" destId="{4A3BC563-0B2D-4ECD-A6E8-66A46C4EABB0}" srcOrd="0" destOrd="0" presId="urn:microsoft.com/office/officeart/2005/8/layout/orgChart1"/>
    <dgm:cxn modelId="{98EA3166-8290-4256-9A17-5534BF8443F8}" type="presParOf" srcId="{4A3BC563-0B2D-4ECD-A6E8-66A46C4EABB0}" destId="{BBDF073C-E3A5-4D75-87EF-D96F514D1D3C}" srcOrd="0" destOrd="0" presId="urn:microsoft.com/office/officeart/2005/8/layout/orgChart1"/>
    <dgm:cxn modelId="{01A602E1-3C61-4049-9C01-69BE123ACAA1}" type="presParOf" srcId="{4A3BC563-0B2D-4ECD-A6E8-66A46C4EABB0}" destId="{72A62ED0-1244-4D43-8309-B18A08C444DF}" srcOrd="1" destOrd="0" presId="urn:microsoft.com/office/officeart/2005/8/layout/orgChart1"/>
    <dgm:cxn modelId="{E7056A56-398B-47AD-B10F-78909507F452}" type="presParOf" srcId="{964E8182-B0E6-42F1-9F09-6606BD2083B9}" destId="{E62A634F-5A89-453D-88B5-7974F03115F2}" srcOrd="1" destOrd="0" presId="urn:microsoft.com/office/officeart/2005/8/layout/orgChart1"/>
    <dgm:cxn modelId="{AB885E6E-32AD-4AB5-844E-5CB72999FC0C}" type="presParOf" srcId="{964E8182-B0E6-42F1-9F09-6606BD2083B9}" destId="{96AC2816-7451-443C-A5B4-C810E9AACB80}" srcOrd="2" destOrd="0" presId="urn:microsoft.com/office/officeart/2005/8/layout/orgChart1"/>
    <dgm:cxn modelId="{B87D39B5-841F-4E74-923F-3E618E647F58}" type="presParOf" srcId="{C54F9475-0409-4A5D-AB46-CA9DA2A753EC}" destId="{595A033B-6CD9-4496-B6C0-075216CD653A}" srcOrd="2" destOrd="0" presId="urn:microsoft.com/office/officeart/2005/8/layout/orgChart1"/>
    <dgm:cxn modelId="{CDF489F3-9E6D-46FC-A604-FD61BB9A7D66}" type="presParOf" srcId="{C54F9475-0409-4A5D-AB46-CA9DA2A753EC}" destId="{9ABFA055-D227-4C77-A882-B61E10805757}" srcOrd="3" destOrd="0" presId="urn:microsoft.com/office/officeart/2005/8/layout/orgChart1"/>
    <dgm:cxn modelId="{A8B77EF8-24C1-41BD-B5AD-1BA49478F68F}" type="presParOf" srcId="{9ABFA055-D227-4C77-A882-B61E10805757}" destId="{715983B9-7CD1-4B08-A130-33CC4E51DF1C}" srcOrd="0" destOrd="0" presId="urn:microsoft.com/office/officeart/2005/8/layout/orgChart1"/>
    <dgm:cxn modelId="{E2D6341A-4EC0-4F09-B27A-01315A83FDED}" type="presParOf" srcId="{715983B9-7CD1-4B08-A130-33CC4E51DF1C}" destId="{5802F5B0-8F26-4BDD-9009-2D02F16B31B3}" srcOrd="0" destOrd="0" presId="urn:microsoft.com/office/officeart/2005/8/layout/orgChart1"/>
    <dgm:cxn modelId="{FB4849E7-D956-4DFA-AC93-132CF25878D1}" type="presParOf" srcId="{715983B9-7CD1-4B08-A130-33CC4E51DF1C}" destId="{CB6D2AC8-675C-4FE6-B067-0A707A5E8EA1}" srcOrd="1" destOrd="0" presId="urn:microsoft.com/office/officeart/2005/8/layout/orgChart1"/>
    <dgm:cxn modelId="{06816E72-F0C8-4AF3-9AF9-FC193022CC55}" type="presParOf" srcId="{9ABFA055-D227-4C77-A882-B61E10805757}" destId="{EBAEFECC-7658-45E1-89D9-D8C886C7C5FD}" srcOrd="1" destOrd="0" presId="urn:microsoft.com/office/officeart/2005/8/layout/orgChart1"/>
    <dgm:cxn modelId="{65811256-B364-4F23-BCF8-9A816E7A6C60}" type="presParOf" srcId="{9ABFA055-D227-4C77-A882-B61E10805757}" destId="{2A7DDD72-A38E-4D64-A70C-D65A599050F2}" srcOrd="2" destOrd="0" presId="urn:microsoft.com/office/officeart/2005/8/layout/orgChart1"/>
    <dgm:cxn modelId="{AC1DC234-EA9A-4379-A3C9-6F382D7E9C06}" type="presParOf" srcId="{C54F9475-0409-4A5D-AB46-CA9DA2A753EC}" destId="{02FF29D7-A35E-4A1B-83A0-2FD24C2E33EC}" srcOrd="4" destOrd="0" presId="urn:microsoft.com/office/officeart/2005/8/layout/orgChart1"/>
    <dgm:cxn modelId="{1CE08AF2-E421-4209-97F1-4A8EBDF37389}" type="presParOf" srcId="{C54F9475-0409-4A5D-AB46-CA9DA2A753EC}" destId="{A7EE5054-0DBA-4AB7-9E31-AD8D42930553}" srcOrd="5" destOrd="0" presId="urn:microsoft.com/office/officeart/2005/8/layout/orgChart1"/>
    <dgm:cxn modelId="{FDEB58DC-1EC8-41B2-8160-FB3818068B90}" type="presParOf" srcId="{A7EE5054-0DBA-4AB7-9E31-AD8D42930553}" destId="{DA9BB806-5362-4078-AB8A-EC8982296FBD}" srcOrd="0" destOrd="0" presId="urn:microsoft.com/office/officeart/2005/8/layout/orgChart1"/>
    <dgm:cxn modelId="{AFEBAE72-9DB4-4BBB-9EC6-2404EF940DA6}" type="presParOf" srcId="{DA9BB806-5362-4078-AB8A-EC8982296FBD}" destId="{E7D41019-4A78-418A-802B-7A64D8D793E0}" srcOrd="0" destOrd="0" presId="urn:microsoft.com/office/officeart/2005/8/layout/orgChart1"/>
    <dgm:cxn modelId="{9849351F-8571-42F6-AC02-BF800C46CD8E}" type="presParOf" srcId="{DA9BB806-5362-4078-AB8A-EC8982296FBD}" destId="{8FDB380F-B4BB-4E21-B49E-5121285CBFEE}" srcOrd="1" destOrd="0" presId="urn:microsoft.com/office/officeart/2005/8/layout/orgChart1"/>
    <dgm:cxn modelId="{E477243F-7FC7-445F-84BF-4D002498F2D2}" type="presParOf" srcId="{A7EE5054-0DBA-4AB7-9E31-AD8D42930553}" destId="{3666C8D6-BD0B-4FB3-85F0-8EA3988EDD74}" srcOrd="1" destOrd="0" presId="urn:microsoft.com/office/officeart/2005/8/layout/orgChart1"/>
    <dgm:cxn modelId="{27FE63A1-7FE2-4703-AFFF-4C19ADE0989E}" type="presParOf" srcId="{A7EE5054-0DBA-4AB7-9E31-AD8D42930553}" destId="{D14C1073-65A2-405E-AEB7-04591FF6282D}" srcOrd="2" destOrd="0" presId="urn:microsoft.com/office/officeart/2005/8/layout/orgChart1"/>
    <dgm:cxn modelId="{6F02E8D8-FB16-493A-A941-EB071CD6BEB4}" type="presParOf" srcId="{34C1A3C9-3AD6-436C-986B-7F9B5676C7DC}" destId="{93E3763F-7ED3-464F-81DC-D9034C9A4895}" srcOrd="2" destOrd="0" presId="urn:microsoft.com/office/officeart/2005/8/layout/orgChart1"/>
    <dgm:cxn modelId="{1CAD39A2-08AD-49B4-97C8-D69E8266C212}" type="presParOf" srcId="{F7D7D51D-88BB-43A7-B002-D42ACB58B661}" destId="{60E96DD0-DCD0-4220-9991-60842446BA8A}" srcOrd="4" destOrd="0" presId="urn:microsoft.com/office/officeart/2005/8/layout/orgChart1"/>
    <dgm:cxn modelId="{A93FA446-F1F2-4C32-BE6A-EDD5E1738326}" type="presParOf" srcId="{F7D7D51D-88BB-43A7-B002-D42ACB58B661}" destId="{786C16CF-F185-41CB-A0C4-2B2A02EED2D4}" srcOrd="5" destOrd="0" presId="urn:microsoft.com/office/officeart/2005/8/layout/orgChart1"/>
    <dgm:cxn modelId="{2D94A3D9-A5A8-49ED-A08B-054F08F9D13B}" type="presParOf" srcId="{786C16CF-F185-41CB-A0C4-2B2A02EED2D4}" destId="{D9884D81-4B53-416C-93CB-07486B3F4708}" srcOrd="0" destOrd="0" presId="urn:microsoft.com/office/officeart/2005/8/layout/orgChart1"/>
    <dgm:cxn modelId="{CCA6BD65-335C-4600-AF83-F5B9C8A8961A}" type="presParOf" srcId="{D9884D81-4B53-416C-93CB-07486B3F4708}" destId="{DE88587C-61A2-4385-87C1-74850F0FE537}" srcOrd="0" destOrd="0" presId="urn:microsoft.com/office/officeart/2005/8/layout/orgChart1"/>
    <dgm:cxn modelId="{AB2EDE52-8C01-425A-9F99-53D2F937FB18}" type="presParOf" srcId="{D9884D81-4B53-416C-93CB-07486B3F4708}" destId="{8102A5C6-8E2E-4527-9CCD-6D2A582333B8}" srcOrd="1" destOrd="0" presId="urn:microsoft.com/office/officeart/2005/8/layout/orgChart1"/>
    <dgm:cxn modelId="{F90BBA5F-8E5F-42ED-905F-477807469441}" type="presParOf" srcId="{786C16CF-F185-41CB-A0C4-2B2A02EED2D4}" destId="{691759F9-3259-4210-90D8-F541F2964E84}" srcOrd="1" destOrd="0" presId="urn:microsoft.com/office/officeart/2005/8/layout/orgChart1"/>
    <dgm:cxn modelId="{5075C2B1-4AB9-4A90-86A3-0026C2DE1C88}" type="presParOf" srcId="{691759F9-3259-4210-90D8-F541F2964E84}" destId="{10E1FD4D-40F6-4249-A2CF-6B66E5A0B03B}" srcOrd="0" destOrd="0" presId="urn:microsoft.com/office/officeart/2005/8/layout/orgChart1"/>
    <dgm:cxn modelId="{62983820-5022-467F-A6C8-B3C3D6185A18}" type="presParOf" srcId="{691759F9-3259-4210-90D8-F541F2964E84}" destId="{DA65DA6B-F5EF-496A-938D-D18D2DB2482C}" srcOrd="1" destOrd="0" presId="urn:microsoft.com/office/officeart/2005/8/layout/orgChart1"/>
    <dgm:cxn modelId="{3A6D4356-FDDA-4C6D-A9B8-975EC012D453}" type="presParOf" srcId="{DA65DA6B-F5EF-496A-938D-D18D2DB2482C}" destId="{13C965DE-37CA-4275-8A63-A9D8D6C6D708}" srcOrd="0" destOrd="0" presId="urn:microsoft.com/office/officeart/2005/8/layout/orgChart1"/>
    <dgm:cxn modelId="{AB62D8F3-47EA-440E-84CB-A988C56A34F1}" type="presParOf" srcId="{13C965DE-37CA-4275-8A63-A9D8D6C6D708}" destId="{E5FCB5A7-0D44-448C-94C8-22A8845B7482}" srcOrd="0" destOrd="0" presId="urn:microsoft.com/office/officeart/2005/8/layout/orgChart1"/>
    <dgm:cxn modelId="{1ED1C5BE-6B44-49D6-BE74-DC84D0B366C9}" type="presParOf" srcId="{13C965DE-37CA-4275-8A63-A9D8D6C6D708}" destId="{4768BF5A-B156-4574-A7DA-8C93F6382FDC}" srcOrd="1" destOrd="0" presId="urn:microsoft.com/office/officeart/2005/8/layout/orgChart1"/>
    <dgm:cxn modelId="{9E84B8A1-B693-44D4-8D0E-E7B9161A5AD9}" type="presParOf" srcId="{DA65DA6B-F5EF-496A-938D-D18D2DB2482C}" destId="{A5E51697-E5A6-4FDB-93CF-5340EB3E4666}" srcOrd="1" destOrd="0" presId="urn:microsoft.com/office/officeart/2005/8/layout/orgChart1"/>
    <dgm:cxn modelId="{D7946D7A-D310-42D8-9733-9A92828E5C82}" type="presParOf" srcId="{DA65DA6B-F5EF-496A-938D-D18D2DB2482C}" destId="{DA8482D5-ECEB-40C1-8569-88C272147757}" srcOrd="2" destOrd="0" presId="urn:microsoft.com/office/officeart/2005/8/layout/orgChart1"/>
    <dgm:cxn modelId="{99C1311D-6B00-49DC-9D3D-3A255DD7B99B}" type="presParOf" srcId="{691759F9-3259-4210-90D8-F541F2964E84}" destId="{E8203A82-D244-4A5A-B042-1939BA0D1A70}" srcOrd="2" destOrd="0" presId="urn:microsoft.com/office/officeart/2005/8/layout/orgChart1"/>
    <dgm:cxn modelId="{041A6697-4E22-44CF-92FC-06A6D1C733E8}" type="presParOf" srcId="{691759F9-3259-4210-90D8-F541F2964E84}" destId="{2B382558-9DEA-4799-9598-FBEDA5B0A930}" srcOrd="3" destOrd="0" presId="urn:microsoft.com/office/officeart/2005/8/layout/orgChart1"/>
    <dgm:cxn modelId="{19071CFF-3931-40C3-A156-F3EAD66B7722}" type="presParOf" srcId="{2B382558-9DEA-4799-9598-FBEDA5B0A930}" destId="{D989EBAB-86D2-4490-9494-CE7EBB042A2B}" srcOrd="0" destOrd="0" presId="urn:microsoft.com/office/officeart/2005/8/layout/orgChart1"/>
    <dgm:cxn modelId="{F655D4F9-1750-4F3D-B0A5-F61A55E892EC}" type="presParOf" srcId="{D989EBAB-86D2-4490-9494-CE7EBB042A2B}" destId="{C2288213-7BB7-48B6-8121-91184EAB3A6E}" srcOrd="0" destOrd="0" presId="urn:microsoft.com/office/officeart/2005/8/layout/orgChart1"/>
    <dgm:cxn modelId="{E417738C-11A5-41DB-865F-5B98AB8B3095}" type="presParOf" srcId="{D989EBAB-86D2-4490-9494-CE7EBB042A2B}" destId="{B8B93ABB-19BF-4D57-85EC-2369095FA6FC}" srcOrd="1" destOrd="0" presId="urn:microsoft.com/office/officeart/2005/8/layout/orgChart1"/>
    <dgm:cxn modelId="{644C9426-E906-4936-8E63-AF5DC485FED9}" type="presParOf" srcId="{2B382558-9DEA-4799-9598-FBEDA5B0A930}" destId="{FFC3FA5D-83E5-41A0-AAB6-7BFBD346CABD}" srcOrd="1" destOrd="0" presId="urn:microsoft.com/office/officeart/2005/8/layout/orgChart1"/>
    <dgm:cxn modelId="{40B7975C-4ADE-4D3C-8055-4A0D923BBD5E}" type="presParOf" srcId="{2B382558-9DEA-4799-9598-FBEDA5B0A930}" destId="{54A32E40-A893-40B5-8850-821838AB3758}" srcOrd="2" destOrd="0" presId="urn:microsoft.com/office/officeart/2005/8/layout/orgChart1"/>
    <dgm:cxn modelId="{8B810784-815E-475C-9C5D-E7A5E41A4CCE}" type="presParOf" srcId="{691759F9-3259-4210-90D8-F541F2964E84}" destId="{45D2296A-6DB8-4465-BAE9-699A1B8224E3}" srcOrd="4" destOrd="0" presId="urn:microsoft.com/office/officeart/2005/8/layout/orgChart1"/>
    <dgm:cxn modelId="{AEDB5CB3-9889-4666-A865-F530D4E089E4}" type="presParOf" srcId="{691759F9-3259-4210-90D8-F541F2964E84}" destId="{744FE137-8F38-4550-A2DD-DCA5607B502F}" srcOrd="5" destOrd="0" presId="urn:microsoft.com/office/officeart/2005/8/layout/orgChart1"/>
    <dgm:cxn modelId="{F3C83F05-91B2-4563-88EF-C138AFFA64F7}" type="presParOf" srcId="{744FE137-8F38-4550-A2DD-DCA5607B502F}" destId="{1B9655C4-2B59-4D79-881A-FFA6D10445E5}" srcOrd="0" destOrd="0" presId="urn:microsoft.com/office/officeart/2005/8/layout/orgChart1"/>
    <dgm:cxn modelId="{5A46C7E9-1626-4043-A64C-C33D68DC7093}" type="presParOf" srcId="{1B9655C4-2B59-4D79-881A-FFA6D10445E5}" destId="{B7C3BBAC-6188-481C-B098-E41C9A8F789F}" srcOrd="0" destOrd="0" presId="urn:microsoft.com/office/officeart/2005/8/layout/orgChart1"/>
    <dgm:cxn modelId="{64C9BC99-5869-447C-ABAF-9B0C8030C998}" type="presParOf" srcId="{1B9655C4-2B59-4D79-881A-FFA6D10445E5}" destId="{1DE0E604-7488-4C4B-AB05-E304639CAEC5}" srcOrd="1" destOrd="0" presId="urn:microsoft.com/office/officeart/2005/8/layout/orgChart1"/>
    <dgm:cxn modelId="{84DFC8C8-8480-4825-AD21-2766088A7381}" type="presParOf" srcId="{744FE137-8F38-4550-A2DD-DCA5607B502F}" destId="{F08643CC-0E43-4B5A-BD59-8CDDF0857F91}" srcOrd="1" destOrd="0" presId="urn:microsoft.com/office/officeart/2005/8/layout/orgChart1"/>
    <dgm:cxn modelId="{B8AFF170-3CD0-4206-8E59-1841FD974F28}" type="presParOf" srcId="{744FE137-8F38-4550-A2DD-DCA5607B502F}" destId="{648602AC-A628-46E1-95D3-E8BF447F2D09}" srcOrd="2" destOrd="0" presId="urn:microsoft.com/office/officeart/2005/8/layout/orgChart1"/>
    <dgm:cxn modelId="{80433EDA-C755-4635-9050-C61E3DFC0B61}" type="presParOf" srcId="{786C16CF-F185-41CB-A0C4-2B2A02EED2D4}" destId="{8EC01333-F6C1-4F14-8523-83B98CC609AC}" srcOrd="2" destOrd="0" presId="urn:microsoft.com/office/officeart/2005/8/layout/orgChart1"/>
    <dgm:cxn modelId="{6EBAB624-308E-49F4-9959-C804845E8D4A}" type="presParOf" srcId="{F7D7D51D-88BB-43A7-B002-D42ACB58B661}" destId="{E4A894E9-1841-49F1-B0F4-25982D831EB7}" srcOrd="6" destOrd="0" presId="urn:microsoft.com/office/officeart/2005/8/layout/orgChart1"/>
    <dgm:cxn modelId="{0420F9FC-5B79-4A97-95AC-1F306E081052}" type="presParOf" srcId="{F7D7D51D-88BB-43A7-B002-D42ACB58B661}" destId="{ABEA9779-B372-4070-88A0-F6B922105105}" srcOrd="7" destOrd="0" presId="urn:microsoft.com/office/officeart/2005/8/layout/orgChart1"/>
    <dgm:cxn modelId="{9A65394A-1B9A-4582-8C07-FAF57628ED97}" type="presParOf" srcId="{ABEA9779-B372-4070-88A0-F6B922105105}" destId="{7D36B9F6-6ACD-4FD4-A25E-2BE9B337470E}" srcOrd="0" destOrd="0" presId="urn:microsoft.com/office/officeart/2005/8/layout/orgChart1"/>
    <dgm:cxn modelId="{595D7CFC-5438-45AB-BA31-280C98E53BB5}" type="presParOf" srcId="{7D36B9F6-6ACD-4FD4-A25E-2BE9B337470E}" destId="{0C892190-803C-4991-9CF8-7D5ABE5DF0D9}" srcOrd="0" destOrd="0" presId="urn:microsoft.com/office/officeart/2005/8/layout/orgChart1"/>
    <dgm:cxn modelId="{F8F6A63B-981F-4588-9139-0A85752C7711}" type="presParOf" srcId="{7D36B9F6-6ACD-4FD4-A25E-2BE9B337470E}" destId="{E5169F7D-098B-4C3C-B009-B2F873C52DD4}" srcOrd="1" destOrd="0" presId="urn:microsoft.com/office/officeart/2005/8/layout/orgChart1"/>
    <dgm:cxn modelId="{E837BF7E-5D89-4064-81C4-F4A8E28BF385}" type="presParOf" srcId="{ABEA9779-B372-4070-88A0-F6B922105105}" destId="{73F067A7-FFFE-42AC-90D9-78DCCB274876}" srcOrd="1" destOrd="0" presId="urn:microsoft.com/office/officeart/2005/8/layout/orgChart1"/>
    <dgm:cxn modelId="{AF8E0E84-2BD3-44D7-9336-EEB58E0807C4}" type="presParOf" srcId="{73F067A7-FFFE-42AC-90D9-78DCCB274876}" destId="{2E49AC04-717E-4539-892C-71D89181DAC1}" srcOrd="0" destOrd="0" presId="urn:microsoft.com/office/officeart/2005/8/layout/orgChart1"/>
    <dgm:cxn modelId="{D4988997-686A-4BC1-B3CC-B1CC3E5330A7}" type="presParOf" srcId="{73F067A7-FFFE-42AC-90D9-78DCCB274876}" destId="{8607A698-DAFD-4C15-BCB2-3FA0BDACC392}" srcOrd="1" destOrd="0" presId="urn:microsoft.com/office/officeart/2005/8/layout/orgChart1"/>
    <dgm:cxn modelId="{44DB9774-B5AE-4989-98ED-112A21523BBC}" type="presParOf" srcId="{8607A698-DAFD-4C15-BCB2-3FA0BDACC392}" destId="{895A349B-5561-48AA-9FE6-2A34B3ABE1D6}" srcOrd="0" destOrd="0" presId="urn:microsoft.com/office/officeart/2005/8/layout/orgChart1"/>
    <dgm:cxn modelId="{B6B5905F-D9DE-4E0C-B5E7-CF426EBFEBAB}" type="presParOf" srcId="{895A349B-5561-48AA-9FE6-2A34B3ABE1D6}" destId="{AB673BEA-302D-4D26-8DE7-7496AF7146F0}" srcOrd="0" destOrd="0" presId="urn:microsoft.com/office/officeart/2005/8/layout/orgChart1"/>
    <dgm:cxn modelId="{9E4E928F-9E9C-4AC8-BD4B-0148C354AD4F}" type="presParOf" srcId="{895A349B-5561-48AA-9FE6-2A34B3ABE1D6}" destId="{4147EDF4-21FD-47F8-B4F2-1720304FA4BC}" srcOrd="1" destOrd="0" presId="urn:microsoft.com/office/officeart/2005/8/layout/orgChart1"/>
    <dgm:cxn modelId="{4CA682E0-2EDF-4597-8358-126D1233CF87}" type="presParOf" srcId="{8607A698-DAFD-4C15-BCB2-3FA0BDACC392}" destId="{E9C1DB56-8CD2-4815-B086-D8A60B1848B3}" srcOrd="1" destOrd="0" presId="urn:microsoft.com/office/officeart/2005/8/layout/orgChart1"/>
    <dgm:cxn modelId="{B9BEE40E-CE42-4AB2-BFD7-3EBD6BA8DEF8}" type="presParOf" srcId="{8607A698-DAFD-4C15-BCB2-3FA0BDACC392}" destId="{19FEAA73-2F31-4FBD-8C0E-4D0C45246BCD}" srcOrd="2" destOrd="0" presId="urn:microsoft.com/office/officeart/2005/8/layout/orgChart1"/>
    <dgm:cxn modelId="{85D3C260-22F7-4A1F-A108-5BFED52442E1}" type="presParOf" srcId="{73F067A7-FFFE-42AC-90D9-78DCCB274876}" destId="{DEC70A60-F0C0-4093-AF29-E4473408171B}" srcOrd="2" destOrd="0" presId="urn:microsoft.com/office/officeart/2005/8/layout/orgChart1"/>
    <dgm:cxn modelId="{2A0D7D16-D242-4A39-813D-9C9B7224976D}" type="presParOf" srcId="{73F067A7-FFFE-42AC-90D9-78DCCB274876}" destId="{91D52AAB-B1C2-41A9-914D-F0029535944B}" srcOrd="3" destOrd="0" presId="urn:microsoft.com/office/officeart/2005/8/layout/orgChart1"/>
    <dgm:cxn modelId="{427AA7C9-98B4-4746-BDD9-CC64F3F1FE5F}" type="presParOf" srcId="{91D52AAB-B1C2-41A9-914D-F0029535944B}" destId="{2AEA4A5D-D312-4F78-9135-131255F3BBA6}" srcOrd="0" destOrd="0" presId="urn:microsoft.com/office/officeart/2005/8/layout/orgChart1"/>
    <dgm:cxn modelId="{3CF37419-C723-4601-B9A7-1706DCA4CF41}" type="presParOf" srcId="{2AEA4A5D-D312-4F78-9135-131255F3BBA6}" destId="{57DC7B32-92D2-4FA9-98DD-DCB53ED4B87E}" srcOrd="0" destOrd="0" presId="urn:microsoft.com/office/officeart/2005/8/layout/orgChart1"/>
    <dgm:cxn modelId="{7B2CF060-774C-4199-A1A7-FDD0C411F68E}" type="presParOf" srcId="{2AEA4A5D-D312-4F78-9135-131255F3BBA6}" destId="{19F9AC5B-BC31-4FD8-9DAB-0F951EEE48F6}" srcOrd="1" destOrd="0" presId="urn:microsoft.com/office/officeart/2005/8/layout/orgChart1"/>
    <dgm:cxn modelId="{FD3BCE1D-E24B-43D9-9835-DD7AABF557CB}" type="presParOf" srcId="{91D52AAB-B1C2-41A9-914D-F0029535944B}" destId="{53EBA26A-1E1B-41F9-9862-605F376A47C3}" srcOrd="1" destOrd="0" presId="urn:microsoft.com/office/officeart/2005/8/layout/orgChart1"/>
    <dgm:cxn modelId="{DE8E1A10-2AC6-4880-8D0B-6C03CF030622}" type="presParOf" srcId="{91D52AAB-B1C2-41A9-914D-F0029535944B}" destId="{A46F5F93-1D59-4A81-97E8-421CC035C917}" srcOrd="2" destOrd="0" presId="urn:microsoft.com/office/officeart/2005/8/layout/orgChart1"/>
    <dgm:cxn modelId="{94DD3DA3-E4ED-4E30-A643-6A88FCD0CF5A}" type="presParOf" srcId="{ABEA9779-B372-4070-88A0-F6B922105105}" destId="{DF94AD23-D20C-4C10-A15C-4B62DDE15BF7}" srcOrd="2" destOrd="0" presId="urn:microsoft.com/office/officeart/2005/8/layout/orgChart1"/>
    <dgm:cxn modelId="{98751D47-3F45-4211-A28B-9CA10F62B0E0}" type="presParOf" srcId="{F7D7D51D-88BB-43A7-B002-D42ACB58B661}" destId="{416FB1CE-74FF-4122-AA05-59736428B2E0}" srcOrd="8" destOrd="0" presId="urn:microsoft.com/office/officeart/2005/8/layout/orgChart1"/>
    <dgm:cxn modelId="{C698CA78-5C68-435F-A930-F21DB2AFCDA6}" type="presParOf" srcId="{F7D7D51D-88BB-43A7-B002-D42ACB58B661}" destId="{EC5E196F-7BA3-4203-BE2F-C0D1F68A233F}" srcOrd="9" destOrd="0" presId="urn:microsoft.com/office/officeart/2005/8/layout/orgChart1"/>
    <dgm:cxn modelId="{9300217F-5CE2-4F56-B9F2-B7CCFBCF860E}" type="presParOf" srcId="{EC5E196F-7BA3-4203-BE2F-C0D1F68A233F}" destId="{95FB74AD-C74D-4B16-850F-9DBBD9389D00}" srcOrd="0" destOrd="0" presId="urn:microsoft.com/office/officeart/2005/8/layout/orgChart1"/>
    <dgm:cxn modelId="{CCA3F9A5-CDC3-4AAD-91F2-1D02193433F7}" type="presParOf" srcId="{95FB74AD-C74D-4B16-850F-9DBBD9389D00}" destId="{A772EE82-9733-46C3-9CA5-EE78867CB220}" srcOrd="0" destOrd="0" presId="urn:microsoft.com/office/officeart/2005/8/layout/orgChart1"/>
    <dgm:cxn modelId="{5EDA03CC-6C1C-42C6-AD2E-47B17023A5FD}" type="presParOf" srcId="{95FB74AD-C74D-4B16-850F-9DBBD9389D00}" destId="{4EFB43ED-3252-4C4D-95CA-DE8D14A2C1C3}" srcOrd="1" destOrd="0" presId="urn:microsoft.com/office/officeart/2005/8/layout/orgChart1"/>
    <dgm:cxn modelId="{7B7D740C-7C49-4E9D-8E93-446462D4778B}" type="presParOf" srcId="{EC5E196F-7BA3-4203-BE2F-C0D1F68A233F}" destId="{6E2DDBE4-25DF-4E45-9C21-A89C031A0EAB}" srcOrd="1" destOrd="0" presId="urn:microsoft.com/office/officeart/2005/8/layout/orgChart1"/>
    <dgm:cxn modelId="{D6123488-731D-4FA9-944D-65DDB4E276A3}" type="presParOf" srcId="{6E2DDBE4-25DF-4E45-9C21-A89C031A0EAB}" destId="{70E6627A-34F8-43AA-9272-AF9ED4D78F76}" srcOrd="0" destOrd="0" presId="urn:microsoft.com/office/officeart/2005/8/layout/orgChart1"/>
    <dgm:cxn modelId="{2D0F83E0-1AFA-48A1-A40A-0C3EDE2FE188}" type="presParOf" srcId="{6E2DDBE4-25DF-4E45-9C21-A89C031A0EAB}" destId="{F370CC8E-6758-4802-BCF8-9564F3785D55}" srcOrd="1" destOrd="0" presId="urn:microsoft.com/office/officeart/2005/8/layout/orgChart1"/>
    <dgm:cxn modelId="{FF2BF086-9291-4207-9616-66321E2748FF}" type="presParOf" srcId="{F370CC8E-6758-4802-BCF8-9564F3785D55}" destId="{B76E9F89-9877-40A8-81EC-4CBE076A608E}" srcOrd="0" destOrd="0" presId="urn:microsoft.com/office/officeart/2005/8/layout/orgChart1"/>
    <dgm:cxn modelId="{EB5EFB11-D99F-406D-9834-1D16B8F82B4E}" type="presParOf" srcId="{B76E9F89-9877-40A8-81EC-4CBE076A608E}" destId="{4FDBEEDB-D9A5-49B8-9711-34AED05DFD4C}" srcOrd="0" destOrd="0" presId="urn:microsoft.com/office/officeart/2005/8/layout/orgChart1"/>
    <dgm:cxn modelId="{73A6B671-13B0-4360-A53A-57E146B90424}" type="presParOf" srcId="{B76E9F89-9877-40A8-81EC-4CBE076A608E}" destId="{ABAC6542-C5EB-4BBD-9ADD-2906453ED6E5}" srcOrd="1" destOrd="0" presId="urn:microsoft.com/office/officeart/2005/8/layout/orgChart1"/>
    <dgm:cxn modelId="{ADDF2627-3064-4F40-9AB7-304CCB9405FD}" type="presParOf" srcId="{F370CC8E-6758-4802-BCF8-9564F3785D55}" destId="{6E2427C0-6352-473A-AD3E-AF040E99234A}" srcOrd="1" destOrd="0" presId="urn:microsoft.com/office/officeart/2005/8/layout/orgChart1"/>
    <dgm:cxn modelId="{C1F4B989-BE0C-4B56-B769-386E11807A57}" type="presParOf" srcId="{F370CC8E-6758-4802-BCF8-9564F3785D55}" destId="{372BFF2D-CC0A-4FA7-A12D-60DDD3E4C066}" srcOrd="2" destOrd="0" presId="urn:microsoft.com/office/officeart/2005/8/layout/orgChart1"/>
    <dgm:cxn modelId="{D263DA8F-9805-48D0-8857-88698375EBFB}" type="presParOf" srcId="{6E2DDBE4-25DF-4E45-9C21-A89C031A0EAB}" destId="{7260B65E-7275-4F50-A013-DFB6C1CDCE1B}" srcOrd="2" destOrd="0" presId="urn:microsoft.com/office/officeart/2005/8/layout/orgChart1"/>
    <dgm:cxn modelId="{E1464726-7043-41C3-804A-C246AD2F0CEC}" type="presParOf" srcId="{6E2DDBE4-25DF-4E45-9C21-A89C031A0EAB}" destId="{4B9B6C66-63F2-4EFC-B44B-D1477F9FBE1C}" srcOrd="3" destOrd="0" presId="urn:microsoft.com/office/officeart/2005/8/layout/orgChart1"/>
    <dgm:cxn modelId="{844DF70E-A3C7-4CDB-8CFC-FD56D833E1C5}" type="presParOf" srcId="{4B9B6C66-63F2-4EFC-B44B-D1477F9FBE1C}" destId="{58F2AC6A-C8F2-461A-ABC5-90B63658EEC3}" srcOrd="0" destOrd="0" presId="urn:microsoft.com/office/officeart/2005/8/layout/orgChart1"/>
    <dgm:cxn modelId="{159A63BA-F994-4505-A434-7CE74FB5EB49}" type="presParOf" srcId="{58F2AC6A-C8F2-461A-ABC5-90B63658EEC3}" destId="{28306AFC-5288-45C6-8115-D4A8A1FBA162}" srcOrd="0" destOrd="0" presId="urn:microsoft.com/office/officeart/2005/8/layout/orgChart1"/>
    <dgm:cxn modelId="{FCE8F2E7-30F5-4CE1-A9AB-F9E413A7BCDA}" type="presParOf" srcId="{58F2AC6A-C8F2-461A-ABC5-90B63658EEC3}" destId="{F065930F-B19A-42D0-8F61-59613B6FC84D}" srcOrd="1" destOrd="0" presId="urn:microsoft.com/office/officeart/2005/8/layout/orgChart1"/>
    <dgm:cxn modelId="{29BE5D3A-7DCB-4C9A-A383-E27ACA3BE931}" type="presParOf" srcId="{4B9B6C66-63F2-4EFC-B44B-D1477F9FBE1C}" destId="{26868D10-6EFC-4E67-82C7-D40381D7D265}" srcOrd="1" destOrd="0" presId="urn:microsoft.com/office/officeart/2005/8/layout/orgChart1"/>
    <dgm:cxn modelId="{4F741259-5055-4D31-BEC5-BC1B3AC95AE7}" type="presParOf" srcId="{4B9B6C66-63F2-4EFC-B44B-D1477F9FBE1C}" destId="{2C84DC67-0122-4566-961F-7D0FC26CDCC5}" srcOrd="2" destOrd="0" presId="urn:microsoft.com/office/officeart/2005/8/layout/orgChart1"/>
    <dgm:cxn modelId="{81F979F4-6573-4122-8B0A-05898196AB4E}" type="presParOf" srcId="{6E2DDBE4-25DF-4E45-9C21-A89C031A0EAB}" destId="{83FFE19B-2DBB-415F-B940-12357E2409E7}" srcOrd="4" destOrd="0" presId="urn:microsoft.com/office/officeart/2005/8/layout/orgChart1"/>
    <dgm:cxn modelId="{B4D035D4-0907-465B-BBF3-A643F0220D0F}" type="presParOf" srcId="{6E2DDBE4-25DF-4E45-9C21-A89C031A0EAB}" destId="{40001CD5-A53F-492F-A52B-96BCA98F6583}" srcOrd="5" destOrd="0" presId="urn:microsoft.com/office/officeart/2005/8/layout/orgChart1"/>
    <dgm:cxn modelId="{7D7B662E-FBD9-46E5-88AA-10ABE8672504}" type="presParOf" srcId="{40001CD5-A53F-492F-A52B-96BCA98F6583}" destId="{756E3330-AA69-4824-B7F3-F5BA0BA6EE95}" srcOrd="0" destOrd="0" presId="urn:microsoft.com/office/officeart/2005/8/layout/orgChart1"/>
    <dgm:cxn modelId="{66251B3C-031D-49FD-9CAD-7DD0C676183B}" type="presParOf" srcId="{756E3330-AA69-4824-B7F3-F5BA0BA6EE95}" destId="{0E9AB580-95B3-4BA1-953C-271E520B1F28}" srcOrd="0" destOrd="0" presId="urn:microsoft.com/office/officeart/2005/8/layout/orgChart1"/>
    <dgm:cxn modelId="{46BC716C-CAC5-4274-8E84-B2E54CCD358B}" type="presParOf" srcId="{756E3330-AA69-4824-B7F3-F5BA0BA6EE95}" destId="{021C60D8-A76A-4A6E-B3E8-E1546AB65895}" srcOrd="1" destOrd="0" presId="urn:microsoft.com/office/officeart/2005/8/layout/orgChart1"/>
    <dgm:cxn modelId="{3034FF79-BEE2-44B8-BF1B-6D13E2F0D88A}" type="presParOf" srcId="{40001CD5-A53F-492F-A52B-96BCA98F6583}" destId="{97333B11-34AC-4756-8DDB-453FD311C4EF}" srcOrd="1" destOrd="0" presId="urn:microsoft.com/office/officeart/2005/8/layout/orgChart1"/>
    <dgm:cxn modelId="{29A6103B-F439-47E5-A653-F305245E521F}" type="presParOf" srcId="{40001CD5-A53F-492F-A52B-96BCA98F6583}" destId="{6E7D08E3-0CE9-4F61-AAC1-9C5D6D6A51A4}" srcOrd="2" destOrd="0" presId="urn:microsoft.com/office/officeart/2005/8/layout/orgChart1"/>
    <dgm:cxn modelId="{61ACEE7E-72EC-4D22-B705-A94071D1435D}" type="presParOf" srcId="{EC5E196F-7BA3-4203-BE2F-C0D1F68A233F}" destId="{E1822E35-0388-4483-8A06-7E8117C30227}" srcOrd="2" destOrd="0" presId="urn:microsoft.com/office/officeart/2005/8/layout/orgChart1"/>
    <dgm:cxn modelId="{02B3B4F7-BE06-48AC-B27A-98D85C17FED7}" type="presParOf" srcId="{FED16B80-2A83-47C3-81D4-B28891210CDB}" destId="{5F3D5C0B-43F8-4B4D-B213-32B5DD9FCB93}"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FFE19B-2DBB-415F-B940-12357E2409E7}">
      <dsp:nvSpPr>
        <dsp:cNvPr id="0" name=""/>
        <dsp:cNvSpPr/>
      </dsp:nvSpPr>
      <dsp:spPr>
        <a:xfrm>
          <a:off x="3995875" y="874933"/>
          <a:ext cx="108430" cy="1358989"/>
        </a:xfrm>
        <a:custGeom>
          <a:avLst/>
          <a:gdLst/>
          <a:ahLst/>
          <a:cxnLst/>
          <a:rect l="0" t="0" r="0" b="0"/>
          <a:pathLst>
            <a:path>
              <a:moveTo>
                <a:pt x="0" y="0"/>
              </a:moveTo>
              <a:lnTo>
                <a:pt x="0" y="1358989"/>
              </a:lnTo>
              <a:lnTo>
                <a:pt x="108430" y="135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60B65E-7275-4F50-A013-DFB6C1CDCE1B}">
      <dsp:nvSpPr>
        <dsp:cNvPr id="0" name=""/>
        <dsp:cNvSpPr/>
      </dsp:nvSpPr>
      <dsp:spPr>
        <a:xfrm>
          <a:off x="3995875" y="874933"/>
          <a:ext cx="108430" cy="845754"/>
        </a:xfrm>
        <a:custGeom>
          <a:avLst/>
          <a:gdLst/>
          <a:ahLst/>
          <a:cxnLst/>
          <a:rect l="0" t="0" r="0" b="0"/>
          <a:pathLst>
            <a:path>
              <a:moveTo>
                <a:pt x="0" y="0"/>
              </a:moveTo>
              <a:lnTo>
                <a:pt x="0" y="845754"/>
              </a:lnTo>
              <a:lnTo>
                <a:pt x="108430" y="8457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E6627A-34F8-43AA-9272-AF9ED4D78F76}">
      <dsp:nvSpPr>
        <dsp:cNvPr id="0" name=""/>
        <dsp:cNvSpPr/>
      </dsp:nvSpPr>
      <dsp:spPr>
        <a:xfrm>
          <a:off x="3995875" y="874933"/>
          <a:ext cx="108430" cy="332518"/>
        </a:xfrm>
        <a:custGeom>
          <a:avLst/>
          <a:gdLst/>
          <a:ahLst/>
          <a:cxnLst/>
          <a:rect l="0" t="0" r="0" b="0"/>
          <a:pathLst>
            <a:path>
              <a:moveTo>
                <a:pt x="0" y="0"/>
              </a:moveTo>
              <a:lnTo>
                <a:pt x="0" y="332518"/>
              </a:lnTo>
              <a:lnTo>
                <a:pt x="108430" y="332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6FB1CE-74FF-4122-AA05-59736428B2E0}">
      <dsp:nvSpPr>
        <dsp:cNvPr id="0" name=""/>
        <dsp:cNvSpPr/>
      </dsp:nvSpPr>
      <dsp:spPr>
        <a:xfrm>
          <a:off x="2535684" y="361698"/>
          <a:ext cx="1749337" cy="151802"/>
        </a:xfrm>
        <a:custGeom>
          <a:avLst/>
          <a:gdLst/>
          <a:ahLst/>
          <a:cxnLst/>
          <a:rect l="0" t="0" r="0" b="0"/>
          <a:pathLst>
            <a:path>
              <a:moveTo>
                <a:pt x="0" y="0"/>
              </a:moveTo>
              <a:lnTo>
                <a:pt x="0" y="75901"/>
              </a:lnTo>
              <a:lnTo>
                <a:pt x="1749337" y="75901"/>
              </a:lnTo>
              <a:lnTo>
                <a:pt x="1749337" y="151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C70A60-F0C0-4093-AF29-E4473408171B}">
      <dsp:nvSpPr>
        <dsp:cNvPr id="0" name=""/>
        <dsp:cNvSpPr/>
      </dsp:nvSpPr>
      <dsp:spPr>
        <a:xfrm>
          <a:off x="3121206" y="874933"/>
          <a:ext cx="108430" cy="845754"/>
        </a:xfrm>
        <a:custGeom>
          <a:avLst/>
          <a:gdLst/>
          <a:ahLst/>
          <a:cxnLst/>
          <a:rect l="0" t="0" r="0" b="0"/>
          <a:pathLst>
            <a:path>
              <a:moveTo>
                <a:pt x="0" y="0"/>
              </a:moveTo>
              <a:lnTo>
                <a:pt x="0" y="845754"/>
              </a:lnTo>
              <a:lnTo>
                <a:pt x="108430" y="8457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49AC04-717E-4539-892C-71D89181DAC1}">
      <dsp:nvSpPr>
        <dsp:cNvPr id="0" name=""/>
        <dsp:cNvSpPr/>
      </dsp:nvSpPr>
      <dsp:spPr>
        <a:xfrm>
          <a:off x="3121206" y="874933"/>
          <a:ext cx="108430" cy="332518"/>
        </a:xfrm>
        <a:custGeom>
          <a:avLst/>
          <a:gdLst/>
          <a:ahLst/>
          <a:cxnLst/>
          <a:rect l="0" t="0" r="0" b="0"/>
          <a:pathLst>
            <a:path>
              <a:moveTo>
                <a:pt x="0" y="0"/>
              </a:moveTo>
              <a:lnTo>
                <a:pt x="0" y="332518"/>
              </a:lnTo>
              <a:lnTo>
                <a:pt x="108430" y="332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A894E9-1841-49F1-B0F4-25982D831EB7}">
      <dsp:nvSpPr>
        <dsp:cNvPr id="0" name=""/>
        <dsp:cNvSpPr/>
      </dsp:nvSpPr>
      <dsp:spPr>
        <a:xfrm>
          <a:off x="2535684" y="361698"/>
          <a:ext cx="874668" cy="151802"/>
        </a:xfrm>
        <a:custGeom>
          <a:avLst/>
          <a:gdLst/>
          <a:ahLst/>
          <a:cxnLst/>
          <a:rect l="0" t="0" r="0" b="0"/>
          <a:pathLst>
            <a:path>
              <a:moveTo>
                <a:pt x="0" y="0"/>
              </a:moveTo>
              <a:lnTo>
                <a:pt x="0" y="75901"/>
              </a:lnTo>
              <a:lnTo>
                <a:pt x="874668" y="75901"/>
              </a:lnTo>
              <a:lnTo>
                <a:pt x="874668" y="151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D2296A-6DB8-4465-BAE9-699A1B8224E3}">
      <dsp:nvSpPr>
        <dsp:cNvPr id="0" name=""/>
        <dsp:cNvSpPr/>
      </dsp:nvSpPr>
      <dsp:spPr>
        <a:xfrm>
          <a:off x="2246537" y="874933"/>
          <a:ext cx="108430" cy="1358989"/>
        </a:xfrm>
        <a:custGeom>
          <a:avLst/>
          <a:gdLst/>
          <a:ahLst/>
          <a:cxnLst/>
          <a:rect l="0" t="0" r="0" b="0"/>
          <a:pathLst>
            <a:path>
              <a:moveTo>
                <a:pt x="0" y="0"/>
              </a:moveTo>
              <a:lnTo>
                <a:pt x="0" y="1358989"/>
              </a:lnTo>
              <a:lnTo>
                <a:pt x="108430" y="135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203A82-D244-4A5A-B042-1939BA0D1A70}">
      <dsp:nvSpPr>
        <dsp:cNvPr id="0" name=""/>
        <dsp:cNvSpPr/>
      </dsp:nvSpPr>
      <dsp:spPr>
        <a:xfrm>
          <a:off x="2246537" y="874933"/>
          <a:ext cx="108430" cy="845754"/>
        </a:xfrm>
        <a:custGeom>
          <a:avLst/>
          <a:gdLst/>
          <a:ahLst/>
          <a:cxnLst/>
          <a:rect l="0" t="0" r="0" b="0"/>
          <a:pathLst>
            <a:path>
              <a:moveTo>
                <a:pt x="0" y="0"/>
              </a:moveTo>
              <a:lnTo>
                <a:pt x="0" y="845754"/>
              </a:lnTo>
              <a:lnTo>
                <a:pt x="108430" y="8457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E1FD4D-40F6-4249-A2CF-6B66E5A0B03B}">
      <dsp:nvSpPr>
        <dsp:cNvPr id="0" name=""/>
        <dsp:cNvSpPr/>
      </dsp:nvSpPr>
      <dsp:spPr>
        <a:xfrm>
          <a:off x="2246537" y="874933"/>
          <a:ext cx="108430" cy="332518"/>
        </a:xfrm>
        <a:custGeom>
          <a:avLst/>
          <a:gdLst/>
          <a:ahLst/>
          <a:cxnLst/>
          <a:rect l="0" t="0" r="0" b="0"/>
          <a:pathLst>
            <a:path>
              <a:moveTo>
                <a:pt x="0" y="0"/>
              </a:moveTo>
              <a:lnTo>
                <a:pt x="0" y="332518"/>
              </a:lnTo>
              <a:lnTo>
                <a:pt x="108430" y="332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E96DD0-DCD0-4220-9991-60842446BA8A}">
      <dsp:nvSpPr>
        <dsp:cNvPr id="0" name=""/>
        <dsp:cNvSpPr/>
      </dsp:nvSpPr>
      <dsp:spPr>
        <a:xfrm>
          <a:off x="2489964" y="361698"/>
          <a:ext cx="91440" cy="151802"/>
        </a:xfrm>
        <a:custGeom>
          <a:avLst/>
          <a:gdLst/>
          <a:ahLst/>
          <a:cxnLst/>
          <a:rect l="0" t="0" r="0" b="0"/>
          <a:pathLst>
            <a:path>
              <a:moveTo>
                <a:pt x="45720" y="0"/>
              </a:moveTo>
              <a:lnTo>
                <a:pt x="45720" y="151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FF29D7-A35E-4A1B-83A0-2FD24C2E33EC}">
      <dsp:nvSpPr>
        <dsp:cNvPr id="0" name=""/>
        <dsp:cNvSpPr/>
      </dsp:nvSpPr>
      <dsp:spPr>
        <a:xfrm>
          <a:off x="1371868" y="874933"/>
          <a:ext cx="108430" cy="1358989"/>
        </a:xfrm>
        <a:custGeom>
          <a:avLst/>
          <a:gdLst/>
          <a:ahLst/>
          <a:cxnLst/>
          <a:rect l="0" t="0" r="0" b="0"/>
          <a:pathLst>
            <a:path>
              <a:moveTo>
                <a:pt x="0" y="0"/>
              </a:moveTo>
              <a:lnTo>
                <a:pt x="0" y="1358989"/>
              </a:lnTo>
              <a:lnTo>
                <a:pt x="108430" y="13589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A033B-6CD9-4496-B6C0-075216CD653A}">
      <dsp:nvSpPr>
        <dsp:cNvPr id="0" name=""/>
        <dsp:cNvSpPr/>
      </dsp:nvSpPr>
      <dsp:spPr>
        <a:xfrm>
          <a:off x="1371868" y="874933"/>
          <a:ext cx="108430" cy="845754"/>
        </a:xfrm>
        <a:custGeom>
          <a:avLst/>
          <a:gdLst/>
          <a:ahLst/>
          <a:cxnLst/>
          <a:rect l="0" t="0" r="0" b="0"/>
          <a:pathLst>
            <a:path>
              <a:moveTo>
                <a:pt x="0" y="0"/>
              </a:moveTo>
              <a:lnTo>
                <a:pt x="0" y="845754"/>
              </a:lnTo>
              <a:lnTo>
                <a:pt x="108430" y="8457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8C07A9-331F-4BD7-A2C5-9A51437D151E}">
      <dsp:nvSpPr>
        <dsp:cNvPr id="0" name=""/>
        <dsp:cNvSpPr/>
      </dsp:nvSpPr>
      <dsp:spPr>
        <a:xfrm>
          <a:off x="1371868" y="874933"/>
          <a:ext cx="108430" cy="332518"/>
        </a:xfrm>
        <a:custGeom>
          <a:avLst/>
          <a:gdLst/>
          <a:ahLst/>
          <a:cxnLst/>
          <a:rect l="0" t="0" r="0" b="0"/>
          <a:pathLst>
            <a:path>
              <a:moveTo>
                <a:pt x="0" y="0"/>
              </a:moveTo>
              <a:lnTo>
                <a:pt x="0" y="332518"/>
              </a:lnTo>
              <a:lnTo>
                <a:pt x="108430" y="332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164F61-6C26-427D-910D-1FEF2D65044B}">
      <dsp:nvSpPr>
        <dsp:cNvPr id="0" name=""/>
        <dsp:cNvSpPr/>
      </dsp:nvSpPr>
      <dsp:spPr>
        <a:xfrm>
          <a:off x="1661015" y="361698"/>
          <a:ext cx="874668" cy="151802"/>
        </a:xfrm>
        <a:custGeom>
          <a:avLst/>
          <a:gdLst/>
          <a:ahLst/>
          <a:cxnLst/>
          <a:rect l="0" t="0" r="0" b="0"/>
          <a:pathLst>
            <a:path>
              <a:moveTo>
                <a:pt x="874668" y="0"/>
              </a:moveTo>
              <a:lnTo>
                <a:pt x="874668" y="75901"/>
              </a:lnTo>
              <a:lnTo>
                <a:pt x="0" y="75901"/>
              </a:lnTo>
              <a:lnTo>
                <a:pt x="0" y="151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2BF187-D7EA-4B9E-9D89-A9C3235E866B}">
      <dsp:nvSpPr>
        <dsp:cNvPr id="0" name=""/>
        <dsp:cNvSpPr/>
      </dsp:nvSpPr>
      <dsp:spPr>
        <a:xfrm>
          <a:off x="497199" y="874933"/>
          <a:ext cx="108430" cy="845754"/>
        </a:xfrm>
        <a:custGeom>
          <a:avLst/>
          <a:gdLst/>
          <a:ahLst/>
          <a:cxnLst/>
          <a:rect l="0" t="0" r="0" b="0"/>
          <a:pathLst>
            <a:path>
              <a:moveTo>
                <a:pt x="0" y="0"/>
              </a:moveTo>
              <a:lnTo>
                <a:pt x="0" y="845754"/>
              </a:lnTo>
              <a:lnTo>
                <a:pt x="108430" y="8457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89BAF8-3A6F-4348-8BF4-A2A7C5B5E9B1}">
      <dsp:nvSpPr>
        <dsp:cNvPr id="0" name=""/>
        <dsp:cNvSpPr/>
      </dsp:nvSpPr>
      <dsp:spPr>
        <a:xfrm>
          <a:off x="497199" y="874933"/>
          <a:ext cx="108430" cy="332518"/>
        </a:xfrm>
        <a:custGeom>
          <a:avLst/>
          <a:gdLst/>
          <a:ahLst/>
          <a:cxnLst/>
          <a:rect l="0" t="0" r="0" b="0"/>
          <a:pathLst>
            <a:path>
              <a:moveTo>
                <a:pt x="0" y="0"/>
              </a:moveTo>
              <a:lnTo>
                <a:pt x="0" y="332518"/>
              </a:lnTo>
              <a:lnTo>
                <a:pt x="108430" y="332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4BF421-2F05-4E51-8A74-04361E018FB9}">
      <dsp:nvSpPr>
        <dsp:cNvPr id="0" name=""/>
        <dsp:cNvSpPr/>
      </dsp:nvSpPr>
      <dsp:spPr>
        <a:xfrm>
          <a:off x="786346" y="361698"/>
          <a:ext cx="1749337" cy="151802"/>
        </a:xfrm>
        <a:custGeom>
          <a:avLst/>
          <a:gdLst/>
          <a:ahLst/>
          <a:cxnLst/>
          <a:rect l="0" t="0" r="0" b="0"/>
          <a:pathLst>
            <a:path>
              <a:moveTo>
                <a:pt x="1749337" y="0"/>
              </a:moveTo>
              <a:lnTo>
                <a:pt x="1749337" y="75901"/>
              </a:lnTo>
              <a:lnTo>
                <a:pt x="0" y="75901"/>
              </a:lnTo>
              <a:lnTo>
                <a:pt x="0" y="1518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1DFF48-8D25-401C-A8BF-A70F1DF4B499}">
      <dsp:nvSpPr>
        <dsp:cNvPr id="0" name=""/>
        <dsp:cNvSpPr/>
      </dsp:nvSpPr>
      <dsp:spPr>
        <a:xfrm>
          <a:off x="2174250" y="264"/>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SUPPLIER TERBAIK</a:t>
          </a:r>
        </a:p>
      </dsp:txBody>
      <dsp:txXfrm>
        <a:off x="2174250" y="264"/>
        <a:ext cx="722866" cy="361433"/>
      </dsp:txXfrm>
    </dsp:sp>
    <dsp:sp modelId="{04ACF811-BA0F-45B6-AAEE-DD73F44EA5B6}">
      <dsp:nvSpPr>
        <dsp:cNvPr id="0" name=""/>
        <dsp:cNvSpPr/>
      </dsp:nvSpPr>
      <dsp:spPr>
        <a:xfrm>
          <a:off x="424912" y="513500"/>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QUALITY</a:t>
          </a:r>
        </a:p>
      </dsp:txBody>
      <dsp:txXfrm>
        <a:off x="424912" y="513500"/>
        <a:ext cx="722866" cy="361433"/>
      </dsp:txXfrm>
    </dsp:sp>
    <dsp:sp modelId="{93682CD0-2CD9-4662-A4FF-8A9782687B59}">
      <dsp:nvSpPr>
        <dsp:cNvPr id="0" name=""/>
        <dsp:cNvSpPr/>
      </dsp:nvSpPr>
      <dsp:spPr>
        <a:xfrm>
          <a:off x="605629" y="1026735"/>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KELENGKAPAN SERTIFIKAT</a:t>
          </a:r>
        </a:p>
      </dsp:txBody>
      <dsp:txXfrm>
        <a:off x="605629" y="1026735"/>
        <a:ext cx="722866" cy="361433"/>
      </dsp:txXfrm>
    </dsp:sp>
    <dsp:sp modelId="{B85D4911-F250-41F5-AD7E-DC183C0C54E9}">
      <dsp:nvSpPr>
        <dsp:cNvPr id="0" name=""/>
        <dsp:cNvSpPr/>
      </dsp:nvSpPr>
      <dsp:spPr>
        <a:xfrm>
          <a:off x="605629" y="1539971"/>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KESESUAIAN SPESIFIKASI</a:t>
          </a:r>
        </a:p>
      </dsp:txBody>
      <dsp:txXfrm>
        <a:off x="605629" y="1539971"/>
        <a:ext cx="722866" cy="361433"/>
      </dsp:txXfrm>
    </dsp:sp>
    <dsp:sp modelId="{DCB7E753-C042-4EB8-B933-356C83EE08C1}">
      <dsp:nvSpPr>
        <dsp:cNvPr id="0" name=""/>
        <dsp:cNvSpPr/>
      </dsp:nvSpPr>
      <dsp:spPr>
        <a:xfrm>
          <a:off x="1299581" y="513500"/>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COST</a:t>
          </a:r>
        </a:p>
      </dsp:txBody>
      <dsp:txXfrm>
        <a:off x="1299581" y="513500"/>
        <a:ext cx="722866" cy="361433"/>
      </dsp:txXfrm>
    </dsp:sp>
    <dsp:sp modelId="{BBDF073C-E3A5-4D75-87EF-D96F514D1D3C}">
      <dsp:nvSpPr>
        <dsp:cNvPr id="0" name=""/>
        <dsp:cNvSpPr/>
      </dsp:nvSpPr>
      <dsp:spPr>
        <a:xfrm>
          <a:off x="1480298" y="1026735"/>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DISCOUNT</a:t>
          </a:r>
        </a:p>
      </dsp:txBody>
      <dsp:txXfrm>
        <a:off x="1480298" y="1026735"/>
        <a:ext cx="722866" cy="361433"/>
      </dsp:txXfrm>
    </dsp:sp>
    <dsp:sp modelId="{5802F5B0-8F26-4BDD-9009-2D02F16B31B3}">
      <dsp:nvSpPr>
        <dsp:cNvPr id="0" name=""/>
        <dsp:cNvSpPr/>
      </dsp:nvSpPr>
      <dsp:spPr>
        <a:xfrm>
          <a:off x="1480298" y="1539971"/>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PAYMENT TERM</a:t>
          </a:r>
        </a:p>
      </dsp:txBody>
      <dsp:txXfrm>
        <a:off x="1480298" y="1539971"/>
        <a:ext cx="722866" cy="361433"/>
      </dsp:txXfrm>
    </dsp:sp>
    <dsp:sp modelId="{E7D41019-4A78-418A-802B-7A64D8D793E0}">
      <dsp:nvSpPr>
        <dsp:cNvPr id="0" name=""/>
        <dsp:cNvSpPr/>
      </dsp:nvSpPr>
      <dsp:spPr>
        <a:xfrm>
          <a:off x="1480298" y="2053206"/>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MATERIAL PRICE</a:t>
          </a:r>
        </a:p>
      </dsp:txBody>
      <dsp:txXfrm>
        <a:off x="1480298" y="2053206"/>
        <a:ext cx="722866" cy="361433"/>
      </dsp:txXfrm>
    </dsp:sp>
    <dsp:sp modelId="{DE88587C-61A2-4385-87C1-74850F0FE537}">
      <dsp:nvSpPr>
        <dsp:cNvPr id="0" name=""/>
        <dsp:cNvSpPr/>
      </dsp:nvSpPr>
      <dsp:spPr>
        <a:xfrm>
          <a:off x="2174250" y="513500"/>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DELIVERY</a:t>
          </a:r>
        </a:p>
      </dsp:txBody>
      <dsp:txXfrm>
        <a:off x="2174250" y="513500"/>
        <a:ext cx="722866" cy="361433"/>
      </dsp:txXfrm>
    </dsp:sp>
    <dsp:sp modelId="{E5FCB5A7-0D44-448C-94C8-22A8845B7482}">
      <dsp:nvSpPr>
        <dsp:cNvPr id="0" name=""/>
        <dsp:cNvSpPr/>
      </dsp:nvSpPr>
      <dsp:spPr>
        <a:xfrm>
          <a:off x="2354967" y="1026735"/>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LEAD TIME</a:t>
          </a:r>
        </a:p>
      </dsp:txBody>
      <dsp:txXfrm>
        <a:off x="2354967" y="1026735"/>
        <a:ext cx="722866" cy="361433"/>
      </dsp:txXfrm>
    </dsp:sp>
    <dsp:sp modelId="{C2288213-7BB7-48B6-8121-91184EAB3A6E}">
      <dsp:nvSpPr>
        <dsp:cNvPr id="0" name=""/>
        <dsp:cNvSpPr/>
      </dsp:nvSpPr>
      <dsp:spPr>
        <a:xfrm>
          <a:off x="2354967" y="1539971"/>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ON TIME DELIVERY</a:t>
          </a:r>
        </a:p>
      </dsp:txBody>
      <dsp:txXfrm>
        <a:off x="2354967" y="1539971"/>
        <a:ext cx="722866" cy="361433"/>
      </dsp:txXfrm>
    </dsp:sp>
    <dsp:sp modelId="{B7C3BBAC-6188-481C-B098-E41C9A8F789F}">
      <dsp:nvSpPr>
        <dsp:cNvPr id="0" name=""/>
        <dsp:cNvSpPr/>
      </dsp:nvSpPr>
      <dsp:spPr>
        <a:xfrm>
          <a:off x="2354967" y="2053206"/>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KETEPATAN JUMLAH</a:t>
          </a:r>
        </a:p>
      </dsp:txBody>
      <dsp:txXfrm>
        <a:off x="2354967" y="2053206"/>
        <a:ext cx="722866" cy="361433"/>
      </dsp:txXfrm>
    </dsp:sp>
    <dsp:sp modelId="{0C892190-803C-4991-9CF8-7D5ABE5DF0D9}">
      <dsp:nvSpPr>
        <dsp:cNvPr id="0" name=""/>
        <dsp:cNvSpPr/>
      </dsp:nvSpPr>
      <dsp:spPr>
        <a:xfrm>
          <a:off x="3048919" y="513500"/>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FLEXIBILITY</a:t>
          </a:r>
        </a:p>
      </dsp:txBody>
      <dsp:txXfrm>
        <a:off x="3048919" y="513500"/>
        <a:ext cx="722866" cy="361433"/>
      </dsp:txXfrm>
    </dsp:sp>
    <dsp:sp modelId="{AB673BEA-302D-4D26-8DE7-7496AF7146F0}">
      <dsp:nvSpPr>
        <dsp:cNvPr id="0" name=""/>
        <dsp:cNvSpPr/>
      </dsp:nvSpPr>
      <dsp:spPr>
        <a:xfrm>
          <a:off x="3229636" y="1026735"/>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PERUBAHAN JUMLAH KIRIMAN</a:t>
          </a:r>
        </a:p>
      </dsp:txBody>
      <dsp:txXfrm>
        <a:off x="3229636" y="1026735"/>
        <a:ext cx="722866" cy="361433"/>
      </dsp:txXfrm>
    </dsp:sp>
    <dsp:sp modelId="{57DC7B32-92D2-4FA9-98DD-DCB53ED4B87E}">
      <dsp:nvSpPr>
        <dsp:cNvPr id="0" name=""/>
        <dsp:cNvSpPr/>
      </dsp:nvSpPr>
      <dsp:spPr>
        <a:xfrm>
          <a:off x="3229636" y="1539971"/>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PERUBAHAN WAKTU KIRIMAN</a:t>
          </a:r>
        </a:p>
      </dsp:txBody>
      <dsp:txXfrm>
        <a:off x="3229636" y="1539971"/>
        <a:ext cx="722866" cy="361433"/>
      </dsp:txXfrm>
    </dsp:sp>
    <dsp:sp modelId="{A772EE82-9733-46C3-9CA5-EE78867CB220}">
      <dsp:nvSpPr>
        <dsp:cNvPr id="0" name=""/>
        <dsp:cNvSpPr/>
      </dsp:nvSpPr>
      <dsp:spPr>
        <a:xfrm>
          <a:off x="3923588" y="513500"/>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RESPONSIVENESS</a:t>
          </a:r>
        </a:p>
      </dsp:txBody>
      <dsp:txXfrm>
        <a:off x="3923588" y="513500"/>
        <a:ext cx="722866" cy="361433"/>
      </dsp:txXfrm>
    </dsp:sp>
    <dsp:sp modelId="{4FDBEEDB-D9A5-49B8-9711-34AED05DFD4C}">
      <dsp:nvSpPr>
        <dsp:cNvPr id="0" name=""/>
        <dsp:cNvSpPr/>
      </dsp:nvSpPr>
      <dsp:spPr>
        <a:xfrm>
          <a:off x="4104305" y="1026735"/>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KECEPATAN ATAS RESPON</a:t>
          </a:r>
        </a:p>
      </dsp:txBody>
      <dsp:txXfrm>
        <a:off x="4104305" y="1026735"/>
        <a:ext cx="722866" cy="361433"/>
      </dsp:txXfrm>
    </dsp:sp>
    <dsp:sp modelId="{28306AFC-5288-45C6-8115-D4A8A1FBA162}">
      <dsp:nvSpPr>
        <dsp:cNvPr id="0" name=""/>
        <dsp:cNvSpPr/>
      </dsp:nvSpPr>
      <dsp:spPr>
        <a:xfrm>
          <a:off x="4104305" y="1539971"/>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KETERSEDIAAN SISTEM INFORMASI</a:t>
          </a:r>
        </a:p>
      </dsp:txBody>
      <dsp:txXfrm>
        <a:off x="4104305" y="1539971"/>
        <a:ext cx="722866" cy="361433"/>
      </dsp:txXfrm>
    </dsp:sp>
    <dsp:sp modelId="{0E9AB580-95B3-4BA1-953C-271E520B1F28}">
      <dsp:nvSpPr>
        <dsp:cNvPr id="0" name=""/>
        <dsp:cNvSpPr/>
      </dsp:nvSpPr>
      <dsp:spPr>
        <a:xfrm>
          <a:off x="4104305" y="2053206"/>
          <a:ext cx="722866" cy="361433"/>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MENANGANI KELUHAN DENGAN BAIK</a:t>
          </a:r>
        </a:p>
      </dsp:txBody>
      <dsp:txXfrm>
        <a:off x="4104305" y="2053206"/>
        <a:ext cx="722866" cy="3614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094C1-2C8D-454E-9193-51D09BD9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12655</Words>
  <Characters>72134</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84620</CharactersWithSpaces>
  <SharedDoc>false</SharedDoc>
  <HLinks>
    <vt:vector size="6" baseType="variant">
      <vt:variant>
        <vt:i4>2097160</vt:i4>
      </vt:variant>
      <vt:variant>
        <vt:i4>0</vt:i4>
      </vt:variant>
      <vt:variant>
        <vt:i4>0</vt:i4>
      </vt:variant>
      <vt:variant>
        <vt:i4>5</vt:i4>
      </vt:variant>
      <vt:variant>
        <vt:lpwstr>mailto:anggaws92@gmail.com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Tahera Kania</dc:creator>
  <cp:keywords/>
  <cp:lastModifiedBy>Angga Widyas Swara (PCI)</cp:lastModifiedBy>
  <cp:revision>18</cp:revision>
  <dcterms:created xsi:type="dcterms:W3CDTF">2021-07-11T08:26:00Z</dcterms:created>
  <dcterms:modified xsi:type="dcterms:W3CDTF">2021-07-19T13:56:00Z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46d11e9e-e899-3470-abfe-2f2f4f2f27e8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