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88CE" w14:textId="77777777" w:rsidR="00CB6CB3" w:rsidRDefault="00090C6C">
      <w:pPr>
        <w:widowControl w:val="0"/>
        <w:pBdr>
          <w:top w:val="nil"/>
          <w:left w:val="nil"/>
          <w:bottom w:val="nil"/>
          <w:right w:val="nil"/>
          <w:between w:val="nil"/>
        </w:pBdr>
        <w:spacing w:after="0" w:line="276" w:lineRule="auto"/>
        <w:ind w:left="0" w:hanging="2"/>
        <w:jc w:val="left"/>
      </w:pPr>
      <w:r>
        <w:pict w14:anchorId="37F6F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7728;visibility:hidden;mso-wrap-edited:f;mso-width-percent:0;mso-height-percent:0;mso-width-percent:0;mso-height-percent:0">
            <v:path o:extrusionok="t"/>
            <o:lock v:ext="edit" selection="t"/>
          </v:shape>
        </w:pict>
      </w:r>
    </w:p>
    <w:p w14:paraId="203EFA50" w14:textId="76252DF6" w:rsidR="00CB6CB3" w:rsidRDefault="00EB5873">
      <w:pPr>
        <w:pStyle w:val="Title"/>
        <w:ind w:left="1" w:hanging="3"/>
        <w:rPr>
          <w:rFonts w:ascii="Bahnschrift" w:eastAsia="Bahnschrift" w:hAnsi="Bahnschrift" w:cs="Bahnschrift"/>
        </w:rPr>
      </w:pPr>
      <w:r>
        <w:rPr>
          <w:rFonts w:ascii="Bahnschrift" w:eastAsia="Bahnschrift" w:hAnsi="Bahnschrift" w:cs="Bahnschrift"/>
        </w:rPr>
        <w:t xml:space="preserve">Perencanaan </w:t>
      </w:r>
      <w:r w:rsidR="00A93708">
        <w:rPr>
          <w:rFonts w:ascii="Bahnschrift" w:eastAsia="Bahnschrift" w:hAnsi="Bahnschrift" w:cs="Bahnschrift"/>
        </w:rPr>
        <w:t>p</w:t>
      </w:r>
      <w:r>
        <w:rPr>
          <w:rFonts w:ascii="Bahnschrift" w:eastAsia="Bahnschrift" w:hAnsi="Bahnschrift" w:cs="Bahnschrift"/>
        </w:rPr>
        <w:t xml:space="preserve">eningkatan </w:t>
      </w:r>
      <w:r w:rsidR="00A93708">
        <w:rPr>
          <w:rFonts w:ascii="Bahnschrift" w:eastAsia="Bahnschrift" w:hAnsi="Bahnschrift" w:cs="Bahnschrift"/>
        </w:rPr>
        <w:t>k</w:t>
      </w:r>
      <w:r>
        <w:rPr>
          <w:rFonts w:ascii="Bahnschrift" w:eastAsia="Bahnschrift" w:hAnsi="Bahnschrift" w:cs="Bahnschrift"/>
        </w:rPr>
        <w:t xml:space="preserve">ualitas </w:t>
      </w:r>
      <w:r w:rsidR="00A93708">
        <w:rPr>
          <w:rFonts w:ascii="Bahnschrift" w:eastAsia="Bahnschrift" w:hAnsi="Bahnschrift" w:cs="Bahnschrift"/>
        </w:rPr>
        <w:t>l</w:t>
      </w:r>
      <w:r>
        <w:rPr>
          <w:rFonts w:ascii="Bahnschrift" w:eastAsia="Bahnschrift" w:hAnsi="Bahnschrift" w:cs="Bahnschrift"/>
        </w:rPr>
        <w:t>ayanan menggunakan integrasi servqual dan QFD (studi kasus: kantor kelurahan sepee, kecamatan barru, kabupaten barru)</w:t>
      </w:r>
    </w:p>
    <w:p w14:paraId="2B15A0BC" w14:textId="1C1E2C91" w:rsidR="00CB6CB3" w:rsidRDefault="008E3516">
      <w:pPr>
        <w:pStyle w:val="Title"/>
        <w:ind w:left="1" w:hanging="3"/>
        <w:rPr>
          <w:rFonts w:ascii="Bahnschrift" w:eastAsia="Bahnschrift" w:hAnsi="Bahnschrift" w:cs="Bahnschrift"/>
          <w:b w:val="0"/>
          <w:color w:val="0070C0"/>
        </w:rPr>
      </w:pPr>
      <w:r>
        <w:rPr>
          <w:rFonts w:ascii="Bahnschrift" w:eastAsia="Bahnschrift" w:hAnsi="Bahnschrift" w:cs="Bahnschrift"/>
          <w:b w:val="0"/>
          <w:i/>
          <w:color w:val="0070C0"/>
        </w:rPr>
        <w:t>(</w:t>
      </w:r>
      <w:r w:rsidR="00A93708">
        <w:rPr>
          <w:rFonts w:ascii="Bahnschrift" w:eastAsia="Bahnschrift" w:hAnsi="Bahnschrift" w:cs="Bahnschrift"/>
          <w:b w:val="0"/>
          <w:i/>
          <w:color w:val="0070C0"/>
        </w:rPr>
        <w:t xml:space="preserve">Service quality improvement plan using servqual and QFD integration (case study : sepee </w:t>
      </w:r>
      <w:r w:rsidR="006B3970">
        <w:rPr>
          <w:rFonts w:ascii="Bahnschrift" w:eastAsia="Bahnschrift" w:hAnsi="Bahnschrift" w:cs="Bahnschrift"/>
          <w:b w:val="0"/>
          <w:i/>
          <w:color w:val="0070C0"/>
        </w:rPr>
        <w:t>village</w:t>
      </w:r>
      <w:r w:rsidR="00A93708">
        <w:rPr>
          <w:rFonts w:ascii="Bahnschrift" w:eastAsia="Bahnschrift" w:hAnsi="Bahnschrift" w:cs="Bahnschrift"/>
          <w:b w:val="0"/>
          <w:i/>
          <w:color w:val="0070C0"/>
        </w:rPr>
        <w:t xml:space="preserve"> office, </w:t>
      </w:r>
      <w:r w:rsidR="006B3970">
        <w:rPr>
          <w:rFonts w:ascii="Bahnschrift" w:eastAsia="Bahnschrift" w:hAnsi="Bahnschrift" w:cs="Bahnschrift"/>
          <w:b w:val="0"/>
          <w:i/>
          <w:color w:val="0070C0"/>
        </w:rPr>
        <w:t xml:space="preserve"> barru d</w:t>
      </w:r>
      <w:r w:rsidR="00A93708">
        <w:rPr>
          <w:rFonts w:ascii="Bahnschrift" w:eastAsia="Bahnschrift" w:hAnsi="Bahnschrift" w:cs="Bahnschrift"/>
          <w:b w:val="0"/>
          <w:i/>
          <w:color w:val="0070C0"/>
        </w:rPr>
        <w:t xml:space="preserve">istricts, barru regency) </w:t>
      </w:r>
      <w:r>
        <w:rPr>
          <w:rFonts w:ascii="Bahnschrift" w:eastAsia="Bahnschrift" w:hAnsi="Bahnschrift" w:cs="Bahnschrift"/>
          <w:b w:val="0"/>
          <w:i/>
          <w:color w:val="0070C0"/>
        </w:rPr>
        <w:t>)</w:t>
      </w:r>
    </w:p>
    <w:p w14:paraId="77C425AF" w14:textId="4C6E216D" w:rsidR="00CB6CB3" w:rsidRDefault="006B3970">
      <w:pPr>
        <w:pBdr>
          <w:top w:val="nil"/>
          <w:left w:val="nil"/>
          <w:bottom w:val="nil"/>
          <w:right w:val="nil"/>
          <w:between w:val="nil"/>
        </w:pBdr>
        <w:spacing w:after="120" w:line="240" w:lineRule="auto"/>
        <w:ind w:left="0" w:hanging="2"/>
        <w:jc w:val="center"/>
        <w:rPr>
          <w:rFonts w:ascii="Arial" w:eastAsia="Arial" w:hAnsi="Arial" w:cs="Arial"/>
          <w:color w:val="000000"/>
          <w:szCs w:val="20"/>
        </w:rPr>
      </w:pPr>
      <w:r>
        <w:rPr>
          <w:rFonts w:ascii="Arial" w:eastAsia="Arial" w:hAnsi="Arial" w:cs="Arial"/>
          <w:b/>
          <w:color w:val="000000"/>
          <w:szCs w:val="20"/>
        </w:rPr>
        <w:t>Anis Saleh</w:t>
      </w:r>
      <w:r w:rsidR="008E3516">
        <w:rPr>
          <w:rFonts w:ascii="Arial" w:eastAsia="Arial" w:hAnsi="Arial" w:cs="Arial"/>
          <w:b/>
          <w:color w:val="000000"/>
          <w:szCs w:val="20"/>
          <w:vertAlign w:val="superscript"/>
        </w:rPr>
        <w:t>1</w:t>
      </w:r>
      <w:r w:rsidR="008E3516">
        <w:rPr>
          <w:rFonts w:ascii="Arial" w:eastAsia="Arial" w:hAnsi="Arial" w:cs="Arial"/>
          <w:b/>
          <w:color w:val="000000"/>
          <w:szCs w:val="20"/>
        </w:rPr>
        <w:t xml:space="preserve">, </w:t>
      </w:r>
      <w:r>
        <w:rPr>
          <w:rFonts w:ascii="Arial" w:eastAsia="Arial" w:hAnsi="Arial" w:cs="Arial"/>
          <w:b/>
          <w:color w:val="000000"/>
          <w:szCs w:val="20"/>
        </w:rPr>
        <w:t>Yan Herdianzah</w:t>
      </w:r>
      <w:r w:rsidR="008E3516">
        <w:rPr>
          <w:rFonts w:ascii="Arial" w:eastAsia="Arial" w:hAnsi="Arial" w:cs="Arial"/>
          <w:b/>
          <w:color w:val="000000"/>
          <w:szCs w:val="20"/>
          <w:vertAlign w:val="superscript"/>
        </w:rPr>
        <w:t>2</w:t>
      </w:r>
      <w:r w:rsidR="008E3516">
        <w:rPr>
          <w:rFonts w:ascii="Arial" w:eastAsia="Arial" w:hAnsi="Arial" w:cs="Arial"/>
          <w:b/>
          <w:color w:val="000000"/>
          <w:szCs w:val="20"/>
          <w:vertAlign w:val="subscript"/>
        </w:rPr>
        <w:t xml:space="preserve"> , </w:t>
      </w:r>
      <w:r>
        <w:rPr>
          <w:rFonts w:ascii="Arial" w:eastAsia="Arial" w:hAnsi="Arial" w:cs="Arial"/>
          <w:b/>
          <w:color w:val="000000"/>
          <w:szCs w:val="20"/>
        </w:rPr>
        <w:t>Andi Pawennari</w:t>
      </w:r>
      <w:r>
        <w:rPr>
          <w:rFonts w:ascii="Arial" w:eastAsia="Arial" w:hAnsi="Arial" w:cs="Arial"/>
          <w:b/>
          <w:color w:val="000000"/>
          <w:szCs w:val="20"/>
          <w:vertAlign w:val="superscript"/>
        </w:rPr>
        <w:t>3</w:t>
      </w:r>
    </w:p>
    <w:p w14:paraId="3AE69F2A" w14:textId="7C886F01" w:rsidR="00CB6CB3" w:rsidRDefault="008E3516">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vertAlign w:val="superscript"/>
        </w:rPr>
        <w:t>1</w:t>
      </w:r>
      <w:r w:rsidR="00394E51">
        <w:rPr>
          <w:rFonts w:ascii="Arial" w:eastAsia="Arial" w:hAnsi="Arial" w:cs="Arial"/>
          <w:color w:val="000000"/>
          <w:sz w:val="18"/>
          <w:szCs w:val="18"/>
        </w:rPr>
        <w:t>Program Studi Teknik Industri</w:t>
      </w:r>
      <w:r>
        <w:rPr>
          <w:rFonts w:ascii="Arial" w:eastAsia="Arial" w:hAnsi="Arial" w:cs="Arial"/>
          <w:color w:val="000000"/>
          <w:sz w:val="18"/>
          <w:szCs w:val="18"/>
        </w:rPr>
        <w:t xml:space="preserve">, </w:t>
      </w:r>
      <w:r w:rsidR="00394E51">
        <w:rPr>
          <w:rFonts w:ascii="Arial" w:eastAsia="Arial" w:hAnsi="Arial" w:cs="Arial"/>
          <w:color w:val="000000"/>
          <w:sz w:val="18"/>
          <w:szCs w:val="18"/>
        </w:rPr>
        <w:t>Universitas Muslim Indonesia</w:t>
      </w:r>
      <w:r>
        <w:rPr>
          <w:rFonts w:ascii="Arial" w:eastAsia="Arial" w:hAnsi="Arial" w:cs="Arial"/>
          <w:color w:val="000000"/>
          <w:sz w:val="18"/>
          <w:szCs w:val="18"/>
        </w:rPr>
        <w:t>,</w:t>
      </w:r>
      <w:r w:rsidR="00394E51">
        <w:rPr>
          <w:rFonts w:ascii="Arial" w:eastAsia="Arial" w:hAnsi="Arial" w:cs="Arial"/>
          <w:color w:val="000000"/>
          <w:sz w:val="18"/>
          <w:szCs w:val="18"/>
        </w:rPr>
        <w:t xml:space="preserve"> Jl. Urip Sumoharjo KM 5 Sulawesi Selatan</w:t>
      </w:r>
      <w:r>
        <w:rPr>
          <w:rFonts w:ascii="Arial" w:eastAsia="Arial" w:hAnsi="Arial" w:cs="Arial"/>
          <w:color w:val="000000"/>
          <w:sz w:val="18"/>
          <w:szCs w:val="18"/>
        </w:rPr>
        <w:t xml:space="preserve">, </w:t>
      </w:r>
      <w:r w:rsidR="00394E51">
        <w:rPr>
          <w:rFonts w:ascii="Arial" w:eastAsia="Arial" w:hAnsi="Arial" w:cs="Arial"/>
          <w:color w:val="000000"/>
          <w:sz w:val="18"/>
          <w:szCs w:val="18"/>
        </w:rPr>
        <w:t>anis.saleh@umi.ac.id</w:t>
      </w:r>
    </w:p>
    <w:p w14:paraId="15FE52CB" w14:textId="713D0CC7" w:rsidR="00394E51" w:rsidRDefault="00394E51">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vertAlign w:val="superscript"/>
        </w:rPr>
        <w:t>2</w:t>
      </w:r>
      <w:r>
        <w:rPr>
          <w:rFonts w:ascii="Arial" w:eastAsia="Arial" w:hAnsi="Arial" w:cs="Arial"/>
          <w:color w:val="000000"/>
          <w:sz w:val="18"/>
          <w:szCs w:val="18"/>
        </w:rPr>
        <w:t>Program Studi Teknik Industri, Universitas Muslim Indonesia, Jl. Urip Sumoharjo KM 5 Sulawesi Selatan, yan.herdianzah@umi.ac.id</w:t>
      </w:r>
    </w:p>
    <w:p w14:paraId="48EA7A0F" w14:textId="489A598F" w:rsidR="00CB6CB3" w:rsidRDefault="00394E51">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vertAlign w:val="superscript"/>
        </w:rPr>
        <w:t>3</w:t>
      </w:r>
      <w:r>
        <w:rPr>
          <w:rFonts w:ascii="Arial" w:eastAsia="Arial" w:hAnsi="Arial" w:cs="Arial"/>
          <w:color w:val="000000"/>
          <w:sz w:val="18"/>
          <w:szCs w:val="18"/>
        </w:rPr>
        <w:t>Program Studi Teknik Industri, Universitas Muslim Indonesia, Jl. Urip Sumoharjo KM 5 Sulawesi Selatan, andi.pawennari@umi.ac.id</w:t>
      </w:r>
    </w:p>
    <w:p w14:paraId="665965F7" w14:textId="72E3AE4A" w:rsidR="00CB6CB3" w:rsidRDefault="008E3516">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Corresponding author:</w:t>
      </w:r>
      <w:r w:rsidR="00394E51">
        <w:rPr>
          <w:rFonts w:ascii="Arial" w:eastAsia="Arial" w:hAnsi="Arial" w:cs="Arial"/>
          <w:color w:val="000000"/>
          <w:sz w:val="18"/>
          <w:szCs w:val="18"/>
        </w:rPr>
        <w:t xml:space="preserve"> </w:t>
      </w:r>
      <w:hyperlink r:id="rId9" w:history="1">
        <w:r w:rsidR="00394E51" w:rsidRPr="00AC64F6">
          <w:rPr>
            <w:rStyle w:val="Hyperlink"/>
            <w:rFonts w:ascii="Arial" w:eastAsia="Arial" w:hAnsi="Arial" w:cs="Arial"/>
            <w:sz w:val="18"/>
            <w:szCs w:val="18"/>
          </w:rPr>
          <w:t>yan.herdianzah@umi.ac.id</w:t>
        </w:r>
      </w:hyperlink>
      <w:r w:rsidR="00394E51">
        <w:rPr>
          <w:rFonts w:ascii="Arial" w:eastAsia="Arial" w:hAnsi="Arial" w:cs="Arial"/>
          <w:color w:val="000000"/>
          <w:sz w:val="18"/>
          <w:szCs w:val="18"/>
        </w:rPr>
        <w:t xml:space="preserve"> </w:t>
      </w:r>
    </w:p>
    <w:p w14:paraId="0EA9B0BD" w14:textId="77777777" w:rsidR="00CB6CB3" w:rsidRDefault="00CB6CB3">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p>
    <w:p w14:paraId="1EEE0DBE" w14:textId="77777777" w:rsidR="00CB6CB3" w:rsidRDefault="008E3516">
      <w:pPr>
        <w:pBdr>
          <w:top w:val="nil"/>
          <w:left w:val="nil"/>
          <w:bottom w:val="single" w:sz="4" w:space="1" w:color="000000"/>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History: Accepted xx</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month, 20xx; Revision xx</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month, 20xx, Accepted  xx</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month, 20xx</w:t>
      </w:r>
    </w:p>
    <w:p w14:paraId="2D91E5A7" w14:textId="77777777" w:rsidR="00CB6CB3" w:rsidRDefault="00CB6CB3">
      <w:pPr>
        <w:pBdr>
          <w:top w:val="nil"/>
          <w:left w:val="nil"/>
          <w:bottom w:val="single" w:sz="4" w:space="1" w:color="000000"/>
          <w:right w:val="nil"/>
          <w:between w:val="nil"/>
        </w:pBdr>
        <w:spacing w:after="120" w:line="240" w:lineRule="auto"/>
        <w:ind w:left="0" w:hanging="2"/>
        <w:jc w:val="center"/>
        <w:rPr>
          <w:rFonts w:ascii="Arial" w:eastAsia="Arial" w:hAnsi="Arial" w:cs="Arial"/>
          <w:color w:val="000000"/>
          <w:sz w:val="18"/>
          <w:szCs w:val="18"/>
        </w:rPr>
      </w:pPr>
    </w:p>
    <w:p w14:paraId="42900961" w14:textId="77777777" w:rsidR="00F61FFE" w:rsidRDefault="008E3516" w:rsidP="00F61FFE">
      <w:pPr>
        <w:spacing w:line="240" w:lineRule="auto"/>
        <w:ind w:left="0" w:hanging="2"/>
        <w:rPr>
          <w:rFonts w:ascii="Arial" w:hAnsi="Arial" w:cs="Arial"/>
          <w:i/>
          <w:iCs/>
          <w:szCs w:val="20"/>
        </w:rPr>
      </w:pPr>
      <w:r>
        <w:rPr>
          <w:rFonts w:ascii="Arial" w:eastAsia="Arial" w:hAnsi="Arial" w:cs="Arial"/>
          <w:b/>
          <w:color w:val="000000"/>
          <w:szCs w:val="20"/>
        </w:rPr>
        <w:t xml:space="preserve">Abstrak. </w:t>
      </w:r>
      <w:r>
        <w:rPr>
          <w:rFonts w:ascii="Arial" w:eastAsia="Arial" w:hAnsi="Arial" w:cs="Arial"/>
          <w:color w:val="000000"/>
          <w:szCs w:val="20"/>
        </w:rPr>
        <w:t xml:space="preserve"> </w:t>
      </w:r>
      <w:r w:rsidR="00F61FFE" w:rsidRPr="00F61FFE">
        <w:rPr>
          <w:rFonts w:ascii="Arial" w:hAnsi="Arial" w:cs="Arial"/>
          <w:i/>
          <w:iCs/>
          <w:szCs w:val="20"/>
        </w:rPr>
        <w:t xml:space="preserve">Pelayanan merupakan tugas utama yang hakiki dari aparatur sebagai abdi Negara. Masyarakat tentunya ingin mendapatkan kualitas pelayanan yang baik dari pemerintah, namun faktanya masih ada bebrapa sistem pelayanan yang selalu dikeluhkan oleh masyarakat diantaranya adalah terakit masalah kartu keluarga (KK) dan kartu tanda penduduk (KTP) karena memang pelayanan tersebut adalah pelayanan yang paling dominan di Kantor Kelurahan Sepee. Penelitian ini bertujuan untuk mengetahui kualitas pelayanan di kelurahan sehingga dapat dilakukan perbaikan atau peningkatann sistem layanan dengan menggunakan integrasi Service Quality (Servqual) dengan pendekatan </w:t>
      </w:r>
      <w:r w:rsidR="00F61FFE" w:rsidRPr="00F61FFE">
        <w:rPr>
          <w:rFonts w:ascii="Arial" w:hAnsi="Arial" w:cs="Arial"/>
          <w:i/>
          <w:iCs/>
          <w:noProof/>
          <w:szCs w:val="20"/>
        </w:rPr>
        <w:t xml:space="preserve">5 dimensi kualitas layanan yaitu </w:t>
      </w:r>
      <w:r w:rsidR="00F61FFE" w:rsidRPr="00F61FFE">
        <w:rPr>
          <w:rFonts w:ascii="Arial" w:hAnsi="Arial" w:cs="Arial"/>
          <w:i/>
          <w:iCs/>
          <w:szCs w:val="20"/>
        </w:rPr>
        <w:t>Tangibles, Reliability, Assurance, Responsive, dan Emphaty</w:t>
      </w:r>
      <w:r w:rsidR="00F61FFE" w:rsidRPr="00F61FFE">
        <w:rPr>
          <w:rFonts w:ascii="Arial" w:hAnsi="Arial" w:cs="Arial"/>
          <w:i/>
          <w:iCs/>
          <w:noProof/>
          <w:szCs w:val="20"/>
        </w:rPr>
        <w:t xml:space="preserve"> dengan integrasi Quality Function Development (QFD) untuk membuat proses pengembangan dan perencanaan dalam menetapkan spesifikasi kebutuhan masyarakat serta mengevaluasi kelebihan dan kekurangan pada proses pelayanan</w:t>
      </w:r>
      <w:r w:rsidR="00F61FFE" w:rsidRPr="00F61FFE">
        <w:rPr>
          <w:rFonts w:ascii="Arial" w:hAnsi="Arial" w:cs="Arial"/>
          <w:i/>
          <w:iCs/>
          <w:szCs w:val="20"/>
        </w:rPr>
        <w:t>. Hasil Integrasi Servqual dan QFD pada penelitian ini dapat dilihat dari nilai Q yang belum memenuhi standar atau kesesuaian dalam kualitas pelayanan, nilai Q menunjukkan sebesar 0,86 artinya kualitas pelayanan belum dapat dikatakan baik karena 0,86 ≤ 1. Berdasarkan diagram kartesius diperoleh 8 atribut yang berada pada kuadran A (Nilai harapan tinggi dan nilai kinerja rendah). Atribut tertinggi menurut masyarakat yang nilai persepsinya rendah tetap nilai harapannya tinggi adalah sarana dan prasarana pelayanan tersedia lengkap dan canggih.</w:t>
      </w:r>
    </w:p>
    <w:p w14:paraId="5123F0EA" w14:textId="590C290F" w:rsidR="00CB6CB3" w:rsidRPr="00F61FFE" w:rsidRDefault="00F61FFE" w:rsidP="00F61FFE">
      <w:pPr>
        <w:spacing w:line="240" w:lineRule="auto"/>
        <w:ind w:left="0" w:hanging="2"/>
        <w:rPr>
          <w:rFonts w:ascii="Arial" w:hAnsi="Arial" w:cs="Arial"/>
          <w:i/>
          <w:iCs/>
          <w:szCs w:val="20"/>
        </w:rPr>
      </w:pPr>
      <w:r w:rsidRPr="00F61FFE">
        <w:rPr>
          <w:rFonts w:ascii="Arial" w:hAnsi="Arial" w:cs="Arial"/>
          <w:b/>
          <w:bCs/>
          <w:i/>
          <w:iCs/>
          <w:szCs w:val="20"/>
        </w:rPr>
        <w:t>Kata Kunci:</w:t>
      </w:r>
      <w:r w:rsidRPr="00F61FFE">
        <w:rPr>
          <w:rFonts w:ascii="Arial" w:hAnsi="Arial" w:cs="Arial"/>
          <w:i/>
          <w:iCs/>
          <w:szCs w:val="20"/>
        </w:rPr>
        <w:t xml:space="preserve"> Sistem Pelayanan, Service Quality, Quality Function Development</w:t>
      </w:r>
    </w:p>
    <w:p w14:paraId="1A6F31BA" w14:textId="3C96FB0B" w:rsidR="00F61FFE" w:rsidRDefault="008E3516" w:rsidP="00F61FFE">
      <w:pPr>
        <w:spacing w:line="240" w:lineRule="auto"/>
        <w:ind w:left="0" w:hanging="2"/>
        <w:rPr>
          <w:rFonts w:ascii="Arial" w:hAnsi="Arial" w:cs="Arial"/>
          <w:i/>
          <w:iCs/>
          <w:szCs w:val="20"/>
        </w:rPr>
      </w:pPr>
      <w:r>
        <w:rPr>
          <w:rFonts w:ascii="Arial" w:eastAsia="Arial" w:hAnsi="Arial" w:cs="Arial"/>
          <w:b/>
          <w:i/>
          <w:color w:val="000000"/>
          <w:szCs w:val="20"/>
        </w:rPr>
        <w:t xml:space="preserve">Abstract.  </w:t>
      </w:r>
      <w:r w:rsidR="00F61FFE" w:rsidRPr="00F61FFE">
        <w:rPr>
          <w:rFonts w:ascii="Arial" w:hAnsi="Arial" w:cs="Arial"/>
          <w:i/>
          <w:iCs/>
          <w:szCs w:val="20"/>
        </w:rPr>
        <w:t>Service is the essential main task of the apparatus as a servant of the State. The community certainly wants to get good service quality from the government, but in fact, there are still several service systems that are always complained of by the community, including the problem of family cards (KK) and identity cards (KTP) because these services are the most dominant in the office. Sepe Village. This study aims to determine the quality of service in the village so that improvements or improvements can be made to the service system by using the integration of Service Quality (Servqual) with a 5-dimensional approach to service quality, namely Tangibles, Reliability, Assurance, Responsiveness, and Empathy with the integration of Quality Function Development (QFD). to create a development and planning process in determining the specifications of community needs and evaluating the advantages and disadvantages of the service process. The results of the integration of Servqual and QFD in this study can be seen from the Q value that does not meet the standards or conformity in service quality, the Q value shows 0.86 meaning that service quality cannot be said to be good because 0.86 ≤  1. Based on the Cartesian diagram obtained 8 attributes are in quadrant A (high expectation value and low-performance value). The highest attribute according to the community whose perceived value is low but the expected value is high is that the service facilities and infrastructure are complete and sophisticated.</w:t>
      </w:r>
    </w:p>
    <w:p w14:paraId="0729A52C" w14:textId="5558B372" w:rsidR="00F61FFE" w:rsidRPr="00F61FFE" w:rsidRDefault="00F61FFE" w:rsidP="00F61FFE">
      <w:pPr>
        <w:ind w:left="0" w:hanging="2"/>
        <w:rPr>
          <w:rFonts w:ascii="Arial" w:hAnsi="Arial" w:cs="Arial"/>
          <w:i/>
          <w:iCs/>
          <w:szCs w:val="20"/>
        </w:rPr>
      </w:pPr>
      <w:r w:rsidRPr="00F61FFE">
        <w:rPr>
          <w:rFonts w:ascii="Arial" w:hAnsi="Arial" w:cs="Arial"/>
          <w:b/>
          <w:bCs/>
          <w:i/>
          <w:iCs/>
          <w:szCs w:val="20"/>
        </w:rPr>
        <w:t>Keywords:</w:t>
      </w:r>
      <w:r w:rsidRPr="00F61FFE">
        <w:rPr>
          <w:rFonts w:ascii="Arial" w:hAnsi="Arial" w:cs="Arial"/>
          <w:i/>
          <w:iCs/>
          <w:szCs w:val="20"/>
        </w:rPr>
        <w:t xml:space="preserve"> Service System, Service Quality, Quality Function Development.</w:t>
      </w:r>
    </w:p>
    <w:p w14:paraId="3FC9B20F" w14:textId="77777777" w:rsidR="00CB6CB3" w:rsidRDefault="008E3516">
      <w:pPr>
        <w:pStyle w:val="Heading1"/>
        <w:spacing w:before="360"/>
        <w:ind w:left="0" w:hanging="2"/>
        <w:rPr>
          <w:rFonts w:ascii="Arial" w:eastAsia="Arial" w:hAnsi="Arial" w:cs="Arial"/>
          <w:sz w:val="22"/>
          <w:szCs w:val="22"/>
        </w:rPr>
      </w:pPr>
      <w:r>
        <w:rPr>
          <w:rFonts w:ascii="Arial" w:eastAsia="Arial" w:hAnsi="Arial" w:cs="Arial"/>
          <w:sz w:val="22"/>
          <w:szCs w:val="22"/>
        </w:rPr>
        <w:lastRenderedPageBreak/>
        <w:t>Pendahuluan</w:t>
      </w:r>
    </w:p>
    <w:p w14:paraId="2AC2F1DC" w14:textId="2858009B" w:rsid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sz w:val="22"/>
        </w:rPr>
        <w:t xml:space="preserve">Pelayanan adalah tugas utama yang hakiki dari aparatur, sebagai abdi negara dan abdi masyarakat </w:t>
      </w:r>
      <w:sdt>
        <w:sdtPr>
          <w:rPr>
            <w:rFonts w:ascii="Arial" w:hAnsi="Arial" w:cs="Arial"/>
            <w:color w:val="000000"/>
            <w:sz w:val="22"/>
          </w:rPr>
          <w:tag w:val="MENDELEY_CITATION_v3_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"/>
          <w:id w:val="-325053498"/>
          <w:placeholder>
            <w:docPart w:val="278031914E1CB844A1F819413A3A353B"/>
          </w:placeholder>
        </w:sdtPr>
        <w:sdtEndPr/>
        <w:sdtContent>
          <w:r w:rsidR="00861C7D" w:rsidRPr="00861C7D">
            <w:rPr>
              <w:rFonts w:ascii="Arial" w:hAnsi="Arial" w:cs="Arial"/>
              <w:color w:val="000000"/>
              <w:sz w:val="22"/>
            </w:rPr>
            <w:t>(Kurnia et al., 2021)</w:t>
          </w:r>
        </w:sdtContent>
      </w:sdt>
      <w:r w:rsidRPr="000E6791">
        <w:rPr>
          <w:rFonts w:ascii="Arial" w:hAnsi="Arial" w:cs="Arial"/>
          <w:sz w:val="22"/>
        </w:rPr>
        <w:t>. Berdasarkan data atau informasi yang diperoleh dari Lembaga Pengawasan Ombudsman RI Perwakilan Sulawesi Selatan menerima pengaduan masyarakat tentang dugaan maladministrasi selama 2020 sebanyak 25 laporan. Dari jumlah itu, pelayanan publik banyak dikeluhkan masyarakat didominasi Pemerintah Daerah (Pemda) dan lembaga pendidikan swasta. Berdasarkan pemaparan Bupati Barru H.Suardi Saleh, M.Si saat Focus Grup Diskusi (FGD) secara virtual oleh Kementerian Pendayagunaan Aparatur Negara dan Reformasi Birokrasi bahwa Kabupaten Barru sendiri sampai akhir Agustus Tahun 2020 ini, telah menerima sekira empat puluh aduan pelayanan publik.</w:t>
      </w:r>
    </w:p>
    <w:p w14:paraId="40B4E2AB" w14:textId="77777777" w:rsid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sz w:val="22"/>
        </w:rPr>
        <w:t>Instansi pemerintah daerah seperti kelurahan merupakan salah satu contoh instansi pemerintah yang melaksanakan pelayanan publik. Pemerintah kelurahan sebagai salah satu unsur pemerintahan tidak luput dengan konsep dasar pelayanan yang harus dilakukan dengan cepat,karena kebutuhan masyarakat yang semakin banyak, mengharuskan pegawai kelurahan yang ada di wilayah untuk selalu meningkatkan kemampuan, pengetahuan dan keterampilan agar dapat melayani masyarakat dengan baik. Oleh karena itu kantor kelurahan harus selalu meningkatkan kualitas pelayanan agar tercipta kepuasaan yang dapat dirasakan oleh masyarakat sekitar. Masyarakat tentunya ingin mendapatkan kualitas pelayanan yang baik dari pemerintah</w:t>
      </w:r>
      <w:r>
        <w:rPr>
          <w:rFonts w:ascii="Arial" w:hAnsi="Arial" w:cs="Arial"/>
          <w:sz w:val="22"/>
        </w:rPr>
        <w:t>.</w:t>
      </w:r>
    </w:p>
    <w:p w14:paraId="78D87EAB" w14:textId="77777777" w:rsid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sz w:val="22"/>
        </w:rPr>
        <w:t>Kelurahan Sepee merupakan satu dari sepuluh kelurahan/desa di Kecamatan Barru. Terletak disebelah timur ibu kota kecamatan , dengan jarak 6 km atau dengan waktu tempuh sekitar 15 menit. Luas Kelurahan Sepee adalah 16,67 Km2 atau 1.667 Ha dengan koordinat 04024’442’’ LS dan 119038’614’’ BT. Adapun ketinggian Kelurahan Sepee yaitu 20-50 m diatas permukaan laut. Secara administratif Kelurahan Sepee terbagi atas 4 lingkungan (11 RT). Jumlah Penduduk perempuan di Kelurahan Sepee adalah 1665 orang dan jumlah penduduk laki-laki adalah 1510 jadi total jumlah penduduknya adalah 3175 orang</w:t>
      </w:r>
      <w:r>
        <w:rPr>
          <w:rFonts w:ascii="Arial" w:hAnsi="Arial" w:cs="Arial"/>
          <w:sz w:val="22"/>
        </w:rPr>
        <w:t>.</w:t>
      </w:r>
    </w:p>
    <w:p w14:paraId="3F6E377A" w14:textId="77777777" w:rsid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sz w:val="22"/>
        </w:rPr>
        <w:t>Pelayanan yang paling banyak dikeluhkan oleh masyarakat adalah terakit masalah kartu keluarga (KK) dan kartu tanda penduduk (KTP) karena memang pelayanan tersebut adalah pelayanan yang paling dominan di Kantor Kelurahan Sepee. Keluhan terhadap pelayanan di kantor kelurahan Sepee antara lain (1) sarana dan prasarana pelayanan, (2) fasilitas pendukung dianggap kurang lengkap, (3) sistem pelayanan, (4) waktu penyelesaian pelayanan, (5) tidak mengimplementasikan SOP, (6) pegawai tidak siap dalam melayani, (7) tidak tanggap, (8) kurang ramah, (9) membeda-bedakan status/golongan, (10) belum menerapkan sistem e-government.</w:t>
      </w:r>
    </w:p>
    <w:p w14:paraId="1D420F8B" w14:textId="3662E2CC" w:rsid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sz w:val="22"/>
        </w:rPr>
        <w:t xml:space="preserve">Berdasarkan permasalahan yang terjadi di Kelurahan Sepee, penelitian ini bertujuan untuk melakukan analisis dan evaluasi terkait dengan pelayanan yang diberikan kepada masyarakat, sehingga dapat dilakukan perbaikan dan peningkatan kualitas layanan berdasarkan masalah-masalah yang terjadi secara terus-menerus. Dengan menggunakan integrasi metode </w:t>
      </w:r>
      <w:r w:rsidRPr="000E6791">
        <w:rPr>
          <w:rFonts w:ascii="Arial" w:hAnsi="Arial" w:cs="Arial"/>
          <w:i/>
          <w:sz w:val="22"/>
        </w:rPr>
        <w:t xml:space="preserve">Service Quality </w:t>
      </w:r>
      <w:r w:rsidRPr="000E6791">
        <w:rPr>
          <w:rFonts w:ascii="Arial" w:hAnsi="Arial" w:cs="Arial"/>
          <w:sz w:val="22"/>
        </w:rPr>
        <w:t xml:space="preserve">(SERVQIAL) dan </w:t>
      </w:r>
      <w:r w:rsidRPr="000E6791">
        <w:rPr>
          <w:rFonts w:ascii="Arial" w:hAnsi="Arial" w:cs="Arial"/>
          <w:i/>
          <w:sz w:val="22"/>
        </w:rPr>
        <w:t>Quality Function Development</w:t>
      </w:r>
      <w:r w:rsidRPr="000E6791">
        <w:rPr>
          <w:rFonts w:ascii="Arial" w:hAnsi="Arial" w:cs="Arial"/>
          <w:i/>
          <w:spacing w:val="-14"/>
          <w:sz w:val="22"/>
        </w:rPr>
        <w:t xml:space="preserve"> </w:t>
      </w:r>
      <w:r w:rsidRPr="000E6791">
        <w:rPr>
          <w:rFonts w:ascii="Arial" w:hAnsi="Arial" w:cs="Arial"/>
          <w:sz w:val="22"/>
        </w:rPr>
        <w:t xml:space="preserve">(QFD) maka diharapkan kecepatan pelayanan serta peningkatan kualitas layanan mampu memenuhi standar kualitas sesuai dengan </w:t>
      </w:r>
      <w:r w:rsidRPr="000E6791">
        <w:rPr>
          <w:rFonts w:ascii="Arial" w:hAnsi="Arial" w:cs="Arial"/>
          <w:i/>
          <w:iCs/>
          <w:sz w:val="22"/>
        </w:rPr>
        <w:t>Key Performance Indicators</w:t>
      </w:r>
      <w:r w:rsidRPr="000E6791">
        <w:rPr>
          <w:rFonts w:ascii="Arial" w:hAnsi="Arial" w:cs="Arial"/>
          <w:sz w:val="22"/>
        </w:rPr>
        <w:t xml:space="preserve"> (KPI) </w:t>
      </w:r>
      <w:sdt>
        <w:sdtPr>
          <w:rPr>
            <w:rFonts w:ascii="Arial" w:hAnsi="Arial" w:cs="Arial"/>
            <w:szCs w:val="20"/>
          </w:rPr>
          <w:tag w:val="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"/>
          <w:id w:val="965854311"/>
          <w:placeholder>
            <w:docPart w:val="278031914E1CB844A1F819413A3A353B"/>
          </w:placeholder>
        </w:sdtPr>
        <w:sdtEndPr/>
        <w:sdtContent>
          <w:r w:rsidR="00861C7D">
            <w:rPr>
              <w:rFonts w:eastAsia="Times New Roman"/>
            </w:rPr>
            <w:t>(Apriani &amp; Nurcahyo, 2021; Aprianto &amp; Fatah, 2021; Kurniawan et al., 2021)</w:t>
          </w:r>
        </w:sdtContent>
      </w:sdt>
      <w:r>
        <w:rPr>
          <w:rFonts w:ascii="Arial" w:hAnsi="Arial" w:cs="Arial"/>
          <w:sz w:val="22"/>
        </w:rPr>
        <w:t>.</w:t>
      </w:r>
    </w:p>
    <w:p w14:paraId="4F4B2B45" w14:textId="250CC4B2" w:rsidR="000E6791" w:rsidRPr="000E6791" w:rsidRDefault="000E6791" w:rsidP="000E6791">
      <w:pPr>
        <w:spacing w:line="240" w:lineRule="auto"/>
        <w:ind w:leftChars="0" w:left="0" w:firstLineChars="0" w:firstLine="709"/>
        <w:contextualSpacing/>
        <w:rPr>
          <w:rFonts w:ascii="Arial" w:hAnsi="Arial" w:cs="Arial"/>
          <w:sz w:val="22"/>
        </w:rPr>
      </w:pPr>
      <w:r w:rsidRPr="000E6791">
        <w:rPr>
          <w:rFonts w:ascii="Arial" w:hAnsi="Arial" w:cs="Arial"/>
          <w:noProof/>
          <w:sz w:val="22"/>
          <w:lang w:val="id-ID"/>
        </w:rPr>
        <w:t>Penelitian ini berbeda dengan penelitian sebelumnya yang hanya menggunakan</w:t>
      </w:r>
      <w:r w:rsidRPr="000E6791">
        <w:rPr>
          <w:rFonts w:ascii="Arial" w:hAnsi="Arial" w:cs="Arial"/>
          <w:noProof/>
          <w:sz w:val="22"/>
        </w:rPr>
        <w:t xml:space="preserve"> metode </w:t>
      </w:r>
      <w:r w:rsidRPr="000E6791">
        <w:rPr>
          <w:rFonts w:ascii="Arial" w:hAnsi="Arial" w:cs="Arial"/>
          <w:i/>
          <w:iCs/>
          <w:noProof/>
          <w:sz w:val="22"/>
        </w:rPr>
        <w:t>Service Quality</w:t>
      </w:r>
      <w:r w:rsidRPr="000E6791">
        <w:rPr>
          <w:rFonts w:ascii="Arial" w:hAnsi="Arial" w:cs="Arial"/>
          <w:noProof/>
          <w:sz w:val="22"/>
        </w:rPr>
        <w:t xml:space="preserve"> (SERVQIAL) untuk memperbaiki sistem pelayanan. </w:t>
      </w:r>
      <w:r w:rsidRPr="000E6791">
        <w:rPr>
          <w:rFonts w:ascii="Arial" w:hAnsi="Arial" w:cs="Arial"/>
          <w:noProof/>
          <w:sz w:val="22"/>
          <w:lang w:val="id-ID"/>
        </w:rPr>
        <w:t xml:space="preserve">Sedangkan penelitian ini melakukan </w:t>
      </w:r>
      <w:r w:rsidRPr="000E6791">
        <w:rPr>
          <w:rFonts w:ascii="Arial" w:hAnsi="Arial" w:cs="Arial"/>
          <w:noProof/>
          <w:sz w:val="22"/>
        </w:rPr>
        <w:t xml:space="preserve">integrasi antara metode Servqual dengan menggunakan 5 dimensi kualitas layanan yaitu </w:t>
      </w:r>
      <w:r w:rsidRPr="000E6791">
        <w:rPr>
          <w:rFonts w:ascii="Arial" w:hAnsi="Arial" w:cs="Arial"/>
          <w:i/>
          <w:iCs/>
          <w:sz w:val="22"/>
        </w:rPr>
        <w:t xml:space="preserve">Tangibles, Reliability, Assurance, Responsive, </w:t>
      </w:r>
      <w:r w:rsidRPr="000E6791">
        <w:rPr>
          <w:rFonts w:ascii="Arial" w:hAnsi="Arial" w:cs="Arial"/>
          <w:sz w:val="22"/>
        </w:rPr>
        <w:t>dan</w:t>
      </w:r>
      <w:r w:rsidRPr="000E6791">
        <w:rPr>
          <w:rFonts w:ascii="Arial" w:hAnsi="Arial" w:cs="Arial"/>
          <w:i/>
          <w:iCs/>
          <w:sz w:val="22"/>
        </w:rPr>
        <w:t xml:space="preserve"> Emphaty</w:t>
      </w:r>
      <w:r w:rsidRPr="000E6791">
        <w:rPr>
          <w:rFonts w:ascii="Arial" w:hAnsi="Arial" w:cs="Arial"/>
          <w:noProof/>
          <w:sz w:val="22"/>
        </w:rPr>
        <w:t xml:space="preserve"> </w:t>
      </w:r>
      <w:sdt>
        <w:sdtPr>
          <w:rPr>
            <w:rFonts w:ascii="Arial" w:hAnsi="Arial" w:cs="Arial"/>
            <w:noProof/>
            <w:color w:val="000000"/>
            <w:szCs w:val="20"/>
          </w:rPr>
          <w:tag w:val="MENDELEY_CITATION_v3_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"/>
          <w:id w:val="1868479755"/>
          <w:placeholder>
            <w:docPart w:val="278031914E1CB844A1F819413A3A353B"/>
          </w:placeholder>
        </w:sdtPr>
        <w:sdtEndPr>
          <w:rPr>
            <w:sz w:val="22"/>
            <w:szCs w:val="22"/>
          </w:rPr>
        </w:sdtEndPr>
        <w:sdtContent>
          <w:r w:rsidR="00861C7D">
            <w:rPr>
              <w:rFonts w:eastAsia="Times New Roman"/>
            </w:rPr>
            <w:t>(Y. Li &amp; Shang, 2020; Yulianto &amp; Ginanjar, 2019)</w:t>
          </w:r>
        </w:sdtContent>
      </w:sdt>
      <w:r w:rsidRPr="000E6791">
        <w:rPr>
          <w:rFonts w:ascii="Arial" w:hAnsi="Arial" w:cs="Arial"/>
          <w:noProof/>
          <w:sz w:val="22"/>
        </w:rPr>
        <w:t xml:space="preserve">dengan integrasi </w:t>
      </w:r>
      <w:r w:rsidRPr="000E6791">
        <w:rPr>
          <w:rFonts w:ascii="Arial" w:hAnsi="Arial" w:cs="Arial"/>
          <w:i/>
          <w:iCs/>
          <w:noProof/>
          <w:sz w:val="22"/>
        </w:rPr>
        <w:t>Quality Function Development</w:t>
      </w:r>
      <w:r w:rsidRPr="000E6791">
        <w:rPr>
          <w:rFonts w:ascii="Arial" w:hAnsi="Arial" w:cs="Arial"/>
          <w:noProof/>
          <w:sz w:val="22"/>
        </w:rPr>
        <w:t xml:space="preserve"> (QFD) untuk membuat proses pengembangan dan perencanaan dalam menetapkan spesifikasi kebutuhan masyarakat serta mengevaluasi kelebihan dan kekurangan pada proses pelayanan </w:t>
      </w:r>
      <w:sdt>
        <w:sdtPr>
          <w:rPr>
            <w:rFonts w:ascii="Arial" w:hAnsi="Arial" w:cs="Arial"/>
            <w:noProof/>
            <w:color w:val="000000"/>
            <w:sz w:val="22"/>
          </w:rPr>
          <w:tag w:val="MENDELEY_CITATION_v3_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"/>
          <w:id w:val="135930825"/>
          <w:placeholder>
            <w:docPart w:val="278031914E1CB844A1F819413A3A353B"/>
          </w:placeholder>
        </w:sdtPr>
        <w:sdtEndPr/>
        <w:sdtContent>
          <w:r w:rsidR="00861C7D">
            <w:rPr>
              <w:rFonts w:eastAsia="Times New Roman"/>
            </w:rPr>
            <w:t>(Babbar &amp; Amin, 2018; Fargnoli &amp; Haber, 2019; Jafarzadeh et al., 2018; Yazdani et al., 2019)</w:t>
          </w:r>
        </w:sdtContent>
      </w:sdt>
      <w:r w:rsidRPr="000E6791">
        <w:rPr>
          <w:rFonts w:ascii="Arial" w:hAnsi="Arial" w:cs="Arial"/>
          <w:noProof/>
          <w:sz w:val="22"/>
        </w:rPr>
        <w:t>.</w:t>
      </w:r>
    </w:p>
    <w:p w14:paraId="79727B28" w14:textId="77777777" w:rsidR="00CB6CB3" w:rsidRDefault="00CB6CB3">
      <w:pPr>
        <w:pBdr>
          <w:top w:val="nil"/>
          <w:left w:val="nil"/>
          <w:bottom w:val="nil"/>
          <w:right w:val="nil"/>
          <w:between w:val="nil"/>
        </w:pBdr>
        <w:spacing w:after="0" w:line="240" w:lineRule="auto"/>
        <w:ind w:left="0" w:hanging="2"/>
        <w:rPr>
          <w:rFonts w:ascii="Arial" w:eastAsia="Arial" w:hAnsi="Arial" w:cs="Arial"/>
          <w:color w:val="000000"/>
          <w:szCs w:val="20"/>
        </w:rPr>
      </w:pPr>
    </w:p>
    <w:p w14:paraId="37EB9442" w14:textId="77777777" w:rsidR="00CB6CB3" w:rsidRDefault="008E3516" w:rsidP="009671BE">
      <w:pPr>
        <w:pStyle w:val="Heading1"/>
        <w:spacing w:before="120"/>
        <w:ind w:left="0" w:hanging="2"/>
        <w:contextualSpacing/>
        <w:rPr>
          <w:rFonts w:ascii="Arial" w:eastAsia="Arial" w:hAnsi="Arial" w:cs="Arial"/>
          <w:sz w:val="22"/>
          <w:szCs w:val="22"/>
        </w:rPr>
      </w:pPr>
      <w:r>
        <w:rPr>
          <w:rFonts w:ascii="Arial" w:eastAsia="Arial" w:hAnsi="Arial" w:cs="Arial"/>
          <w:sz w:val="22"/>
          <w:szCs w:val="22"/>
        </w:rPr>
        <w:lastRenderedPageBreak/>
        <w:t>Metoda</w:t>
      </w:r>
    </w:p>
    <w:p w14:paraId="30308312" w14:textId="77777777" w:rsidR="009671BE" w:rsidRDefault="009671BE" w:rsidP="009671BE">
      <w:pPr>
        <w:spacing w:line="240" w:lineRule="auto"/>
        <w:ind w:leftChars="0" w:firstLineChars="0" w:firstLine="709"/>
        <w:contextualSpacing/>
        <w:rPr>
          <w:rFonts w:ascii="Arial" w:hAnsi="Arial" w:cs="Arial"/>
          <w:noProof/>
          <w:sz w:val="22"/>
        </w:rPr>
      </w:pPr>
      <w:r w:rsidRPr="009671BE">
        <w:rPr>
          <w:rFonts w:ascii="Arial" w:hAnsi="Arial" w:cs="Arial"/>
          <w:noProof/>
          <w:sz w:val="22"/>
        </w:rPr>
        <w:t xml:space="preserve">Hal yang menjadi objek pada penelitian ini adalah sistem pelayanan di Kantor kelurahan </w:t>
      </w:r>
      <w:r w:rsidRPr="009671BE">
        <w:rPr>
          <w:rFonts w:ascii="Arial" w:hAnsi="Arial" w:cs="Arial"/>
          <w:sz w:val="22"/>
        </w:rPr>
        <w:t>Sepee,</w:t>
      </w:r>
      <w:r w:rsidRPr="009671BE">
        <w:rPr>
          <w:rFonts w:ascii="Arial" w:hAnsi="Arial" w:cs="Arial"/>
          <w:sz w:val="22"/>
          <w:lang w:val="id-ID"/>
        </w:rPr>
        <w:t xml:space="preserve"> </w:t>
      </w:r>
      <w:r w:rsidRPr="009671BE">
        <w:rPr>
          <w:rFonts w:ascii="Arial" w:hAnsi="Arial" w:cs="Arial"/>
          <w:sz w:val="22"/>
        </w:rPr>
        <w:t>Kecamatan Barru, Kabupaten Barru. Penelitian ini akan mengidentifikasi dan mengevaluasi sistem pelayanan yang harus ditingkatkan untuk memenuhi tingkat kepuasan masyarakat. Sedangkan yang menjadi subjek pada penelitian ini adalah</w:t>
      </w:r>
      <w:r w:rsidRPr="009671BE">
        <w:rPr>
          <w:rFonts w:ascii="Arial" w:hAnsi="Arial" w:cs="Arial"/>
          <w:noProof/>
          <w:sz w:val="22"/>
        </w:rPr>
        <w:t xml:space="preserve"> </w:t>
      </w:r>
      <w:r w:rsidRPr="009671BE">
        <w:rPr>
          <w:rFonts w:ascii="Arial" w:hAnsi="Arial" w:cs="Arial"/>
          <w:noProof/>
          <w:sz w:val="22"/>
          <w:lang w:val="id-ID"/>
        </w:rPr>
        <w:t xml:space="preserve">(1) </w:t>
      </w:r>
      <w:r w:rsidRPr="009671BE">
        <w:rPr>
          <w:rFonts w:ascii="Arial" w:hAnsi="Arial" w:cs="Arial"/>
          <w:sz w:val="22"/>
        </w:rPr>
        <w:t>Lurah Sepee</w:t>
      </w:r>
      <w:r w:rsidRPr="009671BE">
        <w:rPr>
          <w:rFonts w:ascii="Arial" w:hAnsi="Arial" w:cs="Arial"/>
          <w:noProof/>
          <w:sz w:val="22"/>
          <w:lang w:val="id-ID"/>
        </w:rPr>
        <w:t xml:space="preserve">, (2) </w:t>
      </w:r>
      <w:r w:rsidRPr="009671BE">
        <w:rPr>
          <w:rFonts w:ascii="Arial" w:hAnsi="Arial" w:cs="Arial"/>
          <w:sz w:val="22"/>
        </w:rPr>
        <w:t>Sekertaris Lurah</w:t>
      </w:r>
      <w:r w:rsidRPr="009671BE">
        <w:rPr>
          <w:rFonts w:ascii="Arial" w:hAnsi="Arial" w:cs="Arial"/>
          <w:noProof/>
          <w:sz w:val="22"/>
          <w:lang w:val="id-ID"/>
        </w:rPr>
        <w:t xml:space="preserve">, (3) </w:t>
      </w:r>
      <w:r w:rsidRPr="009671BE">
        <w:rPr>
          <w:rFonts w:ascii="Arial" w:hAnsi="Arial" w:cs="Arial"/>
          <w:sz w:val="22"/>
        </w:rPr>
        <w:t>Kepala Seksi Sosial dan Pemberdayaan Masyarakat</w:t>
      </w:r>
      <w:r w:rsidRPr="009671BE">
        <w:rPr>
          <w:rFonts w:ascii="Arial" w:hAnsi="Arial" w:cs="Arial"/>
          <w:noProof/>
          <w:sz w:val="22"/>
          <w:lang w:val="id-ID"/>
        </w:rPr>
        <w:t xml:space="preserve">, </w:t>
      </w:r>
      <w:r w:rsidRPr="009671BE">
        <w:rPr>
          <w:rFonts w:ascii="Arial" w:hAnsi="Arial" w:cs="Arial"/>
          <w:noProof/>
          <w:sz w:val="22"/>
        </w:rPr>
        <w:t xml:space="preserve">(4) Resepsionis, dan </w:t>
      </w:r>
      <w:r w:rsidRPr="009671BE">
        <w:rPr>
          <w:rFonts w:ascii="Arial" w:hAnsi="Arial" w:cs="Arial"/>
          <w:noProof/>
          <w:sz w:val="22"/>
          <w:lang w:val="id-ID"/>
        </w:rPr>
        <w:t>(</w:t>
      </w:r>
      <w:r w:rsidRPr="009671BE">
        <w:rPr>
          <w:rFonts w:ascii="Arial" w:hAnsi="Arial" w:cs="Arial"/>
          <w:noProof/>
          <w:sz w:val="22"/>
        </w:rPr>
        <w:t>5</w:t>
      </w:r>
      <w:r w:rsidRPr="009671BE">
        <w:rPr>
          <w:rFonts w:ascii="Arial" w:hAnsi="Arial" w:cs="Arial"/>
          <w:noProof/>
          <w:sz w:val="22"/>
          <w:lang w:val="id-ID"/>
        </w:rPr>
        <w:t xml:space="preserve">) </w:t>
      </w:r>
      <w:r w:rsidRPr="009671BE">
        <w:rPr>
          <w:rFonts w:ascii="Arial" w:hAnsi="Arial" w:cs="Arial"/>
          <w:sz w:val="22"/>
        </w:rPr>
        <w:t>Masyarakat yang dilayani di kelurahan</w:t>
      </w:r>
      <w:r w:rsidRPr="009671BE">
        <w:rPr>
          <w:rFonts w:ascii="Arial" w:hAnsi="Arial" w:cs="Arial"/>
          <w:noProof/>
          <w:sz w:val="22"/>
        </w:rPr>
        <w:t>.</w:t>
      </w:r>
    </w:p>
    <w:p w14:paraId="1E6EBE21" w14:textId="3DE161CF" w:rsidR="009671BE" w:rsidRPr="009671BE" w:rsidRDefault="009671BE" w:rsidP="009671BE">
      <w:pPr>
        <w:spacing w:line="240" w:lineRule="auto"/>
        <w:ind w:leftChars="0" w:left="0" w:firstLineChars="0" w:firstLine="709"/>
        <w:contextualSpacing/>
        <w:rPr>
          <w:rFonts w:ascii="Arial" w:hAnsi="Arial" w:cs="Arial"/>
          <w:noProof/>
          <w:sz w:val="22"/>
        </w:rPr>
      </w:pPr>
      <w:r w:rsidRPr="009671BE">
        <w:rPr>
          <w:rFonts w:ascii="Arial" w:hAnsi="Arial" w:cs="Arial"/>
          <w:sz w:val="22"/>
        </w:rPr>
        <w:t>Metode Pengolahan data dilakukan setelah data terkumpul melalui tahap pengumpulan</w:t>
      </w:r>
      <w:r w:rsidRPr="009671BE">
        <w:rPr>
          <w:rFonts w:ascii="Arial" w:hAnsi="Arial" w:cs="Arial"/>
          <w:spacing w:val="1"/>
          <w:sz w:val="22"/>
        </w:rPr>
        <w:t xml:space="preserve"> </w:t>
      </w:r>
      <w:r w:rsidRPr="009671BE">
        <w:rPr>
          <w:rFonts w:ascii="Arial" w:hAnsi="Arial" w:cs="Arial"/>
          <w:sz w:val="22"/>
        </w:rPr>
        <w:t xml:space="preserve">data. Data primer dan data sekunder yang telah dikumpulkan kemudian diolah dengan menggunakan metode servqual dan QFD, adapun tahapan dalam penggunaan metode tersebut adalah (1) melakukan pengumpulan atribut dimensi layanan, (2) pembobotan atribut, (3) melakukan uji validitas dan reabilitas hasil quesioner, (4) penentuan nilai persepsi dan harapan masyarakat, (5) penentuan GAP, (6) penentuan prioritas peningkatan pelayanan </w:t>
      </w:r>
      <w:sdt>
        <w:sdtPr>
          <w:rPr>
            <w:rFonts w:ascii="Arial" w:hAnsi="Arial" w:cs="Arial"/>
            <w:color w:val="000000"/>
            <w:sz w:val="22"/>
          </w:rPr>
          <w:tag w:val="MENDELEY_CITATION_v3_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"/>
          <w:id w:val="-773399457"/>
          <w:placeholder>
            <w:docPart w:val="D6A7F6257D0D1749B954E246034E35CD"/>
          </w:placeholder>
        </w:sdtPr>
        <w:sdtEndPr/>
        <w:sdtContent>
          <w:r w:rsidR="00861C7D" w:rsidRPr="00861C7D">
            <w:rPr>
              <w:rFonts w:ascii="Arial" w:hAnsi="Arial" w:cs="Arial"/>
              <w:color w:val="000000"/>
              <w:sz w:val="22"/>
            </w:rPr>
            <w:t>(Hamzah, 2021)</w:t>
          </w:r>
        </w:sdtContent>
      </w:sdt>
      <w:r w:rsidRPr="009671BE">
        <w:rPr>
          <w:rFonts w:ascii="Arial" w:hAnsi="Arial" w:cs="Arial"/>
          <w:sz w:val="22"/>
        </w:rPr>
        <w:t>.</w:t>
      </w:r>
    </w:p>
    <w:p w14:paraId="12E5FE88" w14:textId="77777777" w:rsidR="00CB6CB3" w:rsidRDefault="00CB6CB3">
      <w:pPr>
        <w:pBdr>
          <w:top w:val="nil"/>
          <w:left w:val="nil"/>
          <w:bottom w:val="nil"/>
          <w:right w:val="nil"/>
          <w:between w:val="nil"/>
        </w:pBdr>
        <w:spacing w:after="0" w:line="240" w:lineRule="auto"/>
        <w:ind w:left="0" w:hanging="2"/>
        <w:rPr>
          <w:rFonts w:ascii="Arial" w:eastAsia="Arial" w:hAnsi="Arial" w:cs="Arial"/>
          <w:color w:val="000000"/>
          <w:szCs w:val="20"/>
        </w:rPr>
      </w:pPr>
    </w:p>
    <w:p w14:paraId="1C626539" w14:textId="77777777" w:rsidR="00CB6CB3" w:rsidRDefault="008E3516">
      <w:pPr>
        <w:pStyle w:val="Heading1"/>
        <w:spacing w:before="120"/>
        <w:ind w:left="0" w:hanging="2"/>
        <w:rPr>
          <w:rFonts w:ascii="Arial" w:eastAsia="Arial" w:hAnsi="Arial" w:cs="Arial"/>
          <w:sz w:val="22"/>
          <w:szCs w:val="22"/>
        </w:rPr>
      </w:pPr>
      <w:r>
        <w:rPr>
          <w:rFonts w:ascii="Arial" w:eastAsia="Arial" w:hAnsi="Arial" w:cs="Arial"/>
          <w:sz w:val="22"/>
          <w:szCs w:val="22"/>
        </w:rPr>
        <w:t>Hasil dan Pembahasan</w:t>
      </w:r>
    </w:p>
    <w:p w14:paraId="63C8304F" w14:textId="75542155" w:rsidR="004E6A95" w:rsidRDefault="004E6A95" w:rsidP="004E6A95">
      <w:pPr>
        <w:spacing w:line="240" w:lineRule="auto"/>
        <w:ind w:leftChars="0" w:left="0" w:firstLineChars="0" w:firstLine="567"/>
        <w:contextualSpacing/>
        <w:rPr>
          <w:rFonts w:ascii="Arial" w:hAnsi="Arial" w:cs="Arial"/>
          <w:sz w:val="22"/>
        </w:rPr>
      </w:pPr>
      <w:r w:rsidRPr="004E6A95">
        <w:rPr>
          <w:rFonts w:ascii="Arial" w:hAnsi="Arial" w:cs="Arial"/>
          <w:sz w:val="22"/>
        </w:rPr>
        <w:t xml:space="preserve">Penelitian ini menggunakan integrasi servqual dan QFD untuk melakukan peningkatan kualitas pelayanan </w:t>
      </w:r>
      <w:sdt>
        <w:sdtPr>
          <w:rPr>
            <w:rFonts w:ascii="Arial" w:hAnsi="Arial" w:cs="Arial"/>
            <w:sz w:val="22"/>
          </w:rPr>
          <w:tag w:val="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"/>
          <w:id w:val="1131280962"/>
          <w:placeholder>
            <w:docPart w:val="3AB85F3372A46E48BC999DB03AA84C9F"/>
          </w:placeholder>
        </w:sdtPr>
        <w:sdtEndPr/>
        <w:sdtContent>
          <w:r w:rsidR="00861C7D">
            <w:rPr>
              <w:rFonts w:eastAsia="Times New Roman"/>
            </w:rPr>
            <w:t>(Alam &amp; Mondal, 2019; German et al., 2022; Haktanır &amp; Kahraman, 2019; S. Li et al., 2019; Luke &amp; Heyns, 2020; Yanti &amp; Murni, 2019)</w:t>
          </w:r>
        </w:sdtContent>
      </w:sdt>
      <w:r w:rsidRPr="004E6A95">
        <w:rPr>
          <w:rFonts w:ascii="Arial" w:hAnsi="Arial" w:cs="Arial"/>
          <w:sz w:val="22"/>
        </w:rPr>
        <w:t>. Uji validitas yang digunakan adalah teknik korelasi, yaitu membandingkan antara nilai r hitung dan r tabel (pearson product moment). Apabila menggunakan Microsoft Excel dengan Fungsi Correl. Sedangkan nilai r tabel dapat dilihat melalui tabel r dengan α=0.05 dan df (degree of freedom) = n-2 = 96-2 = 94 sehingga didapatkan maka nilai r tabel = 0,2006 . Didapatkan hasil perhitungan untuk seluruh atribut pernyataan memiliki nilai r hitung ≥ r tabel maka butir-butir pernyataan dinyatakan valid.</w:t>
      </w:r>
    </w:p>
    <w:p w14:paraId="23DFF8E3" w14:textId="77777777" w:rsidR="004E6A95" w:rsidRDefault="004E6A95" w:rsidP="004E6A95">
      <w:pPr>
        <w:spacing w:line="240" w:lineRule="auto"/>
        <w:ind w:leftChars="0" w:left="0" w:firstLineChars="0" w:firstLine="567"/>
        <w:contextualSpacing/>
        <w:rPr>
          <w:rFonts w:ascii="Arial" w:hAnsi="Arial" w:cs="Arial"/>
          <w:sz w:val="22"/>
        </w:rPr>
      </w:pPr>
      <w:r w:rsidRPr="004E6A95">
        <w:rPr>
          <w:rFonts w:ascii="Arial" w:hAnsi="Arial" w:cs="Arial"/>
          <w:sz w:val="22"/>
        </w:rPr>
        <w:t>Uji reliabilitas menggunakan metode Cronbach Alpha. Suatu data dikatakan reliable jika nilai koefisien Cronbach Alpha minimum adalah 0,60. Uji reliabilitas pada penelitian ini menggunakan program SPSS. Uji reliabilitas dapat dilihat pada nilai Cronbach Alpha, jika nilai Alpa &gt; 0,60 maka suatu pernyataan dianggap reliabel. Berdasarkan tabel 4.3 untuk kuesioner persepsi dan kuesioner harapan pada table 4.4 didapatkan nilai Cronbach’s Alpha pada seluruh butir pernyataan &gt; 0.60 maka pernyataan reliable.</w:t>
      </w:r>
    </w:p>
    <w:p w14:paraId="21911C9E" w14:textId="625BDA0E" w:rsidR="004E6A95" w:rsidRPr="004E6A95" w:rsidRDefault="004E6A95" w:rsidP="004E6A95">
      <w:pPr>
        <w:spacing w:line="240" w:lineRule="auto"/>
        <w:ind w:leftChars="0" w:left="0" w:firstLineChars="0" w:firstLine="567"/>
        <w:contextualSpacing/>
        <w:rPr>
          <w:rFonts w:ascii="Arial" w:hAnsi="Arial" w:cs="Arial"/>
          <w:sz w:val="22"/>
        </w:rPr>
      </w:pPr>
      <w:r w:rsidRPr="004E6A95">
        <w:rPr>
          <w:rFonts w:ascii="Arial" w:hAnsi="Arial" w:cs="Arial"/>
          <w:sz w:val="22"/>
        </w:rPr>
        <w:t>Uji normalitas Kolmogorov-smirnov . Suatu data dikatakan data berdistribusi normal jika nilai signifikan Asiymp.Sig (2-tailed) &gt; 0,05. Uji normalitas pada penelitian ini menggunakan program SPSS. Berdasarkan tabel 4.5 didapatkan nilai nilai signifikan Asiymp.Sig (2-tailed) pada Kuesioner Persepsi 0,183 &gt; 0,05 dan untuk Kuesioner Harapan 0,074 &gt; 0,05. Dengan demikian, data dapat dikatakan berdistribusi normal.</w:t>
      </w:r>
    </w:p>
    <w:p w14:paraId="5703AE4B" w14:textId="77777777" w:rsidR="004E6A95" w:rsidRPr="004E6A95" w:rsidRDefault="004E6A95" w:rsidP="004E6A95">
      <w:pPr>
        <w:pStyle w:val="ListParagraph"/>
        <w:numPr>
          <w:ilvl w:val="0"/>
          <w:numId w:val="2"/>
        </w:numPr>
        <w:suppressAutoHyphens w:val="0"/>
        <w:spacing w:after="0"/>
        <w:ind w:leftChars="0" w:left="0" w:firstLineChars="0" w:firstLine="0"/>
        <w:textDirection w:val="lrTb"/>
        <w:textAlignment w:val="auto"/>
        <w:outlineLvl w:val="9"/>
        <w:rPr>
          <w:rFonts w:ascii="Arial" w:hAnsi="Arial" w:cs="Arial"/>
          <w:b/>
          <w:bCs/>
          <w:sz w:val="22"/>
        </w:rPr>
      </w:pPr>
      <w:r w:rsidRPr="004E6A95">
        <w:rPr>
          <w:rFonts w:ascii="Arial" w:hAnsi="Arial" w:cs="Arial"/>
          <w:b/>
          <w:bCs/>
          <w:sz w:val="22"/>
        </w:rPr>
        <w:t>Hasil Analisis Data dengan Metode Servqual</w:t>
      </w:r>
    </w:p>
    <w:p w14:paraId="606C03FC" w14:textId="5BE47BB5" w:rsidR="004E6A95" w:rsidRDefault="004E6A95" w:rsidP="004E6A95">
      <w:pPr>
        <w:spacing w:line="240" w:lineRule="auto"/>
        <w:ind w:leftChars="0" w:left="0" w:firstLineChars="0" w:firstLine="0"/>
        <w:contextualSpacing/>
        <w:rPr>
          <w:rFonts w:ascii="Arial" w:hAnsi="Arial" w:cs="Arial"/>
          <w:sz w:val="22"/>
        </w:rPr>
      </w:pPr>
      <w:r w:rsidRPr="004E6A95">
        <w:rPr>
          <w:rFonts w:ascii="Arial" w:hAnsi="Arial" w:cs="Arial"/>
          <w:sz w:val="22"/>
        </w:rPr>
        <w:t>Kuesioner disebarkan kepada 96 masyarakat yang telah memenuhi kriteria inklusi, kemudian dihitung nilai rata-rata setiap atribut pertanyaan yang mewakili 5 dimensi Service Quality pada tingkat persepsi dan tingkat harapan pelanggan. Kemudian dicari selisih setiap atribut pertanyaannya. Berikut dapat dilihat pada tabel 1.</w:t>
      </w:r>
    </w:p>
    <w:p w14:paraId="676AABAA" w14:textId="77777777" w:rsidR="004E6A95" w:rsidRPr="004E6A95" w:rsidRDefault="004E6A95" w:rsidP="004E6A95">
      <w:pPr>
        <w:spacing w:line="240" w:lineRule="auto"/>
        <w:ind w:leftChars="0" w:left="0" w:firstLineChars="0" w:firstLine="0"/>
        <w:contextualSpacing/>
        <w:rPr>
          <w:rFonts w:ascii="Arial" w:hAnsi="Arial" w:cs="Arial"/>
          <w:sz w:val="22"/>
        </w:rPr>
      </w:pPr>
    </w:p>
    <w:p w14:paraId="2AE1B669" w14:textId="77777777" w:rsidR="004E6A95" w:rsidRPr="004E6A95" w:rsidRDefault="004E6A95" w:rsidP="004E6A95">
      <w:pPr>
        <w:ind w:left="0" w:hanging="2"/>
        <w:jc w:val="center"/>
        <w:rPr>
          <w:rFonts w:ascii="Arial" w:hAnsi="Arial" w:cs="Arial"/>
          <w:b/>
          <w:bCs/>
          <w:sz w:val="22"/>
        </w:rPr>
      </w:pPr>
      <w:r w:rsidRPr="004E6A95">
        <w:rPr>
          <w:rFonts w:ascii="Arial" w:hAnsi="Arial" w:cs="Arial"/>
          <w:b/>
          <w:bCs/>
          <w:sz w:val="22"/>
        </w:rPr>
        <w:t>Tabel 1. Nilai Persepsi,Harapan dan GAP Tiap Atribut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75"/>
        <w:gridCol w:w="3166"/>
        <w:gridCol w:w="1070"/>
        <w:gridCol w:w="1060"/>
        <w:gridCol w:w="787"/>
      </w:tblGrid>
      <w:tr w:rsidR="004E6A95" w:rsidRPr="004E6A95" w14:paraId="7F1DC200" w14:textId="77777777" w:rsidTr="004E6A95">
        <w:trPr>
          <w:tblHeader/>
        </w:trPr>
        <w:tc>
          <w:tcPr>
            <w:tcW w:w="1831" w:type="dxa"/>
            <w:tcBorders>
              <w:top w:val="single" w:sz="4" w:space="0" w:color="auto"/>
              <w:bottom w:val="single" w:sz="4" w:space="0" w:color="auto"/>
            </w:tcBorders>
            <w:vAlign w:val="center"/>
          </w:tcPr>
          <w:p w14:paraId="301FA825"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Dimensi</w:t>
            </w:r>
          </w:p>
        </w:tc>
        <w:tc>
          <w:tcPr>
            <w:tcW w:w="850" w:type="dxa"/>
            <w:tcBorders>
              <w:top w:val="single" w:sz="4" w:space="0" w:color="auto"/>
              <w:bottom w:val="single" w:sz="4" w:space="0" w:color="auto"/>
            </w:tcBorders>
            <w:vAlign w:val="center"/>
          </w:tcPr>
          <w:p w14:paraId="498270A7"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Nomor</w:t>
            </w:r>
          </w:p>
          <w:p w14:paraId="2C288F03"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Atribut</w:t>
            </w:r>
          </w:p>
        </w:tc>
        <w:tc>
          <w:tcPr>
            <w:tcW w:w="3977" w:type="dxa"/>
            <w:tcBorders>
              <w:top w:val="single" w:sz="4" w:space="0" w:color="auto"/>
              <w:bottom w:val="single" w:sz="4" w:space="0" w:color="auto"/>
            </w:tcBorders>
            <w:vAlign w:val="center"/>
          </w:tcPr>
          <w:p w14:paraId="2B031F7D"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Atribut Pernyataan</w:t>
            </w:r>
          </w:p>
        </w:tc>
        <w:tc>
          <w:tcPr>
            <w:tcW w:w="850" w:type="dxa"/>
            <w:tcBorders>
              <w:top w:val="single" w:sz="4" w:space="0" w:color="auto"/>
              <w:bottom w:val="single" w:sz="4" w:space="0" w:color="auto"/>
            </w:tcBorders>
            <w:vAlign w:val="center"/>
          </w:tcPr>
          <w:p w14:paraId="31DBB722"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 xml:space="preserve">Nilai </w:t>
            </w:r>
          </w:p>
          <w:p w14:paraId="550D5A15"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Persepsi</w:t>
            </w:r>
          </w:p>
        </w:tc>
        <w:tc>
          <w:tcPr>
            <w:tcW w:w="992" w:type="dxa"/>
            <w:tcBorders>
              <w:top w:val="single" w:sz="4" w:space="0" w:color="auto"/>
              <w:bottom w:val="single" w:sz="4" w:space="0" w:color="auto"/>
            </w:tcBorders>
            <w:vAlign w:val="center"/>
          </w:tcPr>
          <w:p w14:paraId="7C45C373"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Nilai Harapan</w:t>
            </w:r>
          </w:p>
        </w:tc>
        <w:tc>
          <w:tcPr>
            <w:tcW w:w="850" w:type="dxa"/>
            <w:tcBorders>
              <w:top w:val="single" w:sz="4" w:space="0" w:color="auto"/>
              <w:bottom w:val="single" w:sz="4" w:space="0" w:color="auto"/>
            </w:tcBorders>
            <w:vAlign w:val="center"/>
          </w:tcPr>
          <w:p w14:paraId="1B67FB3B" w14:textId="77777777" w:rsidR="004E6A95" w:rsidRPr="004E6A95" w:rsidRDefault="004E6A95" w:rsidP="002F2752">
            <w:pPr>
              <w:ind w:left="0" w:hanging="2"/>
              <w:contextualSpacing/>
              <w:jc w:val="center"/>
              <w:rPr>
                <w:rFonts w:ascii="Arial" w:hAnsi="Arial" w:cs="Arial"/>
                <w:sz w:val="22"/>
              </w:rPr>
            </w:pPr>
            <w:r w:rsidRPr="004E6A95">
              <w:rPr>
                <w:rFonts w:ascii="Arial" w:hAnsi="Arial" w:cs="Arial"/>
                <w:sz w:val="22"/>
              </w:rPr>
              <w:t>GAP 5</w:t>
            </w:r>
          </w:p>
        </w:tc>
      </w:tr>
      <w:tr w:rsidR="004E6A95" w:rsidRPr="004E6A95" w14:paraId="0AF79A62" w14:textId="77777777" w:rsidTr="0038326C">
        <w:tc>
          <w:tcPr>
            <w:tcW w:w="1831" w:type="dxa"/>
            <w:vMerge w:val="restart"/>
            <w:tcBorders>
              <w:top w:val="single" w:sz="4" w:space="0" w:color="auto"/>
            </w:tcBorders>
            <w:vAlign w:val="center"/>
          </w:tcPr>
          <w:p w14:paraId="33A8635A" w14:textId="77777777" w:rsidR="004E6A95" w:rsidRPr="004E6A95" w:rsidRDefault="004E6A95" w:rsidP="002F2752">
            <w:pPr>
              <w:pStyle w:val="Default"/>
              <w:ind w:hanging="2"/>
              <w:contextualSpacing/>
              <w:jc w:val="center"/>
              <w:rPr>
                <w:sz w:val="22"/>
                <w:szCs w:val="22"/>
              </w:rPr>
            </w:pPr>
            <w:r w:rsidRPr="004E6A95">
              <w:rPr>
                <w:sz w:val="22"/>
                <w:szCs w:val="22"/>
              </w:rPr>
              <w:t>Tangibles</w:t>
            </w:r>
          </w:p>
          <w:p w14:paraId="5DF83628" w14:textId="77777777" w:rsidR="004E6A95" w:rsidRPr="004E6A95" w:rsidRDefault="004E6A95" w:rsidP="002F2752">
            <w:pPr>
              <w:ind w:left="0" w:hanging="2"/>
              <w:contextualSpacing/>
              <w:jc w:val="center"/>
              <w:rPr>
                <w:rFonts w:ascii="Arial" w:hAnsi="Arial" w:cs="Arial"/>
                <w:sz w:val="22"/>
              </w:rPr>
            </w:pPr>
          </w:p>
        </w:tc>
        <w:tc>
          <w:tcPr>
            <w:tcW w:w="850" w:type="dxa"/>
            <w:tcBorders>
              <w:top w:val="single" w:sz="4" w:space="0" w:color="auto"/>
            </w:tcBorders>
          </w:tcPr>
          <w:p w14:paraId="16427AC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 </w:t>
            </w:r>
          </w:p>
        </w:tc>
        <w:tc>
          <w:tcPr>
            <w:tcW w:w="3977" w:type="dxa"/>
            <w:tcBorders>
              <w:top w:val="single" w:sz="4" w:space="0" w:color="auto"/>
            </w:tcBorders>
          </w:tcPr>
          <w:p w14:paraId="0F6D848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Sarana dan prasarana pelayanan tersedia lengkap dan canggih </w:t>
            </w:r>
          </w:p>
        </w:tc>
        <w:tc>
          <w:tcPr>
            <w:tcW w:w="850" w:type="dxa"/>
            <w:tcBorders>
              <w:top w:val="single" w:sz="4" w:space="0" w:color="auto"/>
            </w:tcBorders>
          </w:tcPr>
          <w:p w14:paraId="7783080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2,31 </w:t>
            </w:r>
          </w:p>
        </w:tc>
        <w:tc>
          <w:tcPr>
            <w:tcW w:w="992" w:type="dxa"/>
            <w:tcBorders>
              <w:top w:val="single" w:sz="4" w:space="0" w:color="auto"/>
            </w:tcBorders>
          </w:tcPr>
          <w:p w14:paraId="78D73F6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4,72 </w:t>
            </w:r>
          </w:p>
        </w:tc>
        <w:tc>
          <w:tcPr>
            <w:tcW w:w="850" w:type="dxa"/>
            <w:tcBorders>
              <w:top w:val="single" w:sz="4" w:space="0" w:color="auto"/>
            </w:tcBorders>
          </w:tcPr>
          <w:p w14:paraId="74A8CE1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-2,41 </w:t>
            </w:r>
          </w:p>
        </w:tc>
      </w:tr>
      <w:tr w:rsidR="004E6A95" w:rsidRPr="004E6A95" w14:paraId="680FA251" w14:textId="77777777" w:rsidTr="004E6A95">
        <w:tc>
          <w:tcPr>
            <w:tcW w:w="1831" w:type="dxa"/>
            <w:vMerge/>
          </w:tcPr>
          <w:p w14:paraId="57EA5A79" w14:textId="77777777" w:rsidR="004E6A95" w:rsidRPr="004E6A95" w:rsidRDefault="004E6A95" w:rsidP="002F2752">
            <w:pPr>
              <w:ind w:left="0" w:hanging="2"/>
              <w:contextualSpacing/>
              <w:rPr>
                <w:rFonts w:ascii="Arial" w:hAnsi="Arial" w:cs="Arial"/>
                <w:sz w:val="22"/>
              </w:rPr>
            </w:pPr>
          </w:p>
        </w:tc>
        <w:tc>
          <w:tcPr>
            <w:tcW w:w="850" w:type="dxa"/>
          </w:tcPr>
          <w:p w14:paraId="549DA8A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 </w:t>
            </w:r>
          </w:p>
        </w:tc>
        <w:tc>
          <w:tcPr>
            <w:tcW w:w="3977" w:type="dxa"/>
          </w:tcPr>
          <w:p w14:paraId="3F5AE5B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Fasilitas pendukung tersedia dengan lengkap </w:t>
            </w:r>
          </w:p>
        </w:tc>
        <w:tc>
          <w:tcPr>
            <w:tcW w:w="850" w:type="dxa"/>
          </w:tcPr>
          <w:p w14:paraId="1D2B1398"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2,34 </w:t>
            </w:r>
          </w:p>
        </w:tc>
        <w:tc>
          <w:tcPr>
            <w:tcW w:w="992" w:type="dxa"/>
          </w:tcPr>
          <w:p w14:paraId="189B629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4,69 </w:t>
            </w:r>
          </w:p>
        </w:tc>
        <w:tc>
          <w:tcPr>
            <w:tcW w:w="850" w:type="dxa"/>
          </w:tcPr>
          <w:p w14:paraId="1C2239C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-2,34 </w:t>
            </w:r>
          </w:p>
        </w:tc>
      </w:tr>
      <w:tr w:rsidR="004E6A95" w:rsidRPr="004E6A95" w14:paraId="3C724E4C" w14:textId="77777777" w:rsidTr="004E6A95">
        <w:tc>
          <w:tcPr>
            <w:tcW w:w="1831" w:type="dxa"/>
            <w:vMerge/>
          </w:tcPr>
          <w:p w14:paraId="3AD2F683"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4A47C77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A3 </w:t>
            </w:r>
          </w:p>
        </w:tc>
        <w:tc>
          <w:tcPr>
            <w:tcW w:w="3977" w:type="dxa"/>
            <w:tcBorders>
              <w:bottom w:val="single" w:sz="4" w:space="0" w:color="auto"/>
            </w:tcBorders>
          </w:tcPr>
          <w:p w14:paraId="3EBB41A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Tempat parkir luas dan aman </w:t>
            </w:r>
          </w:p>
        </w:tc>
        <w:tc>
          <w:tcPr>
            <w:tcW w:w="850" w:type="dxa"/>
            <w:tcBorders>
              <w:bottom w:val="single" w:sz="4" w:space="0" w:color="auto"/>
            </w:tcBorders>
          </w:tcPr>
          <w:p w14:paraId="30D3347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4,08 </w:t>
            </w:r>
          </w:p>
        </w:tc>
        <w:tc>
          <w:tcPr>
            <w:tcW w:w="992" w:type="dxa"/>
            <w:tcBorders>
              <w:bottom w:val="single" w:sz="4" w:space="0" w:color="auto"/>
            </w:tcBorders>
          </w:tcPr>
          <w:p w14:paraId="31913A1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1,77 </w:t>
            </w:r>
          </w:p>
        </w:tc>
        <w:tc>
          <w:tcPr>
            <w:tcW w:w="850" w:type="dxa"/>
            <w:tcBorders>
              <w:bottom w:val="single" w:sz="4" w:space="0" w:color="auto"/>
            </w:tcBorders>
          </w:tcPr>
          <w:p w14:paraId="2B6E2AF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2,31 </w:t>
            </w:r>
          </w:p>
        </w:tc>
      </w:tr>
      <w:tr w:rsidR="004E6A95" w:rsidRPr="004E6A95" w14:paraId="131A3429" w14:textId="77777777" w:rsidTr="004E6A95">
        <w:tc>
          <w:tcPr>
            <w:tcW w:w="1831" w:type="dxa"/>
            <w:vMerge/>
          </w:tcPr>
          <w:p w14:paraId="08327EEC" w14:textId="77777777" w:rsidR="004E6A95" w:rsidRPr="004E6A95" w:rsidRDefault="004E6A95" w:rsidP="002F2752">
            <w:pPr>
              <w:ind w:left="0" w:hanging="2"/>
              <w:contextualSpacing/>
              <w:rPr>
                <w:rFonts w:ascii="Arial" w:hAnsi="Arial" w:cs="Arial"/>
                <w:sz w:val="22"/>
              </w:rPr>
            </w:pPr>
          </w:p>
        </w:tc>
        <w:tc>
          <w:tcPr>
            <w:tcW w:w="850" w:type="dxa"/>
            <w:tcBorders>
              <w:top w:val="single" w:sz="4" w:space="0" w:color="auto"/>
            </w:tcBorders>
          </w:tcPr>
          <w:p w14:paraId="143BD7E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A4 </w:t>
            </w:r>
          </w:p>
        </w:tc>
        <w:tc>
          <w:tcPr>
            <w:tcW w:w="3977" w:type="dxa"/>
            <w:tcBorders>
              <w:top w:val="single" w:sz="4" w:space="0" w:color="auto"/>
            </w:tcBorders>
          </w:tcPr>
          <w:p w14:paraId="56D5E32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Ruang Tunggu yang bersih, nyaman dan luas </w:t>
            </w:r>
          </w:p>
        </w:tc>
        <w:tc>
          <w:tcPr>
            <w:tcW w:w="850" w:type="dxa"/>
            <w:tcBorders>
              <w:top w:val="single" w:sz="4" w:space="0" w:color="auto"/>
            </w:tcBorders>
          </w:tcPr>
          <w:p w14:paraId="66771D4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2,58 </w:t>
            </w:r>
          </w:p>
        </w:tc>
        <w:tc>
          <w:tcPr>
            <w:tcW w:w="992" w:type="dxa"/>
            <w:tcBorders>
              <w:top w:val="single" w:sz="4" w:space="0" w:color="auto"/>
            </w:tcBorders>
          </w:tcPr>
          <w:p w14:paraId="02AB717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4,56 </w:t>
            </w:r>
          </w:p>
        </w:tc>
        <w:tc>
          <w:tcPr>
            <w:tcW w:w="850" w:type="dxa"/>
            <w:tcBorders>
              <w:top w:val="single" w:sz="4" w:space="0" w:color="auto"/>
            </w:tcBorders>
          </w:tcPr>
          <w:p w14:paraId="062D4E1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-1,98 </w:t>
            </w:r>
          </w:p>
        </w:tc>
      </w:tr>
      <w:tr w:rsidR="004E6A95" w:rsidRPr="004E6A95" w14:paraId="17DDA288" w14:textId="77777777" w:rsidTr="0038326C">
        <w:tc>
          <w:tcPr>
            <w:tcW w:w="1831" w:type="dxa"/>
            <w:vMerge/>
          </w:tcPr>
          <w:p w14:paraId="6F4FC4E6" w14:textId="77777777" w:rsidR="004E6A95" w:rsidRPr="004E6A95" w:rsidRDefault="004E6A95" w:rsidP="002F2752">
            <w:pPr>
              <w:ind w:left="0" w:hanging="2"/>
              <w:contextualSpacing/>
              <w:rPr>
                <w:rFonts w:ascii="Arial" w:hAnsi="Arial" w:cs="Arial"/>
                <w:sz w:val="22"/>
              </w:rPr>
            </w:pPr>
          </w:p>
        </w:tc>
        <w:tc>
          <w:tcPr>
            <w:tcW w:w="850" w:type="dxa"/>
          </w:tcPr>
          <w:p w14:paraId="6241AF77"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A5 </w:t>
            </w:r>
          </w:p>
        </w:tc>
        <w:tc>
          <w:tcPr>
            <w:tcW w:w="3977" w:type="dxa"/>
          </w:tcPr>
          <w:p w14:paraId="0CF54CD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Alur prosedur pelayanan dan syarat-syarat pelayanan terpasang dengan jelas </w:t>
            </w:r>
          </w:p>
        </w:tc>
        <w:tc>
          <w:tcPr>
            <w:tcW w:w="850" w:type="dxa"/>
          </w:tcPr>
          <w:p w14:paraId="39926B97"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2,74 </w:t>
            </w:r>
          </w:p>
        </w:tc>
        <w:tc>
          <w:tcPr>
            <w:tcW w:w="992" w:type="dxa"/>
          </w:tcPr>
          <w:p w14:paraId="4136474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4,43 </w:t>
            </w:r>
          </w:p>
        </w:tc>
        <w:tc>
          <w:tcPr>
            <w:tcW w:w="850" w:type="dxa"/>
          </w:tcPr>
          <w:p w14:paraId="5A58B32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-1,69 </w:t>
            </w:r>
          </w:p>
        </w:tc>
      </w:tr>
      <w:tr w:rsidR="004E6A95" w:rsidRPr="004E6A95" w14:paraId="17D953A4" w14:textId="77777777" w:rsidTr="0038326C">
        <w:tc>
          <w:tcPr>
            <w:tcW w:w="1831" w:type="dxa"/>
            <w:vMerge/>
            <w:tcBorders>
              <w:bottom w:val="single" w:sz="4" w:space="0" w:color="auto"/>
            </w:tcBorders>
          </w:tcPr>
          <w:p w14:paraId="2CB0FA33"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1C7B323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A6 </w:t>
            </w:r>
          </w:p>
        </w:tc>
        <w:tc>
          <w:tcPr>
            <w:tcW w:w="3977" w:type="dxa"/>
            <w:tcBorders>
              <w:bottom w:val="single" w:sz="4" w:space="0" w:color="auto"/>
            </w:tcBorders>
          </w:tcPr>
          <w:p w14:paraId="3D436BC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Kamar mandi bersih dan nyaman </w:t>
            </w:r>
          </w:p>
        </w:tc>
        <w:tc>
          <w:tcPr>
            <w:tcW w:w="850" w:type="dxa"/>
            <w:tcBorders>
              <w:bottom w:val="single" w:sz="4" w:space="0" w:color="auto"/>
            </w:tcBorders>
          </w:tcPr>
          <w:p w14:paraId="5E8BC4A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3,23 </w:t>
            </w:r>
          </w:p>
        </w:tc>
        <w:tc>
          <w:tcPr>
            <w:tcW w:w="992" w:type="dxa"/>
            <w:tcBorders>
              <w:bottom w:val="single" w:sz="4" w:space="0" w:color="auto"/>
            </w:tcBorders>
          </w:tcPr>
          <w:p w14:paraId="33034BE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1,81 </w:t>
            </w:r>
          </w:p>
        </w:tc>
        <w:tc>
          <w:tcPr>
            <w:tcW w:w="850" w:type="dxa"/>
            <w:tcBorders>
              <w:bottom w:val="single" w:sz="4" w:space="0" w:color="auto"/>
            </w:tcBorders>
          </w:tcPr>
          <w:p w14:paraId="20848B1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1,42 </w:t>
            </w:r>
          </w:p>
        </w:tc>
      </w:tr>
      <w:tr w:rsidR="004E6A95" w:rsidRPr="004E6A95" w14:paraId="580B1C75" w14:textId="77777777" w:rsidTr="0038326C">
        <w:tc>
          <w:tcPr>
            <w:tcW w:w="1831" w:type="dxa"/>
            <w:vMerge w:val="restart"/>
            <w:tcBorders>
              <w:top w:val="single" w:sz="4" w:space="0" w:color="auto"/>
            </w:tcBorders>
            <w:vAlign w:val="center"/>
          </w:tcPr>
          <w:p w14:paraId="076A8356" w14:textId="77777777" w:rsidR="004E6A95" w:rsidRPr="004E6A95" w:rsidRDefault="004E6A95" w:rsidP="002F2752">
            <w:pPr>
              <w:pStyle w:val="Default"/>
              <w:ind w:hanging="2"/>
              <w:contextualSpacing/>
              <w:jc w:val="center"/>
              <w:rPr>
                <w:sz w:val="22"/>
                <w:szCs w:val="22"/>
              </w:rPr>
            </w:pPr>
            <w:r w:rsidRPr="004E6A95">
              <w:rPr>
                <w:sz w:val="22"/>
                <w:szCs w:val="22"/>
              </w:rPr>
              <w:t>Reliability</w:t>
            </w:r>
          </w:p>
          <w:p w14:paraId="1C3D3C08" w14:textId="77777777" w:rsidR="004E6A95" w:rsidRPr="004E6A95" w:rsidRDefault="004E6A95" w:rsidP="002F2752">
            <w:pPr>
              <w:ind w:left="0" w:hanging="2"/>
              <w:contextualSpacing/>
              <w:jc w:val="center"/>
              <w:rPr>
                <w:rFonts w:ascii="Arial" w:hAnsi="Arial" w:cs="Arial"/>
                <w:sz w:val="22"/>
              </w:rPr>
            </w:pPr>
          </w:p>
        </w:tc>
        <w:tc>
          <w:tcPr>
            <w:tcW w:w="850" w:type="dxa"/>
            <w:tcBorders>
              <w:top w:val="single" w:sz="4" w:space="0" w:color="auto"/>
            </w:tcBorders>
          </w:tcPr>
          <w:p w14:paraId="7434C4D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A7 </w:t>
            </w:r>
          </w:p>
        </w:tc>
        <w:tc>
          <w:tcPr>
            <w:tcW w:w="3977" w:type="dxa"/>
            <w:tcBorders>
              <w:top w:val="single" w:sz="4" w:space="0" w:color="auto"/>
            </w:tcBorders>
          </w:tcPr>
          <w:p w14:paraId="276F4B7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Waktu penyelesaian pelayanan sesuai dengan target waktu </w:t>
            </w:r>
          </w:p>
        </w:tc>
        <w:tc>
          <w:tcPr>
            <w:tcW w:w="850" w:type="dxa"/>
            <w:tcBorders>
              <w:top w:val="single" w:sz="4" w:space="0" w:color="auto"/>
            </w:tcBorders>
          </w:tcPr>
          <w:p w14:paraId="73AEB6E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2,53 </w:t>
            </w:r>
          </w:p>
        </w:tc>
        <w:tc>
          <w:tcPr>
            <w:tcW w:w="992" w:type="dxa"/>
            <w:tcBorders>
              <w:top w:val="single" w:sz="4" w:space="0" w:color="auto"/>
            </w:tcBorders>
          </w:tcPr>
          <w:p w14:paraId="10AC596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4,42 </w:t>
            </w:r>
          </w:p>
        </w:tc>
        <w:tc>
          <w:tcPr>
            <w:tcW w:w="850" w:type="dxa"/>
            <w:tcBorders>
              <w:top w:val="single" w:sz="4" w:space="0" w:color="auto"/>
            </w:tcBorders>
          </w:tcPr>
          <w:p w14:paraId="3EEE53A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-1,89 </w:t>
            </w:r>
          </w:p>
        </w:tc>
      </w:tr>
      <w:tr w:rsidR="004E6A95" w:rsidRPr="004E6A95" w14:paraId="1127F8CD" w14:textId="77777777" w:rsidTr="0038326C">
        <w:tc>
          <w:tcPr>
            <w:tcW w:w="1831" w:type="dxa"/>
            <w:vMerge/>
          </w:tcPr>
          <w:p w14:paraId="3D4F8D98" w14:textId="77777777" w:rsidR="004E6A95" w:rsidRPr="004E6A95" w:rsidRDefault="004E6A95" w:rsidP="002F2752">
            <w:pPr>
              <w:ind w:left="0" w:hanging="2"/>
              <w:contextualSpacing/>
              <w:rPr>
                <w:rFonts w:ascii="Arial" w:hAnsi="Arial" w:cs="Arial"/>
                <w:sz w:val="22"/>
              </w:rPr>
            </w:pPr>
          </w:p>
        </w:tc>
        <w:tc>
          <w:tcPr>
            <w:tcW w:w="850" w:type="dxa"/>
          </w:tcPr>
          <w:p w14:paraId="2FF7D8E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A8 </w:t>
            </w:r>
          </w:p>
        </w:tc>
        <w:tc>
          <w:tcPr>
            <w:tcW w:w="3977" w:type="dxa"/>
          </w:tcPr>
          <w:p w14:paraId="524A250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Pelayanan dilakukan sesuai dengan SOP </w:t>
            </w:r>
          </w:p>
        </w:tc>
        <w:tc>
          <w:tcPr>
            <w:tcW w:w="850" w:type="dxa"/>
          </w:tcPr>
          <w:p w14:paraId="017CA14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2,78 </w:t>
            </w:r>
          </w:p>
        </w:tc>
        <w:tc>
          <w:tcPr>
            <w:tcW w:w="992" w:type="dxa"/>
          </w:tcPr>
          <w:p w14:paraId="254482D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4,46 </w:t>
            </w:r>
          </w:p>
        </w:tc>
        <w:tc>
          <w:tcPr>
            <w:tcW w:w="850" w:type="dxa"/>
          </w:tcPr>
          <w:p w14:paraId="505CBF6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-1,68 </w:t>
            </w:r>
          </w:p>
        </w:tc>
      </w:tr>
      <w:tr w:rsidR="004E6A95" w:rsidRPr="004E6A95" w14:paraId="33F08DD9" w14:textId="77777777" w:rsidTr="0038326C">
        <w:tc>
          <w:tcPr>
            <w:tcW w:w="1831" w:type="dxa"/>
            <w:vMerge/>
          </w:tcPr>
          <w:p w14:paraId="45807D94" w14:textId="77777777" w:rsidR="004E6A95" w:rsidRPr="004E6A95" w:rsidRDefault="004E6A95" w:rsidP="002F2752">
            <w:pPr>
              <w:ind w:left="0" w:hanging="2"/>
              <w:contextualSpacing/>
              <w:rPr>
                <w:rFonts w:ascii="Arial" w:hAnsi="Arial" w:cs="Arial"/>
                <w:sz w:val="22"/>
              </w:rPr>
            </w:pPr>
          </w:p>
        </w:tc>
        <w:tc>
          <w:tcPr>
            <w:tcW w:w="850" w:type="dxa"/>
          </w:tcPr>
          <w:p w14:paraId="6D5E7DF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A9 </w:t>
            </w:r>
          </w:p>
        </w:tc>
        <w:tc>
          <w:tcPr>
            <w:tcW w:w="3977" w:type="dxa"/>
          </w:tcPr>
          <w:p w14:paraId="5D1264F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Kesiapan pegawai dalam melayani </w:t>
            </w:r>
          </w:p>
        </w:tc>
        <w:tc>
          <w:tcPr>
            <w:tcW w:w="850" w:type="dxa"/>
          </w:tcPr>
          <w:p w14:paraId="25B8061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2,55 </w:t>
            </w:r>
          </w:p>
        </w:tc>
        <w:tc>
          <w:tcPr>
            <w:tcW w:w="992" w:type="dxa"/>
          </w:tcPr>
          <w:p w14:paraId="1FCF4AB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4,33 </w:t>
            </w:r>
          </w:p>
        </w:tc>
        <w:tc>
          <w:tcPr>
            <w:tcW w:w="850" w:type="dxa"/>
          </w:tcPr>
          <w:p w14:paraId="6E7259E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-1,78 </w:t>
            </w:r>
          </w:p>
        </w:tc>
      </w:tr>
      <w:tr w:rsidR="004E6A95" w:rsidRPr="004E6A95" w14:paraId="28978E29" w14:textId="77777777" w:rsidTr="0038326C">
        <w:tc>
          <w:tcPr>
            <w:tcW w:w="1831" w:type="dxa"/>
            <w:vMerge/>
            <w:tcBorders>
              <w:bottom w:val="single" w:sz="4" w:space="0" w:color="auto"/>
            </w:tcBorders>
          </w:tcPr>
          <w:p w14:paraId="2E7E92E1"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48D57B6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A10 </w:t>
            </w:r>
          </w:p>
        </w:tc>
        <w:tc>
          <w:tcPr>
            <w:tcW w:w="3977" w:type="dxa"/>
            <w:tcBorders>
              <w:bottom w:val="single" w:sz="4" w:space="0" w:color="auto"/>
            </w:tcBorders>
          </w:tcPr>
          <w:p w14:paraId="40ED25E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Keakuratan dalam menginput data </w:t>
            </w:r>
          </w:p>
        </w:tc>
        <w:tc>
          <w:tcPr>
            <w:tcW w:w="850" w:type="dxa"/>
            <w:tcBorders>
              <w:bottom w:val="single" w:sz="4" w:space="0" w:color="auto"/>
            </w:tcBorders>
          </w:tcPr>
          <w:p w14:paraId="64D484F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2,73 </w:t>
            </w:r>
          </w:p>
        </w:tc>
        <w:tc>
          <w:tcPr>
            <w:tcW w:w="992" w:type="dxa"/>
            <w:tcBorders>
              <w:bottom w:val="single" w:sz="4" w:space="0" w:color="auto"/>
            </w:tcBorders>
          </w:tcPr>
          <w:p w14:paraId="47FE7E8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4,22 </w:t>
            </w:r>
          </w:p>
        </w:tc>
        <w:tc>
          <w:tcPr>
            <w:tcW w:w="850" w:type="dxa"/>
            <w:tcBorders>
              <w:bottom w:val="single" w:sz="4" w:space="0" w:color="auto"/>
            </w:tcBorders>
          </w:tcPr>
          <w:p w14:paraId="0947F53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-1,49 </w:t>
            </w:r>
          </w:p>
        </w:tc>
      </w:tr>
      <w:tr w:rsidR="004E6A95" w:rsidRPr="004E6A95" w14:paraId="168ED681" w14:textId="77777777" w:rsidTr="0038326C">
        <w:tc>
          <w:tcPr>
            <w:tcW w:w="1831" w:type="dxa"/>
            <w:vMerge w:val="restart"/>
            <w:tcBorders>
              <w:top w:val="single" w:sz="4" w:space="0" w:color="auto"/>
            </w:tcBorders>
            <w:vAlign w:val="center"/>
          </w:tcPr>
          <w:p w14:paraId="5935776F" w14:textId="77777777" w:rsidR="004E6A95" w:rsidRPr="004E6A95" w:rsidRDefault="004E6A95" w:rsidP="002F2752">
            <w:pPr>
              <w:pStyle w:val="Default"/>
              <w:ind w:hanging="2"/>
              <w:contextualSpacing/>
              <w:jc w:val="center"/>
              <w:rPr>
                <w:sz w:val="22"/>
                <w:szCs w:val="22"/>
              </w:rPr>
            </w:pPr>
            <w:r w:rsidRPr="004E6A95">
              <w:rPr>
                <w:sz w:val="22"/>
                <w:szCs w:val="22"/>
              </w:rPr>
              <w:t>Responsiveness</w:t>
            </w:r>
          </w:p>
          <w:p w14:paraId="7333D488" w14:textId="77777777" w:rsidR="004E6A95" w:rsidRPr="004E6A95" w:rsidRDefault="004E6A95" w:rsidP="002F2752">
            <w:pPr>
              <w:ind w:left="0" w:hanging="2"/>
              <w:contextualSpacing/>
              <w:jc w:val="center"/>
              <w:rPr>
                <w:rFonts w:ascii="Arial" w:hAnsi="Arial" w:cs="Arial"/>
                <w:sz w:val="22"/>
              </w:rPr>
            </w:pPr>
          </w:p>
        </w:tc>
        <w:tc>
          <w:tcPr>
            <w:tcW w:w="850" w:type="dxa"/>
            <w:tcBorders>
              <w:top w:val="single" w:sz="4" w:space="0" w:color="auto"/>
            </w:tcBorders>
          </w:tcPr>
          <w:p w14:paraId="266D653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A11 </w:t>
            </w:r>
          </w:p>
        </w:tc>
        <w:tc>
          <w:tcPr>
            <w:tcW w:w="3977" w:type="dxa"/>
            <w:tcBorders>
              <w:top w:val="single" w:sz="4" w:space="0" w:color="auto"/>
            </w:tcBorders>
          </w:tcPr>
          <w:p w14:paraId="4DD1842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Kecepatan dan ketanggapan pegawai dalam melayani </w:t>
            </w:r>
          </w:p>
        </w:tc>
        <w:tc>
          <w:tcPr>
            <w:tcW w:w="850" w:type="dxa"/>
            <w:tcBorders>
              <w:top w:val="single" w:sz="4" w:space="0" w:color="auto"/>
            </w:tcBorders>
          </w:tcPr>
          <w:p w14:paraId="79C72EA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3,16 </w:t>
            </w:r>
          </w:p>
        </w:tc>
        <w:tc>
          <w:tcPr>
            <w:tcW w:w="992" w:type="dxa"/>
            <w:tcBorders>
              <w:top w:val="single" w:sz="4" w:space="0" w:color="auto"/>
            </w:tcBorders>
          </w:tcPr>
          <w:p w14:paraId="69555A6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4,15 </w:t>
            </w:r>
          </w:p>
        </w:tc>
        <w:tc>
          <w:tcPr>
            <w:tcW w:w="850" w:type="dxa"/>
            <w:tcBorders>
              <w:top w:val="single" w:sz="4" w:space="0" w:color="auto"/>
            </w:tcBorders>
          </w:tcPr>
          <w:p w14:paraId="0A7A72B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-0,99 </w:t>
            </w:r>
          </w:p>
        </w:tc>
      </w:tr>
      <w:tr w:rsidR="004E6A95" w:rsidRPr="004E6A95" w14:paraId="7E46F497" w14:textId="77777777" w:rsidTr="0038326C">
        <w:tc>
          <w:tcPr>
            <w:tcW w:w="1831" w:type="dxa"/>
            <w:vMerge/>
          </w:tcPr>
          <w:p w14:paraId="00C7E36A" w14:textId="77777777" w:rsidR="004E6A95" w:rsidRPr="004E6A95" w:rsidRDefault="004E6A95" w:rsidP="002F2752">
            <w:pPr>
              <w:ind w:left="0" w:hanging="2"/>
              <w:contextualSpacing/>
              <w:rPr>
                <w:rFonts w:ascii="Arial" w:hAnsi="Arial" w:cs="Arial"/>
                <w:sz w:val="22"/>
              </w:rPr>
            </w:pPr>
          </w:p>
        </w:tc>
        <w:tc>
          <w:tcPr>
            <w:tcW w:w="850" w:type="dxa"/>
          </w:tcPr>
          <w:p w14:paraId="0F6C171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A12 </w:t>
            </w:r>
          </w:p>
        </w:tc>
        <w:tc>
          <w:tcPr>
            <w:tcW w:w="3977" w:type="dxa"/>
          </w:tcPr>
          <w:p w14:paraId="40BEFFC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mampu memahami kebutuhan masyarakat </w:t>
            </w:r>
          </w:p>
        </w:tc>
        <w:tc>
          <w:tcPr>
            <w:tcW w:w="850" w:type="dxa"/>
          </w:tcPr>
          <w:p w14:paraId="7A66AD7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3,24 </w:t>
            </w:r>
          </w:p>
        </w:tc>
        <w:tc>
          <w:tcPr>
            <w:tcW w:w="992" w:type="dxa"/>
          </w:tcPr>
          <w:p w14:paraId="5019E40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3,94 </w:t>
            </w:r>
          </w:p>
        </w:tc>
        <w:tc>
          <w:tcPr>
            <w:tcW w:w="850" w:type="dxa"/>
          </w:tcPr>
          <w:p w14:paraId="0C4CEDA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-0,70 </w:t>
            </w:r>
          </w:p>
        </w:tc>
      </w:tr>
      <w:tr w:rsidR="004E6A95" w:rsidRPr="004E6A95" w14:paraId="27C7BD8C" w14:textId="77777777" w:rsidTr="0038326C">
        <w:tc>
          <w:tcPr>
            <w:tcW w:w="1831" w:type="dxa"/>
            <w:vMerge/>
          </w:tcPr>
          <w:p w14:paraId="03223088" w14:textId="77777777" w:rsidR="004E6A95" w:rsidRPr="004E6A95" w:rsidRDefault="004E6A95" w:rsidP="002F2752">
            <w:pPr>
              <w:ind w:left="0" w:hanging="2"/>
              <w:contextualSpacing/>
              <w:rPr>
                <w:rFonts w:ascii="Arial" w:hAnsi="Arial" w:cs="Arial"/>
                <w:sz w:val="22"/>
              </w:rPr>
            </w:pPr>
          </w:p>
        </w:tc>
        <w:tc>
          <w:tcPr>
            <w:tcW w:w="850" w:type="dxa"/>
          </w:tcPr>
          <w:p w14:paraId="51AC85A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A13 </w:t>
            </w:r>
          </w:p>
        </w:tc>
        <w:tc>
          <w:tcPr>
            <w:tcW w:w="3977" w:type="dxa"/>
          </w:tcPr>
          <w:p w14:paraId="628F627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menindak lanjuti keluhan masyarakat </w:t>
            </w:r>
          </w:p>
        </w:tc>
        <w:tc>
          <w:tcPr>
            <w:tcW w:w="850" w:type="dxa"/>
          </w:tcPr>
          <w:p w14:paraId="31C1F63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3,14 </w:t>
            </w:r>
          </w:p>
        </w:tc>
        <w:tc>
          <w:tcPr>
            <w:tcW w:w="992" w:type="dxa"/>
          </w:tcPr>
          <w:p w14:paraId="790FFE5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3,93 </w:t>
            </w:r>
          </w:p>
        </w:tc>
        <w:tc>
          <w:tcPr>
            <w:tcW w:w="850" w:type="dxa"/>
          </w:tcPr>
          <w:p w14:paraId="759D1F5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-0,79 </w:t>
            </w:r>
          </w:p>
        </w:tc>
      </w:tr>
      <w:tr w:rsidR="004E6A95" w:rsidRPr="004E6A95" w14:paraId="59939691" w14:textId="77777777" w:rsidTr="0038326C">
        <w:tc>
          <w:tcPr>
            <w:tcW w:w="1831" w:type="dxa"/>
            <w:vMerge/>
          </w:tcPr>
          <w:p w14:paraId="34BF6A38" w14:textId="77777777" w:rsidR="004E6A95" w:rsidRPr="004E6A95" w:rsidRDefault="004E6A95" w:rsidP="002F2752">
            <w:pPr>
              <w:ind w:left="0" w:hanging="2"/>
              <w:contextualSpacing/>
              <w:rPr>
                <w:rFonts w:ascii="Arial" w:hAnsi="Arial" w:cs="Arial"/>
                <w:sz w:val="22"/>
              </w:rPr>
            </w:pPr>
          </w:p>
        </w:tc>
        <w:tc>
          <w:tcPr>
            <w:tcW w:w="850" w:type="dxa"/>
          </w:tcPr>
          <w:p w14:paraId="2E5AAF5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A14 </w:t>
            </w:r>
          </w:p>
        </w:tc>
        <w:tc>
          <w:tcPr>
            <w:tcW w:w="3977" w:type="dxa"/>
          </w:tcPr>
          <w:p w14:paraId="6804D9D8"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tanggap terhadap pertanyaan yang diajukan </w:t>
            </w:r>
          </w:p>
        </w:tc>
        <w:tc>
          <w:tcPr>
            <w:tcW w:w="850" w:type="dxa"/>
          </w:tcPr>
          <w:p w14:paraId="1D26136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3,25 </w:t>
            </w:r>
          </w:p>
        </w:tc>
        <w:tc>
          <w:tcPr>
            <w:tcW w:w="992" w:type="dxa"/>
          </w:tcPr>
          <w:p w14:paraId="58C236E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4,00 </w:t>
            </w:r>
          </w:p>
        </w:tc>
        <w:tc>
          <w:tcPr>
            <w:tcW w:w="850" w:type="dxa"/>
          </w:tcPr>
          <w:p w14:paraId="2DC0D40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-0,75 </w:t>
            </w:r>
          </w:p>
        </w:tc>
      </w:tr>
      <w:tr w:rsidR="004E6A95" w:rsidRPr="004E6A95" w14:paraId="3707E6BD" w14:textId="77777777" w:rsidTr="0038326C">
        <w:tc>
          <w:tcPr>
            <w:tcW w:w="1831" w:type="dxa"/>
            <w:vMerge/>
            <w:tcBorders>
              <w:bottom w:val="single" w:sz="4" w:space="0" w:color="auto"/>
            </w:tcBorders>
          </w:tcPr>
          <w:p w14:paraId="0E041A16"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4E69769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A15 </w:t>
            </w:r>
          </w:p>
        </w:tc>
        <w:tc>
          <w:tcPr>
            <w:tcW w:w="3977" w:type="dxa"/>
            <w:tcBorders>
              <w:bottom w:val="single" w:sz="4" w:space="0" w:color="auto"/>
            </w:tcBorders>
          </w:tcPr>
          <w:p w14:paraId="3EF6517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Informasi pelayanan cepat tersampaikan </w:t>
            </w:r>
          </w:p>
        </w:tc>
        <w:tc>
          <w:tcPr>
            <w:tcW w:w="850" w:type="dxa"/>
            <w:tcBorders>
              <w:bottom w:val="single" w:sz="4" w:space="0" w:color="auto"/>
            </w:tcBorders>
          </w:tcPr>
          <w:p w14:paraId="0AA05CA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3,14 </w:t>
            </w:r>
          </w:p>
        </w:tc>
        <w:tc>
          <w:tcPr>
            <w:tcW w:w="992" w:type="dxa"/>
            <w:tcBorders>
              <w:bottom w:val="single" w:sz="4" w:space="0" w:color="auto"/>
            </w:tcBorders>
          </w:tcPr>
          <w:p w14:paraId="450F80B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3,84 </w:t>
            </w:r>
          </w:p>
        </w:tc>
        <w:tc>
          <w:tcPr>
            <w:tcW w:w="850" w:type="dxa"/>
            <w:tcBorders>
              <w:bottom w:val="single" w:sz="4" w:space="0" w:color="auto"/>
            </w:tcBorders>
          </w:tcPr>
          <w:p w14:paraId="7ECA6EC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-0,71 </w:t>
            </w:r>
          </w:p>
        </w:tc>
      </w:tr>
      <w:tr w:rsidR="004E6A95" w:rsidRPr="004E6A95" w14:paraId="61A5C149" w14:textId="77777777" w:rsidTr="0038326C">
        <w:tc>
          <w:tcPr>
            <w:tcW w:w="1831" w:type="dxa"/>
            <w:vMerge w:val="restart"/>
            <w:tcBorders>
              <w:top w:val="single" w:sz="4" w:space="0" w:color="auto"/>
            </w:tcBorders>
            <w:vAlign w:val="center"/>
          </w:tcPr>
          <w:p w14:paraId="452BA79E" w14:textId="77777777" w:rsidR="004E6A95" w:rsidRPr="004E6A95" w:rsidRDefault="004E6A95" w:rsidP="002F2752">
            <w:pPr>
              <w:pStyle w:val="Default"/>
              <w:ind w:hanging="2"/>
              <w:contextualSpacing/>
              <w:jc w:val="center"/>
              <w:rPr>
                <w:sz w:val="22"/>
                <w:szCs w:val="22"/>
              </w:rPr>
            </w:pPr>
            <w:r w:rsidRPr="004E6A95">
              <w:rPr>
                <w:sz w:val="22"/>
                <w:szCs w:val="22"/>
              </w:rPr>
              <w:t>Assurance</w:t>
            </w:r>
          </w:p>
          <w:p w14:paraId="36CA32C3" w14:textId="77777777" w:rsidR="004E6A95" w:rsidRPr="004E6A95" w:rsidRDefault="004E6A95" w:rsidP="002F2752">
            <w:pPr>
              <w:ind w:left="0" w:hanging="2"/>
              <w:contextualSpacing/>
              <w:jc w:val="center"/>
              <w:rPr>
                <w:rFonts w:ascii="Arial" w:hAnsi="Arial" w:cs="Arial"/>
                <w:sz w:val="22"/>
              </w:rPr>
            </w:pPr>
          </w:p>
        </w:tc>
        <w:tc>
          <w:tcPr>
            <w:tcW w:w="850" w:type="dxa"/>
            <w:tcBorders>
              <w:top w:val="single" w:sz="4" w:space="0" w:color="auto"/>
            </w:tcBorders>
          </w:tcPr>
          <w:p w14:paraId="060A3EE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A16 </w:t>
            </w:r>
          </w:p>
        </w:tc>
        <w:tc>
          <w:tcPr>
            <w:tcW w:w="3977" w:type="dxa"/>
            <w:tcBorders>
              <w:top w:val="single" w:sz="4" w:space="0" w:color="auto"/>
            </w:tcBorders>
          </w:tcPr>
          <w:p w14:paraId="521CED0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bersikap ramah dan sopan </w:t>
            </w:r>
          </w:p>
        </w:tc>
        <w:tc>
          <w:tcPr>
            <w:tcW w:w="850" w:type="dxa"/>
            <w:tcBorders>
              <w:top w:val="single" w:sz="4" w:space="0" w:color="auto"/>
            </w:tcBorders>
          </w:tcPr>
          <w:p w14:paraId="3ABD103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3,18 </w:t>
            </w:r>
          </w:p>
        </w:tc>
        <w:tc>
          <w:tcPr>
            <w:tcW w:w="992" w:type="dxa"/>
            <w:tcBorders>
              <w:top w:val="single" w:sz="4" w:space="0" w:color="auto"/>
            </w:tcBorders>
          </w:tcPr>
          <w:p w14:paraId="0223C11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3,94 </w:t>
            </w:r>
          </w:p>
        </w:tc>
        <w:tc>
          <w:tcPr>
            <w:tcW w:w="850" w:type="dxa"/>
            <w:tcBorders>
              <w:top w:val="single" w:sz="4" w:space="0" w:color="auto"/>
            </w:tcBorders>
          </w:tcPr>
          <w:p w14:paraId="30B317D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-0,76 </w:t>
            </w:r>
          </w:p>
        </w:tc>
      </w:tr>
      <w:tr w:rsidR="004E6A95" w:rsidRPr="004E6A95" w14:paraId="4FCFB3D9" w14:textId="77777777" w:rsidTr="0038326C">
        <w:tc>
          <w:tcPr>
            <w:tcW w:w="1831" w:type="dxa"/>
            <w:vMerge/>
          </w:tcPr>
          <w:p w14:paraId="2EF4F0E0" w14:textId="77777777" w:rsidR="004E6A95" w:rsidRPr="004E6A95" w:rsidRDefault="004E6A95" w:rsidP="002F2752">
            <w:pPr>
              <w:ind w:left="0" w:hanging="2"/>
              <w:contextualSpacing/>
              <w:rPr>
                <w:rFonts w:ascii="Arial" w:hAnsi="Arial" w:cs="Arial"/>
                <w:sz w:val="22"/>
              </w:rPr>
            </w:pPr>
          </w:p>
        </w:tc>
        <w:tc>
          <w:tcPr>
            <w:tcW w:w="850" w:type="dxa"/>
          </w:tcPr>
          <w:p w14:paraId="05C995A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A17 </w:t>
            </w:r>
          </w:p>
        </w:tc>
        <w:tc>
          <w:tcPr>
            <w:tcW w:w="3977" w:type="dxa"/>
          </w:tcPr>
          <w:p w14:paraId="217FA83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selalu ada di kantor </w:t>
            </w:r>
          </w:p>
        </w:tc>
        <w:tc>
          <w:tcPr>
            <w:tcW w:w="850" w:type="dxa"/>
          </w:tcPr>
          <w:p w14:paraId="39656A2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3,07 </w:t>
            </w:r>
          </w:p>
        </w:tc>
        <w:tc>
          <w:tcPr>
            <w:tcW w:w="992" w:type="dxa"/>
          </w:tcPr>
          <w:p w14:paraId="02A60CA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4,00 </w:t>
            </w:r>
          </w:p>
        </w:tc>
        <w:tc>
          <w:tcPr>
            <w:tcW w:w="850" w:type="dxa"/>
          </w:tcPr>
          <w:p w14:paraId="3740E64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-0,93 </w:t>
            </w:r>
          </w:p>
        </w:tc>
      </w:tr>
      <w:tr w:rsidR="004E6A95" w:rsidRPr="004E6A95" w14:paraId="6E7DDAD9" w14:textId="77777777" w:rsidTr="0038326C">
        <w:tc>
          <w:tcPr>
            <w:tcW w:w="1831" w:type="dxa"/>
            <w:vMerge/>
          </w:tcPr>
          <w:p w14:paraId="6E336C30" w14:textId="77777777" w:rsidR="004E6A95" w:rsidRPr="004E6A95" w:rsidRDefault="004E6A95" w:rsidP="002F2752">
            <w:pPr>
              <w:ind w:left="0" w:hanging="2"/>
              <w:contextualSpacing/>
              <w:rPr>
                <w:rFonts w:ascii="Arial" w:hAnsi="Arial" w:cs="Arial"/>
                <w:sz w:val="22"/>
              </w:rPr>
            </w:pPr>
          </w:p>
        </w:tc>
        <w:tc>
          <w:tcPr>
            <w:tcW w:w="850" w:type="dxa"/>
          </w:tcPr>
          <w:p w14:paraId="45CA5DE8"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A18 </w:t>
            </w:r>
          </w:p>
        </w:tc>
        <w:tc>
          <w:tcPr>
            <w:tcW w:w="3977" w:type="dxa"/>
          </w:tcPr>
          <w:p w14:paraId="7F81597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memiliki etos kerja yang bagus </w:t>
            </w:r>
          </w:p>
        </w:tc>
        <w:tc>
          <w:tcPr>
            <w:tcW w:w="850" w:type="dxa"/>
          </w:tcPr>
          <w:p w14:paraId="2052B97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3,16 </w:t>
            </w:r>
          </w:p>
        </w:tc>
        <w:tc>
          <w:tcPr>
            <w:tcW w:w="992" w:type="dxa"/>
          </w:tcPr>
          <w:p w14:paraId="20A21F1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3,85 </w:t>
            </w:r>
          </w:p>
        </w:tc>
        <w:tc>
          <w:tcPr>
            <w:tcW w:w="850" w:type="dxa"/>
          </w:tcPr>
          <w:p w14:paraId="0690724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-0,70 </w:t>
            </w:r>
          </w:p>
        </w:tc>
      </w:tr>
      <w:tr w:rsidR="004E6A95" w:rsidRPr="004E6A95" w14:paraId="000D9F76" w14:textId="77777777" w:rsidTr="0038326C">
        <w:tc>
          <w:tcPr>
            <w:tcW w:w="1831" w:type="dxa"/>
            <w:vMerge/>
          </w:tcPr>
          <w:p w14:paraId="6D419FBB" w14:textId="77777777" w:rsidR="004E6A95" w:rsidRPr="004E6A95" w:rsidRDefault="004E6A95" w:rsidP="002F2752">
            <w:pPr>
              <w:ind w:left="0" w:hanging="2"/>
              <w:contextualSpacing/>
              <w:rPr>
                <w:rFonts w:ascii="Arial" w:hAnsi="Arial" w:cs="Arial"/>
                <w:sz w:val="22"/>
              </w:rPr>
            </w:pPr>
          </w:p>
        </w:tc>
        <w:tc>
          <w:tcPr>
            <w:tcW w:w="850" w:type="dxa"/>
          </w:tcPr>
          <w:p w14:paraId="0999AE2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A19 </w:t>
            </w:r>
          </w:p>
        </w:tc>
        <w:tc>
          <w:tcPr>
            <w:tcW w:w="3977" w:type="dxa"/>
          </w:tcPr>
          <w:p w14:paraId="67BB440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mampu menjelaskan syarat-syarat pelayanan </w:t>
            </w:r>
          </w:p>
        </w:tc>
        <w:tc>
          <w:tcPr>
            <w:tcW w:w="850" w:type="dxa"/>
          </w:tcPr>
          <w:p w14:paraId="162D4797"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3,31 </w:t>
            </w:r>
          </w:p>
        </w:tc>
        <w:tc>
          <w:tcPr>
            <w:tcW w:w="992" w:type="dxa"/>
          </w:tcPr>
          <w:p w14:paraId="6220222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3,84 </w:t>
            </w:r>
          </w:p>
        </w:tc>
        <w:tc>
          <w:tcPr>
            <w:tcW w:w="850" w:type="dxa"/>
          </w:tcPr>
          <w:p w14:paraId="05CC0CA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-0,53 </w:t>
            </w:r>
          </w:p>
        </w:tc>
      </w:tr>
      <w:tr w:rsidR="004E6A95" w:rsidRPr="004E6A95" w14:paraId="670EFA4B" w14:textId="77777777" w:rsidTr="0038326C">
        <w:tc>
          <w:tcPr>
            <w:tcW w:w="1831" w:type="dxa"/>
            <w:vMerge/>
          </w:tcPr>
          <w:p w14:paraId="25AB27F8" w14:textId="77777777" w:rsidR="004E6A95" w:rsidRPr="004E6A95" w:rsidRDefault="004E6A95" w:rsidP="002F2752">
            <w:pPr>
              <w:ind w:left="0" w:hanging="2"/>
              <w:contextualSpacing/>
              <w:rPr>
                <w:rFonts w:ascii="Arial" w:hAnsi="Arial" w:cs="Arial"/>
                <w:sz w:val="22"/>
              </w:rPr>
            </w:pPr>
          </w:p>
        </w:tc>
        <w:tc>
          <w:tcPr>
            <w:tcW w:w="850" w:type="dxa"/>
          </w:tcPr>
          <w:p w14:paraId="32290E1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A20 </w:t>
            </w:r>
          </w:p>
        </w:tc>
        <w:tc>
          <w:tcPr>
            <w:tcW w:w="3977" w:type="dxa"/>
          </w:tcPr>
          <w:p w14:paraId="6C0F5EC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Keamanan dalam mendapatkan pelayanan </w:t>
            </w:r>
          </w:p>
        </w:tc>
        <w:tc>
          <w:tcPr>
            <w:tcW w:w="850" w:type="dxa"/>
          </w:tcPr>
          <w:p w14:paraId="24B3D5E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4,01 </w:t>
            </w:r>
          </w:p>
        </w:tc>
        <w:tc>
          <w:tcPr>
            <w:tcW w:w="992" w:type="dxa"/>
          </w:tcPr>
          <w:p w14:paraId="2220EDA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1,88 </w:t>
            </w:r>
          </w:p>
        </w:tc>
        <w:tc>
          <w:tcPr>
            <w:tcW w:w="850" w:type="dxa"/>
          </w:tcPr>
          <w:p w14:paraId="644931F9"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2,14 </w:t>
            </w:r>
          </w:p>
        </w:tc>
      </w:tr>
      <w:tr w:rsidR="004E6A95" w:rsidRPr="004E6A95" w14:paraId="67347088" w14:textId="77777777" w:rsidTr="0038326C">
        <w:tc>
          <w:tcPr>
            <w:tcW w:w="1831" w:type="dxa"/>
            <w:vMerge/>
            <w:tcBorders>
              <w:bottom w:val="single" w:sz="4" w:space="0" w:color="auto"/>
            </w:tcBorders>
          </w:tcPr>
          <w:p w14:paraId="44A4EB1C"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05DC5F2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A21 </w:t>
            </w:r>
          </w:p>
        </w:tc>
        <w:tc>
          <w:tcPr>
            <w:tcW w:w="3977" w:type="dxa"/>
            <w:tcBorders>
              <w:bottom w:val="single" w:sz="4" w:space="0" w:color="auto"/>
            </w:tcBorders>
          </w:tcPr>
          <w:p w14:paraId="723BF83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Terjalin komunikasi yang baik antara masyarakat dan pegawai </w:t>
            </w:r>
          </w:p>
        </w:tc>
        <w:tc>
          <w:tcPr>
            <w:tcW w:w="850" w:type="dxa"/>
            <w:tcBorders>
              <w:bottom w:val="single" w:sz="4" w:space="0" w:color="auto"/>
            </w:tcBorders>
          </w:tcPr>
          <w:p w14:paraId="01AD6E8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3,88 </w:t>
            </w:r>
          </w:p>
        </w:tc>
        <w:tc>
          <w:tcPr>
            <w:tcW w:w="992" w:type="dxa"/>
            <w:tcBorders>
              <w:bottom w:val="single" w:sz="4" w:space="0" w:color="auto"/>
            </w:tcBorders>
          </w:tcPr>
          <w:p w14:paraId="75752AB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1,78 </w:t>
            </w:r>
          </w:p>
        </w:tc>
        <w:tc>
          <w:tcPr>
            <w:tcW w:w="850" w:type="dxa"/>
            <w:tcBorders>
              <w:bottom w:val="single" w:sz="4" w:space="0" w:color="auto"/>
            </w:tcBorders>
          </w:tcPr>
          <w:p w14:paraId="2AF3D4B8"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2,09 </w:t>
            </w:r>
          </w:p>
        </w:tc>
      </w:tr>
      <w:tr w:rsidR="004E6A95" w:rsidRPr="004E6A95" w14:paraId="486412EA" w14:textId="77777777" w:rsidTr="0038326C">
        <w:tc>
          <w:tcPr>
            <w:tcW w:w="1831" w:type="dxa"/>
            <w:vMerge w:val="restart"/>
            <w:tcBorders>
              <w:top w:val="single" w:sz="4" w:space="0" w:color="auto"/>
            </w:tcBorders>
            <w:vAlign w:val="center"/>
          </w:tcPr>
          <w:p w14:paraId="61CDFB81" w14:textId="77777777" w:rsidR="004E6A95" w:rsidRPr="004E6A95" w:rsidRDefault="004E6A95" w:rsidP="002F2752">
            <w:pPr>
              <w:pStyle w:val="Default"/>
              <w:ind w:hanging="2"/>
              <w:contextualSpacing/>
              <w:jc w:val="center"/>
              <w:rPr>
                <w:sz w:val="22"/>
                <w:szCs w:val="22"/>
              </w:rPr>
            </w:pPr>
            <w:r w:rsidRPr="004E6A95">
              <w:rPr>
                <w:sz w:val="22"/>
                <w:szCs w:val="22"/>
              </w:rPr>
              <w:t xml:space="preserve">Emphty </w:t>
            </w:r>
          </w:p>
        </w:tc>
        <w:tc>
          <w:tcPr>
            <w:tcW w:w="850" w:type="dxa"/>
            <w:tcBorders>
              <w:top w:val="single" w:sz="4" w:space="0" w:color="auto"/>
            </w:tcBorders>
          </w:tcPr>
          <w:p w14:paraId="3636657F"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A22 </w:t>
            </w:r>
          </w:p>
        </w:tc>
        <w:tc>
          <w:tcPr>
            <w:tcW w:w="3977" w:type="dxa"/>
            <w:tcBorders>
              <w:top w:val="single" w:sz="4" w:space="0" w:color="auto"/>
            </w:tcBorders>
          </w:tcPr>
          <w:p w14:paraId="5FE0869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sabar dalam melayani masyarakat </w:t>
            </w:r>
          </w:p>
        </w:tc>
        <w:tc>
          <w:tcPr>
            <w:tcW w:w="850" w:type="dxa"/>
            <w:tcBorders>
              <w:top w:val="single" w:sz="4" w:space="0" w:color="auto"/>
            </w:tcBorders>
          </w:tcPr>
          <w:p w14:paraId="439907D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3,91 </w:t>
            </w:r>
          </w:p>
        </w:tc>
        <w:tc>
          <w:tcPr>
            <w:tcW w:w="992" w:type="dxa"/>
            <w:tcBorders>
              <w:top w:val="single" w:sz="4" w:space="0" w:color="auto"/>
            </w:tcBorders>
          </w:tcPr>
          <w:p w14:paraId="60CE453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3,96 </w:t>
            </w:r>
          </w:p>
        </w:tc>
        <w:tc>
          <w:tcPr>
            <w:tcW w:w="850" w:type="dxa"/>
            <w:tcBorders>
              <w:top w:val="single" w:sz="4" w:space="0" w:color="auto"/>
            </w:tcBorders>
          </w:tcPr>
          <w:p w14:paraId="6441B90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-0,05 </w:t>
            </w:r>
          </w:p>
        </w:tc>
      </w:tr>
      <w:tr w:rsidR="004E6A95" w:rsidRPr="004E6A95" w14:paraId="6FAE5622" w14:textId="77777777" w:rsidTr="0038326C">
        <w:tc>
          <w:tcPr>
            <w:tcW w:w="1831" w:type="dxa"/>
            <w:vMerge/>
          </w:tcPr>
          <w:p w14:paraId="42367EE3" w14:textId="77777777" w:rsidR="004E6A95" w:rsidRPr="004E6A95" w:rsidRDefault="004E6A95" w:rsidP="002F2752">
            <w:pPr>
              <w:ind w:left="0" w:hanging="2"/>
              <w:contextualSpacing/>
              <w:rPr>
                <w:rFonts w:ascii="Arial" w:hAnsi="Arial" w:cs="Arial"/>
                <w:sz w:val="22"/>
              </w:rPr>
            </w:pPr>
          </w:p>
        </w:tc>
        <w:tc>
          <w:tcPr>
            <w:tcW w:w="850" w:type="dxa"/>
          </w:tcPr>
          <w:p w14:paraId="3FAEA92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A23 </w:t>
            </w:r>
          </w:p>
        </w:tc>
        <w:tc>
          <w:tcPr>
            <w:tcW w:w="3977" w:type="dxa"/>
          </w:tcPr>
          <w:p w14:paraId="2A9CED9A"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Tidak membeda-bedakan status/golongan dalam melayani </w:t>
            </w:r>
          </w:p>
        </w:tc>
        <w:tc>
          <w:tcPr>
            <w:tcW w:w="850" w:type="dxa"/>
          </w:tcPr>
          <w:p w14:paraId="61540702"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3,94 </w:t>
            </w:r>
          </w:p>
        </w:tc>
        <w:tc>
          <w:tcPr>
            <w:tcW w:w="992" w:type="dxa"/>
          </w:tcPr>
          <w:p w14:paraId="6F9DBE4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3,96 </w:t>
            </w:r>
          </w:p>
        </w:tc>
        <w:tc>
          <w:tcPr>
            <w:tcW w:w="850" w:type="dxa"/>
          </w:tcPr>
          <w:p w14:paraId="119A835E"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-0,02 </w:t>
            </w:r>
          </w:p>
        </w:tc>
      </w:tr>
      <w:tr w:rsidR="004E6A95" w:rsidRPr="004E6A95" w14:paraId="47496F1C" w14:textId="77777777" w:rsidTr="0038326C">
        <w:tc>
          <w:tcPr>
            <w:tcW w:w="1831" w:type="dxa"/>
            <w:vMerge/>
          </w:tcPr>
          <w:p w14:paraId="0E2B3DE8" w14:textId="77777777" w:rsidR="004E6A95" w:rsidRPr="004E6A95" w:rsidRDefault="004E6A95" w:rsidP="002F2752">
            <w:pPr>
              <w:ind w:left="0" w:hanging="2"/>
              <w:contextualSpacing/>
              <w:rPr>
                <w:rFonts w:ascii="Arial" w:hAnsi="Arial" w:cs="Arial"/>
                <w:sz w:val="22"/>
              </w:rPr>
            </w:pPr>
          </w:p>
        </w:tc>
        <w:tc>
          <w:tcPr>
            <w:tcW w:w="850" w:type="dxa"/>
          </w:tcPr>
          <w:p w14:paraId="2BF2A1F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A24 </w:t>
            </w:r>
          </w:p>
        </w:tc>
        <w:tc>
          <w:tcPr>
            <w:tcW w:w="3977" w:type="dxa"/>
          </w:tcPr>
          <w:p w14:paraId="163C0215"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Kemudahan dalam mendapatkan pelayanan </w:t>
            </w:r>
          </w:p>
        </w:tc>
        <w:tc>
          <w:tcPr>
            <w:tcW w:w="850" w:type="dxa"/>
          </w:tcPr>
          <w:p w14:paraId="17289D7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4,06 </w:t>
            </w:r>
          </w:p>
        </w:tc>
        <w:tc>
          <w:tcPr>
            <w:tcW w:w="992" w:type="dxa"/>
          </w:tcPr>
          <w:p w14:paraId="0C2CF2A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3,96 </w:t>
            </w:r>
          </w:p>
        </w:tc>
        <w:tc>
          <w:tcPr>
            <w:tcW w:w="850" w:type="dxa"/>
          </w:tcPr>
          <w:p w14:paraId="336510F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0,10 </w:t>
            </w:r>
          </w:p>
        </w:tc>
      </w:tr>
      <w:tr w:rsidR="004E6A95" w:rsidRPr="004E6A95" w14:paraId="29EC8CF6" w14:textId="77777777" w:rsidTr="0038326C">
        <w:tc>
          <w:tcPr>
            <w:tcW w:w="1831" w:type="dxa"/>
            <w:vMerge/>
          </w:tcPr>
          <w:p w14:paraId="67385DA9" w14:textId="77777777" w:rsidR="004E6A95" w:rsidRPr="004E6A95" w:rsidRDefault="004E6A95" w:rsidP="002F2752">
            <w:pPr>
              <w:ind w:left="0" w:hanging="2"/>
              <w:contextualSpacing/>
              <w:rPr>
                <w:rFonts w:ascii="Arial" w:hAnsi="Arial" w:cs="Arial"/>
                <w:sz w:val="22"/>
              </w:rPr>
            </w:pPr>
          </w:p>
        </w:tc>
        <w:tc>
          <w:tcPr>
            <w:tcW w:w="850" w:type="dxa"/>
          </w:tcPr>
          <w:p w14:paraId="786E0A1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A25 </w:t>
            </w:r>
          </w:p>
        </w:tc>
        <w:tc>
          <w:tcPr>
            <w:tcW w:w="3977" w:type="dxa"/>
          </w:tcPr>
          <w:p w14:paraId="3085EB33"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menggunakan bahasa yang mudah dipahami </w:t>
            </w:r>
          </w:p>
        </w:tc>
        <w:tc>
          <w:tcPr>
            <w:tcW w:w="850" w:type="dxa"/>
          </w:tcPr>
          <w:p w14:paraId="1C9CCB16"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4,14 </w:t>
            </w:r>
          </w:p>
        </w:tc>
        <w:tc>
          <w:tcPr>
            <w:tcW w:w="992" w:type="dxa"/>
          </w:tcPr>
          <w:p w14:paraId="4627D060"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2,04 </w:t>
            </w:r>
          </w:p>
        </w:tc>
        <w:tc>
          <w:tcPr>
            <w:tcW w:w="850" w:type="dxa"/>
          </w:tcPr>
          <w:p w14:paraId="0071D45C"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2,09 </w:t>
            </w:r>
          </w:p>
        </w:tc>
      </w:tr>
      <w:tr w:rsidR="004E6A95" w:rsidRPr="004E6A95" w14:paraId="309DE496" w14:textId="77777777" w:rsidTr="0038326C">
        <w:tc>
          <w:tcPr>
            <w:tcW w:w="1831" w:type="dxa"/>
            <w:vMerge/>
            <w:tcBorders>
              <w:bottom w:val="single" w:sz="4" w:space="0" w:color="auto"/>
            </w:tcBorders>
          </w:tcPr>
          <w:p w14:paraId="72E89467" w14:textId="77777777" w:rsidR="004E6A95" w:rsidRPr="004E6A95" w:rsidRDefault="004E6A95" w:rsidP="002F2752">
            <w:pPr>
              <w:ind w:left="0" w:hanging="2"/>
              <w:contextualSpacing/>
              <w:rPr>
                <w:rFonts w:ascii="Arial" w:hAnsi="Arial" w:cs="Arial"/>
                <w:sz w:val="22"/>
              </w:rPr>
            </w:pPr>
          </w:p>
        </w:tc>
        <w:tc>
          <w:tcPr>
            <w:tcW w:w="850" w:type="dxa"/>
            <w:tcBorders>
              <w:bottom w:val="single" w:sz="4" w:space="0" w:color="auto"/>
            </w:tcBorders>
          </w:tcPr>
          <w:p w14:paraId="5F92335B"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A26 </w:t>
            </w:r>
          </w:p>
        </w:tc>
        <w:tc>
          <w:tcPr>
            <w:tcW w:w="3977" w:type="dxa"/>
            <w:tcBorders>
              <w:bottom w:val="single" w:sz="4" w:space="0" w:color="auto"/>
            </w:tcBorders>
          </w:tcPr>
          <w:p w14:paraId="06C91CED"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Pegawai mudah akrab dan mudah bergaul </w:t>
            </w:r>
          </w:p>
        </w:tc>
        <w:tc>
          <w:tcPr>
            <w:tcW w:w="850" w:type="dxa"/>
            <w:tcBorders>
              <w:bottom w:val="single" w:sz="4" w:space="0" w:color="auto"/>
            </w:tcBorders>
          </w:tcPr>
          <w:p w14:paraId="6C677508"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4,17 </w:t>
            </w:r>
          </w:p>
        </w:tc>
        <w:tc>
          <w:tcPr>
            <w:tcW w:w="992" w:type="dxa"/>
            <w:tcBorders>
              <w:bottom w:val="single" w:sz="4" w:space="0" w:color="auto"/>
            </w:tcBorders>
          </w:tcPr>
          <w:p w14:paraId="580191F1"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4,23 </w:t>
            </w:r>
          </w:p>
        </w:tc>
        <w:tc>
          <w:tcPr>
            <w:tcW w:w="850" w:type="dxa"/>
            <w:tcBorders>
              <w:bottom w:val="single" w:sz="4" w:space="0" w:color="auto"/>
            </w:tcBorders>
          </w:tcPr>
          <w:p w14:paraId="4F48A2E4" w14:textId="77777777" w:rsidR="004E6A95" w:rsidRPr="004E6A95" w:rsidRDefault="004E6A95" w:rsidP="002F2752">
            <w:pPr>
              <w:ind w:left="0" w:hanging="2"/>
              <w:contextualSpacing/>
              <w:rPr>
                <w:rFonts w:ascii="Arial" w:hAnsi="Arial" w:cs="Arial"/>
                <w:sz w:val="22"/>
              </w:rPr>
            </w:pPr>
            <w:r w:rsidRPr="004E6A95">
              <w:rPr>
                <w:rFonts w:ascii="Arial" w:hAnsi="Arial" w:cs="Arial"/>
                <w:sz w:val="22"/>
              </w:rPr>
              <w:t xml:space="preserve">-0,06 </w:t>
            </w:r>
          </w:p>
        </w:tc>
      </w:tr>
    </w:tbl>
    <w:p w14:paraId="2EB5ECF6" w14:textId="0922DAF0" w:rsidR="004E6A95" w:rsidRPr="003E15CF" w:rsidRDefault="004E6A95" w:rsidP="002F2752">
      <w:pPr>
        <w:spacing w:line="240" w:lineRule="auto"/>
        <w:ind w:leftChars="0" w:left="0" w:firstLineChars="0" w:firstLine="567"/>
        <w:rPr>
          <w:rFonts w:ascii="Times New Roman" w:hAnsi="Times New Roman" w:cs="Times New Roman"/>
          <w:sz w:val="22"/>
        </w:rPr>
      </w:pPr>
      <w:r w:rsidRPr="002F2752">
        <w:rPr>
          <w:rFonts w:ascii="Arial" w:hAnsi="Arial" w:cs="Arial"/>
          <w:sz w:val="22"/>
        </w:rPr>
        <w:t>Untuk selanjutnya dilakukan perhitungan kualitas tiap dimensi yaitu dengan rumus Q = (P/E). Jika nilai Q ≥ 1, maka kualitas pelayanan dikatakan baik. Pada Tabel 2 dibawah ini menunjukkan nilai hasil akhir dalam kualitas pelayanan tiap – tiap dimensi.</w:t>
      </w:r>
    </w:p>
    <w:p w14:paraId="14505B75" w14:textId="77777777" w:rsidR="004E6A95" w:rsidRPr="002F2752" w:rsidRDefault="004E6A95" w:rsidP="002F2752">
      <w:pPr>
        <w:pStyle w:val="ListParagraph"/>
        <w:ind w:left="0" w:hanging="2"/>
        <w:jc w:val="center"/>
        <w:rPr>
          <w:rFonts w:ascii="Arial" w:hAnsi="Arial" w:cs="Arial"/>
          <w:b/>
          <w:bCs/>
          <w:sz w:val="22"/>
        </w:rPr>
      </w:pPr>
      <w:r w:rsidRPr="002F2752">
        <w:rPr>
          <w:rFonts w:ascii="Arial" w:hAnsi="Arial" w:cs="Arial"/>
          <w:b/>
          <w:bCs/>
          <w:sz w:val="22"/>
        </w:rPr>
        <w:lastRenderedPageBreak/>
        <w:t>Tabel 2. Nilai Kualitas Pelayanan Persepsi,Harapan,GAP dan Q Tiap Dimensi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2529"/>
        <w:gridCol w:w="1480"/>
        <w:gridCol w:w="1474"/>
        <w:gridCol w:w="1403"/>
        <w:gridCol w:w="1394"/>
      </w:tblGrid>
      <w:tr w:rsidR="004E6A95" w:rsidRPr="002F2752" w14:paraId="59BAAEE9" w14:textId="77777777" w:rsidTr="0038326C">
        <w:tc>
          <w:tcPr>
            <w:tcW w:w="480" w:type="dxa"/>
            <w:tcBorders>
              <w:top w:val="single" w:sz="4" w:space="0" w:color="auto"/>
              <w:bottom w:val="single" w:sz="4" w:space="0" w:color="auto"/>
            </w:tcBorders>
          </w:tcPr>
          <w:p w14:paraId="69D152E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No</w:t>
            </w:r>
          </w:p>
        </w:tc>
        <w:tc>
          <w:tcPr>
            <w:tcW w:w="2673" w:type="dxa"/>
            <w:tcBorders>
              <w:top w:val="single" w:sz="4" w:space="0" w:color="auto"/>
              <w:bottom w:val="single" w:sz="4" w:space="0" w:color="auto"/>
            </w:tcBorders>
          </w:tcPr>
          <w:p w14:paraId="1E670326"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Dimensi</w:t>
            </w:r>
          </w:p>
        </w:tc>
        <w:tc>
          <w:tcPr>
            <w:tcW w:w="1551" w:type="dxa"/>
            <w:tcBorders>
              <w:top w:val="single" w:sz="4" w:space="0" w:color="auto"/>
              <w:bottom w:val="single" w:sz="4" w:space="0" w:color="auto"/>
            </w:tcBorders>
          </w:tcPr>
          <w:p w14:paraId="70F0935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Persepsi</w:t>
            </w:r>
          </w:p>
        </w:tc>
        <w:tc>
          <w:tcPr>
            <w:tcW w:w="1551" w:type="dxa"/>
            <w:tcBorders>
              <w:top w:val="single" w:sz="4" w:space="0" w:color="auto"/>
              <w:bottom w:val="single" w:sz="4" w:space="0" w:color="auto"/>
            </w:tcBorders>
          </w:tcPr>
          <w:p w14:paraId="5851FFFF"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Harapan</w:t>
            </w:r>
          </w:p>
        </w:tc>
        <w:tc>
          <w:tcPr>
            <w:tcW w:w="1548" w:type="dxa"/>
            <w:tcBorders>
              <w:top w:val="single" w:sz="4" w:space="0" w:color="auto"/>
              <w:bottom w:val="single" w:sz="4" w:space="0" w:color="auto"/>
            </w:tcBorders>
          </w:tcPr>
          <w:p w14:paraId="5CD6AFE1"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GAP</w:t>
            </w:r>
          </w:p>
        </w:tc>
        <w:tc>
          <w:tcPr>
            <w:tcW w:w="1547" w:type="dxa"/>
            <w:tcBorders>
              <w:top w:val="single" w:sz="4" w:space="0" w:color="auto"/>
              <w:bottom w:val="single" w:sz="4" w:space="0" w:color="auto"/>
            </w:tcBorders>
          </w:tcPr>
          <w:p w14:paraId="33262733"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Q = P/E</w:t>
            </w:r>
          </w:p>
        </w:tc>
      </w:tr>
      <w:tr w:rsidR="004E6A95" w:rsidRPr="002F2752" w14:paraId="400C1080" w14:textId="77777777" w:rsidTr="0038326C">
        <w:tc>
          <w:tcPr>
            <w:tcW w:w="480" w:type="dxa"/>
            <w:tcBorders>
              <w:top w:val="single" w:sz="4" w:space="0" w:color="auto"/>
            </w:tcBorders>
          </w:tcPr>
          <w:p w14:paraId="69D5033F"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1</w:t>
            </w:r>
          </w:p>
        </w:tc>
        <w:tc>
          <w:tcPr>
            <w:tcW w:w="2673" w:type="dxa"/>
            <w:tcBorders>
              <w:top w:val="single" w:sz="4" w:space="0" w:color="auto"/>
            </w:tcBorders>
          </w:tcPr>
          <w:p w14:paraId="2BEA8997"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Tangibles </w:t>
            </w:r>
          </w:p>
        </w:tc>
        <w:tc>
          <w:tcPr>
            <w:tcW w:w="1551" w:type="dxa"/>
            <w:tcBorders>
              <w:top w:val="single" w:sz="4" w:space="0" w:color="auto"/>
            </w:tcBorders>
          </w:tcPr>
          <w:p w14:paraId="5FAD2970"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2,88</w:t>
            </w:r>
          </w:p>
        </w:tc>
        <w:tc>
          <w:tcPr>
            <w:tcW w:w="1551" w:type="dxa"/>
            <w:tcBorders>
              <w:top w:val="single" w:sz="4" w:space="0" w:color="auto"/>
            </w:tcBorders>
          </w:tcPr>
          <w:p w14:paraId="111BA7C0"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3,66</w:t>
            </w:r>
          </w:p>
        </w:tc>
        <w:tc>
          <w:tcPr>
            <w:tcW w:w="1548" w:type="dxa"/>
            <w:tcBorders>
              <w:top w:val="single" w:sz="4" w:space="0" w:color="auto"/>
            </w:tcBorders>
          </w:tcPr>
          <w:p w14:paraId="6CFF201A"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-0,78</w:t>
            </w:r>
          </w:p>
        </w:tc>
        <w:tc>
          <w:tcPr>
            <w:tcW w:w="1547" w:type="dxa"/>
            <w:tcBorders>
              <w:top w:val="single" w:sz="4" w:space="0" w:color="auto"/>
            </w:tcBorders>
          </w:tcPr>
          <w:p w14:paraId="127F7DD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0,79</w:t>
            </w:r>
          </w:p>
        </w:tc>
      </w:tr>
      <w:tr w:rsidR="004E6A95" w:rsidRPr="002F2752" w14:paraId="0D509DAA" w14:textId="77777777" w:rsidTr="0038326C">
        <w:tc>
          <w:tcPr>
            <w:tcW w:w="480" w:type="dxa"/>
          </w:tcPr>
          <w:p w14:paraId="29E1E574"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2</w:t>
            </w:r>
          </w:p>
        </w:tc>
        <w:tc>
          <w:tcPr>
            <w:tcW w:w="2673" w:type="dxa"/>
          </w:tcPr>
          <w:p w14:paraId="5A2C5CA5"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Reliability </w:t>
            </w:r>
          </w:p>
        </w:tc>
        <w:tc>
          <w:tcPr>
            <w:tcW w:w="1551" w:type="dxa"/>
          </w:tcPr>
          <w:p w14:paraId="72EB070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2,65</w:t>
            </w:r>
          </w:p>
        </w:tc>
        <w:tc>
          <w:tcPr>
            <w:tcW w:w="1551" w:type="dxa"/>
          </w:tcPr>
          <w:p w14:paraId="3D7A40C9"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4,36</w:t>
            </w:r>
          </w:p>
        </w:tc>
        <w:tc>
          <w:tcPr>
            <w:tcW w:w="1548" w:type="dxa"/>
          </w:tcPr>
          <w:p w14:paraId="16142861"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-1,71</w:t>
            </w:r>
          </w:p>
        </w:tc>
        <w:tc>
          <w:tcPr>
            <w:tcW w:w="1547" w:type="dxa"/>
          </w:tcPr>
          <w:p w14:paraId="1E5DBE0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0,61</w:t>
            </w:r>
          </w:p>
        </w:tc>
      </w:tr>
      <w:tr w:rsidR="004E6A95" w:rsidRPr="002F2752" w14:paraId="27976966" w14:textId="77777777" w:rsidTr="0038326C">
        <w:tc>
          <w:tcPr>
            <w:tcW w:w="480" w:type="dxa"/>
          </w:tcPr>
          <w:p w14:paraId="68BD4B49"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w:t>
            </w:r>
          </w:p>
        </w:tc>
        <w:tc>
          <w:tcPr>
            <w:tcW w:w="2673" w:type="dxa"/>
          </w:tcPr>
          <w:p w14:paraId="40FE2921"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Responsiveness </w:t>
            </w:r>
          </w:p>
        </w:tc>
        <w:tc>
          <w:tcPr>
            <w:tcW w:w="1551" w:type="dxa"/>
          </w:tcPr>
          <w:p w14:paraId="717CA942"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3,18</w:t>
            </w:r>
          </w:p>
        </w:tc>
        <w:tc>
          <w:tcPr>
            <w:tcW w:w="1551" w:type="dxa"/>
          </w:tcPr>
          <w:p w14:paraId="567633C0"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3,97</w:t>
            </w:r>
          </w:p>
        </w:tc>
        <w:tc>
          <w:tcPr>
            <w:tcW w:w="1548" w:type="dxa"/>
          </w:tcPr>
          <w:p w14:paraId="0FAC2073"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-0,79</w:t>
            </w:r>
          </w:p>
        </w:tc>
        <w:tc>
          <w:tcPr>
            <w:tcW w:w="1547" w:type="dxa"/>
          </w:tcPr>
          <w:p w14:paraId="59658B21"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0,80</w:t>
            </w:r>
          </w:p>
        </w:tc>
      </w:tr>
      <w:tr w:rsidR="004E6A95" w:rsidRPr="002F2752" w14:paraId="4F0D2CCB" w14:textId="77777777" w:rsidTr="002F2752">
        <w:tc>
          <w:tcPr>
            <w:tcW w:w="480" w:type="dxa"/>
          </w:tcPr>
          <w:p w14:paraId="76B343E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4</w:t>
            </w:r>
          </w:p>
        </w:tc>
        <w:tc>
          <w:tcPr>
            <w:tcW w:w="2673" w:type="dxa"/>
          </w:tcPr>
          <w:p w14:paraId="564194B7"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Assurance </w:t>
            </w:r>
          </w:p>
        </w:tc>
        <w:tc>
          <w:tcPr>
            <w:tcW w:w="1551" w:type="dxa"/>
          </w:tcPr>
          <w:p w14:paraId="2CF3248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3,43</w:t>
            </w:r>
          </w:p>
        </w:tc>
        <w:tc>
          <w:tcPr>
            <w:tcW w:w="1551" w:type="dxa"/>
          </w:tcPr>
          <w:p w14:paraId="06CDD033"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3,22</w:t>
            </w:r>
          </w:p>
        </w:tc>
        <w:tc>
          <w:tcPr>
            <w:tcW w:w="1548" w:type="dxa"/>
          </w:tcPr>
          <w:p w14:paraId="20B8F6FE"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0,21</w:t>
            </w:r>
          </w:p>
        </w:tc>
        <w:tc>
          <w:tcPr>
            <w:tcW w:w="1547" w:type="dxa"/>
          </w:tcPr>
          <w:p w14:paraId="72E8262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1,07</w:t>
            </w:r>
          </w:p>
        </w:tc>
      </w:tr>
      <w:tr w:rsidR="004E6A95" w:rsidRPr="002F2752" w14:paraId="6130B0E8" w14:textId="77777777" w:rsidTr="002F2752">
        <w:tc>
          <w:tcPr>
            <w:tcW w:w="480" w:type="dxa"/>
            <w:tcBorders>
              <w:bottom w:val="single" w:sz="4" w:space="0" w:color="auto"/>
            </w:tcBorders>
          </w:tcPr>
          <w:p w14:paraId="477C343F"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5</w:t>
            </w:r>
          </w:p>
        </w:tc>
        <w:tc>
          <w:tcPr>
            <w:tcW w:w="2673" w:type="dxa"/>
            <w:tcBorders>
              <w:bottom w:val="single" w:sz="4" w:space="0" w:color="auto"/>
            </w:tcBorders>
          </w:tcPr>
          <w:p w14:paraId="02ED4030"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Emphty </w:t>
            </w:r>
          </w:p>
        </w:tc>
        <w:tc>
          <w:tcPr>
            <w:tcW w:w="1551" w:type="dxa"/>
            <w:tcBorders>
              <w:bottom w:val="single" w:sz="4" w:space="0" w:color="auto"/>
            </w:tcBorders>
          </w:tcPr>
          <w:p w14:paraId="62C4291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4,04</w:t>
            </w:r>
          </w:p>
        </w:tc>
        <w:tc>
          <w:tcPr>
            <w:tcW w:w="1551" w:type="dxa"/>
            <w:tcBorders>
              <w:bottom w:val="single" w:sz="4" w:space="0" w:color="auto"/>
            </w:tcBorders>
          </w:tcPr>
          <w:p w14:paraId="1A69EF71"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3,63</w:t>
            </w:r>
          </w:p>
        </w:tc>
        <w:tc>
          <w:tcPr>
            <w:tcW w:w="1548" w:type="dxa"/>
            <w:tcBorders>
              <w:bottom w:val="single" w:sz="4" w:space="0" w:color="auto"/>
            </w:tcBorders>
          </w:tcPr>
          <w:p w14:paraId="6D138B7A"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0,41</w:t>
            </w:r>
          </w:p>
        </w:tc>
        <w:tc>
          <w:tcPr>
            <w:tcW w:w="1547" w:type="dxa"/>
            <w:tcBorders>
              <w:bottom w:val="single" w:sz="4" w:space="0" w:color="auto"/>
            </w:tcBorders>
          </w:tcPr>
          <w:p w14:paraId="21DAC7D3"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1,11</w:t>
            </w:r>
          </w:p>
        </w:tc>
      </w:tr>
      <w:tr w:rsidR="004E6A95" w:rsidRPr="002F2752" w14:paraId="151493D1" w14:textId="77777777" w:rsidTr="002F2752">
        <w:tc>
          <w:tcPr>
            <w:tcW w:w="480" w:type="dxa"/>
            <w:tcBorders>
              <w:top w:val="single" w:sz="4" w:space="0" w:color="auto"/>
              <w:bottom w:val="single" w:sz="4" w:space="0" w:color="auto"/>
            </w:tcBorders>
          </w:tcPr>
          <w:p w14:paraId="23FFAA85" w14:textId="77777777" w:rsidR="004E6A95" w:rsidRPr="002F2752" w:rsidRDefault="004E6A95" w:rsidP="002F2752">
            <w:pPr>
              <w:ind w:left="0" w:hanging="2"/>
              <w:contextualSpacing/>
              <w:rPr>
                <w:rFonts w:ascii="Arial" w:hAnsi="Arial" w:cs="Arial"/>
                <w:b/>
                <w:bCs/>
                <w:sz w:val="22"/>
              </w:rPr>
            </w:pPr>
          </w:p>
        </w:tc>
        <w:tc>
          <w:tcPr>
            <w:tcW w:w="2673" w:type="dxa"/>
            <w:tcBorders>
              <w:top w:val="single" w:sz="4" w:space="0" w:color="auto"/>
              <w:bottom w:val="single" w:sz="4" w:space="0" w:color="auto"/>
            </w:tcBorders>
          </w:tcPr>
          <w:p w14:paraId="223D7BE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Mean</w:t>
            </w:r>
          </w:p>
        </w:tc>
        <w:tc>
          <w:tcPr>
            <w:tcW w:w="1551" w:type="dxa"/>
            <w:tcBorders>
              <w:top w:val="single" w:sz="4" w:space="0" w:color="auto"/>
              <w:bottom w:val="single" w:sz="4" w:space="0" w:color="auto"/>
            </w:tcBorders>
          </w:tcPr>
          <w:p w14:paraId="2BC7CAC7"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3,24</w:t>
            </w:r>
          </w:p>
        </w:tc>
        <w:tc>
          <w:tcPr>
            <w:tcW w:w="1551" w:type="dxa"/>
            <w:tcBorders>
              <w:top w:val="single" w:sz="4" w:space="0" w:color="auto"/>
              <w:bottom w:val="single" w:sz="4" w:space="0" w:color="auto"/>
            </w:tcBorders>
          </w:tcPr>
          <w:p w14:paraId="2ABAF70E"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3,77</w:t>
            </w:r>
          </w:p>
        </w:tc>
        <w:tc>
          <w:tcPr>
            <w:tcW w:w="1548" w:type="dxa"/>
            <w:tcBorders>
              <w:top w:val="single" w:sz="4" w:space="0" w:color="auto"/>
              <w:bottom w:val="single" w:sz="4" w:space="0" w:color="auto"/>
            </w:tcBorders>
          </w:tcPr>
          <w:p w14:paraId="61A4A7D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-0,53</w:t>
            </w:r>
          </w:p>
        </w:tc>
        <w:tc>
          <w:tcPr>
            <w:tcW w:w="1547" w:type="dxa"/>
            <w:tcBorders>
              <w:top w:val="single" w:sz="4" w:space="0" w:color="auto"/>
              <w:bottom w:val="single" w:sz="4" w:space="0" w:color="auto"/>
            </w:tcBorders>
          </w:tcPr>
          <w:p w14:paraId="04C85940"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0,86</w:t>
            </w:r>
          </w:p>
        </w:tc>
      </w:tr>
    </w:tbl>
    <w:p w14:paraId="608367DB" w14:textId="77777777" w:rsidR="002F2752" w:rsidRDefault="002F2752" w:rsidP="002F2752">
      <w:pPr>
        <w:autoSpaceDE w:val="0"/>
        <w:autoSpaceDN w:val="0"/>
        <w:adjustRightInd w:val="0"/>
        <w:spacing w:line="240" w:lineRule="auto"/>
        <w:ind w:leftChars="0" w:left="0" w:firstLineChars="0" w:firstLine="0"/>
        <w:contextualSpacing/>
        <w:rPr>
          <w:rFonts w:ascii="Arial" w:hAnsi="Arial" w:cs="Arial"/>
          <w:color w:val="000000"/>
          <w:sz w:val="22"/>
        </w:rPr>
      </w:pPr>
    </w:p>
    <w:p w14:paraId="6CFC834C" w14:textId="0430D5B6" w:rsidR="004E6A95" w:rsidRPr="002F2752" w:rsidRDefault="004E6A95" w:rsidP="002F2752">
      <w:pPr>
        <w:autoSpaceDE w:val="0"/>
        <w:autoSpaceDN w:val="0"/>
        <w:adjustRightInd w:val="0"/>
        <w:spacing w:line="240" w:lineRule="auto"/>
        <w:ind w:leftChars="0" w:left="0" w:firstLineChars="0" w:firstLine="567"/>
        <w:contextualSpacing/>
        <w:rPr>
          <w:rFonts w:ascii="Arial" w:hAnsi="Arial" w:cs="Arial"/>
          <w:color w:val="000000"/>
          <w:sz w:val="22"/>
        </w:rPr>
      </w:pPr>
      <w:r w:rsidRPr="002F2752">
        <w:rPr>
          <w:rFonts w:ascii="Arial" w:hAnsi="Arial" w:cs="Arial"/>
          <w:color w:val="000000"/>
          <w:sz w:val="22"/>
        </w:rPr>
        <w:t xml:space="preserve">Perhitungan nilai Q diatas belum memenuhi standar atau kesesuaian dalam kualitas pelayanan, nilai Q diatas menunjukkan sebesar 0,86 artinya kualitas pelayanan belum dapat dikatakan baik karena 0,86 ≤ 1. Setelah didapat hasil dari kesenjangan antara persepsi dengan harapan masyarakat, untuk selanjutnya dilakukan analisis menggunakan diagram kartesius untuk menentukan hal – hal yang menjadi prioritas utama untuk segera ditangani. </w:t>
      </w:r>
    </w:p>
    <w:p w14:paraId="2E45D9FF" w14:textId="77777777" w:rsidR="004E6A95" w:rsidRDefault="004E6A95" w:rsidP="002F2752">
      <w:pPr>
        <w:ind w:left="0" w:hanging="2"/>
        <w:jc w:val="center"/>
      </w:pPr>
      <w:r w:rsidRPr="00014545">
        <w:rPr>
          <w:noProof/>
        </w:rPr>
        <w:drawing>
          <wp:inline distT="0" distB="0" distL="0" distR="0" wp14:anchorId="50263C42" wp14:editId="06AA2B2F">
            <wp:extent cx="3235569" cy="259669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2239" cy="2626128"/>
                    </a:xfrm>
                    <a:prstGeom prst="rect">
                      <a:avLst/>
                    </a:prstGeom>
                  </pic:spPr>
                </pic:pic>
              </a:graphicData>
            </a:graphic>
          </wp:inline>
        </w:drawing>
      </w:r>
    </w:p>
    <w:p w14:paraId="59ABBDF2" w14:textId="4AC71B6C" w:rsidR="004E6A95" w:rsidRPr="002F2752" w:rsidRDefault="004E6A95" w:rsidP="002F2752">
      <w:pPr>
        <w:ind w:left="0" w:hanging="2"/>
        <w:jc w:val="center"/>
        <w:rPr>
          <w:rFonts w:ascii="Arial" w:hAnsi="Arial" w:cs="Arial"/>
          <w:noProof/>
          <w:sz w:val="22"/>
        </w:rPr>
      </w:pPr>
      <w:r w:rsidRPr="002F2752">
        <w:rPr>
          <w:rFonts w:ascii="Arial" w:hAnsi="Arial" w:cs="Arial"/>
          <w:noProof/>
          <w:sz w:val="22"/>
        </w:rPr>
        <w:t>Gambar 1. Diagram Kartesius</w:t>
      </w:r>
    </w:p>
    <w:p w14:paraId="2CA2D2BE" w14:textId="77777777" w:rsidR="004E6A95" w:rsidRPr="002F2752" w:rsidRDefault="004E6A95" w:rsidP="002F2752">
      <w:pPr>
        <w:pStyle w:val="ListParagraph"/>
        <w:numPr>
          <w:ilvl w:val="0"/>
          <w:numId w:val="2"/>
        </w:numPr>
        <w:suppressAutoHyphens w:val="0"/>
        <w:spacing w:after="0"/>
        <w:ind w:leftChars="0" w:left="0" w:firstLineChars="0" w:firstLine="0"/>
        <w:textDirection w:val="lrTb"/>
        <w:textAlignment w:val="auto"/>
        <w:outlineLvl w:val="9"/>
        <w:rPr>
          <w:rFonts w:ascii="Arial" w:hAnsi="Arial" w:cs="Arial"/>
          <w:b/>
          <w:bCs/>
          <w:sz w:val="22"/>
        </w:rPr>
      </w:pPr>
      <w:r w:rsidRPr="002F2752">
        <w:rPr>
          <w:rFonts w:ascii="Arial" w:hAnsi="Arial" w:cs="Arial"/>
          <w:b/>
          <w:bCs/>
          <w:sz w:val="22"/>
        </w:rPr>
        <w:t>Hasil Analisis Data dengan Metode Quality Function Development (QFD)</w:t>
      </w:r>
    </w:p>
    <w:p w14:paraId="7D7B9717" w14:textId="77777777" w:rsidR="004E6A95" w:rsidRPr="002F2752" w:rsidRDefault="004E6A95" w:rsidP="002F2752">
      <w:pPr>
        <w:spacing w:line="240" w:lineRule="auto"/>
        <w:ind w:leftChars="0" w:left="0" w:firstLineChars="0" w:firstLine="709"/>
        <w:contextualSpacing/>
        <w:rPr>
          <w:rFonts w:ascii="Arial" w:hAnsi="Arial" w:cs="Arial"/>
          <w:sz w:val="22"/>
        </w:rPr>
      </w:pPr>
      <w:r w:rsidRPr="002F2752">
        <w:rPr>
          <w:rFonts w:ascii="Arial" w:hAnsi="Arial" w:cs="Arial"/>
          <w:i/>
          <w:iCs/>
          <w:sz w:val="22"/>
        </w:rPr>
        <w:t>Quality Function Deployment</w:t>
      </w:r>
      <w:r w:rsidRPr="002F2752">
        <w:rPr>
          <w:rFonts w:ascii="Arial" w:hAnsi="Arial" w:cs="Arial"/>
          <w:sz w:val="22"/>
        </w:rPr>
        <w:t xml:space="preserve"> menggunakan matriks berbentuk House Of Quality, yang digunakan untuk mendiskripsikan kebutuhan dan harapan masyarakat serta kemampuan teknis Kantor Kelurahan Sepee untuk merancang dan memproduksi barang/jasa sesuai keinginan masyarakat. Pada HOQ ada beberapa tahapan dalam pembuatannya, yaitu menganalisis Voice of Customer, membuat Planning Matrix, membuat Technical Response.</w:t>
      </w:r>
    </w:p>
    <w:p w14:paraId="096045EB" w14:textId="77777777" w:rsidR="004E6A95" w:rsidRPr="002F2752" w:rsidRDefault="004E6A95" w:rsidP="002F2752">
      <w:pPr>
        <w:spacing w:line="240" w:lineRule="auto"/>
        <w:ind w:leftChars="0" w:left="0" w:firstLineChars="0" w:firstLine="0"/>
        <w:contextualSpacing/>
        <w:rPr>
          <w:rFonts w:ascii="Arial" w:hAnsi="Arial" w:cs="Arial"/>
          <w:sz w:val="22"/>
        </w:rPr>
      </w:pPr>
    </w:p>
    <w:p w14:paraId="4D6705E3" w14:textId="77777777" w:rsidR="004E6A95" w:rsidRPr="002F2752" w:rsidRDefault="004E6A95" w:rsidP="002F2752">
      <w:pPr>
        <w:spacing w:line="240" w:lineRule="auto"/>
        <w:ind w:left="0" w:hanging="2"/>
        <w:jc w:val="center"/>
        <w:rPr>
          <w:rFonts w:ascii="Arial" w:hAnsi="Arial" w:cs="Arial"/>
          <w:b/>
          <w:bCs/>
          <w:sz w:val="22"/>
        </w:rPr>
      </w:pPr>
      <w:r w:rsidRPr="002F2752">
        <w:rPr>
          <w:rFonts w:ascii="Arial" w:hAnsi="Arial" w:cs="Arial"/>
          <w:b/>
          <w:bCs/>
          <w:sz w:val="22"/>
        </w:rPr>
        <w:t>Tabel 3. Technical Response, Nilai Contribution dan Normalized Contribution dan Priorities</w:t>
      </w:r>
    </w:p>
    <w:tbl>
      <w:tblPr>
        <w:tblStyle w:val="TableGrid"/>
        <w:tblW w:w="8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4067"/>
        <w:gridCol w:w="1534"/>
        <w:gridCol w:w="1536"/>
        <w:gridCol w:w="1175"/>
      </w:tblGrid>
      <w:tr w:rsidR="004E6A95" w:rsidRPr="002F2752" w14:paraId="279EBBE9" w14:textId="77777777" w:rsidTr="002F2752">
        <w:trPr>
          <w:tblHeader/>
        </w:trPr>
        <w:tc>
          <w:tcPr>
            <w:tcW w:w="547" w:type="dxa"/>
            <w:tcBorders>
              <w:top w:val="single" w:sz="4" w:space="0" w:color="auto"/>
              <w:bottom w:val="single" w:sz="4" w:space="0" w:color="auto"/>
            </w:tcBorders>
          </w:tcPr>
          <w:p w14:paraId="0459B42E"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b/>
                <w:bCs/>
                <w:sz w:val="22"/>
              </w:rPr>
              <w:t>No</w:t>
            </w:r>
          </w:p>
        </w:tc>
        <w:tc>
          <w:tcPr>
            <w:tcW w:w="4067" w:type="dxa"/>
            <w:tcBorders>
              <w:top w:val="single" w:sz="4" w:space="0" w:color="auto"/>
              <w:bottom w:val="single" w:sz="4" w:space="0" w:color="auto"/>
            </w:tcBorders>
          </w:tcPr>
          <w:p w14:paraId="0061EC9B" w14:textId="77777777" w:rsidR="004E6A95" w:rsidRPr="002F2752" w:rsidRDefault="004E6A95" w:rsidP="002F2752">
            <w:pPr>
              <w:tabs>
                <w:tab w:val="left" w:pos="3563"/>
              </w:tabs>
              <w:ind w:left="0" w:hanging="2"/>
              <w:contextualSpacing/>
              <w:jc w:val="center"/>
              <w:rPr>
                <w:rFonts w:ascii="Arial" w:hAnsi="Arial" w:cs="Arial"/>
                <w:b/>
                <w:bCs/>
                <w:sz w:val="22"/>
              </w:rPr>
            </w:pPr>
            <w:r w:rsidRPr="002F2752">
              <w:rPr>
                <w:rFonts w:ascii="Arial" w:hAnsi="Arial" w:cs="Arial"/>
                <w:b/>
                <w:bCs/>
                <w:sz w:val="22"/>
              </w:rPr>
              <w:t>Technical Response</w:t>
            </w:r>
          </w:p>
        </w:tc>
        <w:tc>
          <w:tcPr>
            <w:tcW w:w="1534" w:type="dxa"/>
            <w:tcBorders>
              <w:top w:val="single" w:sz="4" w:space="0" w:color="auto"/>
              <w:bottom w:val="single" w:sz="4" w:space="0" w:color="auto"/>
            </w:tcBorders>
          </w:tcPr>
          <w:p w14:paraId="47BEAA02" w14:textId="77777777" w:rsidR="004E6A95" w:rsidRPr="002F2752" w:rsidRDefault="004E6A95" w:rsidP="002F2752">
            <w:pPr>
              <w:tabs>
                <w:tab w:val="left" w:pos="3563"/>
              </w:tabs>
              <w:ind w:left="0" w:hanging="2"/>
              <w:contextualSpacing/>
              <w:jc w:val="center"/>
              <w:rPr>
                <w:rFonts w:ascii="Arial" w:hAnsi="Arial" w:cs="Arial"/>
                <w:b/>
                <w:bCs/>
                <w:sz w:val="22"/>
              </w:rPr>
            </w:pPr>
            <w:r w:rsidRPr="002F2752">
              <w:rPr>
                <w:rFonts w:ascii="Arial" w:hAnsi="Arial" w:cs="Arial"/>
                <w:b/>
                <w:bCs/>
                <w:sz w:val="22"/>
              </w:rPr>
              <w:t>Contribution</w:t>
            </w:r>
          </w:p>
        </w:tc>
        <w:tc>
          <w:tcPr>
            <w:tcW w:w="1536" w:type="dxa"/>
            <w:tcBorders>
              <w:top w:val="single" w:sz="4" w:space="0" w:color="auto"/>
              <w:bottom w:val="single" w:sz="4" w:space="0" w:color="auto"/>
            </w:tcBorders>
          </w:tcPr>
          <w:p w14:paraId="788CF54D" w14:textId="77777777" w:rsidR="004E6A95" w:rsidRPr="002F2752" w:rsidRDefault="004E6A95" w:rsidP="002F2752">
            <w:pPr>
              <w:tabs>
                <w:tab w:val="left" w:pos="3563"/>
              </w:tabs>
              <w:ind w:left="0" w:hanging="2"/>
              <w:contextualSpacing/>
              <w:jc w:val="center"/>
              <w:rPr>
                <w:rFonts w:ascii="Arial" w:hAnsi="Arial" w:cs="Arial"/>
                <w:b/>
                <w:bCs/>
                <w:sz w:val="22"/>
              </w:rPr>
            </w:pPr>
            <w:r w:rsidRPr="002F2752">
              <w:rPr>
                <w:rFonts w:ascii="Arial" w:hAnsi="Arial" w:cs="Arial"/>
                <w:b/>
                <w:bCs/>
                <w:sz w:val="22"/>
              </w:rPr>
              <w:t>Normalized Contribution</w:t>
            </w:r>
          </w:p>
        </w:tc>
        <w:tc>
          <w:tcPr>
            <w:tcW w:w="1175" w:type="dxa"/>
            <w:tcBorders>
              <w:top w:val="single" w:sz="4" w:space="0" w:color="auto"/>
              <w:bottom w:val="single" w:sz="4" w:space="0" w:color="auto"/>
            </w:tcBorders>
          </w:tcPr>
          <w:p w14:paraId="52AB8CBF" w14:textId="77777777" w:rsidR="004E6A95" w:rsidRPr="002F2752" w:rsidRDefault="004E6A95" w:rsidP="002F2752">
            <w:pPr>
              <w:pStyle w:val="Default"/>
              <w:ind w:hanging="2"/>
              <w:contextualSpacing/>
              <w:jc w:val="center"/>
              <w:rPr>
                <w:b/>
                <w:bCs/>
                <w:sz w:val="22"/>
                <w:szCs w:val="22"/>
              </w:rPr>
            </w:pPr>
            <w:r w:rsidRPr="002F2752">
              <w:rPr>
                <w:b/>
                <w:bCs/>
                <w:sz w:val="22"/>
                <w:szCs w:val="22"/>
              </w:rPr>
              <w:t>Priorities</w:t>
            </w:r>
          </w:p>
          <w:p w14:paraId="1A436C4E" w14:textId="77777777" w:rsidR="004E6A95" w:rsidRPr="002F2752" w:rsidRDefault="004E6A95" w:rsidP="002F2752">
            <w:pPr>
              <w:pStyle w:val="Default"/>
              <w:ind w:hanging="2"/>
              <w:contextualSpacing/>
              <w:jc w:val="center"/>
              <w:rPr>
                <w:b/>
                <w:bCs/>
                <w:sz w:val="22"/>
                <w:szCs w:val="22"/>
              </w:rPr>
            </w:pPr>
            <w:r w:rsidRPr="002F2752">
              <w:rPr>
                <w:b/>
                <w:bCs/>
                <w:sz w:val="22"/>
                <w:szCs w:val="22"/>
              </w:rPr>
              <w:t>(Kode Nomor)</w:t>
            </w:r>
          </w:p>
        </w:tc>
      </w:tr>
      <w:tr w:rsidR="004E6A95" w:rsidRPr="002F2752" w14:paraId="7E9F1D7A" w14:textId="77777777" w:rsidTr="002F2752">
        <w:tc>
          <w:tcPr>
            <w:tcW w:w="547" w:type="dxa"/>
            <w:tcBorders>
              <w:top w:val="single" w:sz="4" w:space="0" w:color="auto"/>
            </w:tcBorders>
          </w:tcPr>
          <w:p w14:paraId="0F9BAFBE"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1</w:t>
            </w:r>
          </w:p>
        </w:tc>
        <w:tc>
          <w:tcPr>
            <w:tcW w:w="4067" w:type="dxa"/>
            <w:tcBorders>
              <w:top w:val="single" w:sz="4" w:space="0" w:color="auto"/>
            </w:tcBorders>
          </w:tcPr>
          <w:p w14:paraId="62B1B42F"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Melakukan training untuk pegawai secara berkala </w:t>
            </w:r>
          </w:p>
        </w:tc>
        <w:tc>
          <w:tcPr>
            <w:tcW w:w="1534" w:type="dxa"/>
            <w:tcBorders>
              <w:top w:val="single" w:sz="4" w:space="0" w:color="auto"/>
            </w:tcBorders>
          </w:tcPr>
          <w:p w14:paraId="565A56B3"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56,85</w:t>
            </w:r>
          </w:p>
        </w:tc>
        <w:tc>
          <w:tcPr>
            <w:tcW w:w="1536" w:type="dxa"/>
            <w:tcBorders>
              <w:top w:val="single" w:sz="4" w:space="0" w:color="auto"/>
            </w:tcBorders>
          </w:tcPr>
          <w:p w14:paraId="62BCF2E2"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14,93</w:t>
            </w:r>
          </w:p>
        </w:tc>
        <w:tc>
          <w:tcPr>
            <w:tcW w:w="1175" w:type="dxa"/>
            <w:tcBorders>
              <w:top w:val="single" w:sz="4" w:space="0" w:color="auto"/>
            </w:tcBorders>
          </w:tcPr>
          <w:p w14:paraId="05BEAA7C"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w:t>
            </w:r>
          </w:p>
        </w:tc>
      </w:tr>
      <w:tr w:rsidR="004E6A95" w:rsidRPr="002F2752" w14:paraId="2BA8ADC8" w14:textId="77777777" w:rsidTr="002F2752">
        <w:tc>
          <w:tcPr>
            <w:tcW w:w="547" w:type="dxa"/>
          </w:tcPr>
          <w:p w14:paraId="393AC7A2"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2</w:t>
            </w:r>
          </w:p>
        </w:tc>
        <w:tc>
          <w:tcPr>
            <w:tcW w:w="4067" w:type="dxa"/>
          </w:tcPr>
          <w:p w14:paraId="1F096480"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Menyediakan kotak kritik dan saran </w:t>
            </w:r>
          </w:p>
        </w:tc>
        <w:tc>
          <w:tcPr>
            <w:tcW w:w="1534" w:type="dxa"/>
          </w:tcPr>
          <w:p w14:paraId="46614363"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12,51</w:t>
            </w:r>
          </w:p>
        </w:tc>
        <w:tc>
          <w:tcPr>
            <w:tcW w:w="1536" w:type="dxa"/>
          </w:tcPr>
          <w:p w14:paraId="1C631258"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3,29</w:t>
            </w:r>
          </w:p>
        </w:tc>
        <w:tc>
          <w:tcPr>
            <w:tcW w:w="1175" w:type="dxa"/>
          </w:tcPr>
          <w:p w14:paraId="1FC38A98"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9</w:t>
            </w:r>
          </w:p>
        </w:tc>
      </w:tr>
      <w:tr w:rsidR="004E6A95" w:rsidRPr="002F2752" w14:paraId="6CCA06FF" w14:textId="77777777" w:rsidTr="002F2752">
        <w:tc>
          <w:tcPr>
            <w:tcW w:w="547" w:type="dxa"/>
            <w:tcBorders>
              <w:bottom w:val="single" w:sz="4" w:space="0" w:color="auto"/>
            </w:tcBorders>
          </w:tcPr>
          <w:p w14:paraId="011F8CD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3</w:t>
            </w:r>
          </w:p>
        </w:tc>
        <w:tc>
          <w:tcPr>
            <w:tcW w:w="4067" w:type="dxa"/>
            <w:tcBorders>
              <w:bottom w:val="single" w:sz="4" w:space="0" w:color="auto"/>
            </w:tcBorders>
          </w:tcPr>
          <w:p w14:paraId="326B4DB4"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Membuat banner mengenai syarat dan alur pelayanan </w:t>
            </w:r>
          </w:p>
        </w:tc>
        <w:tc>
          <w:tcPr>
            <w:tcW w:w="1534" w:type="dxa"/>
            <w:tcBorders>
              <w:bottom w:val="single" w:sz="4" w:space="0" w:color="auto"/>
            </w:tcBorders>
          </w:tcPr>
          <w:p w14:paraId="5990C94F"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58,89</w:t>
            </w:r>
          </w:p>
        </w:tc>
        <w:tc>
          <w:tcPr>
            <w:tcW w:w="1536" w:type="dxa"/>
            <w:tcBorders>
              <w:bottom w:val="single" w:sz="4" w:space="0" w:color="auto"/>
            </w:tcBorders>
          </w:tcPr>
          <w:p w14:paraId="2287B5A7"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15,47</w:t>
            </w:r>
          </w:p>
        </w:tc>
        <w:tc>
          <w:tcPr>
            <w:tcW w:w="1175" w:type="dxa"/>
            <w:tcBorders>
              <w:bottom w:val="single" w:sz="4" w:space="0" w:color="auto"/>
            </w:tcBorders>
          </w:tcPr>
          <w:p w14:paraId="4B5090A6"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2</w:t>
            </w:r>
          </w:p>
        </w:tc>
      </w:tr>
      <w:tr w:rsidR="004E6A95" w:rsidRPr="002F2752" w14:paraId="039D8F60" w14:textId="77777777" w:rsidTr="002F2752">
        <w:tc>
          <w:tcPr>
            <w:tcW w:w="547" w:type="dxa"/>
            <w:tcBorders>
              <w:top w:val="single" w:sz="4" w:space="0" w:color="auto"/>
            </w:tcBorders>
          </w:tcPr>
          <w:p w14:paraId="1D7B448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lastRenderedPageBreak/>
              <w:t>4</w:t>
            </w:r>
          </w:p>
        </w:tc>
        <w:tc>
          <w:tcPr>
            <w:tcW w:w="4067" w:type="dxa"/>
            <w:tcBorders>
              <w:top w:val="single" w:sz="4" w:space="0" w:color="auto"/>
            </w:tcBorders>
          </w:tcPr>
          <w:p w14:paraId="1D017585"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Menyediakan papan informasi pelayanan </w:t>
            </w:r>
          </w:p>
        </w:tc>
        <w:tc>
          <w:tcPr>
            <w:tcW w:w="1534" w:type="dxa"/>
            <w:tcBorders>
              <w:top w:val="single" w:sz="4" w:space="0" w:color="auto"/>
            </w:tcBorders>
          </w:tcPr>
          <w:p w14:paraId="5C062DCE"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24,03</w:t>
            </w:r>
          </w:p>
        </w:tc>
        <w:tc>
          <w:tcPr>
            <w:tcW w:w="1536" w:type="dxa"/>
            <w:tcBorders>
              <w:top w:val="single" w:sz="4" w:space="0" w:color="auto"/>
            </w:tcBorders>
          </w:tcPr>
          <w:p w14:paraId="74182467"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6,31</w:t>
            </w:r>
          </w:p>
        </w:tc>
        <w:tc>
          <w:tcPr>
            <w:tcW w:w="1175" w:type="dxa"/>
            <w:tcBorders>
              <w:top w:val="single" w:sz="4" w:space="0" w:color="auto"/>
            </w:tcBorders>
          </w:tcPr>
          <w:p w14:paraId="5D398B30"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8</w:t>
            </w:r>
          </w:p>
        </w:tc>
      </w:tr>
      <w:tr w:rsidR="004E6A95" w:rsidRPr="002F2752" w14:paraId="22F543AF" w14:textId="77777777" w:rsidTr="002F2752">
        <w:tc>
          <w:tcPr>
            <w:tcW w:w="547" w:type="dxa"/>
          </w:tcPr>
          <w:p w14:paraId="4E920EAC"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5</w:t>
            </w:r>
          </w:p>
        </w:tc>
        <w:tc>
          <w:tcPr>
            <w:tcW w:w="4067" w:type="dxa"/>
          </w:tcPr>
          <w:p w14:paraId="5449AA2F"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Melakukan pengecekan terhadap sarana dan prasarana pelayanan secara berkala </w:t>
            </w:r>
          </w:p>
        </w:tc>
        <w:tc>
          <w:tcPr>
            <w:tcW w:w="1534" w:type="dxa"/>
          </w:tcPr>
          <w:p w14:paraId="2912B4C7"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73,71</w:t>
            </w:r>
          </w:p>
        </w:tc>
        <w:tc>
          <w:tcPr>
            <w:tcW w:w="1536" w:type="dxa"/>
          </w:tcPr>
          <w:p w14:paraId="4DADF8C1"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19,36</w:t>
            </w:r>
          </w:p>
        </w:tc>
        <w:tc>
          <w:tcPr>
            <w:tcW w:w="1175" w:type="dxa"/>
          </w:tcPr>
          <w:p w14:paraId="262CE260"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w:t>
            </w:r>
          </w:p>
        </w:tc>
      </w:tr>
      <w:tr w:rsidR="004E6A95" w:rsidRPr="002F2752" w14:paraId="2EBC68C2" w14:textId="77777777" w:rsidTr="002F2752">
        <w:tc>
          <w:tcPr>
            <w:tcW w:w="547" w:type="dxa"/>
          </w:tcPr>
          <w:p w14:paraId="36325D01"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6</w:t>
            </w:r>
          </w:p>
        </w:tc>
        <w:tc>
          <w:tcPr>
            <w:tcW w:w="4067" w:type="dxa"/>
          </w:tcPr>
          <w:p w14:paraId="4526AD54"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Menambah, memperbarui, dan melengkapi peralatan yang berhubungan dengan pelayanan </w:t>
            </w:r>
          </w:p>
        </w:tc>
        <w:tc>
          <w:tcPr>
            <w:tcW w:w="1534" w:type="dxa"/>
          </w:tcPr>
          <w:p w14:paraId="77D451AB"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37,53</w:t>
            </w:r>
          </w:p>
        </w:tc>
        <w:tc>
          <w:tcPr>
            <w:tcW w:w="1536" w:type="dxa"/>
          </w:tcPr>
          <w:p w14:paraId="274E0B61"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9,86</w:t>
            </w:r>
          </w:p>
        </w:tc>
        <w:tc>
          <w:tcPr>
            <w:tcW w:w="1175" w:type="dxa"/>
          </w:tcPr>
          <w:p w14:paraId="78173E42"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4</w:t>
            </w:r>
          </w:p>
        </w:tc>
      </w:tr>
      <w:tr w:rsidR="004E6A95" w:rsidRPr="002F2752" w14:paraId="01DA83CF" w14:textId="77777777" w:rsidTr="002F2752">
        <w:tc>
          <w:tcPr>
            <w:tcW w:w="547" w:type="dxa"/>
          </w:tcPr>
          <w:p w14:paraId="0D0B9AD8"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7</w:t>
            </w:r>
          </w:p>
        </w:tc>
        <w:tc>
          <w:tcPr>
            <w:tcW w:w="4067" w:type="dxa"/>
          </w:tcPr>
          <w:p w14:paraId="11400512"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Menerapkan budaya 4S (Senyum, Sapa, Salam, Sopan) </w:t>
            </w:r>
          </w:p>
        </w:tc>
        <w:tc>
          <w:tcPr>
            <w:tcW w:w="1534" w:type="dxa"/>
          </w:tcPr>
          <w:p w14:paraId="600F4AA5"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11,67</w:t>
            </w:r>
          </w:p>
        </w:tc>
        <w:tc>
          <w:tcPr>
            <w:tcW w:w="1536" w:type="dxa"/>
          </w:tcPr>
          <w:p w14:paraId="45AF843E"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3,07</w:t>
            </w:r>
          </w:p>
        </w:tc>
        <w:tc>
          <w:tcPr>
            <w:tcW w:w="1175" w:type="dxa"/>
          </w:tcPr>
          <w:p w14:paraId="7971125D"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10</w:t>
            </w:r>
          </w:p>
        </w:tc>
      </w:tr>
      <w:tr w:rsidR="004E6A95" w:rsidRPr="002F2752" w14:paraId="5AA6A153" w14:textId="77777777" w:rsidTr="002F2752">
        <w:tc>
          <w:tcPr>
            <w:tcW w:w="547" w:type="dxa"/>
          </w:tcPr>
          <w:p w14:paraId="36FF3FCB"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8</w:t>
            </w:r>
          </w:p>
        </w:tc>
        <w:tc>
          <w:tcPr>
            <w:tcW w:w="4067" w:type="dxa"/>
          </w:tcPr>
          <w:p w14:paraId="793F0CF0"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Tenaga kebersihan dan alat kebersihan yang memadai </w:t>
            </w:r>
          </w:p>
        </w:tc>
        <w:tc>
          <w:tcPr>
            <w:tcW w:w="1534" w:type="dxa"/>
          </w:tcPr>
          <w:p w14:paraId="02E03AE4"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35,91</w:t>
            </w:r>
          </w:p>
        </w:tc>
        <w:tc>
          <w:tcPr>
            <w:tcW w:w="1536" w:type="dxa"/>
          </w:tcPr>
          <w:p w14:paraId="6F3FFF49"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9,43</w:t>
            </w:r>
          </w:p>
        </w:tc>
        <w:tc>
          <w:tcPr>
            <w:tcW w:w="1175" w:type="dxa"/>
          </w:tcPr>
          <w:p w14:paraId="05319826"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5</w:t>
            </w:r>
          </w:p>
        </w:tc>
      </w:tr>
      <w:tr w:rsidR="004E6A95" w:rsidRPr="002F2752" w14:paraId="72AE4C7C" w14:textId="77777777" w:rsidTr="002F2752">
        <w:tc>
          <w:tcPr>
            <w:tcW w:w="547" w:type="dxa"/>
          </w:tcPr>
          <w:p w14:paraId="4587DDD8" w14:textId="77777777" w:rsidR="004E6A95" w:rsidRPr="002F2752" w:rsidRDefault="004E6A95" w:rsidP="002F2752">
            <w:pPr>
              <w:ind w:left="0" w:hanging="2"/>
              <w:contextualSpacing/>
              <w:jc w:val="center"/>
              <w:rPr>
                <w:rFonts w:ascii="Arial" w:hAnsi="Arial" w:cs="Arial"/>
                <w:b/>
                <w:bCs/>
                <w:sz w:val="22"/>
              </w:rPr>
            </w:pPr>
            <w:r w:rsidRPr="002F2752">
              <w:rPr>
                <w:rFonts w:ascii="Arial" w:hAnsi="Arial" w:cs="Arial"/>
                <w:sz w:val="22"/>
              </w:rPr>
              <w:t>9</w:t>
            </w:r>
          </w:p>
        </w:tc>
        <w:tc>
          <w:tcPr>
            <w:tcW w:w="4067" w:type="dxa"/>
          </w:tcPr>
          <w:p w14:paraId="08568881" w14:textId="77777777" w:rsidR="004E6A95" w:rsidRPr="002F2752" w:rsidRDefault="004E6A95" w:rsidP="002F2752">
            <w:pPr>
              <w:ind w:left="0" w:hanging="2"/>
              <w:contextualSpacing/>
              <w:rPr>
                <w:rFonts w:ascii="Arial" w:hAnsi="Arial" w:cs="Arial"/>
                <w:b/>
                <w:bCs/>
                <w:sz w:val="22"/>
              </w:rPr>
            </w:pPr>
            <w:r w:rsidRPr="002F2752">
              <w:rPr>
                <w:rFonts w:ascii="Arial" w:hAnsi="Arial" w:cs="Arial"/>
                <w:sz w:val="22"/>
              </w:rPr>
              <w:t xml:space="preserve">Pembuatan website dan jejaring sosial untuk informasi </w:t>
            </w:r>
          </w:p>
        </w:tc>
        <w:tc>
          <w:tcPr>
            <w:tcW w:w="1534" w:type="dxa"/>
          </w:tcPr>
          <w:p w14:paraId="7ABF78F4"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34,56</w:t>
            </w:r>
          </w:p>
        </w:tc>
        <w:tc>
          <w:tcPr>
            <w:tcW w:w="1536" w:type="dxa"/>
          </w:tcPr>
          <w:p w14:paraId="1E901C68"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9,08</w:t>
            </w:r>
          </w:p>
        </w:tc>
        <w:tc>
          <w:tcPr>
            <w:tcW w:w="1175" w:type="dxa"/>
          </w:tcPr>
          <w:p w14:paraId="199E8DB0"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7</w:t>
            </w:r>
          </w:p>
        </w:tc>
      </w:tr>
      <w:tr w:rsidR="004E6A95" w:rsidRPr="002F2752" w14:paraId="29B6361F" w14:textId="77777777" w:rsidTr="002F2752">
        <w:tc>
          <w:tcPr>
            <w:tcW w:w="547" w:type="dxa"/>
            <w:tcBorders>
              <w:bottom w:val="single" w:sz="4" w:space="0" w:color="auto"/>
            </w:tcBorders>
          </w:tcPr>
          <w:p w14:paraId="23B9300D" w14:textId="77777777" w:rsidR="004E6A95" w:rsidRPr="002F2752" w:rsidRDefault="004E6A95" w:rsidP="002F2752">
            <w:pPr>
              <w:ind w:left="0" w:hanging="2"/>
              <w:contextualSpacing/>
              <w:jc w:val="center"/>
              <w:rPr>
                <w:rFonts w:ascii="Arial" w:hAnsi="Arial" w:cs="Arial"/>
                <w:sz w:val="22"/>
              </w:rPr>
            </w:pPr>
            <w:r w:rsidRPr="002F2752">
              <w:rPr>
                <w:rFonts w:ascii="Arial" w:hAnsi="Arial" w:cs="Arial"/>
                <w:sz w:val="22"/>
              </w:rPr>
              <w:t>10</w:t>
            </w:r>
          </w:p>
        </w:tc>
        <w:tc>
          <w:tcPr>
            <w:tcW w:w="4067" w:type="dxa"/>
            <w:tcBorders>
              <w:bottom w:val="single" w:sz="4" w:space="0" w:color="auto"/>
            </w:tcBorders>
          </w:tcPr>
          <w:p w14:paraId="12753812" w14:textId="77777777" w:rsidR="004E6A95" w:rsidRPr="002F2752" w:rsidRDefault="004E6A95" w:rsidP="002F2752">
            <w:pPr>
              <w:pStyle w:val="Default"/>
              <w:ind w:hanging="2"/>
              <w:contextualSpacing/>
              <w:rPr>
                <w:sz w:val="22"/>
                <w:szCs w:val="22"/>
              </w:rPr>
            </w:pPr>
            <w:r w:rsidRPr="002F2752">
              <w:rPr>
                <w:sz w:val="22"/>
                <w:szCs w:val="22"/>
              </w:rPr>
              <w:t xml:space="preserve">Penerapan Budaya kerja yang baik </w:t>
            </w:r>
          </w:p>
        </w:tc>
        <w:tc>
          <w:tcPr>
            <w:tcW w:w="1534" w:type="dxa"/>
            <w:tcBorders>
              <w:bottom w:val="single" w:sz="4" w:space="0" w:color="auto"/>
            </w:tcBorders>
          </w:tcPr>
          <w:p w14:paraId="35F4B9BF" w14:textId="77777777" w:rsidR="004E6A95" w:rsidRPr="002F2752" w:rsidRDefault="004E6A95" w:rsidP="002F2752">
            <w:pPr>
              <w:pStyle w:val="Default"/>
              <w:ind w:hanging="2"/>
              <w:contextualSpacing/>
              <w:jc w:val="center"/>
              <w:rPr>
                <w:sz w:val="22"/>
                <w:szCs w:val="22"/>
              </w:rPr>
            </w:pPr>
            <w:r w:rsidRPr="002F2752">
              <w:rPr>
                <w:sz w:val="22"/>
                <w:szCs w:val="22"/>
              </w:rPr>
              <w:t>35,01</w:t>
            </w:r>
          </w:p>
        </w:tc>
        <w:tc>
          <w:tcPr>
            <w:tcW w:w="1536" w:type="dxa"/>
            <w:tcBorders>
              <w:bottom w:val="single" w:sz="4" w:space="0" w:color="auto"/>
            </w:tcBorders>
          </w:tcPr>
          <w:p w14:paraId="08869880" w14:textId="77777777" w:rsidR="004E6A95" w:rsidRPr="002F2752" w:rsidRDefault="004E6A95" w:rsidP="002F2752">
            <w:pPr>
              <w:pStyle w:val="Default"/>
              <w:ind w:hanging="2"/>
              <w:contextualSpacing/>
              <w:jc w:val="center"/>
              <w:rPr>
                <w:sz w:val="22"/>
                <w:szCs w:val="22"/>
              </w:rPr>
            </w:pPr>
            <w:r w:rsidRPr="002F2752">
              <w:rPr>
                <w:sz w:val="22"/>
                <w:szCs w:val="22"/>
              </w:rPr>
              <w:t>9,20</w:t>
            </w:r>
          </w:p>
        </w:tc>
        <w:tc>
          <w:tcPr>
            <w:tcW w:w="1175" w:type="dxa"/>
            <w:tcBorders>
              <w:bottom w:val="single" w:sz="4" w:space="0" w:color="auto"/>
            </w:tcBorders>
          </w:tcPr>
          <w:p w14:paraId="2E951E3F" w14:textId="77777777" w:rsidR="004E6A95" w:rsidRPr="002F2752" w:rsidRDefault="004E6A95" w:rsidP="002F2752">
            <w:pPr>
              <w:pStyle w:val="Default"/>
              <w:ind w:hanging="2"/>
              <w:contextualSpacing/>
              <w:jc w:val="center"/>
              <w:rPr>
                <w:sz w:val="22"/>
                <w:szCs w:val="22"/>
              </w:rPr>
            </w:pPr>
            <w:r w:rsidRPr="002F2752">
              <w:rPr>
                <w:sz w:val="22"/>
                <w:szCs w:val="22"/>
              </w:rPr>
              <w:t>6</w:t>
            </w:r>
          </w:p>
        </w:tc>
      </w:tr>
    </w:tbl>
    <w:p w14:paraId="186DE90B" w14:textId="77777777" w:rsidR="004E6A95" w:rsidRPr="00DC05CA" w:rsidRDefault="004E6A95" w:rsidP="002F2752">
      <w:pPr>
        <w:ind w:leftChars="0" w:left="0" w:firstLineChars="0" w:firstLine="0"/>
        <w:rPr>
          <w:rFonts w:ascii="Times New Roman" w:hAnsi="Times New Roman" w:cs="Times New Roman"/>
          <w:noProof/>
          <w:sz w:val="22"/>
        </w:rPr>
      </w:pPr>
    </w:p>
    <w:p w14:paraId="4B920DD5" w14:textId="77777777" w:rsidR="004E6A95" w:rsidRPr="002F2752" w:rsidRDefault="004E6A95" w:rsidP="002F2752">
      <w:pPr>
        <w:pStyle w:val="ListParagraph"/>
        <w:numPr>
          <w:ilvl w:val="0"/>
          <w:numId w:val="2"/>
        </w:numPr>
        <w:suppressAutoHyphens w:val="0"/>
        <w:spacing w:after="0"/>
        <w:ind w:leftChars="0" w:left="0" w:firstLineChars="0" w:firstLine="0"/>
        <w:textDirection w:val="lrTb"/>
        <w:textAlignment w:val="auto"/>
        <w:outlineLvl w:val="9"/>
        <w:rPr>
          <w:rFonts w:ascii="Arial" w:hAnsi="Arial" w:cs="Arial"/>
          <w:b/>
          <w:bCs/>
          <w:sz w:val="22"/>
        </w:rPr>
      </w:pPr>
      <w:r w:rsidRPr="002F2752">
        <w:rPr>
          <w:rFonts w:ascii="Arial" w:hAnsi="Arial" w:cs="Arial"/>
          <w:b/>
          <w:bCs/>
          <w:sz w:val="22"/>
        </w:rPr>
        <w:t>House of Quality</w:t>
      </w:r>
    </w:p>
    <w:p w14:paraId="7BFE7A76" w14:textId="06862489" w:rsidR="004E6A95" w:rsidRDefault="004E6A95" w:rsidP="002F2752">
      <w:pPr>
        <w:spacing w:line="240" w:lineRule="auto"/>
        <w:ind w:leftChars="0" w:left="0" w:firstLineChars="0" w:firstLine="709"/>
        <w:contextualSpacing/>
        <w:rPr>
          <w:rFonts w:ascii="Arial" w:hAnsi="Arial" w:cs="Arial"/>
          <w:sz w:val="22"/>
        </w:rPr>
      </w:pPr>
      <w:r w:rsidRPr="002F2752">
        <w:rPr>
          <w:rFonts w:ascii="Arial" w:hAnsi="Arial" w:cs="Arial"/>
          <w:sz w:val="22"/>
        </w:rPr>
        <w:t xml:space="preserve">Berikut adalah </w:t>
      </w:r>
      <w:r w:rsidRPr="002F2752">
        <w:rPr>
          <w:rFonts w:ascii="Arial" w:hAnsi="Arial" w:cs="Arial"/>
          <w:i/>
          <w:iCs/>
          <w:sz w:val="22"/>
        </w:rPr>
        <w:t>House of quality</w:t>
      </w:r>
      <w:r w:rsidRPr="002F2752">
        <w:rPr>
          <w:rFonts w:ascii="Arial" w:hAnsi="Arial" w:cs="Arial"/>
          <w:sz w:val="22"/>
        </w:rPr>
        <w:t xml:space="preserve"> (HOQ) yang berisi perencanaan peningkatan kualitas layanan Kantor Kelurahan Sepee. Input dari HOQ ini adalah keinginan dan kebutuhan masyarakat, kemudian Format matriks digunakan untuk mencatat informasi penting yang memungkinkan dilakukannya analisis dan penentuan respon teknis. Output dari QFD adalah respon teknis atau tindakan utama untuk peningkatan kepuasan masyarajat berdasarkan suara dari masyarakat.</w:t>
      </w:r>
    </w:p>
    <w:p w14:paraId="633460A0" w14:textId="77777777" w:rsidR="002F2752" w:rsidRDefault="002F2752" w:rsidP="002F2752">
      <w:pPr>
        <w:spacing w:line="240" w:lineRule="auto"/>
        <w:ind w:leftChars="0" w:left="0" w:firstLineChars="0" w:firstLine="709"/>
        <w:contextualSpacing/>
        <w:rPr>
          <w:rFonts w:ascii="Times New Roman" w:hAnsi="Times New Roman" w:cs="Times New Roman"/>
          <w:noProof/>
          <w:sz w:val="22"/>
        </w:rPr>
      </w:pPr>
    </w:p>
    <w:p w14:paraId="6CACF587" w14:textId="77777777" w:rsidR="004E6A95" w:rsidRPr="00702D31" w:rsidRDefault="004E6A95" w:rsidP="004E6A95">
      <w:pPr>
        <w:ind w:left="0" w:hanging="2"/>
        <w:rPr>
          <w:rFonts w:ascii="Times New Roman" w:hAnsi="Times New Roman" w:cs="Times New Roman"/>
          <w:noProof/>
          <w:sz w:val="22"/>
        </w:rPr>
      </w:pPr>
      <w:r>
        <w:rPr>
          <w:rFonts w:ascii="Times New Roman" w:hAnsi="Times New Roman" w:cs="Times New Roman"/>
          <w:noProof/>
          <w:sz w:val="22"/>
        </w:rPr>
        <w:drawing>
          <wp:inline distT="0" distB="0" distL="0" distR="0" wp14:anchorId="427CBE2E" wp14:editId="5B10BEE7">
            <wp:extent cx="5536641" cy="2891907"/>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569017" cy="2908818"/>
                    </a:xfrm>
                    <a:prstGeom prst="rect">
                      <a:avLst/>
                    </a:prstGeom>
                  </pic:spPr>
                </pic:pic>
              </a:graphicData>
            </a:graphic>
          </wp:inline>
        </w:drawing>
      </w:r>
    </w:p>
    <w:p w14:paraId="23393EFA" w14:textId="0823BC80" w:rsidR="002F2752" w:rsidRPr="00C76C1A" w:rsidRDefault="004E6A95" w:rsidP="00C76C1A">
      <w:pPr>
        <w:ind w:left="0" w:hanging="2"/>
        <w:jc w:val="center"/>
        <w:rPr>
          <w:rFonts w:ascii="Arial" w:hAnsi="Arial" w:cs="Arial"/>
          <w:b/>
          <w:bCs/>
          <w:noProof/>
          <w:sz w:val="22"/>
        </w:rPr>
      </w:pPr>
      <w:r w:rsidRPr="002F2752">
        <w:rPr>
          <w:rFonts w:ascii="Arial" w:hAnsi="Arial" w:cs="Arial"/>
          <w:b/>
          <w:bCs/>
          <w:noProof/>
          <w:sz w:val="22"/>
        </w:rPr>
        <w:t>Gambar 2. House of Quality</w:t>
      </w:r>
    </w:p>
    <w:p w14:paraId="4A9B5B7D" w14:textId="77777777" w:rsidR="004E6A95" w:rsidRPr="00C76C1A" w:rsidRDefault="004E6A95" w:rsidP="00C76C1A">
      <w:pPr>
        <w:pStyle w:val="ListParagraph"/>
        <w:numPr>
          <w:ilvl w:val="0"/>
          <w:numId w:val="2"/>
        </w:numPr>
        <w:suppressAutoHyphens w:val="0"/>
        <w:spacing w:after="0"/>
        <w:ind w:leftChars="0" w:left="0" w:firstLineChars="0" w:firstLine="0"/>
        <w:textDirection w:val="lrTb"/>
        <w:textAlignment w:val="auto"/>
        <w:outlineLvl w:val="9"/>
        <w:rPr>
          <w:rFonts w:ascii="Arial" w:hAnsi="Arial" w:cs="Arial"/>
          <w:b/>
          <w:bCs/>
          <w:sz w:val="22"/>
        </w:rPr>
      </w:pPr>
      <w:r w:rsidRPr="00C76C1A">
        <w:rPr>
          <w:rFonts w:ascii="Arial" w:hAnsi="Arial" w:cs="Arial"/>
          <w:b/>
          <w:bCs/>
          <w:sz w:val="22"/>
        </w:rPr>
        <w:t>Integrasi Metode Servqual dan QFD</w:t>
      </w:r>
    </w:p>
    <w:p w14:paraId="053D5DCA" w14:textId="77777777" w:rsidR="00C76C1A" w:rsidRDefault="004E6A95" w:rsidP="00C76C1A">
      <w:pPr>
        <w:autoSpaceDE w:val="0"/>
        <w:autoSpaceDN w:val="0"/>
        <w:adjustRightInd w:val="0"/>
        <w:spacing w:line="240" w:lineRule="auto"/>
        <w:ind w:leftChars="0" w:left="0" w:firstLineChars="0" w:firstLine="709"/>
        <w:contextualSpacing/>
        <w:rPr>
          <w:rFonts w:ascii="Arial" w:hAnsi="Arial" w:cs="Arial"/>
          <w:color w:val="000000"/>
          <w:sz w:val="22"/>
        </w:rPr>
      </w:pPr>
      <w:r w:rsidRPr="00C76C1A">
        <w:rPr>
          <w:rFonts w:ascii="Arial" w:hAnsi="Arial" w:cs="Arial"/>
          <w:color w:val="000000"/>
          <w:sz w:val="22"/>
        </w:rPr>
        <w:t xml:space="preserve">Pengintegrasian Servqual dan QFD memiliki tujuan yaitu memberikan kepuasan kepada masyarakat dengan menyediakan layanan yang sesuai dengan apa yang diharapkan masyarakat. Kelebihan QFD dibanding Servqual yaitu QFD memberikan cara yang terstuktur bagaimana harus memperbaiki kelemahan tersebut. Kualitas layanan jasa dengan servqual sebenarnya harus pula dikuti dengan mengaplikasikan QFD untuk </w:t>
      </w:r>
      <w:r w:rsidRPr="00C76C1A">
        <w:rPr>
          <w:rFonts w:ascii="Arial" w:hAnsi="Arial" w:cs="Arial"/>
          <w:color w:val="000000"/>
          <w:sz w:val="22"/>
        </w:rPr>
        <w:lastRenderedPageBreak/>
        <w:t>memperjelas action plan yang harus dilakukan untuk menutup kelemahan yang terjadi, dengan integrasi kedua metode tersebut juga dapat memanfaatkan kesenjangan persepsi dan harapan dari pengukuran servqual menjadi level of importance pada HOQ.</w:t>
      </w:r>
    </w:p>
    <w:p w14:paraId="047C457F" w14:textId="27AFF347" w:rsidR="004E6A95" w:rsidRDefault="004E6A95" w:rsidP="00C76C1A">
      <w:pPr>
        <w:autoSpaceDE w:val="0"/>
        <w:autoSpaceDN w:val="0"/>
        <w:adjustRightInd w:val="0"/>
        <w:spacing w:line="240" w:lineRule="auto"/>
        <w:ind w:leftChars="0" w:left="0" w:firstLineChars="0" w:firstLine="709"/>
        <w:contextualSpacing/>
        <w:rPr>
          <w:rFonts w:ascii="Arial" w:hAnsi="Arial" w:cs="Arial"/>
          <w:color w:val="000000"/>
          <w:sz w:val="22"/>
        </w:rPr>
      </w:pPr>
      <w:r w:rsidRPr="00C76C1A">
        <w:rPr>
          <w:rFonts w:ascii="Arial" w:hAnsi="Arial" w:cs="Arial"/>
          <w:color w:val="000000"/>
          <w:sz w:val="22"/>
        </w:rPr>
        <w:t xml:space="preserve">Hubungan dari integrasi antara kedua metode tersebut yaitu dengan memanfaatkan gap persepsi dan harapan dari masyarakat. Nilai gap yang didapatkan dari perhitungan Servqual yaitu 20 atribut pelayanan memiliki gap score negatif (-) yang kemudian dipetakan dalam Diagram Kartesius dimana hasilnya terdapat 8 atribut yang prioritas utama untuk </w:t>
      </w:r>
      <w:r w:rsidRPr="00C76C1A">
        <w:rPr>
          <w:rFonts w:ascii="Arial" w:hAnsi="Arial" w:cs="Arial"/>
          <w:sz w:val="22"/>
        </w:rPr>
        <w:t>segera ditangani maka 8 atribut tersebut dijadikan prioritas yang akan digunakan sebagai Voice of Customer untuk mendefinisikan Customer Needs pada House of Quality di QFD. Untuk nilai Importance to customer didapatkan dari hasil analisis Gap 5 pada perhitungan Servqual yang kemudian Interpolasi Gap 5 Menjadi Tingkat Kepentingan pada House of Quality di QFD. Berikut hasil integrasinya dapat dilihat pada Tabel 4 dan 5.</w:t>
      </w:r>
    </w:p>
    <w:p w14:paraId="2414AAB5" w14:textId="77777777" w:rsidR="00C76C1A" w:rsidRPr="00C76C1A" w:rsidRDefault="00C76C1A" w:rsidP="00C76C1A">
      <w:pPr>
        <w:autoSpaceDE w:val="0"/>
        <w:autoSpaceDN w:val="0"/>
        <w:adjustRightInd w:val="0"/>
        <w:spacing w:line="240" w:lineRule="auto"/>
        <w:ind w:leftChars="0" w:left="0" w:firstLineChars="0" w:firstLine="709"/>
        <w:contextualSpacing/>
        <w:rPr>
          <w:rFonts w:ascii="Arial" w:hAnsi="Arial" w:cs="Arial"/>
          <w:color w:val="000000"/>
          <w:sz w:val="22"/>
        </w:rPr>
      </w:pPr>
    </w:p>
    <w:p w14:paraId="2E82CEC9" w14:textId="77777777" w:rsidR="004E6A95" w:rsidRPr="00C76C1A" w:rsidRDefault="004E6A95" w:rsidP="00C76C1A">
      <w:pPr>
        <w:autoSpaceDE w:val="0"/>
        <w:autoSpaceDN w:val="0"/>
        <w:adjustRightInd w:val="0"/>
        <w:spacing w:line="240" w:lineRule="auto"/>
        <w:ind w:left="0" w:hanging="2"/>
        <w:contextualSpacing/>
        <w:jc w:val="center"/>
        <w:rPr>
          <w:rFonts w:ascii="Arial" w:hAnsi="Arial" w:cs="Arial"/>
          <w:b/>
          <w:bCs/>
          <w:sz w:val="22"/>
        </w:rPr>
      </w:pPr>
      <w:r w:rsidRPr="00C76C1A">
        <w:rPr>
          <w:rFonts w:ascii="Arial" w:hAnsi="Arial" w:cs="Arial"/>
          <w:b/>
          <w:bCs/>
          <w:sz w:val="22"/>
        </w:rPr>
        <w:t>Tabel 4. Sebelum Integrasi Servqual dan QFD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290"/>
        <w:gridCol w:w="4993"/>
        <w:gridCol w:w="1044"/>
      </w:tblGrid>
      <w:tr w:rsidR="004E6A95" w:rsidRPr="00C76C1A" w14:paraId="7A8F166B" w14:textId="77777777" w:rsidTr="0038326C">
        <w:tc>
          <w:tcPr>
            <w:tcW w:w="1371" w:type="dxa"/>
            <w:tcBorders>
              <w:top w:val="single" w:sz="4" w:space="0" w:color="auto"/>
              <w:bottom w:val="single" w:sz="4" w:space="0" w:color="auto"/>
            </w:tcBorders>
          </w:tcPr>
          <w:p w14:paraId="6B43D0F4"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No.Prioritas</w:t>
            </w:r>
          </w:p>
        </w:tc>
        <w:tc>
          <w:tcPr>
            <w:tcW w:w="1249" w:type="dxa"/>
            <w:tcBorders>
              <w:top w:val="single" w:sz="4" w:space="0" w:color="auto"/>
              <w:bottom w:val="single" w:sz="4" w:space="0" w:color="auto"/>
            </w:tcBorders>
          </w:tcPr>
          <w:p w14:paraId="23B41BFA"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No.Atribut</w:t>
            </w:r>
          </w:p>
        </w:tc>
        <w:tc>
          <w:tcPr>
            <w:tcW w:w="5631" w:type="dxa"/>
            <w:tcBorders>
              <w:top w:val="single" w:sz="4" w:space="0" w:color="auto"/>
              <w:bottom w:val="single" w:sz="4" w:space="0" w:color="auto"/>
            </w:tcBorders>
          </w:tcPr>
          <w:p w14:paraId="4FA1F8B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Atribut Pernyataan</w:t>
            </w:r>
          </w:p>
        </w:tc>
        <w:tc>
          <w:tcPr>
            <w:tcW w:w="1109" w:type="dxa"/>
            <w:tcBorders>
              <w:top w:val="single" w:sz="4" w:space="0" w:color="auto"/>
              <w:bottom w:val="single" w:sz="4" w:space="0" w:color="auto"/>
            </w:tcBorders>
          </w:tcPr>
          <w:p w14:paraId="13CEAB5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GAP 5</w:t>
            </w:r>
          </w:p>
        </w:tc>
      </w:tr>
      <w:tr w:rsidR="004E6A95" w:rsidRPr="00C76C1A" w14:paraId="57AAAD41" w14:textId="77777777" w:rsidTr="0038326C">
        <w:tc>
          <w:tcPr>
            <w:tcW w:w="1371" w:type="dxa"/>
            <w:tcBorders>
              <w:top w:val="single" w:sz="4" w:space="0" w:color="auto"/>
            </w:tcBorders>
          </w:tcPr>
          <w:p w14:paraId="5E5BF876"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w:t>
            </w:r>
          </w:p>
        </w:tc>
        <w:tc>
          <w:tcPr>
            <w:tcW w:w="1249" w:type="dxa"/>
            <w:tcBorders>
              <w:top w:val="single" w:sz="4" w:space="0" w:color="auto"/>
            </w:tcBorders>
          </w:tcPr>
          <w:p w14:paraId="0957AECC"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A1</w:t>
            </w:r>
          </w:p>
        </w:tc>
        <w:tc>
          <w:tcPr>
            <w:tcW w:w="5631" w:type="dxa"/>
            <w:tcBorders>
              <w:top w:val="single" w:sz="4" w:space="0" w:color="auto"/>
            </w:tcBorders>
          </w:tcPr>
          <w:p w14:paraId="03D9791E"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Sarana dan prasarana pelayanan tersedia lengkap dan canggih </w:t>
            </w:r>
          </w:p>
        </w:tc>
        <w:tc>
          <w:tcPr>
            <w:tcW w:w="1109" w:type="dxa"/>
            <w:tcBorders>
              <w:top w:val="single" w:sz="4" w:space="0" w:color="auto"/>
            </w:tcBorders>
          </w:tcPr>
          <w:p w14:paraId="49081F6E"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-2,41</w:t>
            </w:r>
          </w:p>
        </w:tc>
      </w:tr>
      <w:tr w:rsidR="004E6A95" w:rsidRPr="00C76C1A" w14:paraId="6BE5503F" w14:textId="77777777" w:rsidTr="0038326C">
        <w:tc>
          <w:tcPr>
            <w:tcW w:w="1371" w:type="dxa"/>
          </w:tcPr>
          <w:p w14:paraId="49C57ED7"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2</w:t>
            </w:r>
          </w:p>
        </w:tc>
        <w:tc>
          <w:tcPr>
            <w:tcW w:w="1249" w:type="dxa"/>
          </w:tcPr>
          <w:p w14:paraId="389FCAFC"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A2</w:t>
            </w:r>
          </w:p>
        </w:tc>
        <w:tc>
          <w:tcPr>
            <w:tcW w:w="5631" w:type="dxa"/>
          </w:tcPr>
          <w:p w14:paraId="653AE6F5"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Fasilitas pendukung tersedia dengan lengkap </w:t>
            </w:r>
          </w:p>
        </w:tc>
        <w:tc>
          <w:tcPr>
            <w:tcW w:w="1109" w:type="dxa"/>
          </w:tcPr>
          <w:p w14:paraId="1FBB34CD"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-2,34</w:t>
            </w:r>
          </w:p>
        </w:tc>
      </w:tr>
      <w:tr w:rsidR="004E6A95" w:rsidRPr="00C76C1A" w14:paraId="59BED8D1" w14:textId="77777777" w:rsidTr="0038326C">
        <w:tc>
          <w:tcPr>
            <w:tcW w:w="1371" w:type="dxa"/>
          </w:tcPr>
          <w:p w14:paraId="57446E6E"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3</w:t>
            </w:r>
          </w:p>
        </w:tc>
        <w:tc>
          <w:tcPr>
            <w:tcW w:w="1249" w:type="dxa"/>
          </w:tcPr>
          <w:p w14:paraId="774D6160"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A4</w:t>
            </w:r>
          </w:p>
        </w:tc>
        <w:tc>
          <w:tcPr>
            <w:tcW w:w="5631" w:type="dxa"/>
          </w:tcPr>
          <w:p w14:paraId="6E9DA3E5"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Ruang Tunggu yang bersih, nyaman dan luas </w:t>
            </w:r>
          </w:p>
        </w:tc>
        <w:tc>
          <w:tcPr>
            <w:tcW w:w="1109" w:type="dxa"/>
          </w:tcPr>
          <w:p w14:paraId="30A58A7E"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-1,98</w:t>
            </w:r>
          </w:p>
        </w:tc>
      </w:tr>
      <w:tr w:rsidR="004E6A95" w:rsidRPr="00C76C1A" w14:paraId="01F3B158" w14:textId="77777777" w:rsidTr="0038326C">
        <w:tc>
          <w:tcPr>
            <w:tcW w:w="1371" w:type="dxa"/>
          </w:tcPr>
          <w:p w14:paraId="0990A9FD"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4</w:t>
            </w:r>
          </w:p>
        </w:tc>
        <w:tc>
          <w:tcPr>
            <w:tcW w:w="1249" w:type="dxa"/>
          </w:tcPr>
          <w:p w14:paraId="0DD5FD2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A8</w:t>
            </w:r>
          </w:p>
        </w:tc>
        <w:tc>
          <w:tcPr>
            <w:tcW w:w="5631" w:type="dxa"/>
          </w:tcPr>
          <w:p w14:paraId="655D2AB0"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Pelayanan dilakukan sesuai dengan SOP </w:t>
            </w:r>
          </w:p>
        </w:tc>
        <w:tc>
          <w:tcPr>
            <w:tcW w:w="1109" w:type="dxa"/>
          </w:tcPr>
          <w:p w14:paraId="423B8F4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-1,68</w:t>
            </w:r>
          </w:p>
        </w:tc>
      </w:tr>
      <w:tr w:rsidR="004E6A95" w:rsidRPr="00C76C1A" w14:paraId="08615D2A" w14:textId="77777777" w:rsidTr="0038326C">
        <w:tc>
          <w:tcPr>
            <w:tcW w:w="1371" w:type="dxa"/>
          </w:tcPr>
          <w:p w14:paraId="7CE732B0"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5</w:t>
            </w:r>
          </w:p>
        </w:tc>
        <w:tc>
          <w:tcPr>
            <w:tcW w:w="1249" w:type="dxa"/>
          </w:tcPr>
          <w:p w14:paraId="4C90933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A5</w:t>
            </w:r>
          </w:p>
        </w:tc>
        <w:tc>
          <w:tcPr>
            <w:tcW w:w="5631" w:type="dxa"/>
          </w:tcPr>
          <w:p w14:paraId="616C402D"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Alur prosedur pelayanan dan syarat-syarat pelayanan terpasang dengan jelas </w:t>
            </w:r>
          </w:p>
        </w:tc>
        <w:tc>
          <w:tcPr>
            <w:tcW w:w="1109" w:type="dxa"/>
          </w:tcPr>
          <w:p w14:paraId="10E6FC1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-1,69</w:t>
            </w:r>
          </w:p>
        </w:tc>
      </w:tr>
      <w:tr w:rsidR="004E6A95" w:rsidRPr="00C76C1A" w14:paraId="3EC8AEEB" w14:textId="77777777" w:rsidTr="0038326C">
        <w:tc>
          <w:tcPr>
            <w:tcW w:w="1371" w:type="dxa"/>
          </w:tcPr>
          <w:p w14:paraId="1A3FDC31"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6</w:t>
            </w:r>
          </w:p>
        </w:tc>
        <w:tc>
          <w:tcPr>
            <w:tcW w:w="1249" w:type="dxa"/>
          </w:tcPr>
          <w:p w14:paraId="1EEF05AA"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A7</w:t>
            </w:r>
          </w:p>
        </w:tc>
        <w:tc>
          <w:tcPr>
            <w:tcW w:w="5631" w:type="dxa"/>
          </w:tcPr>
          <w:p w14:paraId="52B917A2"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Waktu penyelesaian pelayanan sesuai dengan target waktu </w:t>
            </w:r>
          </w:p>
        </w:tc>
        <w:tc>
          <w:tcPr>
            <w:tcW w:w="1109" w:type="dxa"/>
          </w:tcPr>
          <w:p w14:paraId="21CC89A1"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-1,89</w:t>
            </w:r>
          </w:p>
        </w:tc>
      </w:tr>
      <w:tr w:rsidR="004E6A95" w:rsidRPr="00C76C1A" w14:paraId="59538942" w14:textId="77777777" w:rsidTr="0038326C">
        <w:tc>
          <w:tcPr>
            <w:tcW w:w="1371" w:type="dxa"/>
          </w:tcPr>
          <w:p w14:paraId="33EB4783"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7</w:t>
            </w:r>
          </w:p>
        </w:tc>
        <w:tc>
          <w:tcPr>
            <w:tcW w:w="1249" w:type="dxa"/>
          </w:tcPr>
          <w:p w14:paraId="642333C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A9</w:t>
            </w:r>
          </w:p>
        </w:tc>
        <w:tc>
          <w:tcPr>
            <w:tcW w:w="5631" w:type="dxa"/>
          </w:tcPr>
          <w:p w14:paraId="3585FBD6"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Kesiapan pegawai dalam melayani </w:t>
            </w:r>
          </w:p>
        </w:tc>
        <w:tc>
          <w:tcPr>
            <w:tcW w:w="1109" w:type="dxa"/>
          </w:tcPr>
          <w:p w14:paraId="701B1077"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-1,78</w:t>
            </w:r>
          </w:p>
        </w:tc>
      </w:tr>
      <w:tr w:rsidR="004E6A95" w:rsidRPr="00C76C1A" w14:paraId="2AB70719" w14:textId="77777777" w:rsidTr="0038326C">
        <w:tc>
          <w:tcPr>
            <w:tcW w:w="1371" w:type="dxa"/>
            <w:tcBorders>
              <w:bottom w:val="single" w:sz="4" w:space="0" w:color="auto"/>
            </w:tcBorders>
          </w:tcPr>
          <w:p w14:paraId="74C595B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8</w:t>
            </w:r>
          </w:p>
        </w:tc>
        <w:tc>
          <w:tcPr>
            <w:tcW w:w="1249" w:type="dxa"/>
            <w:tcBorders>
              <w:bottom w:val="single" w:sz="4" w:space="0" w:color="auto"/>
            </w:tcBorders>
          </w:tcPr>
          <w:p w14:paraId="5B0CBD0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A10</w:t>
            </w:r>
          </w:p>
        </w:tc>
        <w:tc>
          <w:tcPr>
            <w:tcW w:w="5631" w:type="dxa"/>
            <w:tcBorders>
              <w:bottom w:val="single" w:sz="4" w:space="0" w:color="auto"/>
            </w:tcBorders>
          </w:tcPr>
          <w:p w14:paraId="12BBCC92"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Keakuratan dalam menginput data </w:t>
            </w:r>
          </w:p>
        </w:tc>
        <w:tc>
          <w:tcPr>
            <w:tcW w:w="1109" w:type="dxa"/>
            <w:tcBorders>
              <w:bottom w:val="single" w:sz="4" w:space="0" w:color="auto"/>
            </w:tcBorders>
          </w:tcPr>
          <w:p w14:paraId="49A3C48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-1,49</w:t>
            </w:r>
          </w:p>
        </w:tc>
      </w:tr>
    </w:tbl>
    <w:p w14:paraId="4A980952" w14:textId="77777777" w:rsidR="004E6A95" w:rsidRPr="00C76C1A" w:rsidRDefault="004E6A95" w:rsidP="00C76C1A">
      <w:pPr>
        <w:autoSpaceDE w:val="0"/>
        <w:autoSpaceDN w:val="0"/>
        <w:adjustRightInd w:val="0"/>
        <w:spacing w:line="240" w:lineRule="auto"/>
        <w:ind w:left="0" w:hanging="2"/>
        <w:contextualSpacing/>
        <w:rPr>
          <w:rFonts w:ascii="Arial" w:hAnsi="Arial" w:cs="Arial"/>
          <w:b/>
          <w:bCs/>
          <w:color w:val="000000"/>
          <w:sz w:val="22"/>
        </w:rPr>
      </w:pPr>
    </w:p>
    <w:p w14:paraId="45AA7451" w14:textId="77777777" w:rsidR="004E6A95" w:rsidRPr="00C76C1A" w:rsidRDefault="004E6A95" w:rsidP="00C76C1A">
      <w:pPr>
        <w:autoSpaceDE w:val="0"/>
        <w:autoSpaceDN w:val="0"/>
        <w:adjustRightInd w:val="0"/>
        <w:spacing w:line="240" w:lineRule="auto"/>
        <w:ind w:left="0" w:hanging="2"/>
        <w:contextualSpacing/>
        <w:jc w:val="center"/>
        <w:rPr>
          <w:rFonts w:ascii="Arial" w:hAnsi="Arial" w:cs="Arial"/>
          <w:b/>
          <w:bCs/>
          <w:sz w:val="22"/>
        </w:rPr>
      </w:pPr>
      <w:r w:rsidRPr="00C76C1A">
        <w:rPr>
          <w:rFonts w:ascii="Arial" w:hAnsi="Arial" w:cs="Arial"/>
          <w:b/>
          <w:bCs/>
          <w:sz w:val="22"/>
        </w:rPr>
        <w:t>Tabel 5. Setelah Integrasi Servqual dan QFD</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935"/>
        <w:gridCol w:w="2195"/>
        <w:gridCol w:w="950"/>
        <w:gridCol w:w="3602"/>
      </w:tblGrid>
      <w:tr w:rsidR="004E6A95" w:rsidRPr="00C76C1A" w14:paraId="3E137224" w14:textId="77777777" w:rsidTr="00C76C1A">
        <w:trPr>
          <w:tblHeader/>
        </w:trPr>
        <w:tc>
          <w:tcPr>
            <w:tcW w:w="1107" w:type="dxa"/>
            <w:tcBorders>
              <w:top w:val="single" w:sz="4" w:space="0" w:color="auto"/>
              <w:bottom w:val="single" w:sz="4" w:space="0" w:color="auto"/>
            </w:tcBorders>
          </w:tcPr>
          <w:p w14:paraId="373D25FC" w14:textId="77777777" w:rsidR="004E6A95" w:rsidRPr="00C76C1A" w:rsidRDefault="004E6A95" w:rsidP="00C76C1A">
            <w:pPr>
              <w:autoSpaceDE w:val="0"/>
              <w:autoSpaceDN w:val="0"/>
              <w:adjustRightInd w:val="0"/>
              <w:ind w:left="0" w:hanging="2"/>
              <w:contextualSpacing/>
              <w:jc w:val="center"/>
              <w:rPr>
                <w:rFonts w:ascii="Arial" w:hAnsi="Arial" w:cs="Arial"/>
                <w:b/>
                <w:bCs/>
                <w:sz w:val="22"/>
              </w:rPr>
            </w:pPr>
            <w:r w:rsidRPr="00C76C1A">
              <w:rPr>
                <w:rFonts w:ascii="Arial" w:hAnsi="Arial" w:cs="Arial"/>
                <w:b/>
                <w:bCs/>
                <w:sz w:val="22"/>
              </w:rPr>
              <w:t>Nomor</w:t>
            </w:r>
          </w:p>
          <w:p w14:paraId="3FE7173A"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Prioritas</w:t>
            </w:r>
          </w:p>
        </w:tc>
        <w:tc>
          <w:tcPr>
            <w:tcW w:w="935" w:type="dxa"/>
            <w:tcBorders>
              <w:top w:val="single" w:sz="4" w:space="0" w:color="auto"/>
              <w:bottom w:val="single" w:sz="4" w:space="0" w:color="auto"/>
            </w:tcBorders>
          </w:tcPr>
          <w:p w14:paraId="1F72EE61" w14:textId="77777777" w:rsidR="004E6A95" w:rsidRPr="00C76C1A" w:rsidRDefault="004E6A95" w:rsidP="00C76C1A">
            <w:pPr>
              <w:autoSpaceDE w:val="0"/>
              <w:autoSpaceDN w:val="0"/>
              <w:adjustRightInd w:val="0"/>
              <w:ind w:left="0" w:hanging="2"/>
              <w:contextualSpacing/>
              <w:jc w:val="center"/>
              <w:rPr>
                <w:rFonts w:ascii="Arial" w:hAnsi="Arial" w:cs="Arial"/>
                <w:b/>
                <w:bCs/>
                <w:sz w:val="22"/>
              </w:rPr>
            </w:pPr>
            <w:r w:rsidRPr="00C76C1A">
              <w:rPr>
                <w:rFonts w:ascii="Arial" w:hAnsi="Arial" w:cs="Arial"/>
                <w:b/>
                <w:bCs/>
                <w:sz w:val="22"/>
              </w:rPr>
              <w:t>Nomor</w:t>
            </w:r>
          </w:p>
          <w:p w14:paraId="172FBEB5"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Atribut</w:t>
            </w:r>
          </w:p>
        </w:tc>
        <w:tc>
          <w:tcPr>
            <w:tcW w:w="2195" w:type="dxa"/>
            <w:tcBorders>
              <w:top w:val="single" w:sz="4" w:space="0" w:color="auto"/>
              <w:bottom w:val="single" w:sz="4" w:space="0" w:color="auto"/>
            </w:tcBorders>
          </w:tcPr>
          <w:p w14:paraId="1DB3D376"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b/>
                <w:bCs/>
                <w:sz w:val="22"/>
              </w:rPr>
              <w:t>Atribut Pernyataan</w:t>
            </w:r>
          </w:p>
        </w:tc>
        <w:tc>
          <w:tcPr>
            <w:tcW w:w="950" w:type="dxa"/>
            <w:tcBorders>
              <w:top w:val="single" w:sz="4" w:space="0" w:color="auto"/>
              <w:bottom w:val="single" w:sz="4" w:space="0" w:color="auto"/>
            </w:tcBorders>
          </w:tcPr>
          <w:p w14:paraId="16C42811" w14:textId="77777777" w:rsidR="004E6A95" w:rsidRPr="00C76C1A" w:rsidRDefault="004E6A95" w:rsidP="00C76C1A">
            <w:pPr>
              <w:autoSpaceDE w:val="0"/>
              <w:autoSpaceDN w:val="0"/>
              <w:adjustRightInd w:val="0"/>
              <w:ind w:left="0" w:hanging="2"/>
              <w:contextualSpacing/>
              <w:jc w:val="center"/>
              <w:rPr>
                <w:rFonts w:ascii="Arial" w:hAnsi="Arial" w:cs="Arial"/>
                <w:b/>
                <w:bCs/>
                <w:sz w:val="22"/>
              </w:rPr>
            </w:pPr>
            <w:r w:rsidRPr="00C76C1A">
              <w:rPr>
                <w:rFonts w:ascii="Arial" w:hAnsi="Arial" w:cs="Arial"/>
                <w:b/>
                <w:bCs/>
                <w:sz w:val="22"/>
              </w:rPr>
              <w:t>Raw Weight</w:t>
            </w:r>
          </w:p>
        </w:tc>
        <w:tc>
          <w:tcPr>
            <w:tcW w:w="3602" w:type="dxa"/>
            <w:tcBorders>
              <w:top w:val="single" w:sz="4" w:space="0" w:color="auto"/>
              <w:bottom w:val="single" w:sz="4" w:space="0" w:color="auto"/>
            </w:tcBorders>
          </w:tcPr>
          <w:p w14:paraId="7E41D19D" w14:textId="77777777" w:rsidR="004E6A95" w:rsidRPr="00C76C1A" w:rsidRDefault="004E6A95" w:rsidP="00C76C1A">
            <w:pPr>
              <w:autoSpaceDE w:val="0"/>
              <w:autoSpaceDN w:val="0"/>
              <w:adjustRightInd w:val="0"/>
              <w:ind w:left="0" w:hanging="2"/>
              <w:contextualSpacing/>
              <w:jc w:val="center"/>
              <w:rPr>
                <w:rFonts w:ascii="Arial" w:hAnsi="Arial" w:cs="Arial"/>
                <w:b/>
                <w:bCs/>
                <w:sz w:val="22"/>
              </w:rPr>
            </w:pPr>
            <w:r w:rsidRPr="00C76C1A">
              <w:rPr>
                <w:rFonts w:ascii="Arial" w:hAnsi="Arial" w:cs="Arial"/>
                <w:b/>
                <w:bCs/>
                <w:sz w:val="22"/>
              </w:rPr>
              <w:t>Respon Teknis</w:t>
            </w:r>
          </w:p>
        </w:tc>
      </w:tr>
      <w:tr w:rsidR="004E6A95" w:rsidRPr="00C76C1A" w14:paraId="4F75E15F" w14:textId="77777777" w:rsidTr="00C76C1A">
        <w:tc>
          <w:tcPr>
            <w:tcW w:w="1107" w:type="dxa"/>
            <w:tcBorders>
              <w:top w:val="single" w:sz="4" w:space="0" w:color="auto"/>
            </w:tcBorders>
          </w:tcPr>
          <w:p w14:paraId="0B0E9D88"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1</w:t>
            </w:r>
          </w:p>
        </w:tc>
        <w:tc>
          <w:tcPr>
            <w:tcW w:w="935" w:type="dxa"/>
            <w:tcBorders>
              <w:top w:val="single" w:sz="4" w:space="0" w:color="auto"/>
            </w:tcBorders>
          </w:tcPr>
          <w:p w14:paraId="4ABE24B3"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A1</w:t>
            </w:r>
          </w:p>
        </w:tc>
        <w:tc>
          <w:tcPr>
            <w:tcW w:w="2195" w:type="dxa"/>
            <w:tcBorders>
              <w:top w:val="single" w:sz="4" w:space="0" w:color="auto"/>
            </w:tcBorders>
          </w:tcPr>
          <w:p w14:paraId="7B92CD00"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Sarana dan prasarana pelayanan tersedia lengkap dan canggih </w:t>
            </w:r>
          </w:p>
        </w:tc>
        <w:tc>
          <w:tcPr>
            <w:tcW w:w="950" w:type="dxa"/>
            <w:tcBorders>
              <w:top w:val="single" w:sz="4" w:space="0" w:color="auto"/>
            </w:tcBorders>
          </w:tcPr>
          <w:p w14:paraId="49CF815F" w14:textId="77777777" w:rsidR="004E6A95" w:rsidRPr="00C76C1A" w:rsidRDefault="004E6A95" w:rsidP="00C76C1A">
            <w:pPr>
              <w:pStyle w:val="Default"/>
              <w:ind w:hanging="2"/>
              <w:contextualSpacing/>
              <w:jc w:val="center"/>
              <w:rPr>
                <w:sz w:val="22"/>
                <w:szCs w:val="22"/>
              </w:rPr>
            </w:pPr>
            <w:r w:rsidRPr="00C76C1A">
              <w:rPr>
                <w:sz w:val="22"/>
                <w:szCs w:val="22"/>
              </w:rPr>
              <w:t>8,59</w:t>
            </w:r>
          </w:p>
          <w:p w14:paraId="38A2E377" w14:textId="77777777" w:rsidR="004E6A95" w:rsidRPr="00C76C1A" w:rsidRDefault="004E6A95" w:rsidP="00C76C1A">
            <w:pPr>
              <w:autoSpaceDE w:val="0"/>
              <w:autoSpaceDN w:val="0"/>
              <w:adjustRightInd w:val="0"/>
              <w:ind w:left="0" w:hanging="2"/>
              <w:contextualSpacing/>
              <w:jc w:val="center"/>
              <w:rPr>
                <w:rFonts w:ascii="Arial" w:hAnsi="Arial" w:cs="Arial"/>
                <w:sz w:val="22"/>
              </w:rPr>
            </w:pPr>
          </w:p>
        </w:tc>
        <w:tc>
          <w:tcPr>
            <w:tcW w:w="3602" w:type="dxa"/>
            <w:tcBorders>
              <w:top w:val="single" w:sz="4" w:space="0" w:color="auto"/>
            </w:tcBorders>
          </w:tcPr>
          <w:p w14:paraId="5BFD30C8" w14:textId="77777777" w:rsidR="004E6A95" w:rsidRPr="00C76C1A" w:rsidRDefault="004E6A95" w:rsidP="00C76C1A">
            <w:pPr>
              <w:pStyle w:val="Default"/>
              <w:ind w:hanging="2"/>
              <w:contextualSpacing/>
              <w:rPr>
                <w:sz w:val="22"/>
                <w:szCs w:val="22"/>
              </w:rPr>
            </w:pPr>
            <w:r w:rsidRPr="00C76C1A">
              <w:rPr>
                <w:sz w:val="22"/>
                <w:szCs w:val="22"/>
              </w:rPr>
              <w:t xml:space="preserve">Melakukan pengecekan terhadap sarana dan prasarana pelayanan secara berkala </w:t>
            </w:r>
          </w:p>
          <w:p w14:paraId="1B455FB8" w14:textId="77777777" w:rsidR="004E6A95" w:rsidRPr="00C76C1A" w:rsidRDefault="004E6A95" w:rsidP="00C76C1A">
            <w:pPr>
              <w:autoSpaceDE w:val="0"/>
              <w:autoSpaceDN w:val="0"/>
              <w:adjustRightInd w:val="0"/>
              <w:ind w:left="0" w:hanging="2"/>
              <w:contextualSpacing/>
              <w:rPr>
                <w:rFonts w:ascii="Arial" w:hAnsi="Arial" w:cs="Arial"/>
                <w:sz w:val="22"/>
              </w:rPr>
            </w:pPr>
          </w:p>
        </w:tc>
      </w:tr>
      <w:tr w:rsidR="004E6A95" w:rsidRPr="00C76C1A" w14:paraId="3CF81680" w14:textId="77777777" w:rsidTr="00C76C1A">
        <w:tc>
          <w:tcPr>
            <w:tcW w:w="1107" w:type="dxa"/>
          </w:tcPr>
          <w:p w14:paraId="7853D6F2"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2</w:t>
            </w:r>
          </w:p>
        </w:tc>
        <w:tc>
          <w:tcPr>
            <w:tcW w:w="935" w:type="dxa"/>
          </w:tcPr>
          <w:p w14:paraId="4369EF29"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A2</w:t>
            </w:r>
          </w:p>
        </w:tc>
        <w:tc>
          <w:tcPr>
            <w:tcW w:w="2195" w:type="dxa"/>
          </w:tcPr>
          <w:p w14:paraId="5208CB70"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Fasilitas pendukung tersedia dengan lengkap </w:t>
            </w:r>
          </w:p>
        </w:tc>
        <w:tc>
          <w:tcPr>
            <w:tcW w:w="950" w:type="dxa"/>
          </w:tcPr>
          <w:p w14:paraId="367175D5" w14:textId="77777777" w:rsidR="004E6A95" w:rsidRPr="00C76C1A" w:rsidRDefault="004E6A95" w:rsidP="00C76C1A">
            <w:pPr>
              <w:pStyle w:val="Default"/>
              <w:ind w:hanging="2"/>
              <w:contextualSpacing/>
              <w:jc w:val="center"/>
              <w:rPr>
                <w:sz w:val="22"/>
                <w:szCs w:val="22"/>
              </w:rPr>
            </w:pPr>
            <w:r w:rsidRPr="00C76C1A">
              <w:rPr>
                <w:sz w:val="22"/>
                <w:szCs w:val="22"/>
              </w:rPr>
              <w:t>8,36</w:t>
            </w:r>
          </w:p>
        </w:tc>
        <w:tc>
          <w:tcPr>
            <w:tcW w:w="3602" w:type="dxa"/>
          </w:tcPr>
          <w:p w14:paraId="055C0B16" w14:textId="77777777" w:rsidR="00C76C1A" w:rsidRDefault="004E6A95" w:rsidP="00C76C1A">
            <w:pPr>
              <w:pStyle w:val="Default"/>
              <w:numPr>
                <w:ilvl w:val="0"/>
                <w:numId w:val="3"/>
              </w:numPr>
              <w:ind w:left="228" w:hanging="228"/>
              <w:contextualSpacing/>
              <w:rPr>
                <w:sz w:val="22"/>
                <w:szCs w:val="22"/>
              </w:rPr>
            </w:pPr>
            <w:r w:rsidRPr="00C76C1A">
              <w:rPr>
                <w:sz w:val="22"/>
                <w:szCs w:val="22"/>
              </w:rPr>
              <w:t>Menambah, memperbarui, dan melengkapi peralatan yang berhubungan dengan pelayanan</w:t>
            </w:r>
          </w:p>
          <w:p w14:paraId="1DEDBF5D" w14:textId="77777777" w:rsidR="00C76C1A" w:rsidRDefault="004E6A95" w:rsidP="00C76C1A">
            <w:pPr>
              <w:pStyle w:val="Default"/>
              <w:numPr>
                <w:ilvl w:val="0"/>
                <w:numId w:val="3"/>
              </w:numPr>
              <w:ind w:left="228" w:hanging="228"/>
              <w:contextualSpacing/>
              <w:rPr>
                <w:sz w:val="22"/>
                <w:szCs w:val="22"/>
              </w:rPr>
            </w:pPr>
            <w:r w:rsidRPr="00C76C1A">
              <w:rPr>
                <w:sz w:val="22"/>
                <w:szCs w:val="22"/>
              </w:rPr>
              <w:t>Menyediakan kotak kritik dan saran</w:t>
            </w:r>
          </w:p>
          <w:p w14:paraId="72D546F4" w14:textId="77777777" w:rsidR="00C76C1A" w:rsidRDefault="004E6A95" w:rsidP="00C76C1A">
            <w:pPr>
              <w:pStyle w:val="Default"/>
              <w:numPr>
                <w:ilvl w:val="0"/>
                <w:numId w:val="3"/>
              </w:numPr>
              <w:ind w:left="228" w:hanging="228"/>
              <w:contextualSpacing/>
              <w:rPr>
                <w:sz w:val="22"/>
                <w:szCs w:val="22"/>
              </w:rPr>
            </w:pPr>
            <w:r w:rsidRPr="00C76C1A">
              <w:rPr>
                <w:sz w:val="22"/>
                <w:szCs w:val="22"/>
              </w:rPr>
              <w:t>Membuat banner mengenai syarat dan alur pelayanan</w:t>
            </w:r>
          </w:p>
          <w:p w14:paraId="51C63BFC" w14:textId="6DD08042" w:rsidR="004E6A95" w:rsidRPr="00C76C1A" w:rsidRDefault="004E6A95" w:rsidP="00C76C1A">
            <w:pPr>
              <w:pStyle w:val="Default"/>
              <w:numPr>
                <w:ilvl w:val="0"/>
                <w:numId w:val="3"/>
              </w:numPr>
              <w:ind w:left="228" w:hanging="228"/>
              <w:contextualSpacing/>
              <w:rPr>
                <w:sz w:val="22"/>
                <w:szCs w:val="22"/>
              </w:rPr>
            </w:pPr>
            <w:r w:rsidRPr="00C76C1A">
              <w:rPr>
                <w:sz w:val="22"/>
                <w:szCs w:val="22"/>
              </w:rPr>
              <w:t xml:space="preserve">Menyediakan papan informasi pelayanan </w:t>
            </w:r>
          </w:p>
        </w:tc>
      </w:tr>
      <w:tr w:rsidR="004E6A95" w:rsidRPr="00C76C1A" w14:paraId="34E64565" w14:textId="77777777" w:rsidTr="00A702B0">
        <w:tc>
          <w:tcPr>
            <w:tcW w:w="1107" w:type="dxa"/>
          </w:tcPr>
          <w:p w14:paraId="1484122E"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3</w:t>
            </w:r>
          </w:p>
        </w:tc>
        <w:tc>
          <w:tcPr>
            <w:tcW w:w="935" w:type="dxa"/>
          </w:tcPr>
          <w:p w14:paraId="29BA34D8"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A4</w:t>
            </w:r>
          </w:p>
        </w:tc>
        <w:tc>
          <w:tcPr>
            <w:tcW w:w="2195" w:type="dxa"/>
          </w:tcPr>
          <w:p w14:paraId="678A1CE8"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Ruang Tunggu yang bersih, nyaman dan luas </w:t>
            </w:r>
          </w:p>
        </w:tc>
        <w:tc>
          <w:tcPr>
            <w:tcW w:w="950" w:type="dxa"/>
          </w:tcPr>
          <w:p w14:paraId="3883D356" w14:textId="77777777" w:rsidR="004E6A95" w:rsidRPr="00C76C1A" w:rsidRDefault="004E6A95" w:rsidP="00C76C1A">
            <w:pPr>
              <w:pStyle w:val="Default"/>
              <w:ind w:hanging="2"/>
              <w:contextualSpacing/>
              <w:jc w:val="center"/>
              <w:rPr>
                <w:sz w:val="22"/>
                <w:szCs w:val="22"/>
              </w:rPr>
            </w:pPr>
            <w:r w:rsidRPr="00C76C1A">
              <w:rPr>
                <w:sz w:val="22"/>
                <w:szCs w:val="22"/>
              </w:rPr>
              <w:t>7,06</w:t>
            </w:r>
          </w:p>
          <w:p w14:paraId="344F6907" w14:textId="77777777" w:rsidR="004E6A95" w:rsidRPr="00C76C1A" w:rsidRDefault="004E6A95" w:rsidP="00C76C1A">
            <w:pPr>
              <w:autoSpaceDE w:val="0"/>
              <w:autoSpaceDN w:val="0"/>
              <w:adjustRightInd w:val="0"/>
              <w:ind w:left="0" w:hanging="2"/>
              <w:contextualSpacing/>
              <w:jc w:val="center"/>
              <w:rPr>
                <w:rFonts w:ascii="Arial" w:hAnsi="Arial" w:cs="Arial"/>
                <w:sz w:val="22"/>
              </w:rPr>
            </w:pPr>
          </w:p>
        </w:tc>
        <w:tc>
          <w:tcPr>
            <w:tcW w:w="3602" w:type="dxa"/>
          </w:tcPr>
          <w:p w14:paraId="01C2314B" w14:textId="77777777" w:rsidR="00C76C1A" w:rsidRDefault="004E6A95" w:rsidP="00C76C1A">
            <w:pPr>
              <w:pStyle w:val="Default"/>
              <w:numPr>
                <w:ilvl w:val="0"/>
                <w:numId w:val="4"/>
              </w:numPr>
              <w:ind w:left="228" w:hanging="228"/>
              <w:contextualSpacing/>
              <w:rPr>
                <w:sz w:val="22"/>
                <w:szCs w:val="22"/>
              </w:rPr>
            </w:pPr>
            <w:r w:rsidRPr="00C76C1A">
              <w:rPr>
                <w:sz w:val="22"/>
                <w:szCs w:val="22"/>
              </w:rPr>
              <w:t>Melakukan pengecekan terhadap sarana dan prasarana pelayanan secara berkala</w:t>
            </w:r>
          </w:p>
          <w:p w14:paraId="07DFEF26" w14:textId="2A39AD83" w:rsidR="004E6A95" w:rsidRPr="00C76C1A" w:rsidRDefault="004E6A95" w:rsidP="00C76C1A">
            <w:pPr>
              <w:pStyle w:val="Default"/>
              <w:numPr>
                <w:ilvl w:val="0"/>
                <w:numId w:val="4"/>
              </w:numPr>
              <w:ind w:left="228" w:hanging="228"/>
              <w:contextualSpacing/>
              <w:rPr>
                <w:sz w:val="22"/>
                <w:szCs w:val="22"/>
              </w:rPr>
            </w:pPr>
            <w:r w:rsidRPr="00C76C1A">
              <w:rPr>
                <w:sz w:val="22"/>
                <w:szCs w:val="22"/>
              </w:rPr>
              <w:t xml:space="preserve">Tenaga kebersihan dan alat kebersihan yang memada </w:t>
            </w:r>
          </w:p>
        </w:tc>
      </w:tr>
      <w:tr w:rsidR="004E6A95" w:rsidRPr="00C76C1A" w14:paraId="3B071B1C" w14:textId="77777777" w:rsidTr="00A702B0">
        <w:tc>
          <w:tcPr>
            <w:tcW w:w="1107" w:type="dxa"/>
            <w:tcBorders>
              <w:bottom w:val="single" w:sz="4" w:space="0" w:color="auto"/>
            </w:tcBorders>
          </w:tcPr>
          <w:p w14:paraId="0100FD33"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4</w:t>
            </w:r>
          </w:p>
        </w:tc>
        <w:tc>
          <w:tcPr>
            <w:tcW w:w="935" w:type="dxa"/>
            <w:tcBorders>
              <w:bottom w:val="single" w:sz="4" w:space="0" w:color="auto"/>
            </w:tcBorders>
          </w:tcPr>
          <w:p w14:paraId="1DFE4846"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A8</w:t>
            </w:r>
          </w:p>
        </w:tc>
        <w:tc>
          <w:tcPr>
            <w:tcW w:w="2195" w:type="dxa"/>
            <w:tcBorders>
              <w:bottom w:val="single" w:sz="4" w:space="0" w:color="auto"/>
            </w:tcBorders>
          </w:tcPr>
          <w:p w14:paraId="3F27687E"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Pelayanan dilakukan sesuai dengan SOP </w:t>
            </w:r>
          </w:p>
        </w:tc>
        <w:tc>
          <w:tcPr>
            <w:tcW w:w="950" w:type="dxa"/>
            <w:tcBorders>
              <w:bottom w:val="single" w:sz="4" w:space="0" w:color="auto"/>
            </w:tcBorders>
          </w:tcPr>
          <w:p w14:paraId="65E07E8E" w14:textId="77777777" w:rsidR="004E6A95" w:rsidRPr="00C76C1A" w:rsidRDefault="004E6A95" w:rsidP="00C76C1A">
            <w:pPr>
              <w:pStyle w:val="Default"/>
              <w:ind w:hanging="2"/>
              <w:contextualSpacing/>
              <w:jc w:val="center"/>
              <w:rPr>
                <w:sz w:val="22"/>
                <w:szCs w:val="22"/>
              </w:rPr>
            </w:pPr>
            <w:r w:rsidRPr="00C76C1A">
              <w:rPr>
                <w:sz w:val="22"/>
                <w:szCs w:val="22"/>
              </w:rPr>
              <w:t>6,88</w:t>
            </w:r>
          </w:p>
          <w:p w14:paraId="7063E865" w14:textId="77777777" w:rsidR="004E6A95" w:rsidRPr="00C76C1A" w:rsidRDefault="004E6A95" w:rsidP="00C76C1A">
            <w:pPr>
              <w:autoSpaceDE w:val="0"/>
              <w:autoSpaceDN w:val="0"/>
              <w:adjustRightInd w:val="0"/>
              <w:ind w:left="0" w:hanging="2"/>
              <w:contextualSpacing/>
              <w:jc w:val="center"/>
              <w:rPr>
                <w:rFonts w:ascii="Arial" w:hAnsi="Arial" w:cs="Arial"/>
                <w:sz w:val="22"/>
              </w:rPr>
            </w:pPr>
          </w:p>
        </w:tc>
        <w:tc>
          <w:tcPr>
            <w:tcW w:w="3602" w:type="dxa"/>
            <w:tcBorders>
              <w:bottom w:val="single" w:sz="4" w:space="0" w:color="auto"/>
            </w:tcBorders>
          </w:tcPr>
          <w:p w14:paraId="43D77097" w14:textId="77777777" w:rsidR="004E6A95" w:rsidRPr="00C76C1A" w:rsidRDefault="004E6A95" w:rsidP="00C76C1A">
            <w:pPr>
              <w:pStyle w:val="Default"/>
              <w:ind w:hanging="2"/>
              <w:contextualSpacing/>
              <w:rPr>
                <w:sz w:val="22"/>
                <w:szCs w:val="22"/>
              </w:rPr>
            </w:pPr>
            <w:r w:rsidRPr="00C76C1A">
              <w:rPr>
                <w:sz w:val="22"/>
                <w:szCs w:val="22"/>
              </w:rPr>
              <w:t xml:space="preserve">Membuat banner mengenai syarat dan alur pelayanan </w:t>
            </w:r>
          </w:p>
        </w:tc>
      </w:tr>
      <w:tr w:rsidR="004E6A95" w:rsidRPr="00C76C1A" w14:paraId="23289213" w14:textId="77777777" w:rsidTr="00A702B0">
        <w:tc>
          <w:tcPr>
            <w:tcW w:w="1107" w:type="dxa"/>
            <w:tcBorders>
              <w:top w:val="single" w:sz="4" w:space="0" w:color="auto"/>
            </w:tcBorders>
          </w:tcPr>
          <w:p w14:paraId="1AA7DB3D"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lastRenderedPageBreak/>
              <w:t>5</w:t>
            </w:r>
          </w:p>
        </w:tc>
        <w:tc>
          <w:tcPr>
            <w:tcW w:w="935" w:type="dxa"/>
            <w:tcBorders>
              <w:top w:val="single" w:sz="4" w:space="0" w:color="auto"/>
            </w:tcBorders>
          </w:tcPr>
          <w:p w14:paraId="34927360"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A5</w:t>
            </w:r>
          </w:p>
        </w:tc>
        <w:tc>
          <w:tcPr>
            <w:tcW w:w="2195" w:type="dxa"/>
            <w:tcBorders>
              <w:top w:val="single" w:sz="4" w:space="0" w:color="auto"/>
            </w:tcBorders>
          </w:tcPr>
          <w:p w14:paraId="7160F6E6"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Alur prosedur pelayanan dan syarat-syarat pelayanan terpasang dengan jelas </w:t>
            </w:r>
          </w:p>
        </w:tc>
        <w:tc>
          <w:tcPr>
            <w:tcW w:w="950" w:type="dxa"/>
            <w:tcBorders>
              <w:top w:val="single" w:sz="4" w:space="0" w:color="auto"/>
            </w:tcBorders>
          </w:tcPr>
          <w:p w14:paraId="2FECCB45" w14:textId="77777777" w:rsidR="004E6A95" w:rsidRPr="00C76C1A" w:rsidRDefault="004E6A95" w:rsidP="00C76C1A">
            <w:pPr>
              <w:pStyle w:val="Default"/>
              <w:ind w:hanging="2"/>
              <w:contextualSpacing/>
              <w:jc w:val="center"/>
              <w:rPr>
                <w:sz w:val="22"/>
                <w:szCs w:val="22"/>
              </w:rPr>
            </w:pPr>
            <w:r w:rsidRPr="00C76C1A">
              <w:rPr>
                <w:sz w:val="22"/>
                <w:szCs w:val="22"/>
              </w:rPr>
              <w:t>6,61</w:t>
            </w:r>
          </w:p>
          <w:p w14:paraId="2A3ED755" w14:textId="77777777" w:rsidR="004E6A95" w:rsidRPr="00C76C1A" w:rsidRDefault="004E6A95" w:rsidP="00C76C1A">
            <w:pPr>
              <w:ind w:left="0" w:hanging="2"/>
              <w:contextualSpacing/>
              <w:jc w:val="center"/>
              <w:rPr>
                <w:rFonts w:ascii="Arial" w:hAnsi="Arial" w:cs="Arial"/>
                <w:sz w:val="22"/>
              </w:rPr>
            </w:pPr>
          </w:p>
        </w:tc>
        <w:tc>
          <w:tcPr>
            <w:tcW w:w="3602" w:type="dxa"/>
            <w:tcBorders>
              <w:top w:val="single" w:sz="4" w:space="0" w:color="auto"/>
            </w:tcBorders>
          </w:tcPr>
          <w:p w14:paraId="7EE6F89D" w14:textId="77777777" w:rsidR="00C76C1A" w:rsidRDefault="004E6A95" w:rsidP="00C76C1A">
            <w:pPr>
              <w:pStyle w:val="Default"/>
              <w:numPr>
                <w:ilvl w:val="0"/>
                <w:numId w:val="5"/>
              </w:numPr>
              <w:ind w:left="228" w:hanging="284"/>
              <w:contextualSpacing/>
              <w:rPr>
                <w:sz w:val="22"/>
                <w:szCs w:val="22"/>
              </w:rPr>
            </w:pPr>
            <w:r w:rsidRPr="00C76C1A">
              <w:rPr>
                <w:sz w:val="22"/>
                <w:szCs w:val="22"/>
              </w:rPr>
              <w:t>Melakukan training untuk pegawai secara berkala</w:t>
            </w:r>
          </w:p>
          <w:p w14:paraId="1F4D1B1A" w14:textId="77777777" w:rsidR="00C76C1A" w:rsidRDefault="004E6A95" w:rsidP="00C76C1A">
            <w:pPr>
              <w:pStyle w:val="Default"/>
              <w:numPr>
                <w:ilvl w:val="0"/>
                <w:numId w:val="5"/>
              </w:numPr>
              <w:ind w:left="228" w:hanging="284"/>
              <w:contextualSpacing/>
              <w:rPr>
                <w:sz w:val="22"/>
                <w:szCs w:val="22"/>
              </w:rPr>
            </w:pPr>
            <w:r w:rsidRPr="00C76C1A">
              <w:rPr>
                <w:sz w:val="22"/>
                <w:szCs w:val="22"/>
              </w:rPr>
              <w:t>Menerapkan budaya 4S (Senyum, Sapa, Salam, Sopan)</w:t>
            </w:r>
          </w:p>
          <w:p w14:paraId="374668A0" w14:textId="52E110C4" w:rsidR="004E6A95" w:rsidRPr="00C76C1A" w:rsidRDefault="004E6A95" w:rsidP="00C76C1A">
            <w:pPr>
              <w:pStyle w:val="Default"/>
              <w:numPr>
                <w:ilvl w:val="0"/>
                <w:numId w:val="5"/>
              </w:numPr>
              <w:ind w:left="228" w:hanging="284"/>
              <w:contextualSpacing/>
              <w:rPr>
                <w:sz w:val="22"/>
                <w:szCs w:val="22"/>
              </w:rPr>
            </w:pPr>
            <w:r w:rsidRPr="00C76C1A">
              <w:rPr>
                <w:sz w:val="22"/>
                <w:szCs w:val="22"/>
              </w:rPr>
              <w:t>Penerapan Budaya kerja yang baik</w:t>
            </w:r>
          </w:p>
        </w:tc>
      </w:tr>
      <w:tr w:rsidR="004E6A95" w:rsidRPr="00C76C1A" w14:paraId="2414B587" w14:textId="77777777" w:rsidTr="00C76C1A">
        <w:tc>
          <w:tcPr>
            <w:tcW w:w="1107" w:type="dxa"/>
          </w:tcPr>
          <w:p w14:paraId="6678B579"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6</w:t>
            </w:r>
          </w:p>
        </w:tc>
        <w:tc>
          <w:tcPr>
            <w:tcW w:w="935" w:type="dxa"/>
          </w:tcPr>
          <w:p w14:paraId="3FD6C33D"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A7</w:t>
            </w:r>
          </w:p>
        </w:tc>
        <w:tc>
          <w:tcPr>
            <w:tcW w:w="2195" w:type="dxa"/>
          </w:tcPr>
          <w:p w14:paraId="2D0CE4A9"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Waktu penyelesaian pelayanan sesuai dengan target waktu </w:t>
            </w:r>
          </w:p>
        </w:tc>
        <w:tc>
          <w:tcPr>
            <w:tcW w:w="950" w:type="dxa"/>
          </w:tcPr>
          <w:p w14:paraId="62ACF7A4" w14:textId="77777777" w:rsidR="004E6A95" w:rsidRPr="00C76C1A" w:rsidRDefault="004E6A95" w:rsidP="00C76C1A">
            <w:pPr>
              <w:pStyle w:val="Default"/>
              <w:ind w:hanging="2"/>
              <w:contextualSpacing/>
              <w:jc w:val="center"/>
              <w:rPr>
                <w:sz w:val="22"/>
                <w:szCs w:val="22"/>
              </w:rPr>
            </w:pPr>
            <w:r w:rsidRPr="00C76C1A">
              <w:rPr>
                <w:sz w:val="22"/>
                <w:szCs w:val="22"/>
              </w:rPr>
              <w:t>6,21</w:t>
            </w:r>
          </w:p>
          <w:p w14:paraId="20A53D06" w14:textId="77777777" w:rsidR="004E6A95" w:rsidRPr="00C76C1A" w:rsidRDefault="004E6A95" w:rsidP="00C76C1A">
            <w:pPr>
              <w:autoSpaceDE w:val="0"/>
              <w:autoSpaceDN w:val="0"/>
              <w:adjustRightInd w:val="0"/>
              <w:ind w:left="0" w:hanging="2"/>
              <w:contextualSpacing/>
              <w:jc w:val="center"/>
              <w:rPr>
                <w:rFonts w:ascii="Arial" w:hAnsi="Arial" w:cs="Arial"/>
                <w:sz w:val="22"/>
              </w:rPr>
            </w:pPr>
          </w:p>
        </w:tc>
        <w:tc>
          <w:tcPr>
            <w:tcW w:w="3602" w:type="dxa"/>
          </w:tcPr>
          <w:p w14:paraId="246C88BB" w14:textId="77777777" w:rsidR="00C76C1A" w:rsidRDefault="004E6A95" w:rsidP="00C76C1A">
            <w:pPr>
              <w:pStyle w:val="Default"/>
              <w:numPr>
                <w:ilvl w:val="0"/>
                <w:numId w:val="6"/>
              </w:numPr>
              <w:ind w:left="228" w:hanging="284"/>
              <w:contextualSpacing/>
              <w:rPr>
                <w:sz w:val="22"/>
                <w:szCs w:val="22"/>
              </w:rPr>
            </w:pPr>
            <w:r w:rsidRPr="00C76C1A">
              <w:rPr>
                <w:sz w:val="22"/>
                <w:szCs w:val="22"/>
              </w:rPr>
              <w:t>Membuat banner mengenai syarat dan alur pelayanan</w:t>
            </w:r>
          </w:p>
          <w:p w14:paraId="1C10ED9D" w14:textId="77777777" w:rsidR="00C76C1A" w:rsidRDefault="004E6A95" w:rsidP="00C76C1A">
            <w:pPr>
              <w:pStyle w:val="Default"/>
              <w:numPr>
                <w:ilvl w:val="0"/>
                <w:numId w:val="6"/>
              </w:numPr>
              <w:ind w:left="228" w:hanging="284"/>
              <w:contextualSpacing/>
              <w:rPr>
                <w:sz w:val="22"/>
                <w:szCs w:val="22"/>
              </w:rPr>
            </w:pPr>
            <w:r w:rsidRPr="00C76C1A">
              <w:rPr>
                <w:sz w:val="22"/>
                <w:szCs w:val="22"/>
              </w:rPr>
              <w:t>Pembuatan website dan jejaring sosial untuk informasi</w:t>
            </w:r>
          </w:p>
          <w:p w14:paraId="6025C573" w14:textId="4D8FADF2" w:rsidR="004E6A95" w:rsidRPr="00C76C1A" w:rsidRDefault="004E6A95" w:rsidP="00C76C1A">
            <w:pPr>
              <w:pStyle w:val="Default"/>
              <w:numPr>
                <w:ilvl w:val="0"/>
                <w:numId w:val="6"/>
              </w:numPr>
              <w:ind w:left="228" w:hanging="284"/>
              <w:contextualSpacing/>
              <w:rPr>
                <w:sz w:val="22"/>
                <w:szCs w:val="22"/>
              </w:rPr>
            </w:pPr>
            <w:r w:rsidRPr="00C76C1A">
              <w:rPr>
                <w:sz w:val="22"/>
                <w:szCs w:val="22"/>
              </w:rPr>
              <w:t xml:space="preserve">Menyediakan papan informasi pelayanan </w:t>
            </w:r>
          </w:p>
        </w:tc>
      </w:tr>
      <w:tr w:rsidR="004E6A95" w:rsidRPr="00C76C1A" w14:paraId="1E74CC3B" w14:textId="77777777" w:rsidTr="00C76C1A">
        <w:tc>
          <w:tcPr>
            <w:tcW w:w="1107" w:type="dxa"/>
          </w:tcPr>
          <w:p w14:paraId="4984D356"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7</w:t>
            </w:r>
          </w:p>
        </w:tc>
        <w:tc>
          <w:tcPr>
            <w:tcW w:w="935" w:type="dxa"/>
          </w:tcPr>
          <w:p w14:paraId="07AC552D"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A9</w:t>
            </w:r>
          </w:p>
        </w:tc>
        <w:tc>
          <w:tcPr>
            <w:tcW w:w="2195" w:type="dxa"/>
          </w:tcPr>
          <w:p w14:paraId="794C4509"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Kesiapan pegawai dalam melayani </w:t>
            </w:r>
          </w:p>
        </w:tc>
        <w:tc>
          <w:tcPr>
            <w:tcW w:w="950" w:type="dxa"/>
          </w:tcPr>
          <w:p w14:paraId="7E01521E" w14:textId="77777777" w:rsidR="004E6A95" w:rsidRPr="00C76C1A" w:rsidRDefault="004E6A95" w:rsidP="00C76C1A">
            <w:pPr>
              <w:pStyle w:val="Default"/>
              <w:ind w:hanging="2"/>
              <w:contextualSpacing/>
              <w:jc w:val="center"/>
              <w:rPr>
                <w:sz w:val="22"/>
                <w:szCs w:val="22"/>
              </w:rPr>
            </w:pPr>
            <w:r w:rsidRPr="00C76C1A">
              <w:rPr>
                <w:sz w:val="22"/>
                <w:szCs w:val="22"/>
              </w:rPr>
              <w:t>6,16</w:t>
            </w:r>
          </w:p>
        </w:tc>
        <w:tc>
          <w:tcPr>
            <w:tcW w:w="3602" w:type="dxa"/>
          </w:tcPr>
          <w:p w14:paraId="13B83FD0" w14:textId="77777777" w:rsidR="004E6A95" w:rsidRPr="00C76C1A" w:rsidRDefault="004E6A95" w:rsidP="00C76C1A">
            <w:pPr>
              <w:autoSpaceDE w:val="0"/>
              <w:autoSpaceDN w:val="0"/>
              <w:adjustRightInd w:val="0"/>
              <w:ind w:left="0" w:hanging="2"/>
              <w:contextualSpacing/>
              <w:rPr>
                <w:rFonts w:ascii="Arial" w:hAnsi="Arial" w:cs="Arial"/>
                <w:sz w:val="22"/>
              </w:rPr>
            </w:pPr>
            <w:r w:rsidRPr="00C76C1A">
              <w:rPr>
                <w:rFonts w:ascii="Arial" w:hAnsi="Arial" w:cs="Arial"/>
                <w:sz w:val="22"/>
              </w:rPr>
              <w:t>Melakukan training secara berkala</w:t>
            </w:r>
          </w:p>
        </w:tc>
      </w:tr>
      <w:tr w:rsidR="004E6A95" w:rsidRPr="00C76C1A" w14:paraId="59D1968D" w14:textId="77777777" w:rsidTr="00C76C1A">
        <w:tc>
          <w:tcPr>
            <w:tcW w:w="1107" w:type="dxa"/>
            <w:tcBorders>
              <w:bottom w:val="single" w:sz="4" w:space="0" w:color="auto"/>
            </w:tcBorders>
          </w:tcPr>
          <w:p w14:paraId="01CBB9B8"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8</w:t>
            </w:r>
          </w:p>
        </w:tc>
        <w:tc>
          <w:tcPr>
            <w:tcW w:w="935" w:type="dxa"/>
            <w:tcBorders>
              <w:bottom w:val="single" w:sz="4" w:space="0" w:color="auto"/>
            </w:tcBorders>
          </w:tcPr>
          <w:p w14:paraId="7FA089DA" w14:textId="77777777" w:rsidR="004E6A95" w:rsidRPr="00C76C1A" w:rsidRDefault="004E6A95" w:rsidP="00C76C1A">
            <w:pPr>
              <w:autoSpaceDE w:val="0"/>
              <w:autoSpaceDN w:val="0"/>
              <w:adjustRightInd w:val="0"/>
              <w:ind w:left="0" w:hanging="2"/>
              <w:contextualSpacing/>
              <w:jc w:val="center"/>
              <w:rPr>
                <w:rFonts w:ascii="Arial" w:hAnsi="Arial" w:cs="Arial"/>
                <w:b/>
                <w:bCs/>
                <w:color w:val="000000"/>
                <w:sz w:val="22"/>
              </w:rPr>
            </w:pPr>
            <w:r w:rsidRPr="00C76C1A">
              <w:rPr>
                <w:rFonts w:ascii="Arial" w:hAnsi="Arial" w:cs="Arial"/>
                <w:sz w:val="22"/>
              </w:rPr>
              <w:t>A10</w:t>
            </w:r>
          </w:p>
        </w:tc>
        <w:tc>
          <w:tcPr>
            <w:tcW w:w="2195" w:type="dxa"/>
            <w:tcBorders>
              <w:bottom w:val="single" w:sz="4" w:space="0" w:color="auto"/>
            </w:tcBorders>
          </w:tcPr>
          <w:p w14:paraId="4CD57160" w14:textId="77777777" w:rsidR="004E6A95" w:rsidRPr="00C76C1A" w:rsidRDefault="004E6A95" w:rsidP="00C76C1A">
            <w:pPr>
              <w:autoSpaceDE w:val="0"/>
              <w:autoSpaceDN w:val="0"/>
              <w:adjustRightInd w:val="0"/>
              <w:ind w:left="0" w:hanging="2"/>
              <w:contextualSpacing/>
              <w:rPr>
                <w:rFonts w:ascii="Arial" w:hAnsi="Arial" w:cs="Arial"/>
                <w:b/>
                <w:bCs/>
                <w:color w:val="000000"/>
                <w:sz w:val="22"/>
              </w:rPr>
            </w:pPr>
            <w:r w:rsidRPr="00C76C1A">
              <w:rPr>
                <w:rFonts w:ascii="Arial" w:hAnsi="Arial" w:cs="Arial"/>
                <w:sz w:val="22"/>
              </w:rPr>
              <w:t xml:space="preserve">Keakuratan dalam menginput data </w:t>
            </w:r>
          </w:p>
        </w:tc>
        <w:tc>
          <w:tcPr>
            <w:tcW w:w="950" w:type="dxa"/>
            <w:tcBorders>
              <w:bottom w:val="single" w:sz="4" w:space="0" w:color="auto"/>
            </w:tcBorders>
          </w:tcPr>
          <w:p w14:paraId="336B4020" w14:textId="77777777" w:rsidR="004E6A95" w:rsidRPr="00C76C1A" w:rsidRDefault="004E6A95" w:rsidP="00C76C1A">
            <w:pPr>
              <w:pStyle w:val="Default"/>
              <w:ind w:hanging="2"/>
              <w:contextualSpacing/>
              <w:jc w:val="center"/>
              <w:rPr>
                <w:sz w:val="22"/>
                <w:szCs w:val="22"/>
              </w:rPr>
            </w:pPr>
            <w:r w:rsidRPr="00C76C1A">
              <w:rPr>
                <w:sz w:val="22"/>
                <w:szCs w:val="22"/>
              </w:rPr>
              <w:t>5,79</w:t>
            </w:r>
          </w:p>
        </w:tc>
        <w:tc>
          <w:tcPr>
            <w:tcW w:w="3602" w:type="dxa"/>
            <w:tcBorders>
              <w:bottom w:val="single" w:sz="4" w:space="0" w:color="auto"/>
            </w:tcBorders>
          </w:tcPr>
          <w:p w14:paraId="3487D3B5" w14:textId="77777777" w:rsidR="004E6A95" w:rsidRPr="00C76C1A" w:rsidRDefault="004E6A95" w:rsidP="00C76C1A">
            <w:pPr>
              <w:autoSpaceDE w:val="0"/>
              <w:autoSpaceDN w:val="0"/>
              <w:adjustRightInd w:val="0"/>
              <w:ind w:left="0" w:hanging="2"/>
              <w:contextualSpacing/>
              <w:rPr>
                <w:rFonts w:ascii="Arial" w:hAnsi="Arial" w:cs="Arial"/>
                <w:sz w:val="22"/>
              </w:rPr>
            </w:pPr>
            <w:r w:rsidRPr="00C76C1A">
              <w:rPr>
                <w:rFonts w:ascii="Arial" w:hAnsi="Arial" w:cs="Arial"/>
                <w:sz w:val="22"/>
              </w:rPr>
              <w:t>Melakukan training kepada pegawai secara berkala</w:t>
            </w:r>
          </w:p>
        </w:tc>
      </w:tr>
    </w:tbl>
    <w:p w14:paraId="2F886EDF" w14:textId="77777777" w:rsidR="004E6A95" w:rsidRPr="00287DCD" w:rsidRDefault="004E6A95" w:rsidP="00C76C1A">
      <w:pPr>
        <w:autoSpaceDE w:val="0"/>
        <w:autoSpaceDN w:val="0"/>
        <w:adjustRightInd w:val="0"/>
        <w:ind w:leftChars="0" w:left="0" w:firstLineChars="0" w:firstLine="0"/>
        <w:rPr>
          <w:rFonts w:ascii="Arial" w:hAnsi="Arial" w:cs="Arial"/>
          <w:color w:val="000000"/>
        </w:rPr>
      </w:pPr>
    </w:p>
    <w:p w14:paraId="20122367" w14:textId="77777777" w:rsidR="004E6A95" w:rsidRPr="00441E21" w:rsidRDefault="004E6A95" w:rsidP="00441E21">
      <w:pPr>
        <w:pStyle w:val="ListParagraph"/>
        <w:numPr>
          <w:ilvl w:val="0"/>
          <w:numId w:val="2"/>
        </w:numPr>
        <w:suppressAutoHyphens w:val="0"/>
        <w:spacing w:after="0"/>
        <w:ind w:leftChars="0" w:left="0" w:firstLineChars="0" w:firstLine="0"/>
        <w:textDirection w:val="lrTb"/>
        <w:textAlignment w:val="auto"/>
        <w:outlineLvl w:val="9"/>
        <w:rPr>
          <w:rFonts w:ascii="Arial" w:hAnsi="Arial" w:cs="Arial"/>
          <w:b/>
          <w:bCs/>
          <w:sz w:val="22"/>
        </w:rPr>
      </w:pPr>
      <w:r w:rsidRPr="00441E21">
        <w:rPr>
          <w:rFonts w:ascii="Arial" w:hAnsi="Arial" w:cs="Arial"/>
          <w:b/>
          <w:bCs/>
          <w:sz w:val="22"/>
        </w:rPr>
        <w:t>Tindak Lanjut Peningkatan Kualitas Layanan</w:t>
      </w:r>
    </w:p>
    <w:p w14:paraId="72E4D758" w14:textId="77777777" w:rsidR="004E6A95" w:rsidRPr="00441E21" w:rsidRDefault="004E6A95" w:rsidP="00441E21">
      <w:pPr>
        <w:spacing w:line="240" w:lineRule="auto"/>
        <w:ind w:leftChars="0" w:left="0" w:firstLineChars="0" w:firstLine="709"/>
        <w:contextualSpacing/>
        <w:rPr>
          <w:rFonts w:ascii="Arial" w:hAnsi="Arial" w:cs="Arial"/>
          <w:sz w:val="22"/>
        </w:rPr>
      </w:pPr>
      <w:r w:rsidRPr="00441E21">
        <w:rPr>
          <w:rFonts w:ascii="Arial" w:hAnsi="Arial" w:cs="Arial"/>
          <w:sz w:val="22"/>
        </w:rPr>
        <w:t>Berdasarkan dari hasil House of Quality tersebut, Kantor Kelurahan Sepee harus segera menindaklanjuti guna meningkatkan mutu pelayanan. Berikut merupakan langkah-langkah untuk melakukan pengkatan kualitas layanan, (1) Melakukan pengecekan terhadap sarana dan prasarana pelayanan secara berkala (2) Membuat banner mengenai syarat dan alur pelayanan, (3) Melakukan training untuk pegawai secara berkala, (4) Menambah, memperbarui, dan melengkapi peralatan yang berhubungan dengan pelayanan (5) Tenaga kebersihan dan alat kebersihan yang memadai, (6) Penerapan Budaya kerja yang baik (7) Pembuatan website dan jejaring sosial untuk informasi, (8) Menyediakan papan informasi pelayanan, (9) Menyediakan kotak kritik dan saran, (10) Menerapkan budaya 4S (Senyum, Sapa, Salam, Sopan).</w:t>
      </w:r>
    </w:p>
    <w:p w14:paraId="2BC56361" w14:textId="77777777" w:rsidR="00CB6CB3" w:rsidRDefault="00CB6CB3">
      <w:pPr>
        <w:pBdr>
          <w:top w:val="nil"/>
          <w:left w:val="nil"/>
          <w:bottom w:val="nil"/>
          <w:right w:val="nil"/>
          <w:between w:val="nil"/>
        </w:pBdr>
        <w:spacing w:after="0" w:line="240" w:lineRule="auto"/>
        <w:ind w:left="0" w:hanging="2"/>
        <w:rPr>
          <w:rFonts w:ascii="Arial" w:eastAsia="Arial" w:hAnsi="Arial" w:cs="Arial"/>
          <w:color w:val="000000"/>
          <w:szCs w:val="20"/>
        </w:rPr>
      </w:pPr>
    </w:p>
    <w:p w14:paraId="4E824F5D" w14:textId="77777777" w:rsidR="00CB6CB3" w:rsidRDefault="008E3516" w:rsidP="00725DF7">
      <w:pPr>
        <w:pStyle w:val="Heading1"/>
        <w:spacing w:before="120"/>
        <w:ind w:left="0" w:hanging="2"/>
        <w:contextualSpacing/>
        <w:rPr>
          <w:rFonts w:ascii="Arial" w:eastAsia="Arial" w:hAnsi="Arial" w:cs="Arial"/>
          <w:sz w:val="22"/>
          <w:szCs w:val="22"/>
        </w:rPr>
      </w:pPr>
      <w:r>
        <w:rPr>
          <w:rFonts w:ascii="Arial" w:eastAsia="Arial" w:hAnsi="Arial" w:cs="Arial"/>
          <w:sz w:val="22"/>
          <w:szCs w:val="22"/>
        </w:rPr>
        <w:t>Kesimpulan dan Saran</w:t>
      </w:r>
    </w:p>
    <w:p w14:paraId="510F807C" w14:textId="77777777" w:rsidR="00725DF7" w:rsidRPr="005527CA" w:rsidRDefault="00725DF7" w:rsidP="00725DF7">
      <w:pPr>
        <w:autoSpaceDE w:val="0"/>
        <w:autoSpaceDN w:val="0"/>
        <w:adjustRightInd w:val="0"/>
        <w:spacing w:line="240" w:lineRule="auto"/>
        <w:ind w:leftChars="0" w:firstLineChars="0" w:firstLine="709"/>
        <w:contextualSpacing/>
        <w:rPr>
          <w:rFonts w:ascii="Arial" w:hAnsi="Arial" w:cs="Arial"/>
          <w:color w:val="000000"/>
          <w:sz w:val="22"/>
        </w:rPr>
      </w:pPr>
      <w:r w:rsidRPr="005527CA">
        <w:rPr>
          <w:rFonts w:ascii="Arial" w:hAnsi="Arial" w:cs="Arial"/>
          <w:color w:val="000000"/>
          <w:sz w:val="22"/>
        </w:rPr>
        <w:t xml:space="preserve">Berdasarkan hasil dari mengolah data dan analisis serta pembahasan dalam penelitian ini, selanjutnya dapat disimpulkan dan saran secara singkat dari hasil penelitian ini. </w:t>
      </w:r>
    </w:p>
    <w:p w14:paraId="5AC0E8BE" w14:textId="77777777" w:rsidR="00725DF7" w:rsidRPr="00725DF7" w:rsidRDefault="00725DF7" w:rsidP="00725DF7">
      <w:pPr>
        <w:numPr>
          <w:ilvl w:val="0"/>
          <w:numId w:val="7"/>
        </w:numPr>
        <w:suppressAutoHyphens w:val="0"/>
        <w:autoSpaceDE w:val="0"/>
        <w:autoSpaceDN w:val="0"/>
        <w:adjustRightInd w:val="0"/>
        <w:spacing w:after="271" w:line="240" w:lineRule="auto"/>
        <w:ind w:leftChars="0" w:left="568" w:firstLineChars="0" w:hanging="284"/>
        <w:contextualSpacing/>
        <w:textDirection w:val="lrTb"/>
        <w:textAlignment w:val="auto"/>
        <w:outlineLvl w:val="9"/>
        <w:rPr>
          <w:rFonts w:ascii="Arial" w:hAnsi="Arial" w:cs="Arial"/>
          <w:color w:val="000000"/>
          <w:sz w:val="22"/>
        </w:rPr>
      </w:pPr>
      <w:r w:rsidRPr="005527CA">
        <w:rPr>
          <w:rFonts w:ascii="Arial" w:hAnsi="Arial" w:cs="Arial"/>
          <w:color w:val="000000"/>
          <w:sz w:val="22"/>
        </w:rPr>
        <w:t>Berdasarkan hasil perhitungan dengan menggunakan metode Service Quality (Servqual) dapat diketahui bahwa Masyarakat Kelurahan Sepee belum cukup merasa puas dan masih terdapat kekurangan dalam pelayanan kualitas pada Kantor Kelurahan Sepee . Hal ini dapat dilihat dari nilai Q yang belum memenuhi standar atau kesesuaian dalam kualitas pelayanan, nilai Q menunjukkan sebesar 0,86 artinya kualitas pelayanan belum dapat dikatakan baik karena 0,86 ≤ 1. Berdasarkan diagram kartesius diperoleh 8 atribut yang berada pada kuadran A (Nilai harapan tinggi dan nilai kinerja rendah). Atribut tertinggi menurut masyarakat yang nilai persepsinya rendah tetap nilai harapannya tinggi adalah Sarana dan prasarana pelayanan tersedia lengkap dan canggih</w:t>
      </w:r>
      <w:r w:rsidRPr="00725DF7">
        <w:rPr>
          <w:rFonts w:ascii="Arial" w:hAnsi="Arial" w:cs="Arial"/>
          <w:color w:val="000000"/>
          <w:sz w:val="22"/>
        </w:rPr>
        <w:t>.</w:t>
      </w:r>
    </w:p>
    <w:p w14:paraId="133C7AC1" w14:textId="77777777" w:rsidR="00725DF7" w:rsidRDefault="00725DF7" w:rsidP="00725DF7">
      <w:pPr>
        <w:numPr>
          <w:ilvl w:val="0"/>
          <w:numId w:val="7"/>
        </w:numPr>
        <w:suppressAutoHyphens w:val="0"/>
        <w:autoSpaceDE w:val="0"/>
        <w:autoSpaceDN w:val="0"/>
        <w:adjustRightInd w:val="0"/>
        <w:spacing w:after="271" w:line="240" w:lineRule="auto"/>
        <w:ind w:leftChars="0" w:left="568" w:firstLineChars="0" w:hanging="284"/>
        <w:contextualSpacing/>
        <w:textDirection w:val="lrTb"/>
        <w:textAlignment w:val="auto"/>
        <w:outlineLvl w:val="9"/>
        <w:rPr>
          <w:rFonts w:ascii="Arial" w:hAnsi="Arial" w:cs="Arial"/>
          <w:color w:val="000000"/>
          <w:sz w:val="22"/>
        </w:rPr>
      </w:pPr>
      <w:r w:rsidRPr="005527CA">
        <w:rPr>
          <w:rFonts w:ascii="Arial" w:hAnsi="Arial" w:cs="Arial"/>
          <w:color w:val="000000"/>
          <w:sz w:val="22"/>
        </w:rPr>
        <w:t xml:space="preserve">Dari hasil perhitungan raw weight pada QFD , dapat dilihat atribut yang memiliki tingkat kepentingan tertinggi adalah Sarana dan prasarana pelayanan tersedia lengkap dan canggih </w:t>
      </w:r>
      <w:r w:rsidRPr="00725DF7">
        <w:rPr>
          <w:rFonts w:ascii="Arial" w:hAnsi="Arial" w:cs="Arial"/>
          <w:color w:val="000000"/>
          <w:sz w:val="22"/>
        </w:rPr>
        <w:t>.</w:t>
      </w:r>
    </w:p>
    <w:p w14:paraId="5F7CC911" w14:textId="76AAD864" w:rsidR="00725DF7" w:rsidRPr="00725DF7" w:rsidRDefault="00725DF7" w:rsidP="00725DF7">
      <w:pPr>
        <w:numPr>
          <w:ilvl w:val="0"/>
          <w:numId w:val="7"/>
        </w:numPr>
        <w:suppressAutoHyphens w:val="0"/>
        <w:autoSpaceDE w:val="0"/>
        <w:autoSpaceDN w:val="0"/>
        <w:adjustRightInd w:val="0"/>
        <w:spacing w:after="271" w:line="240" w:lineRule="auto"/>
        <w:ind w:leftChars="0" w:left="568" w:firstLineChars="0" w:hanging="284"/>
        <w:contextualSpacing/>
        <w:textDirection w:val="lrTb"/>
        <w:textAlignment w:val="auto"/>
        <w:outlineLvl w:val="9"/>
        <w:rPr>
          <w:rFonts w:ascii="Arial" w:hAnsi="Arial" w:cs="Arial"/>
          <w:color w:val="000000"/>
          <w:sz w:val="22"/>
        </w:rPr>
      </w:pPr>
      <w:r w:rsidRPr="005527CA">
        <w:rPr>
          <w:rFonts w:ascii="Arial" w:hAnsi="Arial" w:cs="Arial"/>
          <w:color w:val="000000"/>
          <w:sz w:val="22"/>
        </w:rPr>
        <w:t>Dari Hasil Integrasi Servqual dan QFD adapun upaya perbaikan yang perlu diutamakan untuk dilakukan oleh pihak Kantor Kelurahan Sepee guna peningkatan kualitas pelayanan adalah respon teknis , terdapat 10 item respon teknis dimana respon teknis yang paling tinggi adalah melakukan pengecekan terhadap saranan dan prasarana secara berkala.</w:t>
      </w:r>
    </w:p>
    <w:p w14:paraId="513A8D68" w14:textId="77777777" w:rsidR="00725DF7" w:rsidRPr="00725DF7" w:rsidRDefault="00725DF7" w:rsidP="00725DF7">
      <w:pPr>
        <w:autoSpaceDE w:val="0"/>
        <w:autoSpaceDN w:val="0"/>
        <w:adjustRightInd w:val="0"/>
        <w:spacing w:after="271" w:line="240" w:lineRule="auto"/>
        <w:ind w:leftChars="0" w:left="0" w:firstLineChars="0" w:firstLine="567"/>
        <w:contextualSpacing/>
        <w:rPr>
          <w:rFonts w:ascii="Arial" w:hAnsi="Arial" w:cs="Arial"/>
          <w:color w:val="000000"/>
          <w:sz w:val="22"/>
        </w:rPr>
      </w:pPr>
      <w:r w:rsidRPr="00725DF7">
        <w:rPr>
          <w:rFonts w:ascii="Arial" w:hAnsi="Arial" w:cs="Arial"/>
          <w:sz w:val="22"/>
        </w:rPr>
        <w:lastRenderedPageBreak/>
        <w:t>Untuk pengembangan penelitian selanjutnya, disarankan agar mempertimbangkan pelayanan yang diberikan pada masyarakat yang memiliki Ijazah dibawah SMP/sederajat, Masyarakat yang tidak bisa baca tulis,disabilitas dan yang berusia lanjut.</w:t>
      </w:r>
    </w:p>
    <w:p w14:paraId="23AB5701" w14:textId="77777777" w:rsidR="00CB6CB3" w:rsidRDefault="00CB6CB3">
      <w:pPr>
        <w:pBdr>
          <w:top w:val="nil"/>
          <w:left w:val="nil"/>
          <w:bottom w:val="nil"/>
          <w:right w:val="nil"/>
          <w:between w:val="nil"/>
        </w:pBdr>
        <w:spacing w:line="240" w:lineRule="auto"/>
        <w:ind w:left="0" w:hanging="2"/>
        <w:rPr>
          <w:rFonts w:ascii="Arial" w:eastAsia="Arial" w:hAnsi="Arial" w:cs="Arial"/>
          <w:color w:val="000000"/>
          <w:szCs w:val="20"/>
        </w:rPr>
      </w:pPr>
    </w:p>
    <w:p w14:paraId="7F357DAD" w14:textId="77777777" w:rsidR="00CB6CB3" w:rsidRDefault="008E3516">
      <w:pPr>
        <w:pStyle w:val="Heading1"/>
        <w:ind w:left="0" w:hanging="2"/>
        <w:rPr>
          <w:rFonts w:ascii="Arial" w:eastAsia="Arial" w:hAnsi="Arial" w:cs="Arial"/>
          <w:sz w:val="22"/>
          <w:szCs w:val="22"/>
        </w:rPr>
      </w:pPr>
      <w:r>
        <w:rPr>
          <w:rFonts w:ascii="Arial" w:eastAsia="Arial" w:hAnsi="Arial" w:cs="Arial"/>
          <w:sz w:val="22"/>
          <w:szCs w:val="22"/>
        </w:rPr>
        <w:t>Referensi</w:t>
      </w:r>
    </w:p>
    <w:sdt>
      <w:sdtPr>
        <w:rPr>
          <w:rFonts w:ascii="Arial" w:hAnsi="Arial" w:cs="Arial"/>
          <w:b/>
          <w:bCs/>
          <w:sz w:val="22"/>
        </w:rPr>
        <w:tag w:val="MENDELEY_BIBLIOGRAPHY"/>
        <w:id w:val="-1758595289"/>
        <w:placeholder>
          <w:docPart w:val="DefaultPlaceholder_-1854013440"/>
        </w:placeholder>
      </w:sdtPr>
      <w:sdtEndPr/>
      <w:sdtContent>
        <w:p w14:paraId="3B3D8A1D" w14:textId="77777777" w:rsidR="00861C7D" w:rsidRPr="00861C7D" w:rsidRDefault="00861C7D" w:rsidP="00861C7D">
          <w:pPr>
            <w:autoSpaceDE w:val="0"/>
            <w:autoSpaceDN w:val="0"/>
            <w:ind w:leftChars="-214" w:left="-426" w:hanging="2"/>
            <w:contextualSpacing/>
            <w:divId w:val="1145003543"/>
            <w:rPr>
              <w:rFonts w:ascii="Arial" w:eastAsia="Times New Roman" w:hAnsi="Arial" w:cs="Arial"/>
              <w:sz w:val="22"/>
            </w:rPr>
          </w:pPr>
          <w:r w:rsidRPr="00861C7D">
            <w:rPr>
              <w:rFonts w:ascii="Arial" w:eastAsia="Times New Roman" w:hAnsi="Arial" w:cs="Arial"/>
              <w:sz w:val="22"/>
            </w:rPr>
            <w:t xml:space="preserve">Alam, Md. S., &amp; Mondal, M. (2019). Assessment of sanitation service quality in urban slums of Khulna city based on SERVQUAL and AHP model: A case study of railway slum, Khulna, Bangladesh. </w:t>
          </w:r>
          <w:r w:rsidRPr="00861C7D">
            <w:rPr>
              <w:rFonts w:ascii="Arial" w:eastAsia="Times New Roman" w:hAnsi="Arial" w:cs="Arial"/>
              <w:i/>
              <w:iCs/>
              <w:sz w:val="22"/>
            </w:rPr>
            <w:t>Journal of Urban Management</w:t>
          </w:r>
          <w:r w:rsidRPr="00861C7D">
            <w:rPr>
              <w:rFonts w:ascii="Arial" w:eastAsia="Times New Roman" w:hAnsi="Arial" w:cs="Arial"/>
              <w:sz w:val="22"/>
            </w:rPr>
            <w:t xml:space="preserve">, </w:t>
          </w:r>
          <w:r w:rsidRPr="00861C7D">
            <w:rPr>
              <w:rFonts w:ascii="Arial" w:eastAsia="Times New Roman" w:hAnsi="Arial" w:cs="Arial"/>
              <w:i/>
              <w:iCs/>
              <w:sz w:val="22"/>
            </w:rPr>
            <w:t>8</w:t>
          </w:r>
          <w:r w:rsidRPr="00861C7D">
            <w:rPr>
              <w:rFonts w:ascii="Arial" w:eastAsia="Times New Roman" w:hAnsi="Arial" w:cs="Arial"/>
              <w:sz w:val="22"/>
            </w:rPr>
            <w:t>(1), 20–27. https://doi.org/10.1016/j.jum.2018.08.002</w:t>
          </w:r>
        </w:p>
        <w:p w14:paraId="42E854F9" w14:textId="77777777" w:rsidR="00861C7D" w:rsidRPr="00861C7D" w:rsidRDefault="00861C7D" w:rsidP="00861C7D">
          <w:pPr>
            <w:autoSpaceDE w:val="0"/>
            <w:autoSpaceDN w:val="0"/>
            <w:ind w:leftChars="-214" w:left="-426" w:hanging="2"/>
            <w:contextualSpacing/>
            <w:divId w:val="986057664"/>
            <w:rPr>
              <w:rFonts w:ascii="Arial" w:eastAsia="Times New Roman" w:hAnsi="Arial" w:cs="Arial"/>
              <w:sz w:val="22"/>
            </w:rPr>
          </w:pPr>
          <w:r w:rsidRPr="00861C7D">
            <w:rPr>
              <w:rFonts w:ascii="Arial" w:eastAsia="Times New Roman" w:hAnsi="Arial" w:cs="Arial"/>
              <w:sz w:val="22"/>
            </w:rPr>
            <w:t xml:space="preserve">Apriani, R., &amp; Nurcahyo, G. W. (2021). Tingkat Kepuasan Pasien RSIA Siti Hawa dalam Upaya Peningkatan Kualitas Pelayanan Menggunakan Metode Service Quality (SERVQUAL). </w:t>
          </w:r>
          <w:r w:rsidRPr="00861C7D">
            <w:rPr>
              <w:rFonts w:ascii="Arial" w:eastAsia="Times New Roman" w:hAnsi="Arial" w:cs="Arial"/>
              <w:i/>
              <w:iCs/>
              <w:sz w:val="22"/>
            </w:rPr>
            <w:t>Jurnal Sistim Informasi Dan Teknologi</w:t>
          </w:r>
          <w:r w:rsidRPr="00861C7D">
            <w:rPr>
              <w:rFonts w:ascii="Arial" w:eastAsia="Times New Roman" w:hAnsi="Arial" w:cs="Arial"/>
              <w:sz w:val="22"/>
            </w:rPr>
            <w:t>, 150–155. https://doi.org/10.37034/jsisfotek.v3i3.59</w:t>
          </w:r>
        </w:p>
        <w:p w14:paraId="6610B783" w14:textId="77777777" w:rsidR="00861C7D" w:rsidRPr="00861C7D" w:rsidRDefault="00861C7D" w:rsidP="00861C7D">
          <w:pPr>
            <w:autoSpaceDE w:val="0"/>
            <w:autoSpaceDN w:val="0"/>
            <w:ind w:leftChars="-214" w:left="-426" w:hanging="2"/>
            <w:contextualSpacing/>
            <w:divId w:val="1431272432"/>
            <w:rPr>
              <w:rFonts w:ascii="Arial" w:eastAsia="Times New Roman" w:hAnsi="Arial" w:cs="Arial"/>
              <w:sz w:val="22"/>
            </w:rPr>
          </w:pPr>
          <w:r w:rsidRPr="00861C7D">
            <w:rPr>
              <w:rFonts w:ascii="Arial" w:eastAsia="Times New Roman" w:hAnsi="Arial" w:cs="Arial"/>
              <w:sz w:val="22"/>
            </w:rPr>
            <w:t xml:space="preserve">Aprianto, T., &amp; Fatah, A. (2021). Integrasi Servqual, Kano dan QFD dalam Meningkatkan Kualitas Pelayanan di Sekolah Tinggi XYZ. </w:t>
          </w:r>
          <w:r w:rsidRPr="00861C7D">
            <w:rPr>
              <w:rFonts w:ascii="Arial" w:eastAsia="Times New Roman" w:hAnsi="Arial" w:cs="Arial"/>
              <w:i/>
              <w:iCs/>
              <w:sz w:val="22"/>
            </w:rPr>
            <w:t>Jurnal Rekayasa Sistem Industri</w:t>
          </w:r>
          <w:r w:rsidRPr="00861C7D">
            <w:rPr>
              <w:rFonts w:ascii="Arial" w:eastAsia="Times New Roman" w:hAnsi="Arial" w:cs="Arial"/>
              <w:sz w:val="22"/>
            </w:rPr>
            <w:t xml:space="preserve">, </w:t>
          </w:r>
          <w:r w:rsidRPr="00861C7D">
            <w:rPr>
              <w:rFonts w:ascii="Arial" w:eastAsia="Times New Roman" w:hAnsi="Arial" w:cs="Arial"/>
              <w:i/>
              <w:iCs/>
              <w:sz w:val="22"/>
            </w:rPr>
            <w:t>10</w:t>
          </w:r>
          <w:r w:rsidRPr="00861C7D">
            <w:rPr>
              <w:rFonts w:ascii="Arial" w:eastAsia="Times New Roman" w:hAnsi="Arial" w:cs="Arial"/>
              <w:sz w:val="22"/>
            </w:rPr>
            <w:t>(2), 131–144. https://doi.org/10.26593/jrsi.v10i2.4252.131-144</w:t>
          </w:r>
        </w:p>
        <w:p w14:paraId="2A5CFB60" w14:textId="77777777" w:rsidR="00861C7D" w:rsidRPr="00861C7D" w:rsidRDefault="00861C7D" w:rsidP="00861C7D">
          <w:pPr>
            <w:autoSpaceDE w:val="0"/>
            <w:autoSpaceDN w:val="0"/>
            <w:ind w:leftChars="-214" w:left="-426" w:hanging="2"/>
            <w:contextualSpacing/>
            <w:divId w:val="1196309158"/>
            <w:rPr>
              <w:rFonts w:ascii="Arial" w:eastAsia="Times New Roman" w:hAnsi="Arial" w:cs="Arial"/>
              <w:sz w:val="22"/>
            </w:rPr>
          </w:pPr>
          <w:r w:rsidRPr="00861C7D">
            <w:rPr>
              <w:rFonts w:ascii="Arial" w:eastAsia="Times New Roman" w:hAnsi="Arial" w:cs="Arial"/>
              <w:sz w:val="22"/>
            </w:rPr>
            <w:t xml:space="preserve">Babbar, C., &amp; Amin, S. H. (2018). A multi-objective mathematical model integrating environmental concerns for supplier selection and order allocation based on fuzzy QFD in beverages industry. </w:t>
          </w:r>
          <w:r w:rsidRPr="00861C7D">
            <w:rPr>
              <w:rFonts w:ascii="Arial" w:eastAsia="Times New Roman" w:hAnsi="Arial" w:cs="Arial"/>
              <w:i/>
              <w:iCs/>
              <w:sz w:val="22"/>
            </w:rPr>
            <w:t>Expert Systems with Applications</w:t>
          </w:r>
          <w:r w:rsidRPr="00861C7D">
            <w:rPr>
              <w:rFonts w:ascii="Arial" w:eastAsia="Times New Roman" w:hAnsi="Arial" w:cs="Arial"/>
              <w:sz w:val="22"/>
            </w:rPr>
            <w:t xml:space="preserve">, </w:t>
          </w:r>
          <w:r w:rsidRPr="00861C7D">
            <w:rPr>
              <w:rFonts w:ascii="Arial" w:eastAsia="Times New Roman" w:hAnsi="Arial" w:cs="Arial"/>
              <w:i/>
              <w:iCs/>
              <w:sz w:val="22"/>
            </w:rPr>
            <w:t>92</w:t>
          </w:r>
          <w:r w:rsidRPr="00861C7D">
            <w:rPr>
              <w:rFonts w:ascii="Arial" w:eastAsia="Times New Roman" w:hAnsi="Arial" w:cs="Arial"/>
              <w:sz w:val="22"/>
            </w:rPr>
            <w:t>, 27–38. https://doi.org/10.1016/j.eswa.2017.09.041</w:t>
          </w:r>
        </w:p>
        <w:p w14:paraId="4C246319" w14:textId="77777777" w:rsidR="00861C7D" w:rsidRPr="00861C7D" w:rsidRDefault="00861C7D" w:rsidP="00861C7D">
          <w:pPr>
            <w:autoSpaceDE w:val="0"/>
            <w:autoSpaceDN w:val="0"/>
            <w:ind w:leftChars="-214" w:left="-426" w:hanging="2"/>
            <w:contextualSpacing/>
            <w:divId w:val="2137410856"/>
            <w:rPr>
              <w:rFonts w:ascii="Arial" w:eastAsia="Times New Roman" w:hAnsi="Arial" w:cs="Arial"/>
              <w:sz w:val="22"/>
            </w:rPr>
          </w:pPr>
          <w:r w:rsidRPr="00861C7D">
            <w:rPr>
              <w:rFonts w:ascii="Arial" w:eastAsia="Times New Roman" w:hAnsi="Arial" w:cs="Arial"/>
              <w:sz w:val="22"/>
            </w:rPr>
            <w:t xml:space="preserve">Fargnoli, M., &amp; Haber, N. (2019). A practical ANP-QFD methodology for dealing with requirements’ inner dependency in PSS development. </w:t>
          </w:r>
          <w:r w:rsidRPr="00861C7D">
            <w:rPr>
              <w:rFonts w:ascii="Arial" w:eastAsia="Times New Roman" w:hAnsi="Arial" w:cs="Arial"/>
              <w:i/>
              <w:iCs/>
              <w:sz w:val="22"/>
            </w:rPr>
            <w:t>Computers &amp; Industrial Engineering</w:t>
          </w:r>
          <w:r w:rsidRPr="00861C7D">
            <w:rPr>
              <w:rFonts w:ascii="Arial" w:eastAsia="Times New Roman" w:hAnsi="Arial" w:cs="Arial"/>
              <w:sz w:val="22"/>
            </w:rPr>
            <w:t xml:space="preserve">, </w:t>
          </w:r>
          <w:r w:rsidRPr="00861C7D">
            <w:rPr>
              <w:rFonts w:ascii="Arial" w:eastAsia="Times New Roman" w:hAnsi="Arial" w:cs="Arial"/>
              <w:i/>
              <w:iCs/>
              <w:sz w:val="22"/>
            </w:rPr>
            <w:t>127</w:t>
          </w:r>
          <w:r w:rsidRPr="00861C7D">
            <w:rPr>
              <w:rFonts w:ascii="Arial" w:eastAsia="Times New Roman" w:hAnsi="Arial" w:cs="Arial"/>
              <w:sz w:val="22"/>
            </w:rPr>
            <w:t>, 536–548. https://doi.org/10.1016/j.cie.2018.10.042</w:t>
          </w:r>
        </w:p>
        <w:p w14:paraId="2AFA8C07" w14:textId="77777777" w:rsidR="00861C7D" w:rsidRPr="00861C7D" w:rsidRDefault="00861C7D" w:rsidP="00861C7D">
          <w:pPr>
            <w:autoSpaceDE w:val="0"/>
            <w:autoSpaceDN w:val="0"/>
            <w:ind w:leftChars="-214" w:left="-426" w:hanging="2"/>
            <w:contextualSpacing/>
            <w:divId w:val="355160828"/>
            <w:rPr>
              <w:rFonts w:ascii="Arial" w:eastAsia="Times New Roman" w:hAnsi="Arial" w:cs="Arial"/>
              <w:sz w:val="22"/>
            </w:rPr>
          </w:pPr>
          <w:r w:rsidRPr="00861C7D">
            <w:rPr>
              <w:rFonts w:ascii="Arial" w:eastAsia="Times New Roman" w:hAnsi="Arial" w:cs="Arial"/>
              <w:sz w:val="22"/>
            </w:rPr>
            <w:t xml:space="preserve">German, J. D., Redi, A. A. N. P., Prasetyo, Y. T., Persada, S. F., Ong, A. K. S., Young, M. N., &amp; Nadlifatin, R. (2022). Choosing a package carrier during COVID-19 pandemic: An integration of pro-environmental planned behavior (PEPB) theory and service quality (SERVQUAL). </w:t>
          </w:r>
          <w:r w:rsidRPr="00861C7D">
            <w:rPr>
              <w:rFonts w:ascii="Arial" w:eastAsia="Times New Roman" w:hAnsi="Arial" w:cs="Arial"/>
              <w:i/>
              <w:iCs/>
              <w:sz w:val="22"/>
            </w:rPr>
            <w:t>Journal of Cleaner Production</w:t>
          </w:r>
          <w:r w:rsidRPr="00861C7D">
            <w:rPr>
              <w:rFonts w:ascii="Arial" w:eastAsia="Times New Roman" w:hAnsi="Arial" w:cs="Arial"/>
              <w:sz w:val="22"/>
            </w:rPr>
            <w:t xml:space="preserve">, </w:t>
          </w:r>
          <w:r w:rsidRPr="00861C7D">
            <w:rPr>
              <w:rFonts w:ascii="Arial" w:eastAsia="Times New Roman" w:hAnsi="Arial" w:cs="Arial"/>
              <w:i/>
              <w:iCs/>
              <w:sz w:val="22"/>
            </w:rPr>
            <w:t>346</w:t>
          </w:r>
          <w:r w:rsidRPr="00861C7D">
            <w:rPr>
              <w:rFonts w:ascii="Arial" w:eastAsia="Times New Roman" w:hAnsi="Arial" w:cs="Arial"/>
              <w:sz w:val="22"/>
            </w:rPr>
            <w:t>. https://doi.org/10.1016/j.jclepro.2022.131123</w:t>
          </w:r>
        </w:p>
        <w:p w14:paraId="68DAA921" w14:textId="77777777" w:rsidR="00861C7D" w:rsidRPr="00861C7D" w:rsidRDefault="00861C7D" w:rsidP="00861C7D">
          <w:pPr>
            <w:autoSpaceDE w:val="0"/>
            <w:autoSpaceDN w:val="0"/>
            <w:ind w:leftChars="-214" w:left="-426" w:hanging="2"/>
            <w:contextualSpacing/>
            <w:divId w:val="1051267756"/>
            <w:rPr>
              <w:rFonts w:ascii="Arial" w:eastAsia="Times New Roman" w:hAnsi="Arial" w:cs="Arial"/>
              <w:sz w:val="22"/>
            </w:rPr>
          </w:pPr>
          <w:r w:rsidRPr="00861C7D">
            <w:rPr>
              <w:rFonts w:ascii="Arial" w:eastAsia="Times New Roman" w:hAnsi="Arial" w:cs="Arial"/>
              <w:sz w:val="22"/>
            </w:rPr>
            <w:t xml:space="preserve">Haktanır, E., &amp; Kahraman, C. (2019). A novel interval-valued Pythagorean fuzzy QFD method and its application to solar photovoltaic technology development. </w:t>
          </w:r>
          <w:r w:rsidRPr="00861C7D">
            <w:rPr>
              <w:rFonts w:ascii="Arial" w:eastAsia="Times New Roman" w:hAnsi="Arial" w:cs="Arial"/>
              <w:i/>
              <w:iCs/>
              <w:sz w:val="22"/>
            </w:rPr>
            <w:t>Computers &amp; Industrial Engineering</w:t>
          </w:r>
          <w:r w:rsidRPr="00861C7D">
            <w:rPr>
              <w:rFonts w:ascii="Arial" w:eastAsia="Times New Roman" w:hAnsi="Arial" w:cs="Arial"/>
              <w:sz w:val="22"/>
            </w:rPr>
            <w:t xml:space="preserve">, </w:t>
          </w:r>
          <w:r w:rsidRPr="00861C7D">
            <w:rPr>
              <w:rFonts w:ascii="Arial" w:eastAsia="Times New Roman" w:hAnsi="Arial" w:cs="Arial"/>
              <w:i/>
              <w:iCs/>
              <w:sz w:val="22"/>
            </w:rPr>
            <w:t>132</w:t>
          </w:r>
          <w:r w:rsidRPr="00861C7D">
            <w:rPr>
              <w:rFonts w:ascii="Arial" w:eastAsia="Times New Roman" w:hAnsi="Arial" w:cs="Arial"/>
              <w:sz w:val="22"/>
            </w:rPr>
            <w:t>, 361–372. https://doi.org/10.1016/j.cie.2019.04.022</w:t>
          </w:r>
        </w:p>
        <w:p w14:paraId="279746DC" w14:textId="77777777" w:rsidR="00861C7D" w:rsidRPr="00861C7D" w:rsidRDefault="00861C7D" w:rsidP="00861C7D">
          <w:pPr>
            <w:autoSpaceDE w:val="0"/>
            <w:autoSpaceDN w:val="0"/>
            <w:ind w:leftChars="-214" w:left="-426" w:hanging="2"/>
            <w:contextualSpacing/>
            <w:divId w:val="1695577609"/>
            <w:rPr>
              <w:rFonts w:ascii="Arial" w:eastAsia="Times New Roman" w:hAnsi="Arial" w:cs="Arial"/>
              <w:sz w:val="22"/>
            </w:rPr>
          </w:pPr>
          <w:r w:rsidRPr="00861C7D">
            <w:rPr>
              <w:rFonts w:ascii="Arial" w:eastAsia="Times New Roman" w:hAnsi="Arial" w:cs="Arial"/>
              <w:sz w:val="22"/>
            </w:rPr>
            <w:t xml:space="preserve">Hamzah, Z. (2021). STRATEGI PENINGKATAN KUALITAS PELAYANAN BAITUL MALL WAT TAMWIL (BMT) DI KOTA PEKANBARU MELALUI INTEGRASI SERVQUAL DAN IMPORTANCE PERFORMANCE ANALYSIS (IPA). </w:t>
          </w:r>
          <w:r w:rsidRPr="00861C7D">
            <w:rPr>
              <w:rFonts w:ascii="Arial" w:eastAsia="Times New Roman" w:hAnsi="Arial" w:cs="Arial"/>
              <w:i/>
              <w:iCs/>
              <w:sz w:val="22"/>
            </w:rPr>
            <w:t>Jurnal Tabarru’ : Islamic Banking and Finance</w:t>
          </w:r>
          <w:r w:rsidRPr="00861C7D">
            <w:rPr>
              <w:rFonts w:ascii="Arial" w:eastAsia="Times New Roman" w:hAnsi="Arial" w:cs="Arial"/>
              <w:sz w:val="22"/>
            </w:rPr>
            <w:t xml:space="preserve">, </w:t>
          </w:r>
          <w:r w:rsidRPr="00861C7D">
            <w:rPr>
              <w:rFonts w:ascii="Arial" w:eastAsia="Times New Roman" w:hAnsi="Arial" w:cs="Arial"/>
              <w:i/>
              <w:iCs/>
              <w:sz w:val="22"/>
            </w:rPr>
            <w:t>4</w:t>
          </w:r>
          <w:r w:rsidRPr="00861C7D">
            <w:rPr>
              <w:rFonts w:ascii="Arial" w:eastAsia="Times New Roman" w:hAnsi="Arial" w:cs="Arial"/>
              <w:sz w:val="22"/>
            </w:rPr>
            <w:t>.</w:t>
          </w:r>
        </w:p>
        <w:p w14:paraId="718620AA" w14:textId="77777777" w:rsidR="00861C7D" w:rsidRPr="00861C7D" w:rsidRDefault="00861C7D" w:rsidP="00861C7D">
          <w:pPr>
            <w:autoSpaceDE w:val="0"/>
            <w:autoSpaceDN w:val="0"/>
            <w:ind w:leftChars="-214" w:left="-426" w:hanging="2"/>
            <w:contextualSpacing/>
            <w:divId w:val="1554777402"/>
            <w:rPr>
              <w:rFonts w:ascii="Arial" w:eastAsia="Times New Roman" w:hAnsi="Arial" w:cs="Arial"/>
              <w:sz w:val="22"/>
            </w:rPr>
          </w:pPr>
          <w:r w:rsidRPr="00861C7D">
            <w:rPr>
              <w:rFonts w:ascii="Arial" w:eastAsia="Times New Roman" w:hAnsi="Arial" w:cs="Arial"/>
              <w:sz w:val="22"/>
            </w:rPr>
            <w:t xml:space="preserve">Jafarzadeh, H., Akbari, P., &amp; Abedin, B. (2018). A methodology for project portfolio selection under criteria prioritisation, uncertainty and projects interdependency – combination of fuzzy QFD and DEA. </w:t>
          </w:r>
          <w:r w:rsidRPr="00861C7D">
            <w:rPr>
              <w:rFonts w:ascii="Arial" w:eastAsia="Times New Roman" w:hAnsi="Arial" w:cs="Arial"/>
              <w:i/>
              <w:iCs/>
              <w:sz w:val="22"/>
            </w:rPr>
            <w:t>Expert Systems with Applications</w:t>
          </w:r>
          <w:r w:rsidRPr="00861C7D">
            <w:rPr>
              <w:rFonts w:ascii="Arial" w:eastAsia="Times New Roman" w:hAnsi="Arial" w:cs="Arial"/>
              <w:sz w:val="22"/>
            </w:rPr>
            <w:t xml:space="preserve">, </w:t>
          </w:r>
          <w:r w:rsidRPr="00861C7D">
            <w:rPr>
              <w:rFonts w:ascii="Arial" w:eastAsia="Times New Roman" w:hAnsi="Arial" w:cs="Arial"/>
              <w:i/>
              <w:iCs/>
              <w:sz w:val="22"/>
            </w:rPr>
            <w:t>110</w:t>
          </w:r>
          <w:r w:rsidRPr="00861C7D">
            <w:rPr>
              <w:rFonts w:ascii="Arial" w:eastAsia="Times New Roman" w:hAnsi="Arial" w:cs="Arial"/>
              <w:sz w:val="22"/>
            </w:rPr>
            <w:t>, 237–249. https://doi.org/10.1016/j.eswa.2018.05.028</w:t>
          </w:r>
        </w:p>
        <w:p w14:paraId="41A0032F" w14:textId="77777777" w:rsidR="00861C7D" w:rsidRPr="00861C7D" w:rsidRDefault="00861C7D" w:rsidP="00861C7D">
          <w:pPr>
            <w:autoSpaceDE w:val="0"/>
            <w:autoSpaceDN w:val="0"/>
            <w:ind w:leftChars="-214" w:left="-426" w:hanging="2"/>
            <w:contextualSpacing/>
            <w:divId w:val="308364435"/>
            <w:rPr>
              <w:rFonts w:ascii="Arial" w:eastAsia="Times New Roman" w:hAnsi="Arial" w:cs="Arial"/>
              <w:sz w:val="22"/>
            </w:rPr>
          </w:pPr>
          <w:r w:rsidRPr="00861C7D">
            <w:rPr>
              <w:rFonts w:ascii="Arial" w:eastAsia="Times New Roman" w:hAnsi="Arial" w:cs="Arial"/>
              <w:sz w:val="22"/>
            </w:rPr>
            <w:t xml:space="preserve">Kurnia, I., Fithri, P., &amp; Lumban Raja, V. (2021). Peningkatan Kualitas Pelayanan Fakultas Teknik Universitas Krisnadwipayana dengan Menggunakan Metode Servqual dan QFD. </w:t>
          </w:r>
          <w:r w:rsidRPr="00861C7D">
            <w:rPr>
              <w:rFonts w:ascii="Arial" w:eastAsia="Times New Roman" w:hAnsi="Arial" w:cs="Arial"/>
              <w:i/>
              <w:iCs/>
              <w:sz w:val="22"/>
            </w:rPr>
            <w:t>Jurnal Sains, Teknologi Dan Industri</w:t>
          </w:r>
          <w:r w:rsidRPr="00861C7D">
            <w:rPr>
              <w:rFonts w:ascii="Arial" w:eastAsia="Times New Roman" w:hAnsi="Arial" w:cs="Arial"/>
              <w:sz w:val="22"/>
            </w:rPr>
            <w:t xml:space="preserve">, </w:t>
          </w:r>
          <w:r w:rsidRPr="00861C7D">
            <w:rPr>
              <w:rFonts w:ascii="Arial" w:eastAsia="Times New Roman" w:hAnsi="Arial" w:cs="Arial"/>
              <w:i/>
              <w:iCs/>
              <w:sz w:val="22"/>
            </w:rPr>
            <w:t>18</w:t>
          </w:r>
          <w:r w:rsidRPr="00861C7D">
            <w:rPr>
              <w:rFonts w:ascii="Arial" w:eastAsia="Times New Roman" w:hAnsi="Arial" w:cs="Arial"/>
              <w:sz w:val="22"/>
            </w:rPr>
            <w:t>(2), 151–162.</w:t>
          </w:r>
        </w:p>
        <w:p w14:paraId="32A6EB6E" w14:textId="77777777" w:rsidR="00861C7D" w:rsidRPr="00861C7D" w:rsidRDefault="00861C7D" w:rsidP="00861C7D">
          <w:pPr>
            <w:autoSpaceDE w:val="0"/>
            <w:autoSpaceDN w:val="0"/>
            <w:ind w:leftChars="-214" w:left="-426" w:hanging="2"/>
            <w:contextualSpacing/>
            <w:divId w:val="1271741023"/>
            <w:rPr>
              <w:rFonts w:ascii="Arial" w:eastAsia="Times New Roman" w:hAnsi="Arial" w:cs="Arial"/>
              <w:sz w:val="22"/>
            </w:rPr>
          </w:pPr>
          <w:r w:rsidRPr="00861C7D">
            <w:rPr>
              <w:rFonts w:ascii="Arial" w:eastAsia="Times New Roman" w:hAnsi="Arial" w:cs="Arial"/>
              <w:sz w:val="22"/>
            </w:rPr>
            <w:t xml:space="preserve">Kurniawan, F., Sitorus, Z., &amp; Oktaviandi, S. (2021). APLIKASI METODE QUALITY FUNCTION DEPLOYMENT UNTUK SISTEM PENINGKATAN PELAYANAN KONSUMEN. </w:t>
          </w:r>
          <w:r w:rsidRPr="00861C7D">
            <w:rPr>
              <w:rFonts w:ascii="Arial" w:eastAsia="Times New Roman" w:hAnsi="Arial" w:cs="Arial"/>
              <w:sz w:val="22"/>
            </w:rPr>
            <w:lastRenderedPageBreak/>
            <w:t xml:space="preserve">In </w:t>
          </w:r>
          <w:r w:rsidRPr="00861C7D">
            <w:rPr>
              <w:rFonts w:ascii="Arial" w:eastAsia="Times New Roman" w:hAnsi="Arial" w:cs="Arial"/>
              <w:i/>
              <w:iCs/>
              <w:sz w:val="22"/>
            </w:rPr>
            <w:t>Journal of Science and Social Research</w:t>
          </w:r>
          <w:r w:rsidRPr="00861C7D">
            <w:rPr>
              <w:rFonts w:ascii="Arial" w:eastAsia="Times New Roman" w:hAnsi="Arial" w:cs="Arial"/>
              <w:sz w:val="22"/>
            </w:rPr>
            <w:t xml:space="preserve"> (Issue 3). http://jurnal.goretanpena.com/index.php/JSSR</w:t>
          </w:r>
        </w:p>
        <w:p w14:paraId="48A2AE22" w14:textId="77777777" w:rsidR="00861C7D" w:rsidRPr="00861C7D" w:rsidRDefault="00861C7D" w:rsidP="00861C7D">
          <w:pPr>
            <w:autoSpaceDE w:val="0"/>
            <w:autoSpaceDN w:val="0"/>
            <w:ind w:leftChars="-214" w:left="-426" w:hanging="2"/>
            <w:contextualSpacing/>
            <w:divId w:val="1760905845"/>
            <w:rPr>
              <w:rFonts w:ascii="Arial" w:eastAsia="Times New Roman" w:hAnsi="Arial" w:cs="Arial"/>
              <w:sz w:val="22"/>
            </w:rPr>
          </w:pPr>
          <w:r w:rsidRPr="00861C7D">
            <w:rPr>
              <w:rFonts w:ascii="Arial" w:eastAsia="Times New Roman" w:hAnsi="Arial" w:cs="Arial"/>
              <w:sz w:val="22"/>
            </w:rPr>
            <w:t xml:space="preserve">Li, S., Tang, D., &amp; Wang, Q. (2019). Rating engineering characteristics in open design using a probabilistic language method based on fuzzy QFD. </w:t>
          </w:r>
          <w:r w:rsidRPr="00861C7D">
            <w:rPr>
              <w:rFonts w:ascii="Arial" w:eastAsia="Times New Roman" w:hAnsi="Arial" w:cs="Arial"/>
              <w:i/>
              <w:iCs/>
              <w:sz w:val="22"/>
            </w:rPr>
            <w:t>Computers &amp; Industrial Engineering</w:t>
          </w:r>
          <w:r w:rsidRPr="00861C7D">
            <w:rPr>
              <w:rFonts w:ascii="Arial" w:eastAsia="Times New Roman" w:hAnsi="Arial" w:cs="Arial"/>
              <w:sz w:val="22"/>
            </w:rPr>
            <w:t xml:space="preserve">, </w:t>
          </w:r>
          <w:r w:rsidRPr="00861C7D">
            <w:rPr>
              <w:rFonts w:ascii="Arial" w:eastAsia="Times New Roman" w:hAnsi="Arial" w:cs="Arial"/>
              <w:i/>
              <w:iCs/>
              <w:sz w:val="22"/>
            </w:rPr>
            <w:t>135</w:t>
          </w:r>
          <w:r w:rsidRPr="00861C7D">
            <w:rPr>
              <w:rFonts w:ascii="Arial" w:eastAsia="Times New Roman" w:hAnsi="Arial" w:cs="Arial"/>
              <w:sz w:val="22"/>
            </w:rPr>
            <w:t>, 348–358. https://doi.org/10.1016/j.cie.2019.06.008</w:t>
          </w:r>
        </w:p>
        <w:p w14:paraId="23FF19A8" w14:textId="77777777" w:rsidR="00861C7D" w:rsidRPr="00861C7D" w:rsidRDefault="00861C7D" w:rsidP="00861C7D">
          <w:pPr>
            <w:autoSpaceDE w:val="0"/>
            <w:autoSpaceDN w:val="0"/>
            <w:ind w:leftChars="-214" w:left="-426" w:hanging="2"/>
            <w:contextualSpacing/>
            <w:divId w:val="150759716"/>
            <w:rPr>
              <w:rFonts w:ascii="Arial" w:eastAsia="Times New Roman" w:hAnsi="Arial" w:cs="Arial"/>
              <w:sz w:val="22"/>
            </w:rPr>
          </w:pPr>
          <w:r w:rsidRPr="00861C7D">
            <w:rPr>
              <w:rFonts w:ascii="Arial" w:eastAsia="Times New Roman" w:hAnsi="Arial" w:cs="Arial"/>
              <w:sz w:val="22"/>
            </w:rPr>
            <w:t xml:space="preserve">Li, Y., &amp; Shang, H. (2020). Service quality, perceived value, and citizens’ continuous-use intention regarding e-government: Empirical evidence from China. </w:t>
          </w:r>
          <w:r w:rsidRPr="00861C7D">
            <w:rPr>
              <w:rFonts w:ascii="Arial" w:eastAsia="Times New Roman" w:hAnsi="Arial" w:cs="Arial"/>
              <w:i/>
              <w:iCs/>
              <w:sz w:val="22"/>
            </w:rPr>
            <w:t>Information and Management</w:t>
          </w:r>
          <w:r w:rsidRPr="00861C7D">
            <w:rPr>
              <w:rFonts w:ascii="Arial" w:eastAsia="Times New Roman" w:hAnsi="Arial" w:cs="Arial"/>
              <w:sz w:val="22"/>
            </w:rPr>
            <w:t xml:space="preserve">, </w:t>
          </w:r>
          <w:r w:rsidRPr="00861C7D">
            <w:rPr>
              <w:rFonts w:ascii="Arial" w:eastAsia="Times New Roman" w:hAnsi="Arial" w:cs="Arial"/>
              <w:i/>
              <w:iCs/>
              <w:sz w:val="22"/>
            </w:rPr>
            <w:t>57</w:t>
          </w:r>
          <w:r w:rsidRPr="00861C7D">
            <w:rPr>
              <w:rFonts w:ascii="Arial" w:eastAsia="Times New Roman" w:hAnsi="Arial" w:cs="Arial"/>
              <w:sz w:val="22"/>
            </w:rPr>
            <w:t>(3). https://doi.org/10.1016/j.im.2019.103197</w:t>
          </w:r>
        </w:p>
        <w:p w14:paraId="0C880A91" w14:textId="77777777" w:rsidR="00861C7D" w:rsidRPr="00861C7D" w:rsidRDefault="00861C7D" w:rsidP="00861C7D">
          <w:pPr>
            <w:autoSpaceDE w:val="0"/>
            <w:autoSpaceDN w:val="0"/>
            <w:ind w:leftChars="-214" w:left="-426" w:hanging="2"/>
            <w:contextualSpacing/>
            <w:divId w:val="951011749"/>
            <w:rPr>
              <w:rFonts w:ascii="Arial" w:eastAsia="Times New Roman" w:hAnsi="Arial" w:cs="Arial"/>
              <w:sz w:val="22"/>
            </w:rPr>
          </w:pPr>
          <w:r w:rsidRPr="00861C7D">
            <w:rPr>
              <w:rFonts w:ascii="Arial" w:eastAsia="Times New Roman" w:hAnsi="Arial" w:cs="Arial"/>
              <w:sz w:val="22"/>
            </w:rPr>
            <w:t xml:space="preserve">Luke, R., &amp; Heyns, G. J. (2020). An analysis of the quality of public transport in Johannesburg, South Africa using an adapted SERVQUAL model. </w:t>
          </w:r>
          <w:r w:rsidRPr="00861C7D">
            <w:rPr>
              <w:rFonts w:ascii="Arial" w:eastAsia="Times New Roman" w:hAnsi="Arial" w:cs="Arial"/>
              <w:i/>
              <w:iCs/>
              <w:sz w:val="22"/>
            </w:rPr>
            <w:t>Transportation Research Procedia</w:t>
          </w:r>
          <w:r w:rsidRPr="00861C7D">
            <w:rPr>
              <w:rFonts w:ascii="Arial" w:eastAsia="Times New Roman" w:hAnsi="Arial" w:cs="Arial"/>
              <w:sz w:val="22"/>
            </w:rPr>
            <w:t xml:space="preserve">, </w:t>
          </w:r>
          <w:r w:rsidRPr="00861C7D">
            <w:rPr>
              <w:rFonts w:ascii="Arial" w:eastAsia="Times New Roman" w:hAnsi="Arial" w:cs="Arial"/>
              <w:i/>
              <w:iCs/>
              <w:sz w:val="22"/>
            </w:rPr>
            <w:t>48</w:t>
          </w:r>
          <w:r w:rsidRPr="00861C7D">
            <w:rPr>
              <w:rFonts w:ascii="Arial" w:eastAsia="Times New Roman" w:hAnsi="Arial" w:cs="Arial"/>
              <w:sz w:val="22"/>
            </w:rPr>
            <w:t>, 3562–3576. https://doi.org/10.1016/j.trpro.2020.08.095</w:t>
          </w:r>
        </w:p>
        <w:p w14:paraId="5A0A098E" w14:textId="77777777" w:rsidR="00861C7D" w:rsidRPr="00861C7D" w:rsidRDefault="00861C7D" w:rsidP="00861C7D">
          <w:pPr>
            <w:autoSpaceDE w:val="0"/>
            <w:autoSpaceDN w:val="0"/>
            <w:ind w:leftChars="-214" w:left="-426" w:hanging="2"/>
            <w:contextualSpacing/>
            <w:divId w:val="1252197019"/>
            <w:rPr>
              <w:rFonts w:ascii="Arial" w:eastAsia="Times New Roman" w:hAnsi="Arial" w:cs="Arial"/>
              <w:sz w:val="22"/>
            </w:rPr>
          </w:pPr>
          <w:r w:rsidRPr="00861C7D">
            <w:rPr>
              <w:rFonts w:ascii="Arial" w:eastAsia="Times New Roman" w:hAnsi="Arial" w:cs="Arial"/>
              <w:sz w:val="22"/>
            </w:rPr>
            <w:t xml:space="preserve">Yanti, F., &amp; Murni, T. (2019). INTEGRASI SERVQUAL DAN MODEL KANO KE DALAM QFD PADA PENGUKURAN KUALITAS PELAYANAN PAKET POS DI PT. POS INDONESIA CABANG BENGKULU. </w:t>
          </w:r>
          <w:r w:rsidRPr="00861C7D">
            <w:rPr>
              <w:rFonts w:ascii="Arial" w:eastAsia="Times New Roman" w:hAnsi="Arial" w:cs="Arial"/>
              <w:i/>
              <w:iCs/>
              <w:sz w:val="22"/>
            </w:rPr>
            <w:t>Jurnal Ilmiah Ekonomi Bisnis</w:t>
          </w:r>
          <w:r w:rsidRPr="00861C7D">
            <w:rPr>
              <w:rFonts w:ascii="Arial" w:eastAsia="Times New Roman" w:hAnsi="Arial" w:cs="Arial"/>
              <w:sz w:val="22"/>
            </w:rPr>
            <w:t xml:space="preserve">, </w:t>
          </w:r>
          <w:r w:rsidRPr="00861C7D">
            <w:rPr>
              <w:rFonts w:ascii="Arial" w:eastAsia="Times New Roman" w:hAnsi="Arial" w:cs="Arial"/>
              <w:i/>
              <w:iCs/>
              <w:sz w:val="22"/>
            </w:rPr>
            <w:t>24</w:t>
          </w:r>
          <w:r w:rsidRPr="00861C7D">
            <w:rPr>
              <w:rFonts w:ascii="Arial" w:eastAsia="Times New Roman" w:hAnsi="Arial" w:cs="Arial"/>
              <w:sz w:val="22"/>
            </w:rPr>
            <w:t>(3), 262–273. https://doi.org/10.35760/eb.2019.v24i3.2277</w:t>
          </w:r>
        </w:p>
        <w:p w14:paraId="4E1D8538" w14:textId="77777777" w:rsidR="00861C7D" w:rsidRPr="00861C7D" w:rsidRDefault="00861C7D" w:rsidP="00861C7D">
          <w:pPr>
            <w:autoSpaceDE w:val="0"/>
            <w:autoSpaceDN w:val="0"/>
            <w:ind w:leftChars="-214" w:left="-426" w:hanging="2"/>
            <w:contextualSpacing/>
            <w:divId w:val="116341028"/>
            <w:rPr>
              <w:rFonts w:ascii="Arial" w:eastAsia="Times New Roman" w:hAnsi="Arial" w:cs="Arial"/>
              <w:sz w:val="22"/>
            </w:rPr>
          </w:pPr>
          <w:r w:rsidRPr="00861C7D">
            <w:rPr>
              <w:rFonts w:ascii="Arial" w:eastAsia="Times New Roman" w:hAnsi="Arial" w:cs="Arial"/>
              <w:sz w:val="22"/>
            </w:rPr>
            <w:t xml:space="preserve">Yazdani, M., Kahraman, C., Zarate, P., &amp; Onar, S. C. (2019). A fuzzy multi attribute decision framework with integration of QFD and grey relational analysis. </w:t>
          </w:r>
          <w:r w:rsidRPr="00861C7D">
            <w:rPr>
              <w:rFonts w:ascii="Arial" w:eastAsia="Times New Roman" w:hAnsi="Arial" w:cs="Arial"/>
              <w:i/>
              <w:iCs/>
              <w:sz w:val="22"/>
            </w:rPr>
            <w:t>Expert Systems with Applications</w:t>
          </w:r>
          <w:r w:rsidRPr="00861C7D">
            <w:rPr>
              <w:rFonts w:ascii="Arial" w:eastAsia="Times New Roman" w:hAnsi="Arial" w:cs="Arial"/>
              <w:sz w:val="22"/>
            </w:rPr>
            <w:t xml:space="preserve">, </w:t>
          </w:r>
          <w:r w:rsidRPr="00861C7D">
            <w:rPr>
              <w:rFonts w:ascii="Arial" w:eastAsia="Times New Roman" w:hAnsi="Arial" w:cs="Arial"/>
              <w:i/>
              <w:iCs/>
              <w:sz w:val="22"/>
            </w:rPr>
            <w:t>115</w:t>
          </w:r>
          <w:r w:rsidRPr="00861C7D">
            <w:rPr>
              <w:rFonts w:ascii="Arial" w:eastAsia="Times New Roman" w:hAnsi="Arial" w:cs="Arial"/>
              <w:sz w:val="22"/>
            </w:rPr>
            <w:t>, 474–485. https://doi.org/10.1016/j.eswa.2018.08.017</w:t>
          </w:r>
        </w:p>
        <w:p w14:paraId="5D8CA01D" w14:textId="77777777" w:rsidR="00861C7D" w:rsidRPr="00861C7D" w:rsidRDefault="00861C7D" w:rsidP="00861C7D">
          <w:pPr>
            <w:autoSpaceDE w:val="0"/>
            <w:autoSpaceDN w:val="0"/>
            <w:ind w:leftChars="-214" w:left="-426" w:hanging="2"/>
            <w:contextualSpacing/>
            <w:divId w:val="1086414020"/>
            <w:rPr>
              <w:rFonts w:ascii="Arial" w:eastAsia="Times New Roman" w:hAnsi="Arial" w:cs="Arial"/>
              <w:sz w:val="22"/>
            </w:rPr>
          </w:pPr>
          <w:r w:rsidRPr="00861C7D">
            <w:rPr>
              <w:rFonts w:ascii="Arial" w:eastAsia="Times New Roman" w:hAnsi="Arial" w:cs="Arial"/>
              <w:sz w:val="22"/>
            </w:rPr>
            <w:t xml:space="preserve">Yulianto, E., &amp; Ginanjar, A. (2019). Pembangunan Sistem Informasi Manajemen Diklat Menggunakan Metode Servqual Dalam Upaya Meningkatkan Kualitas Pelayanan Informasi (Studi Kasus: Balai Diklat Metrologi). </w:t>
          </w:r>
          <w:r w:rsidRPr="00861C7D">
            <w:rPr>
              <w:rFonts w:ascii="Arial" w:eastAsia="Times New Roman" w:hAnsi="Arial" w:cs="Arial"/>
              <w:i/>
              <w:iCs/>
              <w:sz w:val="22"/>
            </w:rPr>
            <w:t>Media Jurnal Informatika</w:t>
          </w:r>
          <w:r w:rsidRPr="00861C7D">
            <w:rPr>
              <w:rFonts w:ascii="Arial" w:eastAsia="Times New Roman" w:hAnsi="Arial" w:cs="Arial"/>
              <w:sz w:val="22"/>
            </w:rPr>
            <w:t xml:space="preserve">, </w:t>
          </w:r>
          <w:r w:rsidRPr="00861C7D">
            <w:rPr>
              <w:rFonts w:ascii="Arial" w:eastAsia="Times New Roman" w:hAnsi="Arial" w:cs="Arial"/>
              <w:i/>
              <w:iCs/>
              <w:sz w:val="22"/>
            </w:rPr>
            <w:t>11</w:t>
          </w:r>
          <w:r w:rsidRPr="00861C7D">
            <w:rPr>
              <w:rFonts w:ascii="Arial" w:eastAsia="Times New Roman" w:hAnsi="Arial" w:cs="Arial"/>
              <w:sz w:val="22"/>
            </w:rPr>
            <w:t>(1). http://jurnal.unsur.ac.id/mjinformatika</w:t>
          </w:r>
        </w:p>
        <w:p w14:paraId="083C4553" w14:textId="76E77284" w:rsidR="00725DF7" w:rsidRPr="005527CA" w:rsidRDefault="00861C7D" w:rsidP="00861C7D">
          <w:pPr>
            <w:ind w:leftChars="-214" w:left="-426" w:hanging="2"/>
            <w:contextualSpacing/>
            <w:rPr>
              <w:rFonts w:ascii="Times New Roman" w:hAnsi="Times New Roman" w:cs="Times New Roman"/>
              <w:b/>
              <w:bCs/>
              <w:sz w:val="22"/>
            </w:rPr>
          </w:pPr>
          <w:r w:rsidRPr="00861C7D">
            <w:rPr>
              <w:rFonts w:ascii="Arial" w:eastAsia="Times New Roman" w:hAnsi="Arial" w:cs="Arial"/>
              <w:sz w:val="22"/>
            </w:rPr>
            <w:t> </w:t>
          </w:r>
        </w:p>
      </w:sdtContent>
    </w:sdt>
    <w:p w14:paraId="61EDD3C7" w14:textId="77777777" w:rsidR="00CB6CB3" w:rsidRDefault="00CB6CB3">
      <w:pPr>
        <w:pBdr>
          <w:top w:val="nil"/>
          <w:left w:val="nil"/>
          <w:bottom w:val="nil"/>
          <w:right w:val="nil"/>
          <w:between w:val="nil"/>
        </w:pBdr>
        <w:spacing w:line="240" w:lineRule="auto"/>
        <w:ind w:left="0" w:hanging="2"/>
        <w:rPr>
          <w:rFonts w:ascii="Arial" w:eastAsia="Arial" w:hAnsi="Arial" w:cs="Arial"/>
          <w:color w:val="000000"/>
          <w:szCs w:val="20"/>
        </w:rPr>
      </w:pPr>
    </w:p>
    <w:p w14:paraId="323195BA" w14:textId="77777777" w:rsidR="00CB6CB3" w:rsidRDefault="00CB6CB3">
      <w:pPr>
        <w:pBdr>
          <w:top w:val="nil"/>
          <w:left w:val="nil"/>
          <w:bottom w:val="nil"/>
          <w:right w:val="nil"/>
          <w:between w:val="nil"/>
        </w:pBdr>
        <w:spacing w:line="240" w:lineRule="auto"/>
        <w:ind w:left="0" w:hanging="2"/>
        <w:rPr>
          <w:rFonts w:ascii="Arial" w:eastAsia="Arial" w:hAnsi="Arial" w:cs="Arial"/>
          <w:color w:val="000000"/>
          <w:szCs w:val="20"/>
        </w:rPr>
      </w:pPr>
    </w:p>
    <w:sectPr w:rsidR="00CB6CB3">
      <w:headerReference w:type="even" r:id="rId12"/>
      <w:headerReference w:type="default" r:id="rId13"/>
      <w:footerReference w:type="even" r:id="rId14"/>
      <w:footerReference w:type="default" r:id="rId15"/>
      <w:headerReference w:type="first" r:id="rId16"/>
      <w:footerReference w:type="first" r:id="rId17"/>
      <w:pgSz w:w="11907" w:h="16839"/>
      <w:pgMar w:top="1418" w:right="1418" w:bottom="1418" w:left="1701" w:header="72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1A4F" w14:textId="77777777" w:rsidR="00090C6C" w:rsidRDefault="00090C6C">
      <w:pPr>
        <w:spacing w:after="0" w:line="240" w:lineRule="auto"/>
        <w:ind w:left="0" w:hanging="2"/>
      </w:pPr>
      <w:r>
        <w:separator/>
      </w:r>
    </w:p>
  </w:endnote>
  <w:endnote w:type="continuationSeparator" w:id="0">
    <w:p w14:paraId="2DCC2DAA" w14:textId="77777777" w:rsidR="00090C6C" w:rsidRDefault="00090C6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7D18" w14:textId="77777777" w:rsidR="00F61FFE" w:rsidRDefault="00F61FF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22C9" w14:textId="77777777" w:rsidR="00CB6CB3" w:rsidRDefault="008E3516">
    <w:pPr>
      <w:pBdr>
        <w:top w:val="nil"/>
        <w:left w:val="nil"/>
        <w:bottom w:val="nil"/>
        <w:right w:val="nil"/>
        <w:between w:val="nil"/>
      </w:pBdr>
      <w:tabs>
        <w:tab w:val="center" w:pos="4680"/>
        <w:tab w:val="right" w:pos="9360"/>
        <w:tab w:val="center" w:pos="4680"/>
        <w:tab w:val="right" w:pos="9360"/>
      </w:tabs>
      <w:spacing w:after="0"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EB5873">
      <w:rPr>
        <w:noProof/>
        <w:color w:val="000000"/>
        <w:szCs w:val="20"/>
      </w:rPr>
      <w:t>1</w:t>
    </w:r>
    <w:r>
      <w:rPr>
        <w:color w:val="000000"/>
        <w:szCs w:val="20"/>
      </w:rPr>
      <w:fldChar w:fldCharType="end"/>
    </w:r>
  </w:p>
  <w:p w14:paraId="51984A04" w14:textId="77777777" w:rsidR="00CB6CB3" w:rsidRDefault="00CB6CB3">
    <w:pPr>
      <w:pBdr>
        <w:top w:val="nil"/>
        <w:left w:val="nil"/>
        <w:bottom w:val="nil"/>
        <w:right w:val="nil"/>
        <w:between w:val="nil"/>
      </w:pBdr>
      <w:tabs>
        <w:tab w:val="center" w:pos="4680"/>
        <w:tab w:val="right" w:pos="9360"/>
        <w:tab w:val="center" w:pos="4680"/>
        <w:tab w:val="right" w:pos="9360"/>
      </w:tabs>
      <w:spacing w:after="0" w:line="240" w:lineRule="auto"/>
      <w:ind w:left="0" w:hanging="2"/>
      <w:jc w:val="right"/>
      <w:rPr>
        <w:color w:val="000000"/>
        <w:szCs w:val="20"/>
      </w:rPr>
    </w:pPr>
  </w:p>
  <w:p w14:paraId="5A5C62DA" w14:textId="77777777" w:rsidR="00CB6CB3" w:rsidRDefault="00CB6CB3">
    <w:pPr>
      <w:pBdr>
        <w:top w:val="nil"/>
        <w:left w:val="nil"/>
        <w:bottom w:val="nil"/>
        <w:right w:val="nil"/>
        <w:between w:val="nil"/>
      </w:pBdr>
      <w:tabs>
        <w:tab w:val="center" w:pos="4680"/>
        <w:tab w:val="right" w:pos="9360"/>
        <w:tab w:val="center" w:pos="4680"/>
        <w:tab w:val="right" w:pos="9360"/>
      </w:tabs>
      <w:spacing w:after="0" w:line="240" w:lineRule="auto"/>
      <w:ind w:left="0" w:hanging="2"/>
      <w:rPr>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227" w14:textId="77777777" w:rsidR="00F61FFE" w:rsidRDefault="00F61FF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EE9B" w14:textId="77777777" w:rsidR="00090C6C" w:rsidRDefault="00090C6C">
      <w:pPr>
        <w:spacing w:after="0" w:line="240" w:lineRule="auto"/>
        <w:ind w:left="0" w:hanging="2"/>
      </w:pPr>
      <w:r>
        <w:separator/>
      </w:r>
    </w:p>
  </w:footnote>
  <w:footnote w:type="continuationSeparator" w:id="0">
    <w:p w14:paraId="7AD13DD8" w14:textId="77777777" w:rsidR="00090C6C" w:rsidRDefault="00090C6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739" w14:textId="77777777" w:rsidR="00F61FFE" w:rsidRDefault="00F61FF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7D56" w14:textId="77777777" w:rsidR="00CB6CB3" w:rsidRDefault="008E3516">
    <w:pPr>
      <w:pBdr>
        <w:top w:val="nil"/>
        <w:left w:val="nil"/>
        <w:bottom w:val="single" w:sz="4" w:space="1" w:color="000000"/>
        <w:right w:val="nil"/>
        <w:between w:val="nil"/>
      </w:pBdr>
      <w:tabs>
        <w:tab w:val="center" w:pos="4680"/>
        <w:tab w:val="right" w:pos="9360"/>
        <w:tab w:val="center" w:pos="4680"/>
        <w:tab w:val="right" w:pos="9360"/>
      </w:tabs>
      <w:spacing w:after="0" w:line="240" w:lineRule="auto"/>
      <w:ind w:left="0" w:hanging="2"/>
      <w:jc w:val="right"/>
      <w:rPr>
        <w:rFonts w:ascii="Comic Sans MS" w:eastAsia="Comic Sans MS" w:hAnsi="Comic Sans MS" w:cs="Comic Sans MS"/>
        <w:i/>
        <w:color w:val="A6A6A6"/>
        <w:sz w:val="16"/>
        <w:szCs w:val="16"/>
      </w:rPr>
    </w:pPr>
    <w:r>
      <w:rPr>
        <w:rFonts w:ascii="Comic Sans MS" w:eastAsia="Comic Sans MS" w:hAnsi="Comic Sans MS" w:cs="Comic Sans MS"/>
        <w:i/>
        <w:color w:val="A6A6A6"/>
        <w:sz w:val="16"/>
        <w:szCs w:val="16"/>
      </w:rPr>
      <w:t xml:space="preserve">Operations Excellence: Journal of Applied Industrial Engineering </w:t>
    </w:r>
    <w:r>
      <w:rPr>
        <w:rFonts w:ascii="Comic Sans MS" w:eastAsia="Comic Sans MS" w:hAnsi="Comic Sans MS" w:cs="Comic Sans MS"/>
        <w:color w:val="A6A6A6"/>
        <w:sz w:val="16"/>
        <w:szCs w:val="16"/>
      </w:rPr>
      <w:t>20xx, xx(x), xx-xx</w:t>
    </w:r>
  </w:p>
  <w:p w14:paraId="53341A8B" w14:textId="77777777" w:rsidR="00CB6CB3" w:rsidRDefault="00CB6CB3">
    <w:pPr>
      <w:pBdr>
        <w:top w:val="nil"/>
        <w:left w:val="nil"/>
        <w:bottom w:val="nil"/>
        <w:right w:val="nil"/>
        <w:between w:val="nil"/>
      </w:pBdr>
      <w:tabs>
        <w:tab w:val="center" w:pos="4680"/>
        <w:tab w:val="right" w:pos="9360"/>
        <w:tab w:val="center" w:pos="4680"/>
        <w:tab w:val="right" w:pos="9360"/>
      </w:tabs>
      <w:spacing w:after="0" w:line="240" w:lineRule="auto"/>
      <w:ind w:left="0" w:hanging="2"/>
      <w:rPr>
        <w:color w:val="000000"/>
        <w:szCs w:val="20"/>
      </w:rPr>
    </w:pPr>
  </w:p>
  <w:p w14:paraId="10EB1938" w14:textId="77777777" w:rsidR="00CB6CB3" w:rsidRDefault="00CB6CB3">
    <w:pPr>
      <w:pBdr>
        <w:top w:val="nil"/>
        <w:left w:val="nil"/>
        <w:bottom w:val="nil"/>
        <w:right w:val="nil"/>
        <w:between w:val="nil"/>
      </w:pBdr>
      <w:tabs>
        <w:tab w:val="center" w:pos="4680"/>
        <w:tab w:val="right" w:pos="9360"/>
        <w:tab w:val="center" w:pos="4680"/>
        <w:tab w:val="right" w:pos="9360"/>
      </w:tabs>
      <w:spacing w:after="0" w:line="240" w:lineRule="auto"/>
      <w:ind w:left="0" w:hanging="2"/>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48D1" w14:textId="77777777" w:rsidR="00F61FFE" w:rsidRDefault="00F61FF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E33F"/>
    <w:multiLevelType w:val="hybridMultilevel"/>
    <w:tmpl w:val="8BB65A0E"/>
    <w:lvl w:ilvl="0" w:tplc="24E4A13A">
      <w:start w:val="1"/>
      <w:numFmt w:val="decimal"/>
      <w:lvlText w:val="%1."/>
      <w:lvlJc w:val="left"/>
      <w:pPr>
        <w:ind w:left="360" w:hanging="360"/>
      </w:pPr>
      <w:rPr>
        <w:rFonts w:ascii="Arial" w:eastAsia="Times New Roman" w:hAnsi="Arial" w:cs="Arial" w:hint="default"/>
        <w:w w:val="100"/>
        <w:sz w:val="22"/>
        <w:szCs w:val="22"/>
        <w:lang w:val="id"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BC1414"/>
    <w:multiLevelType w:val="hybridMultilevel"/>
    <w:tmpl w:val="A8509156"/>
    <w:lvl w:ilvl="0" w:tplc="092C16F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F3781"/>
    <w:multiLevelType w:val="multilevel"/>
    <w:tmpl w:val="F95018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A0A132F"/>
    <w:multiLevelType w:val="hybridMultilevel"/>
    <w:tmpl w:val="D3169818"/>
    <w:lvl w:ilvl="0" w:tplc="798C534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5E67"/>
    <w:multiLevelType w:val="hybridMultilevel"/>
    <w:tmpl w:val="BF385B14"/>
    <w:lvl w:ilvl="0" w:tplc="611E2E6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E0A96"/>
    <w:multiLevelType w:val="hybridMultilevel"/>
    <w:tmpl w:val="40427218"/>
    <w:lvl w:ilvl="0" w:tplc="7632BA5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A35A9"/>
    <w:multiLevelType w:val="hybridMultilevel"/>
    <w:tmpl w:val="8FA2B352"/>
    <w:lvl w:ilvl="0" w:tplc="CDE08648">
      <w:start w:val="1"/>
      <w:numFmt w:val="decimal"/>
      <w:lvlText w:val="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B3"/>
    <w:rsid w:val="00090C6C"/>
    <w:rsid w:val="000E6791"/>
    <w:rsid w:val="002F2752"/>
    <w:rsid w:val="00394E51"/>
    <w:rsid w:val="00441E21"/>
    <w:rsid w:val="004E6A95"/>
    <w:rsid w:val="006B3970"/>
    <w:rsid w:val="006B41B8"/>
    <w:rsid w:val="00725DF7"/>
    <w:rsid w:val="00861C7D"/>
    <w:rsid w:val="008E3516"/>
    <w:rsid w:val="009671BE"/>
    <w:rsid w:val="00A702B0"/>
    <w:rsid w:val="00A93708"/>
    <w:rsid w:val="00B17E29"/>
    <w:rsid w:val="00C76C1A"/>
    <w:rsid w:val="00CB6CB3"/>
    <w:rsid w:val="00EB5873"/>
    <w:rsid w:val="00F61F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9F63B8"/>
  <w15:docId w15:val="{024D81DE-6C84-E246-A228-17C7E86D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16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uiPriority w:val="9"/>
    <w:qFormat/>
    <w:pPr>
      <w:keepNext/>
      <w:keepLines/>
      <w:numPr>
        <w:numId w:val="1"/>
      </w:numPr>
      <w:spacing w:before="240" w:after="120" w:line="240" w:lineRule="auto"/>
      <w:ind w:left="431" w:hanging="431"/>
    </w:pPr>
    <w:rPr>
      <w:rFonts w:ascii="Calibri Light" w:eastAsia="Times New Roman" w:hAnsi="Calibri Light" w:cs="Times New Roman"/>
      <w:b/>
      <w:szCs w:val="32"/>
    </w:rPr>
  </w:style>
  <w:style w:type="paragraph" w:styleId="Heading2">
    <w:name w:val="heading 2"/>
    <w:basedOn w:val="Heading1"/>
    <w:next w:val="Normal"/>
    <w:uiPriority w:val="9"/>
    <w:semiHidden/>
    <w:unhideWhenUsed/>
    <w:qFormat/>
    <w:pPr>
      <w:numPr>
        <w:ilvl w:val="1"/>
      </w:numPr>
      <w:spacing w:before="120"/>
      <w:ind w:left="578" w:hanging="578"/>
      <w:outlineLvl w:val="1"/>
    </w:pPr>
    <w:rPr>
      <w:szCs w:val="26"/>
    </w:rPr>
  </w:style>
  <w:style w:type="paragraph" w:styleId="Heading3">
    <w:name w:val="heading 3"/>
    <w:basedOn w:val="Normal"/>
    <w:next w:val="Normal"/>
    <w:uiPriority w:val="9"/>
    <w:semiHidden/>
    <w:unhideWhenUsed/>
    <w:qFormat/>
    <w:pPr>
      <w:keepNext/>
      <w:keepLines/>
      <w:numPr>
        <w:ilvl w:val="2"/>
        <w:numId w:val="1"/>
      </w:numPr>
      <w:spacing w:before="120" w:after="120" w:line="240" w:lineRule="auto"/>
      <w:ind w:left="-1" w:hanging="1"/>
      <w:outlineLvl w:val="2"/>
    </w:pPr>
    <w:rPr>
      <w:rFonts w:ascii="Calibri Light" w:eastAsia="Times New Roman" w:hAnsi="Calibri Light" w:cs="Times New Roman"/>
      <w:i/>
      <w:szCs w:val="24"/>
    </w:rPr>
  </w:style>
  <w:style w:type="paragraph" w:styleId="Heading4">
    <w:name w:val="heading 4"/>
    <w:basedOn w:val="Normal"/>
    <w:next w:val="Normal"/>
    <w:uiPriority w:val="9"/>
    <w:semiHidden/>
    <w:unhideWhenUsed/>
    <w:qFormat/>
    <w:pPr>
      <w:keepNext/>
      <w:keepLines/>
      <w:numPr>
        <w:ilvl w:val="3"/>
        <w:numId w:val="1"/>
      </w:numPr>
      <w:spacing w:before="40" w:after="0"/>
      <w:ind w:left="-1" w:hanging="1"/>
      <w:outlineLvl w:val="3"/>
    </w:pPr>
    <w:rPr>
      <w:rFonts w:ascii="Calibri Light" w:eastAsia="Times New Roman" w:hAnsi="Calibri Light" w:cs="Times New Roman"/>
      <w:i/>
      <w:iCs/>
      <w:color w:val="2E74B5"/>
    </w:rPr>
  </w:style>
  <w:style w:type="paragraph" w:styleId="Heading5">
    <w:name w:val="heading 5"/>
    <w:basedOn w:val="Normal"/>
    <w:next w:val="Normal"/>
    <w:uiPriority w:val="9"/>
    <w:semiHidden/>
    <w:unhideWhenUsed/>
    <w:qFormat/>
    <w:pPr>
      <w:keepNext/>
      <w:keepLines/>
      <w:numPr>
        <w:ilvl w:val="4"/>
        <w:numId w:val="1"/>
      </w:numPr>
      <w:spacing w:before="40" w:after="0"/>
      <w:ind w:left="-1" w:hanging="1"/>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numPr>
        <w:ilvl w:val="5"/>
        <w:numId w:val="1"/>
      </w:numPr>
      <w:spacing w:before="40" w:after="0"/>
      <w:ind w:left="-1" w:hanging="1"/>
      <w:outlineLvl w:val="5"/>
    </w:pPr>
    <w:rPr>
      <w:rFonts w:ascii="Calibri Light" w:eastAsia="Times New Roman" w:hAnsi="Calibri Light" w:cs="Times New Roman"/>
      <w:color w:val="1F4D78"/>
    </w:rPr>
  </w:style>
  <w:style w:type="paragraph" w:styleId="Heading7">
    <w:name w:val="heading 7"/>
    <w:basedOn w:val="Normal"/>
    <w:next w:val="Normal"/>
    <w:qFormat/>
    <w:pPr>
      <w:keepNext/>
      <w:keepLines/>
      <w:numPr>
        <w:ilvl w:val="6"/>
        <w:numId w:val="1"/>
      </w:numPr>
      <w:spacing w:before="40" w:after="0"/>
      <w:ind w:left="-1" w:hanging="1"/>
      <w:outlineLvl w:val="6"/>
    </w:pPr>
    <w:rPr>
      <w:rFonts w:ascii="Calibri Light" w:eastAsia="Times New Roman" w:hAnsi="Calibri Light" w:cs="Times New Roman"/>
      <w:i/>
      <w:iCs/>
      <w:color w:val="1F4D78"/>
    </w:rPr>
  </w:style>
  <w:style w:type="paragraph" w:styleId="Heading8">
    <w:name w:val="heading 8"/>
    <w:basedOn w:val="Normal"/>
    <w:next w:val="Normal"/>
    <w:qFormat/>
    <w:pPr>
      <w:keepNext/>
      <w:keepLines/>
      <w:numPr>
        <w:ilvl w:val="7"/>
        <w:numId w:val="1"/>
      </w:numPr>
      <w:spacing w:before="40" w:after="0"/>
      <w:ind w:left="-1" w:hanging="1"/>
      <w:outlineLvl w:val="7"/>
    </w:pPr>
    <w:rPr>
      <w:rFonts w:ascii="Calibri Light" w:eastAsia="Times New Roman" w:hAnsi="Calibri Light" w:cs="Times New Roman"/>
      <w:color w:val="272727"/>
      <w:sz w:val="21"/>
      <w:szCs w:val="21"/>
    </w:rPr>
  </w:style>
  <w:style w:type="paragraph" w:styleId="Heading9">
    <w:name w:val="heading 9"/>
    <w:basedOn w:val="Normal"/>
    <w:next w:val="Normal"/>
    <w:qFormat/>
    <w:pPr>
      <w:keepNext/>
      <w:keepLines/>
      <w:numPr>
        <w:ilvl w:val="8"/>
        <w:numId w:val="1"/>
      </w:numPr>
      <w:spacing w:before="40" w:after="0"/>
      <w:ind w:left="-1" w:hanging="1"/>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jc w:val="center"/>
    </w:pPr>
    <w:rPr>
      <w:rFonts w:ascii="Calibri Light" w:eastAsia="Times New Roman" w:hAnsi="Calibri Light" w:cs="Times New Roman"/>
      <w:b/>
      <w:spacing w:val="-10"/>
      <w:kern w:val="28"/>
      <w:sz w:val="28"/>
      <w:szCs w:val="56"/>
    </w:rPr>
  </w:style>
  <w:style w:type="character" w:customStyle="1" w:styleId="Heading1Char">
    <w:name w:val="Heading 1 Char"/>
    <w:rPr>
      <w:rFonts w:ascii="Calibri Light" w:eastAsia="Times New Roman" w:hAnsi="Calibri Light" w:cs="Times New Roman"/>
      <w:b/>
      <w:w w:val="100"/>
      <w:position w:val="-1"/>
      <w:sz w:val="20"/>
      <w:szCs w:val="32"/>
      <w:effect w:val="none"/>
      <w:vertAlign w:val="baseline"/>
      <w:cs w:val="0"/>
      <w:em w:val="none"/>
    </w:rPr>
  </w:style>
  <w:style w:type="character" w:customStyle="1" w:styleId="Heading2Char">
    <w:name w:val="Heading 2 Char"/>
    <w:rPr>
      <w:rFonts w:ascii="Calibri Light" w:eastAsia="Times New Roman" w:hAnsi="Calibri Light" w:cs="Times New Roman"/>
      <w:b/>
      <w:w w:val="100"/>
      <w:position w:val="-1"/>
      <w:sz w:val="20"/>
      <w:szCs w:val="26"/>
      <w:effect w:val="none"/>
      <w:vertAlign w:val="baseline"/>
      <w:cs w:val="0"/>
      <w:em w:val="none"/>
    </w:rPr>
  </w:style>
  <w:style w:type="character" w:customStyle="1" w:styleId="Heading3Char">
    <w:name w:val="Heading 3 Char"/>
    <w:rPr>
      <w:rFonts w:ascii="Calibri Light" w:eastAsia="Times New Roman" w:hAnsi="Calibri Light" w:cs="Times New Roman"/>
      <w:i/>
      <w:w w:val="100"/>
      <w:position w:val="-1"/>
      <w:sz w:val="20"/>
      <w:szCs w:val="24"/>
      <w:effect w:val="none"/>
      <w:vertAlign w:val="baseline"/>
      <w:cs w:val="0"/>
      <w:em w:val="none"/>
    </w:rPr>
  </w:style>
  <w:style w:type="character" w:customStyle="1" w:styleId="Heading4Char">
    <w:name w:val="Heading 4 Char"/>
    <w:rPr>
      <w:rFonts w:ascii="Calibri Light" w:eastAsia="Times New Roman" w:hAnsi="Calibri Light" w:cs="Times New Roman"/>
      <w:i/>
      <w:iCs/>
      <w:color w:val="2E74B5"/>
      <w:w w:val="100"/>
      <w:position w:val="-1"/>
      <w:effect w:val="none"/>
      <w:vertAlign w:val="baseline"/>
      <w:cs w:val="0"/>
      <w:em w:val="none"/>
    </w:rPr>
  </w:style>
  <w:style w:type="character" w:customStyle="1" w:styleId="Heading5Char">
    <w:name w:val="Heading 5 Char"/>
    <w:rPr>
      <w:rFonts w:ascii="Calibri Light" w:eastAsia="Times New Roman" w:hAnsi="Calibri Light" w:cs="Times New Roman"/>
      <w:color w:val="2E74B5"/>
      <w:w w:val="100"/>
      <w:position w:val="-1"/>
      <w:effect w:val="none"/>
      <w:vertAlign w:val="baseline"/>
      <w:cs w:val="0"/>
      <w:em w:val="none"/>
    </w:rPr>
  </w:style>
  <w:style w:type="character" w:customStyle="1" w:styleId="Heading6Char">
    <w:name w:val="Heading 6 Char"/>
    <w:rPr>
      <w:rFonts w:ascii="Calibri Light" w:eastAsia="Times New Roman" w:hAnsi="Calibri Light" w:cs="Times New Roman"/>
      <w:color w:val="1F4D78"/>
      <w:w w:val="100"/>
      <w:position w:val="-1"/>
      <w:effect w:val="none"/>
      <w:vertAlign w:val="baseline"/>
      <w:cs w:val="0"/>
      <w:em w:val="none"/>
    </w:rPr>
  </w:style>
  <w:style w:type="character" w:customStyle="1" w:styleId="Heading7Char">
    <w:name w:val="Heading 7 Char"/>
    <w:rPr>
      <w:rFonts w:ascii="Calibri Light" w:eastAsia="Times New Roman" w:hAnsi="Calibri Light" w:cs="Times New Roman"/>
      <w:i/>
      <w:iCs/>
      <w:color w:val="1F4D78"/>
      <w:w w:val="100"/>
      <w:position w:val="-1"/>
      <w:effect w:val="none"/>
      <w:vertAlign w:val="baseline"/>
      <w:cs w:val="0"/>
      <w:em w:val="none"/>
    </w:rPr>
  </w:style>
  <w:style w:type="character" w:customStyle="1" w:styleId="Heading8Char">
    <w:name w:val="Heading 8 Char"/>
    <w:rPr>
      <w:rFonts w:ascii="Calibri Light" w:eastAsia="Times New Roman" w:hAnsi="Calibri Light" w:cs="Times New Roman"/>
      <w:color w:val="272727"/>
      <w:w w:val="100"/>
      <w:position w:val="-1"/>
      <w:sz w:val="21"/>
      <w:szCs w:val="21"/>
      <w:effect w:val="none"/>
      <w:vertAlign w:val="baseline"/>
      <w:cs w:val="0"/>
      <w:em w:val="none"/>
    </w:rPr>
  </w:style>
  <w:style w:type="character" w:customStyle="1" w:styleId="Heading9Char">
    <w:name w:val="Heading 9 Char"/>
    <w:rPr>
      <w:rFonts w:ascii="Calibri Light" w:eastAsia="Times New Roman" w:hAnsi="Calibri Light" w:cs="Times New Roman"/>
      <w:i/>
      <w:iCs/>
      <w:color w:val="272727"/>
      <w:w w:val="100"/>
      <w:position w:val="-1"/>
      <w:sz w:val="21"/>
      <w:szCs w:val="2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Caption">
    <w:name w:val="caption"/>
    <w:basedOn w:val="Normal"/>
    <w:next w:val="Normal"/>
    <w:qFormat/>
    <w:pPr>
      <w:spacing w:before="120" w:after="120" w:line="240" w:lineRule="auto"/>
      <w:jc w:val="center"/>
    </w:pPr>
    <w:rPr>
      <w:iCs/>
      <w:sz w:val="18"/>
      <w:szCs w:val="18"/>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TitleChar">
    <w:name w:val="Title Char"/>
    <w:rPr>
      <w:rFonts w:ascii="Calibri Light" w:eastAsia="Times New Roman" w:hAnsi="Calibri Light" w:cs="Times New Roman"/>
      <w:b/>
      <w:spacing w:val="-10"/>
      <w:w w:val="100"/>
      <w:kern w:val="28"/>
      <w:position w:val="-1"/>
      <w:sz w:val="28"/>
      <w:szCs w:val="56"/>
      <w:effect w:val="none"/>
      <w:vertAlign w:val="baseline"/>
      <w:cs w:val="0"/>
      <w:em w:val="none"/>
    </w:rPr>
  </w:style>
  <w:style w:type="paragraph" w:customStyle="1" w:styleId="Penulis">
    <w:name w:val="Penulis"/>
    <w:basedOn w:val="Normal"/>
    <w:pPr>
      <w:spacing w:after="0" w:line="240" w:lineRule="auto"/>
      <w:jc w:val="center"/>
    </w:pPr>
  </w:style>
  <w:style w:type="paragraph" w:customStyle="1" w:styleId="Alamat">
    <w:name w:val="Alamat"/>
    <w:basedOn w:val="Penulis"/>
    <w:pPr>
      <w:pBdr>
        <w:bottom w:val="single" w:sz="4" w:space="1" w:color="auto"/>
      </w:pBdr>
      <w:contextualSpacing/>
    </w:pPr>
  </w:style>
  <w:style w:type="paragraph" w:customStyle="1" w:styleId="Abstrak">
    <w:name w:val="Abstrak"/>
    <w:basedOn w:val="Normal"/>
    <w:pPr>
      <w:spacing w:before="120" w:after="120"/>
      <w:jc w:val="center"/>
    </w:pPr>
    <w:rPr>
      <w:b/>
    </w:rPr>
  </w:style>
  <w:style w:type="paragraph" w:customStyle="1" w:styleId="Isiabstrak">
    <w:name w:val="Isi abstrak"/>
    <w:basedOn w:val="Abstrak"/>
    <w:pPr>
      <w:spacing w:before="0" w:after="240" w:line="240" w:lineRule="auto"/>
      <w:jc w:val="both"/>
    </w:pPr>
    <w:rPr>
      <w:b w:val="0"/>
    </w:rPr>
  </w:style>
  <w:style w:type="paragraph" w:customStyle="1" w:styleId="Katakunci">
    <w:name w:val="Kata kunci"/>
    <w:basedOn w:val="Isiabstrak"/>
  </w:style>
  <w:style w:type="paragraph" w:customStyle="1" w:styleId="Abstract">
    <w:name w:val="Abstract"/>
    <w:basedOn w:val="Abstrak"/>
    <w:rPr>
      <w:i/>
    </w:rPr>
  </w:style>
  <w:style w:type="paragraph" w:customStyle="1" w:styleId="Isiabstract">
    <w:name w:val="Isi abstract"/>
    <w:basedOn w:val="Isiabstrak"/>
    <w:rPr>
      <w:i/>
    </w:rPr>
  </w:style>
  <w:style w:type="paragraph" w:customStyle="1" w:styleId="Keywords">
    <w:name w:val="Keywords"/>
    <w:basedOn w:val="Katakunci"/>
    <w:pPr>
      <w:pBdr>
        <w:bottom w:val="single" w:sz="4" w:space="1" w:color="auto"/>
      </w:pBdr>
      <w:spacing w:line="288" w:lineRule="auto"/>
    </w:pPr>
    <w:rPr>
      <w:i/>
    </w:rPr>
  </w:style>
  <w:style w:type="paragraph" w:styleId="ListParagraph">
    <w:name w:val="List Paragraph"/>
    <w:aliases w:val="Sub Sub Bab"/>
    <w:basedOn w:val="Normal"/>
    <w:link w:val="ListParagraphChar"/>
    <w:uiPriority w:val="1"/>
    <w:qFormat/>
    <w:pPr>
      <w:spacing w:line="240" w:lineRule="auto"/>
      <w:ind w:left="720"/>
      <w:contextualSpacing/>
    </w:pPr>
  </w:style>
  <w:style w:type="paragraph" w:customStyle="1" w:styleId="Teks">
    <w:name w:val="Teks"/>
    <w:basedOn w:val="Normal"/>
    <w:pPr>
      <w:spacing w:line="240" w:lineRule="auto"/>
    </w:pPr>
  </w:style>
  <w:style w:type="character" w:styleId="PlaceholderText">
    <w:name w:val="Placeholder Text"/>
    <w:rPr>
      <w:color w:val="808080"/>
      <w:w w:val="100"/>
      <w:position w:val="-1"/>
      <w:effect w:val="none"/>
      <w:vertAlign w:val="baseline"/>
      <w:cs w:val="0"/>
      <w:em w:val="none"/>
    </w:rPr>
  </w:style>
  <w:style w:type="paragraph" w:customStyle="1" w:styleId="Rumus">
    <w:name w:val="Rumus"/>
    <w:basedOn w:val="Teks"/>
    <w:pPr>
      <w:tabs>
        <w:tab w:val="right" w:pos="8789"/>
      </w:tabs>
    </w:pPr>
  </w:style>
  <w:style w:type="paragraph" w:customStyle="1" w:styleId="Referensi">
    <w:name w:val="Referensi"/>
    <w:basedOn w:val="Normal"/>
    <w:pPr>
      <w:ind w:left="567" w:hanging="567"/>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394E51"/>
    <w:rPr>
      <w:color w:val="605E5C"/>
      <w:shd w:val="clear" w:color="auto" w:fill="E1DFDD"/>
    </w:rPr>
  </w:style>
  <w:style w:type="character" w:customStyle="1" w:styleId="ListParagraphChar">
    <w:name w:val="List Paragraph Char"/>
    <w:aliases w:val="Sub Sub Bab Char"/>
    <w:basedOn w:val="DefaultParagraphFont"/>
    <w:link w:val="ListParagraph"/>
    <w:uiPriority w:val="1"/>
    <w:locked/>
    <w:rsid w:val="004E6A95"/>
    <w:rPr>
      <w:position w:val="-1"/>
      <w:szCs w:val="22"/>
    </w:rPr>
  </w:style>
  <w:style w:type="paragraph" w:customStyle="1" w:styleId="Default">
    <w:name w:val="Default"/>
    <w:rsid w:val="004E6A95"/>
    <w:pPr>
      <w:autoSpaceDE w:val="0"/>
      <w:autoSpaceDN w:val="0"/>
      <w:adjustRightInd w:val="0"/>
      <w:spacing w:after="0" w:line="240" w:lineRule="auto"/>
      <w:jc w:val="left"/>
    </w:pPr>
    <w:rPr>
      <w:rFonts w:ascii="Arial" w:eastAsiaTheme="minorHAnsi" w:hAnsi="Arial" w:cs="Arial"/>
      <w:color w:val="000000"/>
      <w:sz w:val="24"/>
      <w:szCs w:val="24"/>
    </w:rPr>
  </w:style>
  <w:style w:type="table" w:styleId="TableGrid">
    <w:name w:val="Table Grid"/>
    <w:basedOn w:val="TableNormal"/>
    <w:uiPriority w:val="39"/>
    <w:rsid w:val="004E6A95"/>
    <w:pPr>
      <w:spacing w:after="0" w:line="240" w:lineRule="auto"/>
      <w:jc w:val="left"/>
    </w:pPr>
    <w:rPr>
      <w:rFonts w:asciiTheme="minorHAnsi" w:eastAsiaTheme="minorHAnsi" w:hAnsiTheme="minorHAnsi" w:cstheme="minorBid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237">
      <w:bodyDiv w:val="1"/>
      <w:marLeft w:val="0"/>
      <w:marRight w:val="0"/>
      <w:marTop w:val="0"/>
      <w:marBottom w:val="0"/>
      <w:divBdr>
        <w:top w:val="none" w:sz="0" w:space="0" w:color="auto"/>
        <w:left w:val="none" w:sz="0" w:space="0" w:color="auto"/>
        <w:bottom w:val="none" w:sz="0" w:space="0" w:color="auto"/>
        <w:right w:val="none" w:sz="0" w:space="0" w:color="auto"/>
      </w:divBdr>
    </w:div>
    <w:div w:id="175265919">
      <w:bodyDiv w:val="1"/>
      <w:marLeft w:val="0"/>
      <w:marRight w:val="0"/>
      <w:marTop w:val="0"/>
      <w:marBottom w:val="0"/>
      <w:divBdr>
        <w:top w:val="none" w:sz="0" w:space="0" w:color="auto"/>
        <w:left w:val="none" w:sz="0" w:space="0" w:color="auto"/>
        <w:bottom w:val="none" w:sz="0" w:space="0" w:color="auto"/>
        <w:right w:val="none" w:sz="0" w:space="0" w:color="auto"/>
      </w:divBdr>
    </w:div>
    <w:div w:id="178469912">
      <w:bodyDiv w:val="1"/>
      <w:marLeft w:val="0"/>
      <w:marRight w:val="0"/>
      <w:marTop w:val="0"/>
      <w:marBottom w:val="0"/>
      <w:divBdr>
        <w:top w:val="none" w:sz="0" w:space="0" w:color="auto"/>
        <w:left w:val="none" w:sz="0" w:space="0" w:color="auto"/>
        <w:bottom w:val="none" w:sz="0" w:space="0" w:color="auto"/>
        <w:right w:val="none" w:sz="0" w:space="0" w:color="auto"/>
      </w:divBdr>
    </w:div>
    <w:div w:id="217477321">
      <w:bodyDiv w:val="1"/>
      <w:marLeft w:val="0"/>
      <w:marRight w:val="0"/>
      <w:marTop w:val="0"/>
      <w:marBottom w:val="0"/>
      <w:divBdr>
        <w:top w:val="none" w:sz="0" w:space="0" w:color="auto"/>
        <w:left w:val="none" w:sz="0" w:space="0" w:color="auto"/>
        <w:bottom w:val="none" w:sz="0" w:space="0" w:color="auto"/>
        <w:right w:val="none" w:sz="0" w:space="0" w:color="auto"/>
      </w:divBdr>
    </w:div>
    <w:div w:id="355155829">
      <w:bodyDiv w:val="1"/>
      <w:marLeft w:val="0"/>
      <w:marRight w:val="0"/>
      <w:marTop w:val="0"/>
      <w:marBottom w:val="0"/>
      <w:divBdr>
        <w:top w:val="none" w:sz="0" w:space="0" w:color="auto"/>
        <w:left w:val="none" w:sz="0" w:space="0" w:color="auto"/>
        <w:bottom w:val="none" w:sz="0" w:space="0" w:color="auto"/>
        <w:right w:val="none" w:sz="0" w:space="0" w:color="auto"/>
      </w:divBdr>
    </w:div>
    <w:div w:id="359745519">
      <w:bodyDiv w:val="1"/>
      <w:marLeft w:val="0"/>
      <w:marRight w:val="0"/>
      <w:marTop w:val="0"/>
      <w:marBottom w:val="0"/>
      <w:divBdr>
        <w:top w:val="none" w:sz="0" w:space="0" w:color="auto"/>
        <w:left w:val="none" w:sz="0" w:space="0" w:color="auto"/>
        <w:bottom w:val="none" w:sz="0" w:space="0" w:color="auto"/>
        <w:right w:val="none" w:sz="0" w:space="0" w:color="auto"/>
      </w:divBdr>
      <w:divsChild>
        <w:div w:id="932125877">
          <w:marLeft w:val="480"/>
          <w:marRight w:val="0"/>
          <w:marTop w:val="0"/>
          <w:marBottom w:val="0"/>
          <w:divBdr>
            <w:top w:val="none" w:sz="0" w:space="0" w:color="auto"/>
            <w:left w:val="none" w:sz="0" w:space="0" w:color="auto"/>
            <w:bottom w:val="none" w:sz="0" w:space="0" w:color="auto"/>
            <w:right w:val="none" w:sz="0" w:space="0" w:color="auto"/>
          </w:divBdr>
        </w:div>
        <w:div w:id="1759669070">
          <w:marLeft w:val="480"/>
          <w:marRight w:val="0"/>
          <w:marTop w:val="0"/>
          <w:marBottom w:val="0"/>
          <w:divBdr>
            <w:top w:val="none" w:sz="0" w:space="0" w:color="auto"/>
            <w:left w:val="none" w:sz="0" w:space="0" w:color="auto"/>
            <w:bottom w:val="none" w:sz="0" w:space="0" w:color="auto"/>
            <w:right w:val="none" w:sz="0" w:space="0" w:color="auto"/>
          </w:divBdr>
        </w:div>
        <w:div w:id="1104879693">
          <w:marLeft w:val="480"/>
          <w:marRight w:val="0"/>
          <w:marTop w:val="0"/>
          <w:marBottom w:val="0"/>
          <w:divBdr>
            <w:top w:val="none" w:sz="0" w:space="0" w:color="auto"/>
            <w:left w:val="none" w:sz="0" w:space="0" w:color="auto"/>
            <w:bottom w:val="none" w:sz="0" w:space="0" w:color="auto"/>
            <w:right w:val="none" w:sz="0" w:space="0" w:color="auto"/>
          </w:divBdr>
        </w:div>
        <w:div w:id="956641363">
          <w:marLeft w:val="480"/>
          <w:marRight w:val="0"/>
          <w:marTop w:val="0"/>
          <w:marBottom w:val="0"/>
          <w:divBdr>
            <w:top w:val="none" w:sz="0" w:space="0" w:color="auto"/>
            <w:left w:val="none" w:sz="0" w:space="0" w:color="auto"/>
            <w:bottom w:val="none" w:sz="0" w:space="0" w:color="auto"/>
            <w:right w:val="none" w:sz="0" w:space="0" w:color="auto"/>
          </w:divBdr>
        </w:div>
        <w:div w:id="1913273717">
          <w:marLeft w:val="480"/>
          <w:marRight w:val="0"/>
          <w:marTop w:val="0"/>
          <w:marBottom w:val="0"/>
          <w:divBdr>
            <w:top w:val="none" w:sz="0" w:space="0" w:color="auto"/>
            <w:left w:val="none" w:sz="0" w:space="0" w:color="auto"/>
            <w:bottom w:val="none" w:sz="0" w:space="0" w:color="auto"/>
            <w:right w:val="none" w:sz="0" w:space="0" w:color="auto"/>
          </w:divBdr>
        </w:div>
        <w:div w:id="1038896668">
          <w:marLeft w:val="480"/>
          <w:marRight w:val="0"/>
          <w:marTop w:val="0"/>
          <w:marBottom w:val="0"/>
          <w:divBdr>
            <w:top w:val="none" w:sz="0" w:space="0" w:color="auto"/>
            <w:left w:val="none" w:sz="0" w:space="0" w:color="auto"/>
            <w:bottom w:val="none" w:sz="0" w:space="0" w:color="auto"/>
            <w:right w:val="none" w:sz="0" w:space="0" w:color="auto"/>
          </w:divBdr>
        </w:div>
        <w:div w:id="717782316">
          <w:marLeft w:val="480"/>
          <w:marRight w:val="0"/>
          <w:marTop w:val="0"/>
          <w:marBottom w:val="0"/>
          <w:divBdr>
            <w:top w:val="none" w:sz="0" w:space="0" w:color="auto"/>
            <w:left w:val="none" w:sz="0" w:space="0" w:color="auto"/>
            <w:bottom w:val="none" w:sz="0" w:space="0" w:color="auto"/>
            <w:right w:val="none" w:sz="0" w:space="0" w:color="auto"/>
          </w:divBdr>
        </w:div>
        <w:div w:id="976375231">
          <w:marLeft w:val="480"/>
          <w:marRight w:val="0"/>
          <w:marTop w:val="0"/>
          <w:marBottom w:val="0"/>
          <w:divBdr>
            <w:top w:val="none" w:sz="0" w:space="0" w:color="auto"/>
            <w:left w:val="none" w:sz="0" w:space="0" w:color="auto"/>
            <w:bottom w:val="none" w:sz="0" w:space="0" w:color="auto"/>
            <w:right w:val="none" w:sz="0" w:space="0" w:color="auto"/>
          </w:divBdr>
        </w:div>
        <w:div w:id="959334934">
          <w:marLeft w:val="480"/>
          <w:marRight w:val="0"/>
          <w:marTop w:val="0"/>
          <w:marBottom w:val="0"/>
          <w:divBdr>
            <w:top w:val="none" w:sz="0" w:space="0" w:color="auto"/>
            <w:left w:val="none" w:sz="0" w:space="0" w:color="auto"/>
            <w:bottom w:val="none" w:sz="0" w:space="0" w:color="auto"/>
            <w:right w:val="none" w:sz="0" w:space="0" w:color="auto"/>
          </w:divBdr>
        </w:div>
        <w:div w:id="1267498206">
          <w:marLeft w:val="480"/>
          <w:marRight w:val="0"/>
          <w:marTop w:val="0"/>
          <w:marBottom w:val="0"/>
          <w:divBdr>
            <w:top w:val="none" w:sz="0" w:space="0" w:color="auto"/>
            <w:left w:val="none" w:sz="0" w:space="0" w:color="auto"/>
            <w:bottom w:val="none" w:sz="0" w:space="0" w:color="auto"/>
            <w:right w:val="none" w:sz="0" w:space="0" w:color="auto"/>
          </w:divBdr>
        </w:div>
        <w:div w:id="191693322">
          <w:marLeft w:val="480"/>
          <w:marRight w:val="0"/>
          <w:marTop w:val="0"/>
          <w:marBottom w:val="0"/>
          <w:divBdr>
            <w:top w:val="none" w:sz="0" w:space="0" w:color="auto"/>
            <w:left w:val="none" w:sz="0" w:space="0" w:color="auto"/>
            <w:bottom w:val="none" w:sz="0" w:space="0" w:color="auto"/>
            <w:right w:val="none" w:sz="0" w:space="0" w:color="auto"/>
          </w:divBdr>
        </w:div>
        <w:div w:id="1019889500">
          <w:marLeft w:val="480"/>
          <w:marRight w:val="0"/>
          <w:marTop w:val="0"/>
          <w:marBottom w:val="0"/>
          <w:divBdr>
            <w:top w:val="none" w:sz="0" w:space="0" w:color="auto"/>
            <w:left w:val="none" w:sz="0" w:space="0" w:color="auto"/>
            <w:bottom w:val="none" w:sz="0" w:space="0" w:color="auto"/>
            <w:right w:val="none" w:sz="0" w:space="0" w:color="auto"/>
          </w:divBdr>
        </w:div>
        <w:div w:id="757680563">
          <w:marLeft w:val="480"/>
          <w:marRight w:val="0"/>
          <w:marTop w:val="0"/>
          <w:marBottom w:val="0"/>
          <w:divBdr>
            <w:top w:val="none" w:sz="0" w:space="0" w:color="auto"/>
            <w:left w:val="none" w:sz="0" w:space="0" w:color="auto"/>
            <w:bottom w:val="none" w:sz="0" w:space="0" w:color="auto"/>
            <w:right w:val="none" w:sz="0" w:space="0" w:color="auto"/>
          </w:divBdr>
        </w:div>
        <w:div w:id="2064868693">
          <w:marLeft w:val="480"/>
          <w:marRight w:val="0"/>
          <w:marTop w:val="0"/>
          <w:marBottom w:val="0"/>
          <w:divBdr>
            <w:top w:val="none" w:sz="0" w:space="0" w:color="auto"/>
            <w:left w:val="none" w:sz="0" w:space="0" w:color="auto"/>
            <w:bottom w:val="none" w:sz="0" w:space="0" w:color="auto"/>
            <w:right w:val="none" w:sz="0" w:space="0" w:color="auto"/>
          </w:divBdr>
        </w:div>
        <w:div w:id="319698369">
          <w:marLeft w:val="480"/>
          <w:marRight w:val="0"/>
          <w:marTop w:val="0"/>
          <w:marBottom w:val="0"/>
          <w:divBdr>
            <w:top w:val="none" w:sz="0" w:space="0" w:color="auto"/>
            <w:left w:val="none" w:sz="0" w:space="0" w:color="auto"/>
            <w:bottom w:val="none" w:sz="0" w:space="0" w:color="auto"/>
            <w:right w:val="none" w:sz="0" w:space="0" w:color="auto"/>
          </w:divBdr>
        </w:div>
        <w:div w:id="1297838954">
          <w:marLeft w:val="480"/>
          <w:marRight w:val="0"/>
          <w:marTop w:val="0"/>
          <w:marBottom w:val="0"/>
          <w:divBdr>
            <w:top w:val="none" w:sz="0" w:space="0" w:color="auto"/>
            <w:left w:val="none" w:sz="0" w:space="0" w:color="auto"/>
            <w:bottom w:val="none" w:sz="0" w:space="0" w:color="auto"/>
            <w:right w:val="none" w:sz="0" w:space="0" w:color="auto"/>
          </w:divBdr>
        </w:div>
        <w:div w:id="1344475671">
          <w:marLeft w:val="480"/>
          <w:marRight w:val="0"/>
          <w:marTop w:val="0"/>
          <w:marBottom w:val="0"/>
          <w:divBdr>
            <w:top w:val="none" w:sz="0" w:space="0" w:color="auto"/>
            <w:left w:val="none" w:sz="0" w:space="0" w:color="auto"/>
            <w:bottom w:val="none" w:sz="0" w:space="0" w:color="auto"/>
            <w:right w:val="none" w:sz="0" w:space="0" w:color="auto"/>
          </w:divBdr>
        </w:div>
      </w:divsChild>
    </w:div>
    <w:div w:id="378868298">
      <w:bodyDiv w:val="1"/>
      <w:marLeft w:val="0"/>
      <w:marRight w:val="0"/>
      <w:marTop w:val="0"/>
      <w:marBottom w:val="0"/>
      <w:divBdr>
        <w:top w:val="none" w:sz="0" w:space="0" w:color="auto"/>
        <w:left w:val="none" w:sz="0" w:space="0" w:color="auto"/>
        <w:bottom w:val="none" w:sz="0" w:space="0" w:color="auto"/>
        <w:right w:val="none" w:sz="0" w:space="0" w:color="auto"/>
      </w:divBdr>
    </w:div>
    <w:div w:id="570388455">
      <w:bodyDiv w:val="1"/>
      <w:marLeft w:val="0"/>
      <w:marRight w:val="0"/>
      <w:marTop w:val="0"/>
      <w:marBottom w:val="0"/>
      <w:divBdr>
        <w:top w:val="none" w:sz="0" w:space="0" w:color="auto"/>
        <w:left w:val="none" w:sz="0" w:space="0" w:color="auto"/>
        <w:bottom w:val="none" w:sz="0" w:space="0" w:color="auto"/>
        <w:right w:val="none" w:sz="0" w:space="0" w:color="auto"/>
      </w:divBdr>
    </w:div>
    <w:div w:id="801535505">
      <w:bodyDiv w:val="1"/>
      <w:marLeft w:val="0"/>
      <w:marRight w:val="0"/>
      <w:marTop w:val="0"/>
      <w:marBottom w:val="0"/>
      <w:divBdr>
        <w:top w:val="none" w:sz="0" w:space="0" w:color="auto"/>
        <w:left w:val="none" w:sz="0" w:space="0" w:color="auto"/>
        <w:bottom w:val="none" w:sz="0" w:space="0" w:color="auto"/>
        <w:right w:val="none" w:sz="0" w:space="0" w:color="auto"/>
      </w:divBdr>
    </w:div>
    <w:div w:id="814955612">
      <w:bodyDiv w:val="1"/>
      <w:marLeft w:val="0"/>
      <w:marRight w:val="0"/>
      <w:marTop w:val="0"/>
      <w:marBottom w:val="0"/>
      <w:divBdr>
        <w:top w:val="none" w:sz="0" w:space="0" w:color="auto"/>
        <w:left w:val="none" w:sz="0" w:space="0" w:color="auto"/>
        <w:bottom w:val="none" w:sz="0" w:space="0" w:color="auto"/>
        <w:right w:val="none" w:sz="0" w:space="0" w:color="auto"/>
      </w:divBdr>
    </w:div>
    <w:div w:id="876771631">
      <w:bodyDiv w:val="1"/>
      <w:marLeft w:val="0"/>
      <w:marRight w:val="0"/>
      <w:marTop w:val="0"/>
      <w:marBottom w:val="0"/>
      <w:divBdr>
        <w:top w:val="none" w:sz="0" w:space="0" w:color="auto"/>
        <w:left w:val="none" w:sz="0" w:space="0" w:color="auto"/>
        <w:bottom w:val="none" w:sz="0" w:space="0" w:color="auto"/>
        <w:right w:val="none" w:sz="0" w:space="0" w:color="auto"/>
      </w:divBdr>
    </w:div>
    <w:div w:id="882912682">
      <w:bodyDiv w:val="1"/>
      <w:marLeft w:val="0"/>
      <w:marRight w:val="0"/>
      <w:marTop w:val="0"/>
      <w:marBottom w:val="0"/>
      <w:divBdr>
        <w:top w:val="none" w:sz="0" w:space="0" w:color="auto"/>
        <w:left w:val="none" w:sz="0" w:space="0" w:color="auto"/>
        <w:bottom w:val="none" w:sz="0" w:space="0" w:color="auto"/>
        <w:right w:val="none" w:sz="0" w:space="0" w:color="auto"/>
      </w:divBdr>
    </w:div>
    <w:div w:id="937325779">
      <w:bodyDiv w:val="1"/>
      <w:marLeft w:val="0"/>
      <w:marRight w:val="0"/>
      <w:marTop w:val="0"/>
      <w:marBottom w:val="0"/>
      <w:divBdr>
        <w:top w:val="none" w:sz="0" w:space="0" w:color="auto"/>
        <w:left w:val="none" w:sz="0" w:space="0" w:color="auto"/>
        <w:bottom w:val="none" w:sz="0" w:space="0" w:color="auto"/>
        <w:right w:val="none" w:sz="0" w:space="0" w:color="auto"/>
      </w:divBdr>
      <w:divsChild>
        <w:div w:id="944388738">
          <w:marLeft w:val="480"/>
          <w:marRight w:val="0"/>
          <w:marTop w:val="0"/>
          <w:marBottom w:val="0"/>
          <w:divBdr>
            <w:top w:val="none" w:sz="0" w:space="0" w:color="auto"/>
            <w:left w:val="none" w:sz="0" w:space="0" w:color="auto"/>
            <w:bottom w:val="none" w:sz="0" w:space="0" w:color="auto"/>
            <w:right w:val="none" w:sz="0" w:space="0" w:color="auto"/>
          </w:divBdr>
        </w:div>
        <w:div w:id="616062842">
          <w:marLeft w:val="480"/>
          <w:marRight w:val="0"/>
          <w:marTop w:val="0"/>
          <w:marBottom w:val="0"/>
          <w:divBdr>
            <w:top w:val="none" w:sz="0" w:space="0" w:color="auto"/>
            <w:left w:val="none" w:sz="0" w:space="0" w:color="auto"/>
            <w:bottom w:val="none" w:sz="0" w:space="0" w:color="auto"/>
            <w:right w:val="none" w:sz="0" w:space="0" w:color="auto"/>
          </w:divBdr>
        </w:div>
        <w:div w:id="1742363345">
          <w:marLeft w:val="480"/>
          <w:marRight w:val="0"/>
          <w:marTop w:val="0"/>
          <w:marBottom w:val="0"/>
          <w:divBdr>
            <w:top w:val="none" w:sz="0" w:space="0" w:color="auto"/>
            <w:left w:val="none" w:sz="0" w:space="0" w:color="auto"/>
            <w:bottom w:val="none" w:sz="0" w:space="0" w:color="auto"/>
            <w:right w:val="none" w:sz="0" w:space="0" w:color="auto"/>
          </w:divBdr>
        </w:div>
        <w:div w:id="336538231">
          <w:marLeft w:val="480"/>
          <w:marRight w:val="0"/>
          <w:marTop w:val="0"/>
          <w:marBottom w:val="0"/>
          <w:divBdr>
            <w:top w:val="none" w:sz="0" w:space="0" w:color="auto"/>
            <w:left w:val="none" w:sz="0" w:space="0" w:color="auto"/>
            <w:bottom w:val="none" w:sz="0" w:space="0" w:color="auto"/>
            <w:right w:val="none" w:sz="0" w:space="0" w:color="auto"/>
          </w:divBdr>
        </w:div>
        <w:div w:id="912081894">
          <w:marLeft w:val="480"/>
          <w:marRight w:val="0"/>
          <w:marTop w:val="0"/>
          <w:marBottom w:val="0"/>
          <w:divBdr>
            <w:top w:val="none" w:sz="0" w:space="0" w:color="auto"/>
            <w:left w:val="none" w:sz="0" w:space="0" w:color="auto"/>
            <w:bottom w:val="none" w:sz="0" w:space="0" w:color="auto"/>
            <w:right w:val="none" w:sz="0" w:space="0" w:color="auto"/>
          </w:divBdr>
        </w:div>
        <w:div w:id="2000301970">
          <w:marLeft w:val="480"/>
          <w:marRight w:val="0"/>
          <w:marTop w:val="0"/>
          <w:marBottom w:val="0"/>
          <w:divBdr>
            <w:top w:val="none" w:sz="0" w:space="0" w:color="auto"/>
            <w:left w:val="none" w:sz="0" w:space="0" w:color="auto"/>
            <w:bottom w:val="none" w:sz="0" w:space="0" w:color="auto"/>
            <w:right w:val="none" w:sz="0" w:space="0" w:color="auto"/>
          </w:divBdr>
        </w:div>
        <w:div w:id="10180750">
          <w:marLeft w:val="480"/>
          <w:marRight w:val="0"/>
          <w:marTop w:val="0"/>
          <w:marBottom w:val="0"/>
          <w:divBdr>
            <w:top w:val="none" w:sz="0" w:space="0" w:color="auto"/>
            <w:left w:val="none" w:sz="0" w:space="0" w:color="auto"/>
            <w:bottom w:val="none" w:sz="0" w:space="0" w:color="auto"/>
            <w:right w:val="none" w:sz="0" w:space="0" w:color="auto"/>
          </w:divBdr>
        </w:div>
        <w:div w:id="1816413281">
          <w:marLeft w:val="480"/>
          <w:marRight w:val="0"/>
          <w:marTop w:val="0"/>
          <w:marBottom w:val="0"/>
          <w:divBdr>
            <w:top w:val="none" w:sz="0" w:space="0" w:color="auto"/>
            <w:left w:val="none" w:sz="0" w:space="0" w:color="auto"/>
            <w:bottom w:val="none" w:sz="0" w:space="0" w:color="auto"/>
            <w:right w:val="none" w:sz="0" w:space="0" w:color="auto"/>
          </w:divBdr>
        </w:div>
        <w:div w:id="1650592139">
          <w:marLeft w:val="480"/>
          <w:marRight w:val="0"/>
          <w:marTop w:val="0"/>
          <w:marBottom w:val="0"/>
          <w:divBdr>
            <w:top w:val="none" w:sz="0" w:space="0" w:color="auto"/>
            <w:left w:val="none" w:sz="0" w:space="0" w:color="auto"/>
            <w:bottom w:val="none" w:sz="0" w:space="0" w:color="auto"/>
            <w:right w:val="none" w:sz="0" w:space="0" w:color="auto"/>
          </w:divBdr>
        </w:div>
        <w:div w:id="708577034">
          <w:marLeft w:val="480"/>
          <w:marRight w:val="0"/>
          <w:marTop w:val="0"/>
          <w:marBottom w:val="0"/>
          <w:divBdr>
            <w:top w:val="none" w:sz="0" w:space="0" w:color="auto"/>
            <w:left w:val="none" w:sz="0" w:space="0" w:color="auto"/>
            <w:bottom w:val="none" w:sz="0" w:space="0" w:color="auto"/>
            <w:right w:val="none" w:sz="0" w:space="0" w:color="auto"/>
          </w:divBdr>
        </w:div>
        <w:div w:id="472797534">
          <w:marLeft w:val="480"/>
          <w:marRight w:val="0"/>
          <w:marTop w:val="0"/>
          <w:marBottom w:val="0"/>
          <w:divBdr>
            <w:top w:val="none" w:sz="0" w:space="0" w:color="auto"/>
            <w:left w:val="none" w:sz="0" w:space="0" w:color="auto"/>
            <w:bottom w:val="none" w:sz="0" w:space="0" w:color="auto"/>
            <w:right w:val="none" w:sz="0" w:space="0" w:color="auto"/>
          </w:divBdr>
        </w:div>
        <w:div w:id="839731345">
          <w:marLeft w:val="480"/>
          <w:marRight w:val="0"/>
          <w:marTop w:val="0"/>
          <w:marBottom w:val="0"/>
          <w:divBdr>
            <w:top w:val="none" w:sz="0" w:space="0" w:color="auto"/>
            <w:left w:val="none" w:sz="0" w:space="0" w:color="auto"/>
            <w:bottom w:val="none" w:sz="0" w:space="0" w:color="auto"/>
            <w:right w:val="none" w:sz="0" w:space="0" w:color="auto"/>
          </w:divBdr>
        </w:div>
        <w:div w:id="186527554">
          <w:marLeft w:val="480"/>
          <w:marRight w:val="0"/>
          <w:marTop w:val="0"/>
          <w:marBottom w:val="0"/>
          <w:divBdr>
            <w:top w:val="none" w:sz="0" w:space="0" w:color="auto"/>
            <w:left w:val="none" w:sz="0" w:space="0" w:color="auto"/>
            <w:bottom w:val="none" w:sz="0" w:space="0" w:color="auto"/>
            <w:right w:val="none" w:sz="0" w:space="0" w:color="auto"/>
          </w:divBdr>
        </w:div>
        <w:div w:id="75442167">
          <w:marLeft w:val="480"/>
          <w:marRight w:val="0"/>
          <w:marTop w:val="0"/>
          <w:marBottom w:val="0"/>
          <w:divBdr>
            <w:top w:val="none" w:sz="0" w:space="0" w:color="auto"/>
            <w:left w:val="none" w:sz="0" w:space="0" w:color="auto"/>
            <w:bottom w:val="none" w:sz="0" w:space="0" w:color="auto"/>
            <w:right w:val="none" w:sz="0" w:space="0" w:color="auto"/>
          </w:divBdr>
        </w:div>
        <w:div w:id="1370258900">
          <w:marLeft w:val="480"/>
          <w:marRight w:val="0"/>
          <w:marTop w:val="0"/>
          <w:marBottom w:val="0"/>
          <w:divBdr>
            <w:top w:val="none" w:sz="0" w:space="0" w:color="auto"/>
            <w:left w:val="none" w:sz="0" w:space="0" w:color="auto"/>
            <w:bottom w:val="none" w:sz="0" w:space="0" w:color="auto"/>
            <w:right w:val="none" w:sz="0" w:space="0" w:color="auto"/>
          </w:divBdr>
        </w:div>
        <w:div w:id="1370303868">
          <w:marLeft w:val="480"/>
          <w:marRight w:val="0"/>
          <w:marTop w:val="0"/>
          <w:marBottom w:val="0"/>
          <w:divBdr>
            <w:top w:val="none" w:sz="0" w:space="0" w:color="auto"/>
            <w:left w:val="none" w:sz="0" w:space="0" w:color="auto"/>
            <w:bottom w:val="none" w:sz="0" w:space="0" w:color="auto"/>
            <w:right w:val="none" w:sz="0" w:space="0" w:color="auto"/>
          </w:divBdr>
        </w:div>
        <w:div w:id="135683587">
          <w:marLeft w:val="480"/>
          <w:marRight w:val="0"/>
          <w:marTop w:val="0"/>
          <w:marBottom w:val="0"/>
          <w:divBdr>
            <w:top w:val="none" w:sz="0" w:space="0" w:color="auto"/>
            <w:left w:val="none" w:sz="0" w:space="0" w:color="auto"/>
            <w:bottom w:val="none" w:sz="0" w:space="0" w:color="auto"/>
            <w:right w:val="none" w:sz="0" w:space="0" w:color="auto"/>
          </w:divBdr>
        </w:div>
      </w:divsChild>
    </w:div>
    <w:div w:id="977344312">
      <w:bodyDiv w:val="1"/>
      <w:marLeft w:val="0"/>
      <w:marRight w:val="0"/>
      <w:marTop w:val="0"/>
      <w:marBottom w:val="0"/>
      <w:divBdr>
        <w:top w:val="none" w:sz="0" w:space="0" w:color="auto"/>
        <w:left w:val="none" w:sz="0" w:space="0" w:color="auto"/>
        <w:bottom w:val="none" w:sz="0" w:space="0" w:color="auto"/>
        <w:right w:val="none" w:sz="0" w:space="0" w:color="auto"/>
      </w:divBdr>
      <w:divsChild>
        <w:div w:id="1509518316">
          <w:marLeft w:val="480"/>
          <w:marRight w:val="0"/>
          <w:marTop w:val="0"/>
          <w:marBottom w:val="0"/>
          <w:divBdr>
            <w:top w:val="none" w:sz="0" w:space="0" w:color="auto"/>
            <w:left w:val="none" w:sz="0" w:space="0" w:color="auto"/>
            <w:bottom w:val="none" w:sz="0" w:space="0" w:color="auto"/>
            <w:right w:val="none" w:sz="0" w:space="0" w:color="auto"/>
          </w:divBdr>
        </w:div>
        <w:div w:id="1866484756">
          <w:marLeft w:val="480"/>
          <w:marRight w:val="0"/>
          <w:marTop w:val="0"/>
          <w:marBottom w:val="0"/>
          <w:divBdr>
            <w:top w:val="none" w:sz="0" w:space="0" w:color="auto"/>
            <w:left w:val="none" w:sz="0" w:space="0" w:color="auto"/>
            <w:bottom w:val="none" w:sz="0" w:space="0" w:color="auto"/>
            <w:right w:val="none" w:sz="0" w:space="0" w:color="auto"/>
          </w:divBdr>
        </w:div>
        <w:div w:id="911427592">
          <w:marLeft w:val="480"/>
          <w:marRight w:val="0"/>
          <w:marTop w:val="0"/>
          <w:marBottom w:val="0"/>
          <w:divBdr>
            <w:top w:val="none" w:sz="0" w:space="0" w:color="auto"/>
            <w:left w:val="none" w:sz="0" w:space="0" w:color="auto"/>
            <w:bottom w:val="none" w:sz="0" w:space="0" w:color="auto"/>
            <w:right w:val="none" w:sz="0" w:space="0" w:color="auto"/>
          </w:divBdr>
        </w:div>
        <w:div w:id="1833445215">
          <w:marLeft w:val="480"/>
          <w:marRight w:val="0"/>
          <w:marTop w:val="0"/>
          <w:marBottom w:val="0"/>
          <w:divBdr>
            <w:top w:val="none" w:sz="0" w:space="0" w:color="auto"/>
            <w:left w:val="none" w:sz="0" w:space="0" w:color="auto"/>
            <w:bottom w:val="none" w:sz="0" w:space="0" w:color="auto"/>
            <w:right w:val="none" w:sz="0" w:space="0" w:color="auto"/>
          </w:divBdr>
        </w:div>
        <w:div w:id="8530702">
          <w:marLeft w:val="480"/>
          <w:marRight w:val="0"/>
          <w:marTop w:val="0"/>
          <w:marBottom w:val="0"/>
          <w:divBdr>
            <w:top w:val="none" w:sz="0" w:space="0" w:color="auto"/>
            <w:left w:val="none" w:sz="0" w:space="0" w:color="auto"/>
            <w:bottom w:val="none" w:sz="0" w:space="0" w:color="auto"/>
            <w:right w:val="none" w:sz="0" w:space="0" w:color="auto"/>
          </w:divBdr>
        </w:div>
        <w:div w:id="1427996161">
          <w:marLeft w:val="480"/>
          <w:marRight w:val="0"/>
          <w:marTop w:val="0"/>
          <w:marBottom w:val="0"/>
          <w:divBdr>
            <w:top w:val="none" w:sz="0" w:space="0" w:color="auto"/>
            <w:left w:val="none" w:sz="0" w:space="0" w:color="auto"/>
            <w:bottom w:val="none" w:sz="0" w:space="0" w:color="auto"/>
            <w:right w:val="none" w:sz="0" w:space="0" w:color="auto"/>
          </w:divBdr>
        </w:div>
        <w:div w:id="568884758">
          <w:marLeft w:val="480"/>
          <w:marRight w:val="0"/>
          <w:marTop w:val="0"/>
          <w:marBottom w:val="0"/>
          <w:divBdr>
            <w:top w:val="none" w:sz="0" w:space="0" w:color="auto"/>
            <w:left w:val="none" w:sz="0" w:space="0" w:color="auto"/>
            <w:bottom w:val="none" w:sz="0" w:space="0" w:color="auto"/>
            <w:right w:val="none" w:sz="0" w:space="0" w:color="auto"/>
          </w:divBdr>
        </w:div>
        <w:div w:id="768310452">
          <w:marLeft w:val="480"/>
          <w:marRight w:val="0"/>
          <w:marTop w:val="0"/>
          <w:marBottom w:val="0"/>
          <w:divBdr>
            <w:top w:val="none" w:sz="0" w:space="0" w:color="auto"/>
            <w:left w:val="none" w:sz="0" w:space="0" w:color="auto"/>
            <w:bottom w:val="none" w:sz="0" w:space="0" w:color="auto"/>
            <w:right w:val="none" w:sz="0" w:space="0" w:color="auto"/>
          </w:divBdr>
        </w:div>
        <w:div w:id="574365595">
          <w:marLeft w:val="480"/>
          <w:marRight w:val="0"/>
          <w:marTop w:val="0"/>
          <w:marBottom w:val="0"/>
          <w:divBdr>
            <w:top w:val="none" w:sz="0" w:space="0" w:color="auto"/>
            <w:left w:val="none" w:sz="0" w:space="0" w:color="auto"/>
            <w:bottom w:val="none" w:sz="0" w:space="0" w:color="auto"/>
            <w:right w:val="none" w:sz="0" w:space="0" w:color="auto"/>
          </w:divBdr>
        </w:div>
        <w:div w:id="404109510">
          <w:marLeft w:val="480"/>
          <w:marRight w:val="0"/>
          <w:marTop w:val="0"/>
          <w:marBottom w:val="0"/>
          <w:divBdr>
            <w:top w:val="none" w:sz="0" w:space="0" w:color="auto"/>
            <w:left w:val="none" w:sz="0" w:space="0" w:color="auto"/>
            <w:bottom w:val="none" w:sz="0" w:space="0" w:color="auto"/>
            <w:right w:val="none" w:sz="0" w:space="0" w:color="auto"/>
          </w:divBdr>
        </w:div>
        <w:div w:id="777067632">
          <w:marLeft w:val="480"/>
          <w:marRight w:val="0"/>
          <w:marTop w:val="0"/>
          <w:marBottom w:val="0"/>
          <w:divBdr>
            <w:top w:val="none" w:sz="0" w:space="0" w:color="auto"/>
            <w:left w:val="none" w:sz="0" w:space="0" w:color="auto"/>
            <w:bottom w:val="none" w:sz="0" w:space="0" w:color="auto"/>
            <w:right w:val="none" w:sz="0" w:space="0" w:color="auto"/>
          </w:divBdr>
        </w:div>
        <w:div w:id="2046176541">
          <w:marLeft w:val="480"/>
          <w:marRight w:val="0"/>
          <w:marTop w:val="0"/>
          <w:marBottom w:val="0"/>
          <w:divBdr>
            <w:top w:val="none" w:sz="0" w:space="0" w:color="auto"/>
            <w:left w:val="none" w:sz="0" w:space="0" w:color="auto"/>
            <w:bottom w:val="none" w:sz="0" w:space="0" w:color="auto"/>
            <w:right w:val="none" w:sz="0" w:space="0" w:color="auto"/>
          </w:divBdr>
        </w:div>
        <w:div w:id="1153638469">
          <w:marLeft w:val="480"/>
          <w:marRight w:val="0"/>
          <w:marTop w:val="0"/>
          <w:marBottom w:val="0"/>
          <w:divBdr>
            <w:top w:val="none" w:sz="0" w:space="0" w:color="auto"/>
            <w:left w:val="none" w:sz="0" w:space="0" w:color="auto"/>
            <w:bottom w:val="none" w:sz="0" w:space="0" w:color="auto"/>
            <w:right w:val="none" w:sz="0" w:space="0" w:color="auto"/>
          </w:divBdr>
        </w:div>
        <w:div w:id="261883953">
          <w:marLeft w:val="480"/>
          <w:marRight w:val="0"/>
          <w:marTop w:val="0"/>
          <w:marBottom w:val="0"/>
          <w:divBdr>
            <w:top w:val="none" w:sz="0" w:space="0" w:color="auto"/>
            <w:left w:val="none" w:sz="0" w:space="0" w:color="auto"/>
            <w:bottom w:val="none" w:sz="0" w:space="0" w:color="auto"/>
            <w:right w:val="none" w:sz="0" w:space="0" w:color="auto"/>
          </w:divBdr>
        </w:div>
        <w:div w:id="1238445077">
          <w:marLeft w:val="480"/>
          <w:marRight w:val="0"/>
          <w:marTop w:val="0"/>
          <w:marBottom w:val="0"/>
          <w:divBdr>
            <w:top w:val="none" w:sz="0" w:space="0" w:color="auto"/>
            <w:left w:val="none" w:sz="0" w:space="0" w:color="auto"/>
            <w:bottom w:val="none" w:sz="0" w:space="0" w:color="auto"/>
            <w:right w:val="none" w:sz="0" w:space="0" w:color="auto"/>
          </w:divBdr>
        </w:div>
        <w:div w:id="898443405">
          <w:marLeft w:val="480"/>
          <w:marRight w:val="0"/>
          <w:marTop w:val="0"/>
          <w:marBottom w:val="0"/>
          <w:divBdr>
            <w:top w:val="none" w:sz="0" w:space="0" w:color="auto"/>
            <w:left w:val="none" w:sz="0" w:space="0" w:color="auto"/>
            <w:bottom w:val="none" w:sz="0" w:space="0" w:color="auto"/>
            <w:right w:val="none" w:sz="0" w:space="0" w:color="auto"/>
          </w:divBdr>
        </w:div>
        <w:div w:id="1214390946">
          <w:marLeft w:val="480"/>
          <w:marRight w:val="0"/>
          <w:marTop w:val="0"/>
          <w:marBottom w:val="0"/>
          <w:divBdr>
            <w:top w:val="none" w:sz="0" w:space="0" w:color="auto"/>
            <w:left w:val="none" w:sz="0" w:space="0" w:color="auto"/>
            <w:bottom w:val="none" w:sz="0" w:space="0" w:color="auto"/>
            <w:right w:val="none" w:sz="0" w:space="0" w:color="auto"/>
          </w:divBdr>
        </w:div>
      </w:divsChild>
    </w:div>
    <w:div w:id="1081567525">
      <w:bodyDiv w:val="1"/>
      <w:marLeft w:val="0"/>
      <w:marRight w:val="0"/>
      <w:marTop w:val="0"/>
      <w:marBottom w:val="0"/>
      <w:divBdr>
        <w:top w:val="none" w:sz="0" w:space="0" w:color="auto"/>
        <w:left w:val="none" w:sz="0" w:space="0" w:color="auto"/>
        <w:bottom w:val="none" w:sz="0" w:space="0" w:color="auto"/>
        <w:right w:val="none" w:sz="0" w:space="0" w:color="auto"/>
      </w:divBdr>
    </w:div>
    <w:div w:id="1170874017">
      <w:bodyDiv w:val="1"/>
      <w:marLeft w:val="0"/>
      <w:marRight w:val="0"/>
      <w:marTop w:val="0"/>
      <w:marBottom w:val="0"/>
      <w:divBdr>
        <w:top w:val="none" w:sz="0" w:space="0" w:color="auto"/>
        <w:left w:val="none" w:sz="0" w:space="0" w:color="auto"/>
        <w:bottom w:val="none" w:sz="0" w:space="0" w:color="auto"/>
        <w:right w:val="none" w:sz="0" w:space="0" w:color="auto"/>
      </w:divBdr>
    </w:div>
    <w:div w:id="1233806562">
      <w:bodyDiv w:val="1"/>
      <w:marLeft w:val="0"/>
      <w:marRight w:val="0"/>
      <w:marTop w:val="0"/>
      <w:marBottom w:val="0"/>
      <w:divBdr>
        <w:top w:val="none" w:sz="0" w:space="0" w:color="auto"/>
        <w:left w:val="none" w:sz="0" w:space="0" w:color="auto"/>
        <w:bottom w:val="none" w:sz="0" w:space="0" w:color="auto"/>
        <w:right w:val="none" w:sz="0" w:space="0" w:color="auto"/>
      </w:divBdr>
    </w:div>
    <w:div w:id="1261717238">
      <w:bodyDiv w:val="1"/>
      <w:marLeft w:val="0"/>
      <w:marRight w:val="0"/>
      <w:marTop w:val="0"/>
      <w:marBottom w:val="0"/>
      <w:divBdr>
        <w:top w:val="none" w:sz="0" w:space="0" w:color="auto"/>
        <w:left w:val="none" w:sz="0" w:space="0" w:color="auto"/>
        <w:bottom w:val="none" w:sz="0" w:space="0" w:color="auto"/>
        <w:right w:val="none" w:sz="0" w:space="0" w:color="auto"/>
      </w:divBdr>
    </w:div>
    <w:div w:id="1469128739">
      <w:bodyDiv w:val="1"/>
      <w:marLeft w:val="0"/>
      <w:marRight w:val="0"/>
      <w:marTop w:val="0"/>
      <w:marBottom w:val="0"/>
      <w:divBdr>
        <w:top w:val="none" w:sz="0" w:space="0" w:color="auto"/>
        <w:left w:val="none" w:sz="0" w:space="0" w:color="auto"/>
        <w:bottom w:val="none" w:sz="0" w:space="0" w:color="auto"/>
        <w:right w:val="none" w:sz="0" w:space="0" w:color="auto"/>
      </w:divBdr>
    </w:div>
    <w:div w:id="1540825510">
      <w:bodyDiv w:val="1"/>
      <w:marLeft w:val="0"/>
      <w:marRight w:val="0"/>
      <w:marTop w:val="0"/>
      <w:marBottom w:val="0"/>
      <w:divBdr>
        <w:top w:val="none" w:sz="0" w:space="0" w:color="auto"/>
        <w:left w:val="none" w:sz="0" w:space="0" w:color="auto"/>
        <w:bottom w:val="none" w:sz="0" w:space="0" w:color="auto"/>
        <w:right w:val="none" w:sz="0" w:space="0" w:color="auto"/>
      </w:divBdr>
    </w:div>
    <w:div w:id="1579362995">
      <w:bodyDiv w:val="1"/>
      <w:marLeft w:val="0"/>
      <w:marRight w:val="0"/>
      <w:marTop w:val="0"/>
      <w:marBottom w:val="0"/>
      <w:divBdr>
        <w:top w:val="none" w:sz="0" w:space="0" w:color="auto"/>
        <w:left w:val="none" w:sz="0" w:space="0" w:color="auto"/>
        <w:bottom w:val="none" w:sz="0" w:space="0" w:color="auto"/>
        <w:right w:val="none" w:sz="0" w:space="0" w:color="auto"/>
      </w:divBdr>
    </w:div>
    <w:div w:id="1608586967">
      <w:bodyDiv w:val="1"/>
      <w:marLeft w:val="0"/>
      <w:marRight w:val="0"/>
      <w:marTop w:val="0"/>
      <w:marBottom w:val="0"/>
      <w:divBdr>
        <w:top w:val="none" w:sz="0" w:space="0" w:color="auto"/>
        <w:left w:val="none" w:sz="0" w:space="0" w:color="auto"/>
        <w:bottom w:val="none" w:sz="0" w:space="0" w:color="auto"/>
        <w:right w:val="none" w:sz="0" w:space="0" w:color="auto"/>
      </w:divBdr>
    </w:div>
    <w:div w:id="1618485756">
      <w:bodyDiv w:val="1"/>
      <w:marLeft w:val="0"/>
      <w:marRight w:val="0"/>
      <w:marTop w:val="0"/>
      <w:marBottom w:val="0"/>
      <w:divBdr>
        <w:top w:val="none" w:sz="0" w:space="0" w:color="auto"/>
        <w:left w:val="none" w:sz="0" w:space="0" w:color="auto"/>
        <w:bottom w:val="none" w:sz="0" w:space="0" w:color="auto"/>
        <w:right w:val="none" w:sz="0" w:space="0" w:color="auto"/>
      </w:divBdr>
    </w:div>
    <w:div w:id="1621719583">
      <w:bodyDiv w:val="1"/>
      <w:marLeft w:val="0"/>
      <w:marRight w:val="0"/>
      <w:marTop w:val="0"/>
      <w:marBottom w:val="0"/>
      <w:divBdr>
        <w:top w:val="none" w:sz="0" w:space="0" w:color="auto"/>
        <w:left w:val="none" w:sz="0" w:space="0" w:color="auto"/>
        <w:bottom w:val="none" w:sz="0" w:space="0" w:color="auto"/>
        <w:right w:val="none" w:sz="0" w:space="0" w:color="auto"/>
      </w:divBdr>
    </w:div>
    <w:div w:id="1686635677">
      <w:bodyDiv w:val="1"/>
      <w:marLeft w:val="0"/>
      <w:marRight w:val="0"/>
      <w:marTop w:val="0"/>
      <w:marBottom w:val="0"/>
      <w:divBdr>
        <w:top w:val="none" w:sz="0" w:space="0" w:color="auto"/>
        <w:left w:val="none" w:sz="0" w:space="0" w:color="auto"/>
        <w:bottom w:val="none" w:sz="0" w:space="0" w:color="auto"/>
        <w:right w:val="none" w:sz="0" w:space="0" w:color="auto"/>
      </w:divBdr>
    </w:div>
    <w:div w:id="1856723856">
      <w:bodyDiv w:val="1"/>
      <w:marLeft w:val="0"/>
      <w:marRight w:val="0"/>
      <w:marTop w:val="0"/>
      <w:marBottom w:val="0"/>
      <w:divBdr>
        <w:top w:val="none" w:sz="0" w:space="0" w:color="auto"/>
        <w:left w:val="none" w:sz="0" w:space="0" w:color="auto"/>
        <w:bottom w:val="none" w:sz="0" w:space="0" w:color="auto"/>
        <w:right w:val="none" w:sz="0" w:space="0" w:color="auto"/>
      </w:divBdr>
      <w:divsChild>
        <w:div w:id="1145003543">
          <w:marLeft w:val="480"/>
          <w:marRight w:val="0"/>
          <w:marTop w:val="0"/>
          <w:marBottom w:val="0"/>
          <w:divBdr>
            <w:top w:val="none" w:sz="0" w:space="0" w:color="auto"/>
            <w:left w:val="none" w:sz="0" w:space="0" w:color="auto"/>
            <w:bottom w:val="none" w:sz="0" w:space="0" w:color="auto"/>
            <w:right w:val="none" w:sz="0" w:space="0" w:color="auto"/>
          </w:divBdr>
        </w:div>
        <w:div w:id="986057664">
          <w:marLeft w:val="480"/>
          <w:marRight w:val="0"/>
          <w:marTop w:val="0"/>
          <w:marBottom w:val="0"/>
          <w:divBdr>
            <w:top w:val="none" w:sz="0" w:space="0" w:color="auto"/>
            <w:left w:val="none" w:sz="0" w:space="0" w:color="auto"/>
            <w:bottom w:val="none" w:sz="0" w:space="0" w:color="auto"/>
            <w:right w:val="none" w:sz="0" w:space="0" w:color="auto"/>
          </w:divBdr>
        </w:div>
        <w:div w:id="1431272432">
          <w:marLeft w:val="480"/>
          <w:marRight w:val="0"/>
          <w:marTop w:val="0"/>
          <w:marBottom w:val="0"/>
          <w:divBdr>
            <w:top w:val="none" w:sz="0" w:space="0" w:color="auto"/>
            <w:left w:val="none" w:sz="0" w:space="0" w:color="auto"/>
            <w:bottom w:val="none" w:sz="0" w:space="0" w:color="auto"/>
            <w:right w:val="none" w:sz="0" w:space="0" w:color="auto"/>
          </w:divBdr>
        </w:div>
        <w:div w:id="1196309158">
          <w:marLeft w:val="480"/>
          <w:marRight w:val="0"/>
          <w:marTop w:val="0"/>
          <w:marBottom w:val="0"/>
          <w:divBdr>
            <w:top w:val="none" w:sz="0" w:space="0" w:color="auto"/>
            <w:left w:val="none" w:sz="0" w:space="0" w:color="auto"/>
            <w:bottom w:val="none" w:sz="0" w:space="0" w:color="auto"/>
            <w:right w:val="none" w:sz="0" w:space="0" w:color="auto"/>
          </w:divBdr>
        </w:div>
        <w:div w:id="2137410856">
          <w:marLeft w:val="480"/>
          <w:marRight w:val="0"/>
          <w:marTop w:val="0"/>
          <w:marBottom w:val="0"/>
          <w:divBdr>
            <w:top w:val="none" w:sz="0" w:space="0" w:color="auto"/>
            <w:left w:val="none" w:sz="0" w:space="0" w:color="auto"/>
            <w:bottom w:val="none" w:sz="0" w:space="0" w:color="auto"/>
            <w:right w:val="none" w:sz="0" w:space="0" w:color="auto"/>
          </w:divBdr>
        </w:div>
        <w:div w:id="355160828">
          <w:marLeft w:val="480"/>
          <w:marRight w:val="0"/>
          <w:marTop w:val="0"/>
          <w:marBottom w:val="0"/>
          <w:divBdr>
            <w:top w:val="none" w:sz="0" w:space="0" w:color="auto"/>
            <w:left w:val="none" w:sz="0" w:space="0" w:color="auto"/>
            <w:bottom w:val="none" w:sz="0" w:space="0" w:color="auto"/>
            <w:right w:val="none" w:sz="0" w:space="0" w:color="auto"/>
          </w:divBdr>
        </w:div>
        <w:div w:id="1051267756">
          <w:marLeft w:val="480"/>
          <w:marRight w:val="0"/>
          <w:marTop w:val="0"/>
          <w:marBottom w:val="0"/>
          <w:divBdr>
            <w:top w:val="none" w:sz="0" w:space="0" w:color="auto"/>
            <w:left w:val="none" w:sz="0" w:space="0" w:color="auto"/>
            <w:bottom w:val="none" w:sz="0" w:space="0" w:color="auto"/>
            <w:right w:val="none" w:sz="0" w:space="0" w:color="auto"/>
          </w:divBdr>
        </w:div>
        <w:div w:id="1695577609">
          <w:marLeft w:val="480"/>
          <w:marRight w:val="0"/>
          <w:marTop w:val="0"/>
          <w:marBottom w:val="0"/>
          <w:divBdr>
            <w:top w:val="none" w:sz="0" w:space="0" w:color="auto"/>
            <w:left w:val="none" w:sz="0" w:space="0" w:color="auto"/>
            <w:bottom w:val="none" w:sz="0" w:space="0" w:color="auto"/>
            <w:right w:val="none" w:sz="0" w:space="0" w:color="auto"/>
          </w:divBdr>
        </w:div>
        <w:div w:id="1554777402">
          <w:marLeft w:val="480"/>
          <w:marRight w:val="0"/>
          <w:marTop w:val="0"/>
          <w:marBottom w:val="0"/>
          <w:divBdr>
            <w:top w:val="none" w:sz="0" w:space="0" w:color="auto"/>
            <w:left w:val="none" w:sz="0" w:space="0" w:color="auto"/>
            <w:bottom w:val="none" w:sz="0" w:space="0" w:color="auto"/>
            <w:right w:val="none" w:sz="0" w:space="0" w:color="auto"/>
          </w:divBdr>
        </w:div>
        <w:div w:id="308364435">
          <w:marLeft w:val="480"/>
          <w:marRight w:val="0"/>
          <w:marTop w:val="0"/>
          <w:marBottom w:val="0"/>
          <w:divBdr>
            <w:top w:val="none" w:sz="0" w:space="0" w:color="auto"/>
            <w:left w:val="none" w:sz="0" w:space="0" w:color="auto"/>
            <w:bottom w:val="none" w:sz="0" w:space="0" w:color="auto"/>
            <w:right w:val="none" w:sz="0" w:space="0" w:color="auto"/>
          </w:divBdr>
        </w:div>
        <w:div w:id="1271741023">
          <w:marLeft w:val="480"/>
          <w:marRight w:val="0"/>
          <w:marTop w:val="0"/>
          <w:marBottom w:val="0"/>
          <w:divBdr>
            <w:top w:val="none" w:sz="0" w:space="0" w:color="auto"/>
            <w:left w:val="none" w:sz="0" w:space="0" w:color="auto"/>
            <w:bottom w:val="none" w:sz="0" w:space="0" w:color="auto"/>
            <w:right w:val="none" w:sz="0" w:space="0" w:color="auto"/>
          </w:divBdr>
        </w:div>
        <w:div w:id="1760905845">
          <w:marLeft w:val="480"/>
          <w:marRight w:val="0"/>
          <w:marTop w:val="0"/>
          <w:marBottom w:val="0"/>
          <w:divBdr>
            <w:top w:val="none" w:sz="0" w:space="0" w:color="auto"/>
            <w:left w:val="none" w:sz="0" w:space="0" w:color="auto"/>
            <w:bottom w:val="none" w:sz="0" w:space="0" w:color="auto"/>
            <w:right w:val="none" w:sz="0" w:space="0" w:color="auto"/>
          </w:divBdr>
        </w:div>
        <w:div w:id="150759716">
          <w:marLeft w:val="480"/>
          <w:marRight w:val="0"/>
          <w:marTop w:val="0"/>
          <w:marBottom w:val="0"/>
          <w:divBdr>
            <w:top w:val="none" w:sz="0" w:space="0" w:color="auto"/>
            <w:left w:val="none" w:sz="0" w:space="0" w:color="auto"/>
            <w:bottom w:val="none" w:sz="0" w:space="0" w:color="auto"/>
            <w:right w:val="none" w:sz="0" w:space="0" w:color="auto"/>
          </w:divBdr>
        </w:div>
        <w:div w:id="951011749">
          <w:marLeft w:val="480"/>
          <w:marRight w:val="0"/>
          <w:marTop w:val="0"/>
          <w:marBottom w:val="0"/>
          <w:divBdr>
            <w:top w:val="none" w:sz="0" w:space="0" w:color="auto"/>
            <w:left w:val="none" w:sz="0" w:space="0" w:color="auto"/>
            <w:bottom w:val="none" w:sz="0" w:space="0" w:color="auto"/>
            <w:right w:val="none" w:sz="0" w:space="0" w:color="auto"/>
          </w:divBdr>
        </w:div>
        <w:div w:id="1252197019">
          <w:marLeft w:val="480"/>
          <w:marRight w:val="0"/>
          <w:marTop w:val="0"/>
          <w:marBottom w:val="0"/>
          <w:divBdr>
            <w:top w:val="none" w:sz="0" w:space="0" w:color="auto"/>
            <w:left w:val="none" w:sz="0" w:space="0" w:color="auto"/>
            <w:bottom w:val="none" w:sz="0" w:space="0" w:color="auto"/>
            <w:right w:val="none" w:sz="0" w:space="0" w:color="auto"/>
          </w:divBdr>
        </w:div>
        <w:div w:id="116341028">
          <w:marLeft w:val="480"/>
          <w:marRight w:val="0"/>
          <w:marTop w:val="0"/>
          <w:marBottom w:val="0"/>
          <w:divBdr>
            <w:top w:val="none" w:sz="0" w:space="0" w:color="auto"/>
            <w:left w:val="none" w:sz="0" w:space="0" w:color="auto"/>
            <w:bottom w:val="none" w:sz="0" w:space="0" w:color="auto"/>
            <w:right w:val="none" w:sz="0" w:space="0" w:color="auto"/>
          </w:divBdr>
        </w:div>
        <w:div w:id="1086414020">
          <w:marLeft w:val="480"/>
          <w:marRight w:val="0"/>
          <w:marTop w:val="0"/>
          <w:marBottom w:val="0"/>
          <w:divBdr>
            <w:top w:val="none" w:sz="0" w:space="0" w:color="auto"/>
            <w:left w:val="none" w:sz="0" w:space="0" w:color="auto"/>
            <w:bottom w:val="none" w:sz="0" w:space="0" w:color="auto"/>
            <w:right w:val="none" w:sz="0" w:space="0" w:color="auto"/>
          </w:divBdr>
        </w:div>
      </w:divsChild>
    </w:div>
    <w:div w:id="1885603582">
      <w:bodyDiv w:val="1"/>
      <w:marLeft w:val="0"/>
      <w:marRight w:val="0"/>
      <w:marTop w:val="0"/>
      <w:marBottom w:val="0"/>
      <w:divBdr>
        <w:top w:val="none" w:sz="0" w:space="0" w:color="auto"/>
        <w:left w:val="none" w:sz="0" w:space="0" w:color="auto"/>
        <w:bottom w:val="none" w:sz="0" w:space="0" w:color="auto"/>
        <w:right w:val="none" w:sz="0" w:space="0" w:color="auto"/>
      </w:divBdr>
      <w:divsChild>
        <w:div w:id="1867252170">
          <w:marLeft w:val="480"/>
          <w:marRight w:val="0"/>
          <w:marTop w:val="0"/>
          <w:marBottom w:val="0"/>
          <w:divBdr>
            <w:top w:val="none" w:sz="0" w:space="0" w:color="auto"/>
            <w:left w:val="none" w:sz="0" w:space="0" w:color="auto"/>
            <w:bottom w:val="none" w:sz="0" w:space="0" w:color="auto"/>
            <w:right w:val="none" w:sz="0" w:space="0" w:color="auto"/>
          </w:divBdr>
        </w:div>
        <w:div w:id="1018191934">
          <w:marLeft w:val="480"/>
          <w:marRight w:val="0"/>
          <w:marTop w:val="0"/>
          <w:marBottom w:val="0"/>
          <w:divBdr>
            <w:top w:val="none" w:sz="0" w:space="0" w:color="auto"/>
            <w:left w:val="none" w:sz="0" w:space="0" w:color="auto"/>
            <w:bottom w:val="none" w:sz="0" w:space="0" w:color="auto"/>
            <w:right w:val="none" w:sz="0" w:space="0" w:color="auto"/>
          </w:divBdr>
        </w:div>
        <w:div w:id="1580211970">
          <w:marLeft w:val="480"/>
          <w:marRight w:val="0"/>
          <w:marTop w:val="0"/>
          <w:marBottom w:val="0"/>
          <w:divBdr>
            <w:top w:val="none" w:sz="0" w:space="0" w:color="auto"/>
            <w:left w:val="none" w:sz="0" w:space="0" w:color="auto"/>
            <w:bottom w:val="none" w:sz="0" w:space="0" w:color="auto"/>
            <w:right w:val="none" w:sz="0" w:space="0" w:color="auto"/>
          </w:divBdr>
        </w:div>
        <w:div w:id="710224829">
          <w:marLeft w:val="480"/>
          <w:marRight w:val="0"/>
          <w:marTop w:val="0"/>
          <w:marBottom w:val="0"/>
          <w:divBdr>
            <w:top w:val="none" w:sz="0" w:space="0" w:color="auto"/>
            <w:left w:val="none" w:sz="0" w:space="0" w:color="auto"/>
            <w:bottom w:val="none" w:sz="0" w:space="0" w:color="auto"/>
            <w:right w:val="none" w:sz="0" w:space="0" w:color="auto"/>
          </w:divBdr>
        </w:div>
        <w:div w:id="342047968">
          <w:marLeft w:val="480"/>
          <w:marRight w:val="0"/>
          <w:marTop w:val="0"/>
          <w:marBottom w:val="0"/>
          <w:divBdr>
            <w:top w:val="none" w:sz="0" w:space="0" w:color="auto"/>
            <w:left w:val="none" w:sz="0" w:space="0" w:color="auto"/>
            <w:bottom w:val="none" w:sz="0" w:space="0" w:color="auto"/>
            <w:right w:val="none" w:sz="0" w:space="0" w:color="auto"/>
          </w:divBdr>
        </w:div>
        <w:div w:id="2054766994">
          <w:marLeft w:val="480"/>
          <w:marRight w:val="0"/>
          <w:marTop w:val="0"/>
          <w:marBottom w:val="0"/>
          <w:divBdr>
            <w:top w:val="none" w:sz="0" w:space="0" w:color="auto"/>
            <w:left w:val="none" w:sz="0" w:space="0" w:color="auto"/>
            <w:bottom w:val="none" w:sz="0" w:space="0" w:color="auto"/>
            <w:right w:val="none" w:sz="0" w:space="0" w:color="auto"/>
          </w:divBdr>
        </w:div>
        <w:div w:id="447624130">
          <w:marLeft w:val="480"/>
          <w:marRight w:val="0"/>
          <w:marTop w:val="0"/>
          <w:marBottom w:val="0"/>
          <w:divBdr>
            <w:top w:val="none" w:sz="0" w:space="0" w:color="auto"/>
            <w:left w:val="none" w:sz="0" w:space="0" w:color="auto"/>
            <w:bottom w:val="none" w:sz="0" w:space="0" w:color="auto"/>
            <w:right w:val="none" w:sz="0" w:space="0" w:color="auto"/>
          </w:divBdr>
        </w:div>
        <w:div w:id="884870303">
          <w:marLeft w:val="480"/>
          <w:marRight w:val="0"/>
          <w:marTop w:val="0"/>
          <w:marBottom w:val="0"/>
          <w:divBdr>
            <w:top w:val="none" w:sz="0" w:space="0" w:color="auto"/>
            <w:left w:val="none" w:sz="0" w:space="0" w:color="auto"/>
            <w:bottom w:val="none" w:sz="0" w:space="0" w:color="auto"/>
            <w:right w:val="none" w:sz="0" w:space="0" w:color="auto"/>
          </w:divBdr>
        </w:div>
        <w:div w:id="778069273">
          <w:marLeft w:val="480"/>
          <w:marRight w:val="0"/>
          <w:marTop w:val="0"/>
          <w:marBottom w:val="0"/>
          <w:divBdr>
            <w:top w:val="none" w:sz="0" w:space="0" w:color="auto"/>
            <w:left w:val="none" w:sz="0" w:space="0" w:color="auto"/>
            <w:bottom w:val="none" w:sz="0" w:space="0" w:color="auto"/>
            <w:right w:val="none" w:sz="0" w:space="0" w:color="auto"/>
          </w:divBdr>
        </w:div>
        <w:div w:id="120154898">
          <w:marLeft w:val="480"/>
          <w:marRight w:val="0"/>
          <w:marTop w:val="0"/>
          <w:marBottom w:val="0"/>
          <w:divBdr>
            <w:top w:val="none" w:sz="0" w:space="0" w:color="auto"/>
            <w:left w:val="none" w:sz="0" w:space="0" w:color="auto"/>
            <w:bottom w:val="none" w:sz="0" w:space="0" w:color="auto"/>
            <w:right w:val="none" w:sz="0" w:space="0" w:color="auto"/>
          </w:divBdr>
        </w:div>
        <w:div w:id="1072891469">
          <w:marLeft w:val="480"/>
          <w:marRight w:val="0"/>
          <w:marTop w:val="0"/>
          <w:marBottom w:val="0"/>
          <w:divBdr>
            <w:top w:val="none" w:sz="0" w:space="0" w:color="auto"/>
            <w:left w:val="none" w:sz="0" w:space="0" w:color="auto"/>
            <w:bottom w:val="none" w:sz="0" w:space="0" w:color="auto"/>
            <w:right w:val="none" w:sz="0" w:space="0" w:color="auto"/>
          </w:divBdr>
        </w:div>
        <w:div w:id="1381173327">
          <w:marLeft w:val="480"/>
          <w:marRight w:val="0"/>
          <w:marTop w:val="0"/>
          <w:marBottom w:val="0"/>
          <w:divBdr>
            <w:top w:val="none" w:sz="0" w:space="0" w:color="auto"/>
            <w:left w:val="none" w:sz="0" w:space="0" w:color="auto"/>
            <w:bottom w:val="none" w:sz="0" w:space="0" w:color="auto"/>
            <w:right w:val="none" w:sz="0" w:space="0" w:color="auto"/>
          </w:divBdr>
        </w:div>
        <w:div w:id="953440892">
          <w:marLeft w:val="480"/>
          <w:marRight w:val="0"/>
          <w:marTop w:val="0"/>
          <w:marBottom w:val="0"/>
          <w:divBdr>
            <w:top w:val="none" w:sz="0" w:space="0" w:color="auto"/>
            <w:left w:val="none" w:sz="0" w:space="0" w:color="auto"/>
            <w:bottom w:val="none" w:sz="0" w:space="0" w:color="auto"/>
            <w:right w:val="none" w:sz="0" w:space="0" w:color="auto"/>
          </w:divBdr>
        </w:div>
        <w:div w:id="1888948471">
          <w:marLeft w:val="480"/>
          <w:marRight w:val="0"/>
          <w:marTop w:val="0"/>
          <w:marBottom w:val="0"/>
          <w:divBdr>
            <w:top w:val="none" w:sz="0" w:space="0" w:color="auto"/>
            <w:left w:val="none" w:sz="0" w:space="0" w:color="auto"/>
            <w:bottom w:val="none" w:sz="0" w:space="0" w:color="auto"/>
            <w:right w:val="none" w:sz="0" w:space="0" w:color="auto"/>
          </w:divBdr>
        </w:div>
        <w:div w:id="1779989263">
          <w:marLeft w:val="480"/>
          <w:marRight w:val="0"/>
          <w:marTop w:val="0"/>
          <w:marBottom w:val="0"/>
          <w:divBdr>
            <w:top w:val="none" w:sz="0" w:space="0" w:color="auto"/>
            <w:left w:val="none" w:sz="0" w:space="0" w:color="auto"/>
            <w:bottom w:val="none" w:sz="0" w:space="0" w:color="auto"/>
            <w:right w:val="none" w:sz="0" w:space="0" w:color="auto"/>
          </w:divBdr>
        </w:div>
        <w:div w:id="603339918">
          <w:marLeft w:val="480"/>
          <w:marRight w:val="0"/>
          <w:marTop w:val="0"/>
          <w:marBottom w:val="0"/>
          <w:divBdr>
            <w:top w:val="none" w:sz="0" w:space="0" w:color="auto"/>
            <w:left w:val="none" w:sz="0" w:space="0" w:color="auto"/>
            <w:bottom w:val="none" w:sz="0" w:space="0" w:color="auto"/>
            <w:right w:val="none" w:sz="0" w:space="0" w:color="auto"/>
          </w:divBdr>
        </w:div>
        <w:div w:id="705134237">
          <w:marLeft w:val="480"/>
          <w:marRight w:val="0"/>
          <w:marTop w:val="0"/>
          <w:marBottom w:val="0"/>
          <w:divBdr>
            <w:top w:val="none" w:sz="0" w:space="0" w:color="auto"/>
            <w:left w:val="none" w:sz="0" w:space="0" w:color="auto"/>
            <w:bottom w:val="none" w:sz="0" w:space="0" w:color="auto"/>
            <w:right w:val="none" w:sz="0" w:space="0" w:color="auto"/>
          </w:divBdr>
        </w:div>
      </w:divsChild>
    </w:div>
    <w:div w:id="1891115598">
      <w:bodyDiv w:val="1"/>
      <w:marLeft w:val="0"/>
      <w:marRight w:val="0"/>
      <w:marTop w:val="0"/>
      <w:marBottom w:val="0"/>
      <w:divBdr>
        <w:top w:val="none" w:sz="0" w:space="0" w:color="auto"/>
        <w:left w:val="none" w:sz="0" w:space="0" w:color="auto"/>
        <w:bottom w:val="none" w:sz="0" w:space="0" w:color="auto"/>
        <w:right w:val="none" w:sz="0" w:space="0" w:color="auto"/>
      </w:divBdr>
    </w:div>
    <w:div w:id="1962296097">
      <w:bodyDiv w:val="1"/>
      <w:marLeft w:val="0"/>
      <w:marRight w:val="0"/>
      <w:marTop w:val="0"/>
      <w:marBottom w:val="0"/>
      <w:divBdr>
        <w:top w:val="none" w:sz="0" w:space="0" w:color="auto"/>
        <w:left w:val="none" w:sz="0" w:space="0" w:color="auto"/>
        <w:bottom w:val="none" w:sz="0" w:space="0" w:color="auto"/>
        <w:right w:val="none" w:sz="0" w:space="0" w:color="auto"/>
      </w:divBdr>
    </w:div>
    <w:div w:id="2044862764">
      <w:bodyDiv w:val="1"/>
      <w:marLeft w:val="0"/>
      <w:marRight w:val="0"/>
      <w:marTop w:val="0"/>
      <w:marBottom w:val="0"/>
      <w:divBdr>
        <w:top w:val="none" w:sz="0" w:space="0" w:color="auto"/>
        <w:left w:val="none" w:sz="0" w:space="0" w:color="auto"/>
        <w:bottom w:val="none" w:sz="0" w:space="0" w:color="auto"/>
        <w:right w:val="none" w:sz="0" w:space="0" w:color="auto"/>
      </w:divBdr>
    </w:div>
    <w:div w:id="207115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yan.herdianzah@umi.ac.i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031914E1CB844A1F819413A3A353B"/>
        <w:category>
          <w:name w:val="General"/>
          <w:gallery w:val="placeholder"/>
        </w:category>
        <w:types>
          <w:type w:val="bbPlcHdr"/>
        </w:types>
        <w:behaviors>
          <w:behavior w:val="content"/>
        </w:behaviors>
        <w:guid w:val="{C2E1BFD5-0CFB-304F-BCA1-467650E7BF53}"/>
      </w:docPartPr>
      <w:docPartBody>
        <w:p w:rsidR="00ED52CC" w:rsidRDefault="00AB4C79" w:rsidP="00AB4C79">
          <w:pPr>
            <w:pStyle w:val="278031914E1CB844A1F819413A3A353B"/>
          </w:pPr>
          <w:r w:rsidRPr="00AC64F6">
            <w:rPr>
              <w:rStyle w:val="PlaceholderText"/>
            </w:rPr>
            <w:t>Click or tap here to enter text.</w:t>
          </w:r>
        </w:p>
      </w:docPartBody>
    </w:docPart>
    <w:docPart>
      <w:docPartPr>
        <w:name w:val="D6A7F6257D0D1749B954E246034E35CD"/>
        <w:category>
          <w:name w:val="General"/>
          <w:gallery w:val="placeholder"/>
        </w:category>
        <w:types>
          <w:type w:val="bbPlcHdr"/>
        </w:types>
        <w:behaviors>
          <w:behavior w:val="content"/>
        </w:behaviors>
        <w:guid w:val="{C9721B20-7A8D-9249-8898-AC2125CA9C8A}"/>
      </w:docPartPr>
      <w:docPartBody>
        <w:p w:rsidR="00ED52CC" w:rsidRDefault="00AB4C79" w:rsidP="00AB4C79">
          <w:pPr>
            <w:pStyle w:val="D6A7F6257D0D1749B954E246034E35CD"/>
          </w:pPr>
          <w:r w:rsidRPr="00AC64F6">
            <w:rPr>
              <w:rStyle w:val="PlaceholderText"/>
            </w:rPr>
            <w:t>Click or tap here to enter text.</w:t>
          </w:r>
        </w:p>
      </w:docPartBody>
    </w:docPart>
    <w:docPart>
      <w:docPartPr>
        <w:name w:val="3AB85F3372A46E48BC999DB03AA84C9F"/>
        <w:category>
          <w:name w:val="General"/>
          <w:gallery w:val="placeholder"/>
        </w:category>
        <w:types>
          <w:type w:val="bbPlcHdr"/>
        </w:types>
        <w:behaviors>
          <w:behavior w:val="content"/>
        </w:behaviors>
        <w:guid w:val="{76555CF3-A8C1-694E-BD1E-54EBD89AC43F}"/>
      </w:docPartPr>
      <w:docPartBody>
        <w:p w:rsidR="00ED52CC" w:rsidRDefault="00AB4C79" w:rsidP="00AB4C79">
          <w:pPr>
            <w:pStyle w:val="3AB85F3372A46E48BC999DB03AA84C9F"/>
          </w:pPr>
          <w:r w:rsidRPr="00AC64F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4DD8C07-746D-FF47-B48B-D56C0CFFA985}"/>
      </w:docPartPr>
      <w:docPartBody>
        <w:p w:rsidR="00ED52CC" w:rsidRDefault="00AB4C79">
          <w:r w:rsidRPr="00AC64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9"/>
    <w:rsid w:val="000378F8"/>
    <w:rsid w:val="00AB4C79"/>
    <w:rsid w:val="00ED52CC"/>
    <w:rsid w:val="00F873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AB4C79"/>
    <w:rPr>
      <w:color w:val="808080"/>
      <w:w w:val="100"/>
      <w:position w:val="-1"/>
      <w:effect w:val="none"/>
      <w:vertAlign w:val="baseline"/>
      <w:cs w:val="0"/>
      <w:em w:val="none"/>
    </w:rPr>
  </w:style>
  <w:style w:type="paragraph" w:customStyle="1" w:styleId="278031914E1CB844A1F819413A3A353B">
    <w:name w:val="278031914E1CB844A1F819413A3A353B"/>
    <w:rsid w:val="00AB4C79"/>
  </w:style>
  <w:style w:type="paragraph" w:customStyle="1" w:styleId="D6A7F6257D0D1749B954E246034E35CD">
    <w:name w:val="D6A7F6257D0D1749B954E246034E35CD"/>
    <w:rsid w:val="00AB4C79"/>
  </w:style>
  <w:style w:type="paragraph" w:customStyle="1" w:styleId="3AB85F3372A46E48BC999DB03AA84C9F">
    <w:name w:val="3AB85F3372A46E48BC999DB03AA84C9F"/>
    <w:rsid w:val="00AB4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60911-F01F-7D45-A699-DA1AF15FE4D7}">
  <we:reference id="wa104382081" version="1.46.0.0" store="en-CA" storeType="OMEX"/>
  <we:alternateReferences>
    <we:reference id="wa104382081" version="1.46.0.0" store="en-CA" storeType="OMEX"/>
  </we:alternateReferences>
  <we:properties>
    <we:property name="MENDELEY_CITATIONS" value="[{&quot;citationID&quot;:&quot;MENDELEY_CITATION_42c49f0f-8ea4-40c8-927b-07cb1f611a79&quot;,&quot;properties&quot;:{&quot;noteIndex&quot;:0},&quot;isEdited&quot;:false,&quot;manualOverride&quot;:{&quot;isManuallyOverridden&quot;:false,&quot;citeprocText&quot;:&quot;(Kurnia et al., 2021)&quot;,&quot;manualOverrideText&quot;:&quot;&quot;},&quot;citationTag&quot;:&quot;MENDELEY_CITATION_v3_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&quot;,&quot;citationItems&quot;:[{&quot;id&quot;:&quot;f69e5b62-0e81-3309-8507-09fc992bb36a&quot;,&quot;itemData&quot;:{&quot;type&quot;:&quot;article-journal&quot;,&quot;id&quot;:&quot;f69e5b62-0e81-3309-8507-09fc992bb36a&quot;,&quot;title&quot;:&quot;Peningkatan Kualitas Pelayanan Fakultas Teknik Universitas Krisnadwipayana dengan Menggunakan Metode Servqual dan QFD&quot;,&quot;author&quot;:[{&quot;family&quot;:&quot;Kurnia&quot;,&quot;given&quot;:&quot;Ismail&quot;,&quot;parse-names&quot;:false,&quot;dropping-particle&quot;:&quot;&quot;,&quot;non-dropping-particle&quot;:&quot;&quot;},{&quot;family&quot;:&quot;Fithri&quot;,&quot;given&quot;:&quot;Prima&quot;,&quot;parse-names&quot;:false,&quot;dropping-particle&quot;:&quot;&quot;,&quot;non-dropping-particle&quot;:&quot;&quot;},{&quot;family&quot;:&quot;Lumban Raja&quot;,&quot;given&quot;:&quot;Vera&quot;,&quot;parse-names&quot;:false,&quot;dropping-particle&quot;:&quot;&quot;,&quot;non-dropping-particle&quot;:&quot;&quot;}],&quot;container-title&quot;:&quot;Jurnal Sains, Teknologi dan Industri&quot;,&quot;ISSN&quot;:&quot;2407-0939&quot;,&quot;issued&quot;:{&quot;date-parts&quot;:[[2021]]},&quot;page&quot;:&quot;151-162&quot;,&quot;issue&quot;:&quot;2&quot;,&quot;volume&quot;:&quot;18&quot;,&quot;container-title-short&quot;:&quot;&quot;},&quot;isTemporary&quot;:false}]},{&quot;citationID&quot;:&quot;MENDELEY_CITATION_01f2c28b-df64-43e0-9bfa-1ebb3d67ab49&quot;,&quot;properties&quot;:{&quot;noteIndex&quot;:0},&quot;isEdited&quot;:false,&quot;manualOverride&quot;:{&quot;isManuallyOverridden&quot;:false,&quot;citeprocText&quot;:&quot;(Apriani &amp;#38; Nurcahyo, 2021; Aprianto &amp;#38; Fatah, 2021; Kurniawan et al., 2021)&quot;,&quot;manualOverrideText&quot;:&quot;&quot;},&quot;citationTag&quot;:&quot;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&quot;,&quot;citationItems&quot;:[{&quot;id&quot;:&quot;932d8022-5c4e-3087-9d8e-7ed63fe47bbb&quot;,&quot;itemData&quot;:{&quot;type&quot;:&quot;article-journal&quot;,&quot;id&quot;:&quot;932d8022-5c4e-3087-9d8e-7ed63fe47bbb&quot;,&quot;title&quot;:&quot;Integrasi Servqual, Kano dan QFD dalam Meningkatkan Kualitas Pelayanan di Sekolah Tinggi XYZ&quot;,&quot;author&quot;:[{&quot;family&quot;:&quot;Aprianto&quot;,&quot;given&quot;:&quot;Teguh&quot;,&quot;parse-names&quot;:false,&quot;dropping-particle&quot;:&quot;&quot;,&quot;non-dropping-particle&quot;:&quot;&quot;},{&quot;family&quot;:&quot;Fatah&quot;,&quot;given&quot;:&quot;Abdul&quot;,&quot;parse-names&quot;:false,&quot;dropping-particle&quot;:&quot;&quot;,&quot;non-dropping-particle&quot;:&quot;&quot;}],&quot;container-title&quot;:&quot;Jurnal Rekayasa Sistem Industri&quot;,&quot;DOI&quot;:&quot;10.26593/jrsi.v10i2.4252.131-144&quot;,&quot;ISSN&quot;:&quot;02161036&quot;,&quot;issued&quot;:{&quot;date-parts&quot;:[[2021,10,29]]},&quot;page&quot;:&quot;131-144&quot;,&quot;abstract&quot;:&quot;The service quality at XYZ High School is still not in accordance as expected. There are still queues for registration, payments, length of academic service, parking capacity, lecture room, library access, security, and etc. This study is conducted to find out the service quality of XYZ high school towards the students' satisfaction. The methods used in this research are the integration method of Servqual, Kano and Quality Function Deployment (QFD), using 5 Servqual dimensions, those are Tangible, Reliability, Responsiveness, Assurance, and Empathy. The gap value of all service attributes provided is negative. It means that the service performance still can't fulfill the students' expectation. Based on the integration calculation of the Servqual, Kano and QFD methods, there are 16 of 31 service attributes need to be improved. The easy attribute in accessing information by online can become priority with the important level of 23.17 by constructing an online integrated information to become the priority technical response which is conducted for the improvement with the percentage of 21.04%.&quot;,&quot;publisher&quot;:&quot;LPPM UNPAR&quot;,&quot;issue&quot;:&quot;2&quot;,&quot;volume&quot;:&quot;10&quot;,&quot;container-title-short&quot;:&quot;&quot;},&quot;isTemporary&quot;:false},{&quot;id&quot;:&quot;579b60ef-3b33-3ebb-aa9e-9bd154075cad&quot;,&quot;itemData&quot;:{&quot;type&quot;:&quot;report&quot;,&quot;id&quot;:&quot;579b60ef-3b33-3ebb-aa9e-9bd154075cad&quot;,&quot;title&quot;:&quot;APLIKASI METODE QUALITY FUNCTION DEPLOYMENT UNTUK SISTEM PENINGKATAN PELAYANAN KONSUMEN&quot;,&quot;author&quot;:[{&quot;family&quot;:&quot;Kurniawan&quot;,&quot;given&quot;:&quot;Fahmi&quot;,&quot;parse-names&quot;:false,&quot;dropping-particle&quot;:&quot;&quot;,&quot;non-dropping-particle&quot;:&quot;&quot;},{&quot;family&quot;:&quot;Sitorus&quot;,&quot;given&quot;:&quot;Zulham&quot;,&quot;parse-names&quot;:false,&quot;dropping-particle&quot;:&quot;&quot;,&quot;non-dropping-particle&quot;:&quot;&quot;},{&quot;family&quot;:&quot;Oktaviandi&quot;,&quot;given&quot;:&quot;Said&quot;,&quot;parse-names&quot;:false,&quot;dropping-particle&quot;:&quot;&quot;,&quot;non-dropping-particle&quot;:&quot;&quot;}],&quot;container-title&quot;:&quot;Journal of Science and Social Research&quot;,&quot;URL&quot;:&quot;http://jurnal.goretanpena.com/index.php/JSSR&quot;,&quot;issued&quot;:{&quot;date-parts&quot;:[[2021]]},&quot;number-of-pages&quot;:&quot;268-275&quot;,&quot;abstract&quot;:&quot;Service is the most important thing in providing comfort to customers. Loyalty to consumers is characterized by consumers who continuously want to use the services of a company. In addition to knowing the level of service that already exists, and knowing the difference between existing conditions and consumer expectations, it is necessary to make efforts to improve service quality in accordance with consumer expectations. The service sector is a sector that contributes a lot to the economic growth sector. Improved customer service is one of the factors of the success of the service industry. In the management system, the company feels the need to improve service quality to retain customers at PT. the Telkom Ases. The application of the QFD (Quality Function Deployment) method is a method that brings a service system to be the largest in Asia and the world. The QFD method has been widely used in various fields of research and decision-making systems. QFD is a research based on how the voice of consumers is translated into technical aspects that support its implementation in the field. In this study the QFD method is used in the customer service improvement system.&quot;,&quot;issue&quot;:&quot;3&quot;,&quot;container-title-short&quot;:&quot;&quot;},&quot;isTemporary&quot;:false},{&quot;id&quot;:&quot;451998c1-6304-3488-9bf9-6119d75a759d&quot;,&quot;itemData&quot;:{&quot;type&quot;:&quot;article-journal&quot;,&quot;id&quot;:&quot;451998c1-6304-3488-9bf9-6119d75a759d&quot;,&quot;title&quot;:&quot;Tingkat Kepuasan Pasien RSIA Siti Hawa dalam Upaya Peningkatan Kualitas Pelayanan Menggunakan Metode Service Quality (SERVQUAL)&quot;,&quot;author&quot;:[{&quot;family&quot;:&quot;Apriani&quot;,&quot;given&quot;:&quot;Rika&quot;,&quot;parse-names&quot;:false,&quot;dropping-particle&quot;:&quot;&quot;,&quot;non-dropping-particle&quot;:&quot;&quot;},{&quot;family&quot;:&quot;Nurcahyo&quot;,&quot;given&quot;:&quot;Gunadi Widi&quot;,&quot;parse-names&quot;:false,&quot;dropping-particle&quot;:&quot;&quot;,&quot;non-dropping-particle&quot;:&quot;&quot;}],&quot;container-title&quot;:&quot;Jurnal Sistim Informasi dan Teknologi&quot;,&quot;DOI&quot;:&quot;10.37034/jsisfotek.v3i3.59&quot;,&quot;issued&quot;:{&quot;date-parts&quot;:[[2021,8,28]]},&quot;page&quot;:&quot;150-155&quot;,&quot;abstract&quot;:&quot;Patient satisfaction is an important indicator in improving the quality of the hospital. RSIA Siti Hawa always tries to improve the quality of the hospital in order to provide excellent service to patients. One of the efforts made to improve the quality of the hospital is by knowing the level of patient satisfaction. The purpose of this study was to determine the extent of patient satisfaction with the Siti Hawa Hospital service so that it can assist management in evaluating and improving services to improve quality. This research was conducted using the Service Quality (SERVQUAL) method which has five dimensions, namely tangible (physical evidence), reliability (reliability), responsiveness (responsiveness), assurance (assurance) and empathy (empathy). This measurement is carried out to identify the patient's expectations and perceptions so that from the five dimensions of Service Quality, the overall service quality can be seen by looking at the value of the gap that occurs due to the mismatch between patient expectations and perceptions. The data processed in this study were questionnaire data from 30 respondents / patient. The result of this test is that the service quality of the five dimensions of service quality consisting of 14 question attributes has a positive gap value. The highest gap value is 0.47 in the 12th question attribute regarding politeness and friendliness of officers in providing services, and the lowest gap value is in the 6th attribute with a value of 0.27 regarding the timeliness of service schedules. Based on the dimensions, the order of the rank dimensions from the highest is empathy, assurance, responsiveness, tangible and reliability. Based on the results of this study, it can be concluded that the services provided by RSIA Siti Hawa to patients can be said to be good, and the results of these measurements can be used as an evaluation in improving the quality of hospital services.&quot;,&quot;publisher&quot;:&quot;Rektorat Universitas Putra Indonesia YPTK Padang&quot;,&quot;container-title-short&quot;:&quot;&quot;},&quot;isTemporary&quot;:false}]},{&quot;citationID&quot;:&quot;MENDELEY_CITATION_cd3bc24d-a076-4d82-af13-5c6901ef3a27&quot;,&quot;properties&quot;:{&quot;noteIndex&quot;:0},&quot;isEdited&quot;:false,&quot;manualOverride&quot;:{&quot;isManuallyOverridden&quot;:false,&quot;citeprocText&quot;:&quot;(Y. Li &amp;#38; Shang, 2020; Yulianto &amp;#38; Ginanjar, 2019)&quot;,&quot;manualOverrideText&quot;:&quot;&quot;},&quot;citationTag&quot;:&quot;MENDELEY_CITATION_v3_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&quot;,&quot;citationItems&quot;:[{&quot;id&quot;:&quot;2fe8ca0f-ef05-3d99-99fa-605270a65e34&quot;,&quot;itemData&quot;:{&quot;type&quot;:&quot;article-journal&quot;,&quot;id&quot;:&quot;2fe8ca0f-ef05-3d99-99fa-605270a65e34&quot;,&quot;title&quot;:&quot;Pembangunan Sistem Informasi Manajemen Diklat Menggunakan Metode Servqual Dalam Upaya Meningkatkan Kualitas Pelayanan Informasi (Studi Kasus: Balai Diklat Metrologi)&quot;,&quot;author&quot;:[{&quot;family&quot;:&quot;Yulianto&quot;,&quot;given&quot;:&quot;Erwin&quot;,&quot;parse-names&quot;:false,&quot;dropping-particle&quot;:&quot;&quot;,&quot;non-dropping-particle&quot;:&quot;&quot;},{&quot;family&quot;:&quot;Ginanjar&quot;,&quot;given&quot;:&quot;Arief&quot;,&quot;parse-names&quot;:false,&quot;dropping-particle&quot;:&quot;&quot;,&quot;non-dropping-particle&quot;:&quot;&quot;}],&quot;container-title&quot;:&quot;Media Jurnal Informatika&quot;,&quot;ISSN&quot;:&quot;2477-2542&quot;,&quot;URL&quot;:&quot;http://jurnal.unsur.ac.id/mjinformatika&quot;,&quot;issued&quot;:{&quot;date-parts&quot;:[[2019]]},&quot;abstract&quot;:&quot;The Metrology Training Center is currently improving itself by developing facilities and infrastructure including improvements in terms of information servicesquality.Improvements currently carried out are unfortunately not in line with the quality of information services both internally and externally. This happened because Silo's work culture took place in the Metrology Training Center, which is a current mindset when some certain parts do not want to share information with other parts or sectors in the same organization. This type of mentality will reduce efficiency in the overall business process, reduce moral values, and potentially create a counterproductive organizational culture. In order to improve the quality of information services, the solution to be provided is by buildingEducation and Training Management Information System using the Servqual method. The application development method used is an object-oriented method with the stages of software development life cycle using the Evolutionary Prototype model. With the solution built in the Metrology Training Center, it is expected that the quality of information services expected for external and internal parties can increase.&quot;,&quot;issue&quot;:&quot;1&quot;,&quot;volume&quot;:&quot;11&quot;,&quot;container-title-short&quot;:&quot;&quot;},&quot;isTemporary&quot;:false},{&quot;id&quot;:&quot;13e970c1-29d1-3f72-bf91-14eac741b816&quot;,&quot;itemData&quot;:{&quot;type&quot;:&quot;article-journal&quot;,&quot;id&quot;:&quot;13e970c1-29d1-3f72-bf91-14eac741b816&quot;,&quot;title&quot;:&quot;Service quality, perceived value, and citizens’ continuous-use intention regarding e-government: Empirical evidence from China&quot;,&quot;author&quot;:[{&quot;family&quot;:&quot;Li&quot;,&quot;given&quot;:&quot;Yan&quot;,&quot;parse-names&quot;:false,&quot;dropping-particle&quot;:&quot;&quot;,&quot;non-dropping-particle&quot;:&quot;&quot;},{&quot;family&quot;:&quot;Shang&quot;,&quot;given&quot;:&quot;Huping&quot;,&quot;parse-names&quot;:false,&quot;dropping-particle&quot;:&quot;&quot;,&quot;non-dropping-particle&quot;:&quot;&quot;}],&quot;container-title&quot;:&quot;Information and Management&quot;,&quot;DOI&quot;:&quot;10.1016/j.im.2019.103197&quot;,&quot;ISSN&quot;:&quot;03787206&quot;,&quot;issued&quot;:{&quot;date-parts&quot;:[[2020,4,1]]},&quot;abstract&quot;:&quot;Citizens’ low continuous-use intention has become a great challenge for the development of e-government in China. This study has developed a chain model of e-government service quality, perceived value, and citizens’ continuous-use intention to explain the relationship between government website service quality and perceived value, as well as how that relationship influences citizens’ reuse intention. Using data collected from a survey of 1,650 citizen users living in one direct-controlled municipality and four high-population cities in China, this study verifies the components of e-government service quality through partial least squares (PLS) analysis and then tests the proposed concept model using structural equation modeling. The results reveal that the concept of e-government service quality has eight contributing dimensions: system quality, reliability, security, accessibility, information quality, service capability, interactivity, and responsiveness. Perceived service value is a powerful mediator between service quality and citizens’ continuous-use intention. The intention to use is a consequence of service quality, service value, and satisfaction.&quot;,&quot;publisher&quot;:&quot;Elsevier B.V.&quot;,&quot;issue&quot;:&quot;3&quot;,&quot;volume&quot;:&quot;57&quot;,&quot;container-title-short&quot;:&quot;&quot;},&quot;isTemporary&quot;:false}]},{&quot;citationID&quot;:&quot;MENDELEY_CITATION_b0ec3cf6-46c3-488b-82fa-fec7e7d0a05b&quot;,&quot;properties&quot;:{&quot;noteIndex&quot;:0},&quot;isEdited&quot;:false,&quot;manualOverride&quot;:{&quot;isManuallyOverridden&quot;:false,&quot;citeprocText&quot;:&quot;(Babbar &amp;#38; Amin, 2018; Fargnoli &amp;#38; Haber, 2019; Jafarzadeh et al., 2018; Yazdani et al., 2019)&quot;,&quot;manualOverrideText&quot;:&quot;&quot;},&quot;citationTag&quot;:&quot;MENDELEY_CITATION_v3_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&quot;,&quot;citationItems&quot;:[{&quot;id&quot;:&quot;a0b0c9c0-f4b7-354e-8630-fd2a0c7ecdce&quot;,&quot;itemData&quot;:{&quot;type&quot;:&quot;article-journal&quot;,&quot;id&quot;:&quot;a0b0c9c0-f4b7-354e-8630-fd2a0c7ecdce&quot;,&quot;title&quot;:&quot;A multi-objective mathematical model integrating environmental concerns for supplier selection and order allocation based on fuzzy QFD in beverages industry&quot;,&quot;author&quot;:[{&quot;family&quot;:&quot;Babbar&quot;,&quot;given&quot;:&quot;Chirag&quot;,&quot;parse-names&quot;:false,&quot;dropping-particle&quot;:&quot;&quot;,&quot;non-dropping-particle&quot;:&quot;&quot;},{&quot;family&quot;:&quot;Amin&quot;,&quot;given&quot;:&quot;Saman Hassanzadeh&quot;,&quot;parse-names&quot;:false,&quot;dropping-particle&quot;:&quot;&quot;,&quot;non-dropping-particle&quot;:&quot;&quot;}],&quot;container-title&quot;:&quot;Expert Systems with Applications&quot;,&quot;container-title-short&quot;:&quot;Expert Syst Appl&quot;,&quot;DOI&quot;:&quot;10.1016/j.eswa.2017.09.041&quot;,&quot;ISSN&quot;:&quot;09574174&quot;,&quot;issued&quot;:{&quot;date-parts&quot;:[[2018,2]]},&quot;page&quot;:&quot;27-38&quot;,&quot;volume&quot;:&quot;92&quot;},&quot;isTemporary&quot;:false},{&quot;id&quot;:&quot;bd80f454-159a-3754-8bfa-eee6d11c0b3c&quot;,&quot;itemData&quot;:{&quot;type&quot;:&quot;article-journal&quot;,&quot;id&quot;:&quot;bd80f454-159a-3754-8bfa-eee6d11c0b3c&quot;,&quot;title&quot;:&quot;A methodology for project portfolio selection under criteria prioritisation, uncertainty and projects interdependency – combination of fuzzy QFD and DEA&quot;,&quot;author&quot;:[{&quot;family&quot;:&quot;Jafarzadeh&quot;,&quot;given&quot;:&quot;Hamed&quot;,&quot;parse-names&quot;:false,&quot;dropping-particle&quot;:&quot;&quot;,&quot;non-dropping-particle&quot;:&quot;&quot;},{&quot;family&quot;:&quot;Akbari&quot;,&quot;given&quot;:&quot;Pouria&quot;,&quot;parse-names&quot;:false,&quot;dropping-particle&quot;:&quot;&quot;,&quot;non-dropping-particle&quot;:&quot;&quot;},{&quot;family&quot;:&quot;Abedin&quot;,&quot;given&quot;:&quot;Babak&quot;,&quot;parse-names&quot;:false,&quot;dropping-particle&quot;:&quot;&quot;,&quot;non-dropping-particle&quot;:&quot;&quot;}],&quot;container-title&quot;:&quot;Expert Systems with Applications&quot;,&quot;container-title-short&quot;:&quot;Expert Syst Appl&quot;,&quot;DOI&quot;:&quot;10.1016/j.eswa.2018.05.028&quot;,&quot;ISSN&quot;:&quot;09574174&quot;,&quot;issued&quot;:{&quot;date-parts&quot;:[[2018,11]]},&quot;page&quot;:&quot;237-249&quot;,&quot;volume&quot;:&quot;110&quot;},&quot;isTemporary&quot;:false},{&quot;id&quot;:&quot;88e56df6-6d01-3f0c-93d5-26a3c95faf66&quot;,&quot;itemData&quot;:{&quot;type&quot;:&quot;article-journal&quot;,&quot;id&quot;:&quot;88e56df6-6d01-3f0c-93d5-26a3c95faf66&quot;,&quot;title&quot;:&quot;A fuzzy multi attribute decision framework with integration of QFD and grey relational analysis&quot;,&quot;author&quot;:[{&quot;family&quot;:&quot;Yazdani&quot;,&quot;given&quot;:&quot;Morteza&quot;,&quot;parse-names&quot;:false,&quot;dropping-particle&quot;:&quot;&quot;,&quot;non-dropping-particle&quot;:&quot;&quot;},{&quot;family&quot;:&quot;Kahraman&quot;,&quot;given&quot;:&quot;Cengiz&quot;,&quot;parse-names&quot;:false,&quot;dropping-particle&quot;:&quot;&quot;,&quot;non-dropping-particle&quot;:&quot;&quot;},{&quot;family&quot;:&quot;Zarate&quot;,&quot;given&quot;:&quot;Pascale&quot;,&quot;parse-names&quot;:false,&quot;dropping-particle&quot;:&quot;&quot;,&quot;non-dropping-particle&quot;:&quot;&quot;},{&quot;family&quot;:&quot;Onar&quot;,&quot;given&quot;:&quot;Sezi Cevik&quot;,&quot;parse-names&quot;:false,&quot;dropping-particle&quot;:&quot;&quot;,&quot;non-dropping-particle&quot;:&quot;&quot;}],&quot;container-title&quot;:&quot;Expert Systems with Applications&quot;,&quot;container-title-short&quot;:&quot;Expert Syst Appl&quot;,&quot;DOI&quot;:&quot;10.1016/j.eswa.2018.08.017&quot;,&quot;ISSN&quot;:&quot;09574174&quot;,&quot;issued&quot;:{&quot;date-parts&quot;:[[2019,1]]},&quot;page&quot;:&quot;474-485&quot;,&quot;volume&quot;:&quot;115&quot;},&quot;isTemporary&quot;:false},{&quot;id&quot;:&quot;7931c0ce-0b72-3d22-834d-c9a35a942c65&quot;,&quot;itemData&quot;:{&quot;type&quot;:&quot;article-journal&quot;,&quot;id&quot;:&quot;7931c0ce-0b72-3d22-834d-c9a35a942c65&quot;,&quot;title&quot;:&quot;A practical ANP-QFD methodology for dealing with requirements’ inner dependency in PSS development&quot;,&quot;author&quot;:[{&quot;family&quot;:&quot;Fargnoli&quot;,&quot;given&quot;:&quot;Mario&quot;,&quot;parse-names&quot;:false,&quot;dropping-particle&quot;:&quot;&quot;,&quot;non-dropping-particle&quot;:&quot;&quot;},{&quot;family&quot;:&quot;Haber&quot;,&quot;given&quot;:&quot;Nicolas&quot;,&quot;parse-names&quot;:false,&quot;dropping-particle&quot;:&quot;&quot;,&quot;non-dropping-particle&quot;:&quot;&quot;}],&quot;container-title&quot;:&quot;Computers &amp; Industrial Engineering&quot;,&quot;container-title-short&quot;:&quot;Comput Ind Eng&quot;,&quot;DOI&quot;:&quot;10.1016/j.cie.2018.10.042&quot;,&quot;ISSN&quot;:&quot;03608352&quot;,&quot;issued&quot;:{&quot;date-parts&quot;:[[2019,1]]},&quot;page&quot;:&quot;536-548&quot;,&quot;volume&quot;:&quot;127&quot;},&quot;isTemporary&quot;:false}]},{&quot;citationID&quot;:&quot;MENDELEY_CITATION_10c00a2c-3d80-4ecc-80a0-6833cff1863b&quot;,&quot;properties&quot;:{&quot;noteIndex&quot;:0},&quot;isEdited&quot;:false,&quot;manualOverride&quot;:{&quot;isManuallyOverridden&quot;:false,&quot;citeprocText&quot;:&quot;(Hamzah, 2021)&quot;,&quot;manualOverrideText&quot;:&quot;&quot;},&quot;citationTag&quot;:&quot;MENDELEY_CITATION_v3_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&quot;,&quot;citationItems&quot;:[{&quot;id&quot;:&quot;1dd5ee05-a195-38f4-ba6d-798aef64568b&quot;,&quot;itemData&quot;:{&quot;type&quot;:&quot;article-journal&quot;,&quot;id&quot;:&quot;1dd5ee05-a195-38f4-ba6d-798aef64568b&quot;,&quot;title&quot;:&quot;STRATEGI PENINGKATAN KUALITAS PELAYANAN BAITUL MALL WAT TAMWIL (BMT) DI KOTA PEKANBARU MELALUI INTEGRASI SERVQUAL DAN IMPORTANCE PERFORMANCE ANALYSIS (IPA)&quot;,&quot;author&quot;:[{&quot;family&quot;:&quot;Hamzah&quot;,&quot;given&quot;:&quot;Zulfadli&quot;,&quot;parse-names&quot;:false,&quot;dropping-particle&quot;:&quot;&quot;,&quot;non-dropping-particle&quot;:&quot;&quot;}],&quot;container-title&quot;:&quot;Jurnal Tabarru' : Islamic Banking and Finance&quot;,&quot;ISSN&quot;:&quot;2621-7465&quot;,&quot;issued&quot;:{&quot;date-parts&quot;:[[2021]]},&quot;volume&quot;:&quot;4&quot;,&quot;container-title-short&quot;:&quot;&quot;},&quot;isTemporary&quot;:false}]},{&quot;citationID&quot;:&quot;MENDELEY_CITATION_880b91e9-20df-4e53-875a-809d54e61578&quot;,&quot;properties&quot;:{&quot;noteIndex&quot;:0},&quot;isEdited&quot;:false,&quot;manualOverride&quot;:{&quot;isManuallyOverridden&quot;:false,&quot;citeprocText&quot;:&quot;(Alam &amp;#38; Mondal, 2019; German et al., 2022; Haktanır &amp;#38; Kahraman, 2019; S. Li et al., 2019; Luke &amp;#38; Heyns, 2020; Yanti &amp;#38; Murni, 2019)&quot;,&quot;manualOverrideText&quot;:&quot;&quot;},&quot;citationTag&quot;:&quot;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&quot;,&quot;citationItems&quot;:[{&quot;id&quot;:&quot;890eec79-a10c-36c9-a7d1-664eeaab44ec&quot;,&quot;itemData&quot;:{&quot;type&quot;:&quot;article-journal&quot;,&quot;id&quot;:&quot;890eec79-a10c-36c9-a7d1-664eeaab44ec&quot;,&quot;title&quot;:&quot;Assessment of sanitation service quality in urban slums of Khulna city based on SERVQUAL and AHP model: A case study of railway slum, Khulna, Bangladesh&quot;,&quot;author&quot;:[{&quot;family&quot;:&quot;Alam&quot;,&quot;given&quot;:&quot;Md. Shaharier&quot;,&quot;parse-names&quot;:false,&quot;dropping-particle&quot;:&quot;&quot;,&quot;non-dropping-particle&quot;:&quot;&quot;},{&quot;family&quot;:&quot;Mondal&quot;,&quot;given&quot;:&quot;Mili&quot;,&quot;parse-names&quot;:false,&quot;dropping-particle&quot;:&quot;&quot;,&quot;non-dropping-particle&quot;:&quot;&quot;}],&quot;container-title&quot;:&quot;Journal of Urban Management&quot;,&quot;DOI&quot;:&quot;10.1016/j.jum.2018.08.002&quot;,&quot;ISSN&quot;:&quot;22265856&quot;,&quot;issued&quot;:{&quot;date-parts&quot;:[[2019,4]]},&quot;page&quot;:&quot;20-27&quot;,&quot;issue&quot;:&quot;1&quot;,&quot;volume&quot;:&quot;8&quot;,&quot;container-title-short&quot;:&quot;&quot;},&quot;isTemporary&quot;:false},{&quot;id&quot;:&quot;17fdec89-753c-3fed-b818-ac649fdd3f83&quot;,&quot;itemData&quot;:{&quot;type&quot;:&quot;article-journal&quot;,&quot;id&quot;:&quot;17fdec89-753c-3fed-b818-ac649fdd3f83&quot;,&quot;title&quot;:&quot;An analysis of the quality of public transport in Johannesburg, South Africa using an adapted SERVQUAL model&quot;,&quot;author&quot;:[{&quot;family&quot;:&quot;Luke&quot;,&quot;given&quot;:&quot;Rose&quot;,&quot;parse-names&quot;:false,&quot;dropping-particle&quot;:&quot;&quot;,&quot;non-dropping-particle&quot;:&quot;&quot;},{&quot;family&quot;:&quot;Heyns&quot;,&quot;given&quot;:&quot;Gert J&quot;,&quot;parse-names&quot;:false,&quot;dropping-particle&quot;:&quot;&quot;,&quot;non-dropping-particle&quot;:&quot;&quot;}],&quot;container-title&quot;:&quot;Transportation Research Procedia&quot;,&quot;DOI&quot;:&quot;10.1016/j.trpro.2020.08.095&quot;,&quot;ISSN&quot;:&quot;23521465&quot;,&quot;issued&quot;:{&quot;date-parts&quot;:[[2020]]},&quot;page&quot;:&quot;3562-3576&quot;,&quot;volume&quot;:&quot;48&quot;,&quot;container-title-short&quot;:&quot;&quot;},&quot;isTemporary&quot;:false},{&quot;id&quot;:&quot;4b4112e6-3bf9-35b1-b9b1-50d5717c12ec&quot;,&quot;itemData&quot;:{&quot;type&quot;:&quot;article-journal&quot;,&quot;id&quot;:&quot;4b4112e6-3bf9-35b1-b9b1-50d5717c12ec&quot;,&quot;title&quot;:&quot;A novel interval-valued Pythagorean fuzzy QFD method and its application to solar photovoltaic technology development&quot;,&quot;author&quot;:[{&quot;family&quot;:&quot;Haktanır&quot;,&quot;given&quot;:&quot;Elif&quot;,&quot;parse-names&quot;:false,&quot;dropping-particle&quot;:&quot;&quot;,&quot;non-dropping-particle&quot;:&quot;&quot;},{&quot;family&quot;:&quot;Kahraman&quot;,&quot;given&quot;:&quot;Cengiz&quot;,&quot;parse-names&quot;:false,&quot;dropping-particle&quot;:&quot;&quot;,&quot;non-dropping-particle&quot;:&quot;&quot;}],&quot;container-title&quot;:&quot;Computers &amp; Industrial Engineering&quot;,&quot;container-title-short&quot;:&quot;Comput Ind Eng&quot;,&quot;DOI&quot;:&quot;10.1016/j.cie.2019.04.022&quot;,&quot;ISSN&quot;:&quot;03608352&quot;,&quot;issued&quot;:{&quot;date-parts&quot;:[[2019,6]]},&quot;page&quot;:&quot;361-372&quot;,&quot;volume&quot;:&quot;132&quot;},&quot;isTemporary&quot;:false},{&quot;id&quot;:&quot;4be711cf-7c50-3399-b6d2-66c4784eb616&quot;,&quot;itemData&quot;:{&quot;type&quot;:&quot;article-journal&quot;,&quot;id&quot;:&quot;4be711cf-7c50-3399-b6d2-66c4784eb616&quot;,&quot;title&quot;:&quot;Rating engineering characteristics in open design using a probabilistic language method based on fuzzy QFD&quot;,&quot;author&quot;:[{&quot;family&quot;:&quot;Li&quot;,&quot;given&quot;:&quot;Shipei&quot;,&quot;parse-names&quot;:false,&quot;dropping-particle&quot;:&quot;&quot;,&quot;non-dropping-particle&quot;:&quot;&quot;},{&quot;family&quot;:&quot;Tang&quot;,&quot;given&quot;:&quot;Dunbing&quot;,&quot;parse-names&quot;:false,&quot;dropping-particle&quot;:&quot;&quot;,&quot;non-dropping-particle&quot;:&quot;&quot;},{&quot;family&quot;:&quot;Wang&quot;,&quot;given&quot;:&quot;Qi&quot;,&quot;parse-names&quot;:false,&quot;dropping-particle&quot;:&quot;&quot;,&quot;non-dropping-particle&quot;:&quot;&quot;}],&quot;container-title&quot;:&quot;Computers &amp; Industrial Engineering&quot;,&quot;container-title-short&quot;:&quot;Comput Ind Eng&quot;,&quot;DOI&quot;:&quot;10.1016/j.cie.2019.06.008&quot;,&quot;ISSN&quot;:&quot;03608352&quot;,&quot;issued&quot;:{&quot;date-parts&quot;:[[2019,9]]},&quot;page&quot;:&quot;348-358&quot;,&quot;volume&quot;:&quot;135&quot;},&quot;isTemporary&quot;:false},{&quot;id&quot;:&quot;9a3b0a34-970c-320c-9c37-e8c9e7f2916c&quot;,&quot;itemData&quot;:{&quot;type&quot;:&quot;article-journal&quot;,&quot;id&quot;:&quot;9a3b0a34-970c-320c-9c37-e8c9e7f2916c&quot;,&quot;title&quot;:&quot;Choosing a package carrier during COVID-19 pandemic: An integration of pro-environmental planned behavior (PEPB) theory and service quality (SERVQUAL)&quot;,&quot;author&quot;:[{&quot;family&quot;:&quot;German&quot;,&quot;given&quot;:&quot;Josephine D.&quot;,&quot;parse-names&quot;:false,&quot;dropping-particle&quot;:&quot;&quot;,&quot;non-dropping-particle&quot;:&quot;&quot;},{&quot;family&quot;:&quot;Redi&quot;,&quot;given&quot;:&quot;Anak Agung Ngurah Perwira&quot;,&quot;parse-names&quot;:false,&quot;dropping-particle&quot;:&quot;&quot;,&quot;non-dropping-particle&quot;:&quot;&quot;},{&quot;family&quot;:&quot;Prasetyo&quot;,&quot;given&quot;:&quot;Yogi Tri&quot;,&quot;parse-names&quot;:false,&quot;dropping-particle&quot;:&quot;&quot;,&quot;non-dropping-particle&quot;:&quot;&quot;},{&quot;family&quot;:&quot;Persada&quot;,&quot;given&quot;:&quot;Satria Fadil&quot;,&quot;parse-names&quot;:false,&quot;dropping-particle&quot;:&quot;&quot;,&quot;non-dropping-particle&quot;:&quot;&quot;},{&quot;family&quot;:&quot;Ong&quot;,&quot;given&quot;:&quot;Ardvin Kester S.&quot;,&quot;parse-names&quot;:false,&quot;dropping-particle&quot;:&quot;&quot;,&quot;non-dropping-particle&quot;:&quot;&quot;},{&quot;family&quot;:&quot;Young&quot;,&quot;given&quot;:&quot;Michael N.&quot;,&quot;parse-names&quot;:false,&quot;dropping-particle&quot;:&quot;&quot;,&quot;non-dropping-particle&quot;:&quot;&quot;},{&quot;family&quot;:&quot;Nadlifatin&quot;,&quot;given&quot;:&quot;Reny&quot;,&quot;parse-names&quot;:false,&quot;dropping-particle&quot;:&quot;&quot;,&quot;non-dropping-particle&quot;:&quot;&quot;}],&quot;container-title&quot;:&quot;Journal of Cleaner Production&quot;,&quot;container-title-short&quot;:&quot;J Clean Prod&quot;,&quot;DOI&quot;:&quot;10.1016/j.jclepro.2022.131123&quot;,&quot;ISSN&quot;:&quot;09596526&quot;,&quot;issued&quot;:{&quot;date-parts&quot;:[[2022,4,20]]},&quot;abstract&quot;:&quot;Sustainability and safety have become the two most important considerations of consumers of the current century. The limited movement of consumers and significant shift to online business as effects of the current health pandemic led to an increased demand for package delivery services worldwide. This study investigated the factors that influence the intention of consumers in the Philippines to choose a package delivery or carrying service during the COVID-19 pandemic using the integrated pro-environmental planned behavior (PEPB) theory and service quality (SERVQUAL). An online questionnaire was distributed as the instrument data collection, and 400 respondents who have utilized the package delivery service during the pandemic participated in the study. The theoretical model was examined using the partial least square structural equation modeling (PLS-SEM) with higher-order constructs. Testing the different parameters of structural model, measurement model, and the model fit presented values within the threshold. Moreover, the HTMT and Fornell &amp; Larcker discriminant validity analysis was performed to determine the overall fit of the constructs of the model. These tests demonstrated the acceptability of the model. The findings revealed that perceived environmental concern, perceived authority support, subjective norm, attitude, service quality, customer perceived value, and customer satisfaction significantly influence the consumer's intention to choose a package delivery service during the pandemic. The consumers' perception of pro-environmental activities was also an essential contributor since perceived environmental concern and perceived authority support indirectly affect behavior intention. The findings contribute to developing and validating an integrated model on sustainability and service quality in package delivery services. The study also provides suggestions to service providers to ensure quality and safety on package delivery during the pandemic.&quot;,&quot;publisher&quot;:&quot;Elsevier Ltd&quot;,&quot;volume&quot;:&quot;346&quot;},&quot;isTemporary&quot;:false},{&quot;id&quot;:&quot;b17e8163-38f1-3bc5-b97e-08fb5e8e2157&quot;,&quot;itemData&quot;:{&quot;type&quot;:&quot;article-journal&quot;,&quot;id&quot;:&quot;b17e8163-38f1-3bc5-b97e-08fb5e8e2157&quot;,&quot;title&quot;:&quot;INTEGRASI SERVQUAL DAN MODEL KANO KE DALAM QFD PADA PENGUKURAN KUALITAS PELAYANAN PAKET POS DI PT. POS INDONESIA CABANG BENGKULU&quot;,&quot;author&quot;:[{&quot;family&quot;:&quot;Yanti&quot;,&quot;given&quot;:&quot;Fitri&quot;,&quot;parse-names&quot;:false,&quot;dropping-particle&quot;:&quot;&quot;,&quot;non-dropping-particle&quot;:&quot;&quot;},{&quot;family&quot;:&quot;Murni&quot;,&quot;given&quot;:&quot;Trisna&quot;,&quot;parse-names&quot;:false,&quot;dropping-particle&quot;:&quot;&quot;,&quot;non-dropping-particle&quot;:&quot;&quot;}],&quot;container-title&quot;:&quot;Jurnal Ilmiah Ekonomi Bisnis&quot;,&quot;DOI&quot;:&quot;10.35760/eb.2019.v24i3.2277&quot;,&quot;ISSN&quot;:&quot;0853-862X&quot;,&quot;issued&quot;:{&quot;date-parts&quot;:[[2019]]},&quot;page&quot;:&quot;262-273&quot;,&quot;abstract&quot;:&quot;PT. Pos adalah perusahaan publik pemerintah yang bergerak dalam bisnis informasi, uang, dan layanan pengiriman paket. Adapun tujuan penelitian ini adalah mengetahui kualitas tingkat layanan paket pos di PT. Pos Indonesia Cabang Bengkulu dan mengetahui kriteria apa saja yang harus diperbaiki dan ditingkatkan dengan menggunakan metode SERVQUAL(Kualitas Layanan), Kano Model dan penyebaran kualitas fungsi. Penelitian ini menggunakan metode gabungan, terdiri dari SERVQUAL(Kualitas Layanan), Model Kano, dan Penyebaran Fungsi Kualitas (Quality Function Deployment/QFD). Informasi yang diperlukan diperoleh dari kuesioner yang didistribusikan melalui kuesioner SERVQUAL dan kuesioner kano kepada pelanggan yang pernah mendapatkan layanan perusahaan. Data yang terkumpul kemudian diproses dengan metode kualitas layanan dan dikelompokkan ke dalam kategori kano kemudian penyebaran fungsi kualitas (PFK) sebagai desain perbaikan. Berdasarkan analisa kuesioner dihasilkan bahwa skor gap Kualitas Layanan -1,02, model Kano diperoleh dua atribut yang diklasifikasikan Attractive (A), 11 atribut diklasifikasikan dalam one dimensional (O) dan sembilan atribut diklasifikasikan dalam Must-be (M). Berdasarkan analisis matriks rumah kualitas/PFK diperoleh 11 tanggapan teknis yang perlu dilakukan oleh manajemen kantor pos Indonesia yaitu: Peningkatan kinerja melalui training, seminar dan workshop, peningkatan layanan pada pelanggan, penyempurnaan SOP penerimaan dan pengiriman paket, komputerisasi loket/ titik layanan yang terintegrasi secara on-line, pemanfaatan teknologi kode baris (barcode), pengiriman barang dengan sarana jejak lacak (track and trace), peningkatan kinerja standarisasi waktu tempuh kiriman pos, pengembangan jaringan angkutan, peningkatan pengadopsian sistem ISO pada pelayanan pengiriman paket, standarisasi peralatan dan sistem informasi, perluasan titik layanan dengan pola kerjasama.&quot;,&quot;publisher&quot;:&quot;Gunadarma University&quot;,&quot;issue&quot;:&quot;3&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b/by0l51aW0WOofI1RFYHfYfg==">AMUW2mVjEvNQIvYhY9S12hgr6BD4CyOBlLx/6gmnfe5y0Uymi9q4C/dAttla4DFqJD6rtuE6RPXOQjLZRlUhGlAPLqY7mvUi6i2fe6VTAxpUw8XIcjDW96D1apk2PFF57v5dXHooyWzK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00527-2CF1-B342-BC3A-AECDC3FF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Tahera Kania</dc:creator>
  <cp:lastModifiedBy>Yan Herdianzah</cp:lastModifiedBy>
  <cp:revision>7</cp:revision>
  <dcterms:created xsi:type="dcterms:W3CDTF">2020-12-17T03:57:00Z</dcterms:created>
  <dcterms:modified xsi:type="dcterms:W3CDTF">2022-10-12T04:35:00Z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95C43AAB10FD4429968488163149BE75</vt:lpwstr>
  </property>
</Properties>
</file>