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szCs w:val="24"/>
          <w:lang w:val="en-US"/>
        </w:rPr>
      </w:pPr>
      <w:bookmarkStart w:id="0" w:name="_GoBack"/>
      <w:bookmarkEnd w:id="0"/>
      <w:r>
        <w:rPr>
          <w:b/>
          <w:bCs/>
          <w:sz w:val="28"/>
          <w:szCs w:val="28"/>
          <w:lang w:val="en-US"/>
        </w:rPr>
        <w:t xml:space="preserve">ANALISIS PENGENDALIAN PERSEDIAAN BAHAN BAKU DENGAN PERBANDINGAN EOQ DAN METODE MIN MAX </w:t>
      </w:r>
    </w:p>
    <w:p>
      <w:pPr>
        <w:jc w:val="center"/>
        <w:rPr>
          <w:b/>
          <w:bCs/>
          <w:sz w:val="22"/>
          <w:szCs w:val="22"/>
          <w:lang w:val="en-US"/>
        </w:rPr>
      </w:pPr>
      <w:r>
        <w:rPr>
          <w:b/>
          <w:bCs/>
          <w:sz w:val="22"/>
          <w:szCs w:val="22"/>
          <w:vertAlign w:val="superscript"/>
          <w:lang w:val="en-US"/>
        </w:rPr>
        <w:t>1</w:t>
      </w:r>
      <w:r>
        <w:rPr>
          <w:b/>
          <w:bCs/>
          <w:sz w:val="22"/>
          <w:szCs w:val="22"/>
          <w:lang w:val="en-US"/>
        </w:rPr>
        <w:t xml:space="preserve"> Chendrasari Wahyu Oktavia, </w:t>
      </w:r>
      <w:r>
        <w:rPr>
          <w:b/>
          <w:bCs/>
          <w:sz w:val="22"/>
          <w:szCs w:val="22"/>
          <w:vertAlign w:val="superscript"/>
          <w:lang w:val="en-US"/>
        </w:rPr>
        <w:t>2</w:t>
      </w:r>
      <w:r>
        <w:rPr>
          <w:b/>
          <w:bCs/>
          <w:sz w:val="22"/>
          <w:szCs w:val="22"/>
          <w:lang w:val="en-US"/>
        </w:rPr>
        <w:t xml:space="preserve"> </w:t>
      </w:r>
      <w:r>
        <w:rPr>
          <w:b/>
          <w:bCs/>
          <w:sz w:val="22"/>
          <w:szCs w:val="22"/>
          <w:lang w:val="id-ID"/>
        </w:rPr>
        <w:t xml:space="preserve">Christine Natalia </w:t>
      </w:r>
    </w:p>
    <w:p>
      <w:pPr>
        <w:jc w:val="center"/>
      </w:pPr>
      <w:r>
        <w:rPr>
          <w:vertAlign w:val="superscript"/>
        </w:rPr>
        <w:t>1)</w:t>
      </w:r>
      <w:r>
        <w:t>Program Studi Teknik Industri, Fakultas Teknik, Universitas Wijaya Putra</w:t>
      </w:r>
    </w:p>
    <w:p>
      <w:pPr>
        <w:jc w:val="center"/>
      </w:pPr>
      <w:r>
        <w:rPr>
          <w:vertAlign w:val="superscript"/>
        </w:rPr>
        <w:t>2)</w:t>
      </w:r>
      <w:r>
        <w:t xml:space="preserve"> Program Studi Teknik Industri, Fakultas Teknik, Universitas Katolik Indonesia Atma Jaya</w:t>
      </w:r>
    </w:p>
    <w:p>
      <w:pPr>
        <w:jc w:val="center"/>
      </w:pPr>
      <w:r>
        <w:rPr>
          <w:vertAlign w:val="superscript"/>
        </w:rPr>
        <w:t>1)</w:t>
      </w:r>
      <w:r>
        <w:t>Jalan Raya Benowo No.1-3, Surabaya 60197, Indonesia</w:t>
      </w:r>
    </w:p>
    <w:p>
      <w:pPr>
        <w:jc w:val="center"/>
      </w:pPr>
      <w:r>
        <w:rPr>
          <w:vertAlign w:val="superscript"/>
        </w:rPr>
        <w:t>2)</w:t>
      </w:r>
      <w:r>
        <w:t xml:space="preserve"> </w:t>
      </w:r>
      <w:r>
        <w:rPr>
          <w:lang w:val="id-ID"/>
        </w:rPr>
        <w:t>Jl. Raya Cisauk, BSD City, Tangerang Banten, 15345, Indonesia</w:t>
      </w:r>
    </w:p>
    <w:p>
      <w:pPr>
        <w:jc w:val="center"/>
        <w:rPr>
          <w:lang w:val="id-ID"/>
        </w:rPr>
      </w:pPr>
      <w:r>
        <w:t>Email: chendrasari@gmail.com</w:t>
      </w:r>
    </w:p>
    <w:p>
      <w:pPr>
        <w:jc w:val="center"/>
        <w:rPr>
          <w:lang w:val="id-ID"/>
        </w:rPr>
      </w:pPr>
    </w:p>
    <w:p>
      <w:pPr>
        <w:jc w:val="center"/>
        <w:rPr>
          <w:lang w:val="id-ID"/>
        </w:rPr>
      </w:pPr>
    </w:p>
    <w:p>
      <w:pPr>
        <w:jc w:val="center"/>
        <w:rPr>
          <w:b/>
          <w:bCs/>
          <w:sz w:val="24"/>
          <w:szCs w:val="24"/>
        </w:rPr>
      </w:pPr>
      <w:r>
        <w:rPr>
          <w:b/>
          <w:bCs/>
          <w:sz w:val="24"/>
          <w:szCs w:val="24"/>
        </w:rPr>
        <w:t>Abstrak</w:t>
      </w:r>
    </w:p>
    <w:p>
      <w:pPr>
        <w:autoSpaceDE w:val="0"/>
        <w:autoSpaceDN w:val="0"/>
        <w:adjustRightInd w:val="0"/>
        <w:jc w:val="both"/>
        <w:rPr>
          <w:lang w:val="en-US"/>
        </w:rPr>
      </w:pPr>
      <w:r>
        <w:rPr>
          <w:lang w:val="en-US"/>
        </w:rPr>
        <w:t xml:space="preserve">PT. XYZ merupakan perusahaan yang bergerak di bumbu racikan masakan. Sebagai produsen bumbu racikan, perusahaan membutuhkan pengendaliaan persediaan untuk bahan baku yang terdapat dalam kandungan bumbu racikan. Pengendaliaan persediaan menjadi sangat penting bagi perusahaan ini karena beragamnya bahan baku yang digunakan dalam bumbu racikan masakan ini. Salah satunya adalah bahan baku gula. Gula menjadi bahan baku untuk kebutuhan bumbu racikan masakan, namun kendala yang ada saat ini adalah ketidakpastiaan penjualan bumbu racikan di setiap bulannya berdampak pada pengaruh ketidakpastiaan pada persediaan gula juga.  Tingginya persediaan gula juga mendorong pada biaya persediaan yang semakin besar. Oleh karena itu, penelitian ini menggunakan analisis perbandingan menggunakan metode EOQ dan metode Min Max untuk menentukan kuantitas persediaan dan </w:t>
      </w:r>
      <w:r>
        <w:rPr>
          <w:lang w:val="id-ID"/>
        </w:rPr>
        <w:t>menentukan</w:t>
      </w:r>
      <w:r>
        <w:rPr>
          <w:lang w:val="en-US"/>
        </w:rPr>
        <w:t xml:space="preserve"> total biaya persediaan, dan mengetahui perbandingan besar biaya penghematan dengan mengimplementasikan </w:t>
      </w:r>
      <w:r>
        <w:rPr>
          <w:i/>
          <w:lang w:val="en-US"/>
        </w:rPr>
        <w:t>economic order quantity</w:t>
      </w:r>
      <w:r>
        <w:rPr>
          <w:lang w:val="en-US"/>
        </w:rPr>
        <w:t xml:space="preserve"> dan metode Min Max. Hasil dari usulan metode min-max diperoleh </w:t>
      </w:r>
      <w:r>
        <w:t>jumlah pembelian bahan baku gula untuk setiap satu kali pesan sebesar 8.308 kg, biaya pemesanan sebesar Rp. 514.200, dan biaya penyimpanan sebesar Rp. 1.093.750  akan diperoleh total biaya persediaan dari usulan metode min max Rp. 2.266.043.550. Sedangkan dari metode EOQ, jumlah pembelian bahan baku gula untuk setiap satu kali pesan sebesar 5.846 kg, biaya pemesanan sebesar Rp. 730.845, dan biaya penyimpanan sebesar Rp. 730.750 akan diperoleh total biaya persediaan dari usulan metode EOQ Rp. 2.264.435.600. Dari kedua usulan tersebut, metode EOQ merupakan metode yang baik untuk dapat menekan total biaya persediaan.</w:t>
      </w:r>
    </w:p>
    <w:p>
      <w:pPr>
        <w:autoSpaceDE w:val="0"/>
        <w:autoSpaceDN w:val="0"/>
        <w:adjustRightInd w:val="0"/>
        <w:jc w:val="both"/>
        <w:rPr>
          <w:highlight w:val="cyan"/>
          <w:lang w:val="en-US"/>
        </w:rPr>
      </w:pPr>
    </w:p>
    <w:p>
      <w:pPr>
        <w:jc w:val="both"/>
        <w:rPr>
          <w:b/>
          <w:bCs/>
          <w:sz w:val="24"/>
          <w:szCs w:val="24"/>
          <w:lang w:val="id-ID"/>
        </w:rPr>
      </w:pPr>
      <w:r>
        <w:rPr>
          <w:b/>
          <w:bCs/>
          <w:sz w:val="24"/>
          <w:szCs w:val="24"/>
        </w:rPr>
        <w:t xml:space="preserve">Kata kunci: </w:t>
      </w:r>
      <w:r>
        <w:rPr>
          <w:bCs/>
          <w:i/>
          <w:sz w:val="24"/>
          <w:szCs w:val="24"/>
        </w:rPr>
        <w:t>Economic Order Quantity</w:t>
      </w:r>
      <w:r>
        <w:rPr>
          <w:bCs/>
          <w:sz w:val="24"/>
          <w:szCs w:val="24"/>
        </w:rPr>
        <w:t xml:space="preserve">, </w:t>
      </w:r>
      <w:r>
        <w:rPr>
          <w:i/>
          <w:sz w:val="24"/>
          <w:szCs w:val="24"/>
          <w:lang w:val="en-US"/>
        </w:rPr>
        <w:t>Metode Min-Max, Persediaan, Reorder Point</w:t>
      </w:r>
      <w:r>
        <w:rPr>
          <w:i/>
          <w:sz w:val="24"/>
          <w:szCs w:val="24"/>
          <w:lang w:val="id-ID"/>
        </w:rPr>
        <w:t>,</w:t>
      </w:r>
      <w:r>
        <w:rPr>
          <w:i/>
          <w:sz w:val="24"/>
          <w:szCs w:val="24"/>
          <w:lang w:val="en-US"/>
        </w:rPr>
        <w:t xml:space="preserve"> Safety Stock</w:t>
      </w:r>
    </w:p>
    <w:p>
      <w:pPr>
        <w:jc w:val="both"/>
        <w:rPr>
          <w:b/>
          <w:bCs/>
          <w:iCs/>
          <w:sz w:val="24"/>
          <w:szCs w:val="24"/>
        </w:rPr>
      </w:pPr>
    </w:p>
    <w:p>
      <w:pPr>
        <w:jc w:val="center"/>
        <w:rPr>
          <w:b/>
          <w:bCs/>
          <w:iCs/>
          <w:sz w:val="24"/>
          <w:szCs w:val="24"/>
        </w:rPr>
      </w:pPr>
      <w:r>
        <w:rPr>
          <w:b/>
          <w:bCs/>
          <w:iCs/>
          <w:sz w:val="24"/>
          <w:szCs w:val="24"/>
        </w:rPr>
        <w:t>Abstract</w:t>
      </w:r>
    </w:p>
    <w:p>
      <w:pPr>
        <w:jc w:val="both"/>
        <w:rPr>
          <w:bCs/>
          <w:i/>
          <w:sz w:val="24"/>
          <w:szCs w:val="24"/>
          <w:lang w:val="en-US"/>
        </w:rPr>
      </w:pPr>
    </w:p>
    <w:p>
      <w:pPr>
        <w:pStyle w:val="7"/>
        <w:jc w:val="both"/>
        <w:rPr>
          <w:rFonts w:ascii="Times New Roman" w:hAnsi="Times New Roman" w:cs="Times New Roman"/>
          <w:i/>
          <w:iCs/>
          <w:lang w:val="zh-CN" w:eastAsia="zh-CN"/>
        </w:rPr>
      </w:pPr>
      <w:r>
        <w:rPr>
          <w:rStyle w:val="18"/>
          <w:rFonts w:ascii="Times New Roman" w:hAnsi="Times New Roman" w:cs="Times New Roman"/>
          <w:i/>
          <w:iCs/>
          <w:lang w:val="en"/>
        </w:rPr>
        <w:t>PT. XYZ is a company engaged in cooking spices. As a manufacturer of concoctions, the company requires inventory control for the raw materials contained in the concoction of spices. Inventory control is very important for this company because of the variety of raw materials used in this cooking seasoning. One of them is the raw material for sugar. Sugar is the raw material for the need for cooking spices, but the current obstacle is the uncertainty in the sale of concoctions every month which has an impact on the effect of uncertainty on sugar supplies as well. The high supply of sugar also pushed the cost of supplies to be even greater. Therefore, this study uses comparative analysis using the EOQ method and the Min Max method to determine the inventory quantity and determine the total inventory cost, and to find out the comparison of the cost savings by implementing economic order quantity and the Min Max method. The results of the proposed min-max method obtained that the amount of sugar raw material purchased for each one time order is 8,308 kg, the ordering cost is Rp. 514,200, and storage costs of Rp. 1.093.750 will be obtained the total cost of inventory from the proposed method min max Rp. 2,266,043,550. Meanwhile, from the EOQ method, the number of purchases of raw sugar for each order is 5,846 kg, the ordering cost is Rp. 730,845, and storage costs of Rp. 730,750 will be obtained the total cost of inventory from the proposed EOQ method of Rp. 2,264,435,600. From the two proposals, the EOQ method is a good method to reduce total inventory costs.</w:t>
      </w:r>
    </w:p>
    <w:p>
      <w:pPr>
        <w:jc w:val="both"/>
        <w:rPr>
          <w:bCs/>
          <w:i/>
          <w:sz w:val="24"/>
          <w:szCs w:val="24"/>
          <w:lang w:val="en-US"/>
        </w:rPr>
      </w:pPr>
    </w:p>
    <w:p>
      <w:pPr>
        <w:jc w:val="both"/>
        <w:rPr>
          <w:i/>
          <w:iCs/>
          <w:sz w:val="24"/>
          <w:szCs w:val="24"/>
        </w:rPr>
      </w:pPr>
      <w:r>
        <w:rPr>
          <w:b/>
          <w:bCs/>
          <w:iCs/>
          <w:sz w:val="24"/>
          <w:szCs w:val="24"/>
        </w:rPr>
        <w:t xml:space="preserve">Keywords: </w:t>
      </w:r>
      <w:r>
        <w:rPr>
          <w:bCs/>
          <w:i/>
          <w:sz w:val="24"/>
          <w:szCs w:val="24"/>
        </w:rPr>
        <w:t>Economic Order Quantity</w:t>
      </w:r>
      <w:r>
        <w:rPr>
          <w:bCs/>
          <w:sz w:val="24"/>
          <w:szCs w:val="24"/>
        </w:rPr>
        <w:t xml:space="preserve">, </w:t>
      </w:r>
      <w:r>
        <w:rPr>
          <w:i/>
          <w:sz w:val="24"/>
          <w:szCs w:val="24"/>
          <w:lang w:val="en-US"/>
        </w:rPr>
        <w:t>Inventory, Reorder Point</w:t>
      </w:r>
      <w:r>
        <w:rPr>
          <w:i/>
          <w:sz w:val="24"/>
          <w:szCs w:val="24"/>
          <w:lang w:val="id-ID"/>
        </w:rPr>
        <w:t>,</w:t>
      </w:r>
      <w:r>
        <w:rPr>
          <w:i/>
          <w:sz w:val="24"/>
          <w:szCs w:val="24"/>
          <w:lang w:val="en-US"/>
        </w:rPr>
        <w:t xml:space="preserve"> Safety Stock</w:t>
      </w:r>
      <w:r>
        <w:rPr>
          <w:bCs/>
          <w:i/>
          <w:iCs/>
          <w:sz w:val="24"/>
          <w:szCs w:val="24"/>
        </w:rPr>
        <w:t>.</w:t>
      </w:r>
    </w:p>
    <w:p>
      <w:pPr>
        <w:jc w:val="both"/>
        <w:rPr>
          <w:b/>
          <w:bCs/>
          <w:i/>
          <w:iCs/>
          <w:sz w:val="24"/>
          <w:szCs w:val="24"/>
        </w:rPr>
      </w:pPr>
    </w:p>
    <w:p>
      <w:pPr>
        <w:jc w:val="both"/>
        <w:rPr>
          <w:b/>
          <w:bCs/>
          <w:i/>
          <w:iCs/>
          <w:sz w:val="24"/>
          <w:szCs w:val="24"/>
        </w:rPr>
      </w:pPr>
    </w:p>
    <w:p>
      <w:pPr>
        <w:jc w:val="both"/>
        <w:rPr>
          <w:b/>
          <w:bCs/>
          <w:i/>
          <w:iCs/>
        </w:rPr>
      </w:pPr>
    </w:p>
    <w:p>
      <w:pPr>
        <w:jc w:val="both"/>
        <w:rPr>
          <w:b/>
          <w:bCs/>
        </w:rPr>
        <w:sectPr>
          <w:headerReference r:id="rId4" w:type="first"/>
          <w:footerReference r:id="rId7" w:type="first"/>
          <w:footerReference r:id="rId5" w:type="default"/>
          <w:headerReference r:id="rId3" w:type="even"/>
          <w:footerReference r:id="rId6" w:type="even"/>
          <w:type w:val="continuous"/>
          <w:pgSz w:w="11907" w:h="16840"/>
          <w:pgMar w:top="1701" w:right="1418" w:bottom="1418" w:left="1701" w:header="720" w:footer="720" w:gutter="0"/>
          <w:pgNumType w:start="103"/>
          <w:cols w:equalWidth="0" w:num="1">
            <w:col w:w="8504"/>
          </w:cols>
          <w:titlePg/>
          <w:docGrid w:linePitch="360" w:charSpace="0"/>
        </w:sectPr>
      </w:pPr>
    </w:p>
    <w:p>
      <w:pPr>
        <w:tabs>
          <w:tab w:val="left" w:pos="240"/>
        </w:tabs>
        <w:jc w:val="both"/>
        <w:rPr>
          <w:sz w:val="24"/>
          <w:szCs w:val="24"/>
          <w:lang w:val="en-US"/>
        </w:rPr>
      </w:pPr>
      <w:r>
        <w:rPr>
          <w:b/>
          <w:bCs/>
          <w:sz w:val="24"/>
          <w:szCs w:val="24"/>
        </w:rPr>
        <w:t>PENDAHULUAN</w:t>
      </w:r>
    </w:p>
    <w:p>
      <w:pPr>
        <w:autoSpaceDE w:val="0"/>
        <w:autoSpaceDN w:val="0"/>
        <w:adjustRightInd w:val="0"/>
        <w:ind w:firstLine="720"/>
        <w:jc w:val="both"/>
        <w:rPr>
          <w:sz w:val="24"/>
          <w:szCs w:val="24"/>
          <w:lang w:val="en-US"/>
        </w:rPr>
      </w:pPr>
      <w:r>
        <w:rPr>
          <w:sz w:val="24"/>
          <w:szCs w:val="24"/>
          <w:lang w:val="en-US"/>
        </w:rPr>
        <w:t xml:space="preserve">Perkembangan industri </w:t>
      </w:r>
      <w:r>
        <w:rPr>
          <w:i/>
          <w:iCs/>
          <w:sz w:val="24"/>
          <w:szCs w:val="24"/>
          <w:lang w:val="en-US"/>
        </w:rPr>
        <w:t xml:space="preserve">manufacturing </w:t>
      </w:r>
      <w:r>
        <w:rPr>
          <w:sz w:val="24"/>
          <w:szCs w:val="24"/>
          <w:lang w:val="en-US"/>
        </w:rPr>
        <w:t>tidak lepas dari proses manajemen persediaan yang dilakukan oleh perusahaan. Manajemen persediaan menjadi bagian strategi perusahaan untuk meningkatkan daya saing dengan perusahaan lain. Hal ini dikarenakan tujuan dari manajemen persediaan adalah menekan biaya persediaan. Dengan menekan sejumlah biaya persediaan ini tentunya searah dengan tujuan perusahaan yaitu meminimumkan biaya dan memaksimumkan laba dalam waktu tertentu.</w:t>
      </w:r>
    </w:p>
    <w:p>
      <w:pPr>
        <w:autoSpaceDE w:val="0"/>
        <w:autoSpaceDN w:val="0"/>
        <w:adjustRightInd w:val="0"/>
        <w:ind w:firstLine="720"/>
        <w:jc w:val="both"/>
        <w:rPr>
          <w:sz w:val="24"/>
          <w:szCs w:val="24"/>
        </w:rPr>
      </w:pPr>
      <w:r>
        <w:rPr>
          <w:sz w:val="24"/>
          <w:szCs w:val="24"/>
          <w:lang w:val="en-US"/>
        </w:rPr>
        <w:t>Tanpa adanya manajemen persediaan ini, perusahaan akan mengalami beberapa permasalahan antara lain jika perusahaan tidak memiliki persediaan bahan baku atau kekurangan bahan baku maka perusahaan tidak dapat memenuhi pesanan konsumen secara tepat waktu, kekurangan persediaan juga mempengaruhi terganggunya proses produksi. Jika persediaan berlebih, maka memicu pembengkakan biaya penyimpanan dan biaya pemesanan.</w:t>
      </w:r>
      <w:r>
        <w:rPr>
          <w:sz w:val="24"/>
          <w:szCs w:val="24"/>
        </w:rPr>
        <w:t xml:space="preserve"> Selain itu juga, kelebihan bahan baku terlalu besar berakibat pada barang modal yang menganggur dan tidak berputar </w:t>
      </w:r>
      <w:r>
        <w:rPr>
          <w:sz w:val="24"/>
          <w:szCs w:val="24"/>
        </w:rPr>
        <w:fldChar w:fldCharType="begin" w:fldLock="1"/>
      </w:r>
      <w:r>
        <w:rPr>
          <w:sz w:val="24"/>
          <w:szCs w:val="24"/>
        </w:rPr>
        <w:instrText xml:space="preserve">ADDIN CSL_CITATION {"citationItems":[{"id":"ITEM-1","itemData":{"DOI":"10.35870/jtik.v1i1.33","abstract":"a b s t r a c tInventory management is an activity undertaken by a company that is needed in making decisions so that the need for materials or goods for the purposes of the company's activities both production and sales can be met optimally with the least risk possible. Over-inventory is wasteful because it causes too high loads for storage and maintenance during storage at the warehouse. This research tries to build an inventory application by applying EOQ (Economic Order Quantity) method as the base of development. This research method is divided into three stages, namely data collection pre-development, development and implementation, and data collection post-development. The result of this research is inventory application with EOQ Probabilistic method with emphasizing result with graph form to facilitate company owner in making decision. Inventory management system built using HTML, CSS, Jquery, Java Script, JSON, AJAX, Boostrap as a media in interface design. While PHP as the server side and MySQL as the database.Keywords:Application, Inventory Management, Economic Order Quantity (EOQ) a b s t r a kManajemen persediaan barang merupakan kegiatan yang dilakukan oleh suatu perusahaan yang diperlukan dalam membuat keputusan sehingga kebutuhan akan bahan ataupun barang untuk keperluan kegiatan perusahaan baik produksi maupun penjualan dapat terpenuhi secara optimal dengan resiko yang sekecil mungkin. Persediaan yang terlalu besar (over stock) merupakan pemborosan karena menyebabkan terlalu tingginya beban-beban biaya guna penyimpanan dan pemeliharaan selama penyimpanan di gudang. Penelitian ini mencoba membangun sebuah aplikasi persediaan dengan menerapkan metode EOQ (Economic Order Quantity) sebagai dasar pengembangan. Metode penelitian ini dibagi dalam tiga tahapan, yaitu pengumpulan data pra pengembangan, pengembangan serta implementasi, dan pengumpulan data pasca pengembangan. Hasil dari penelitian ini merupakan aplikasi persediaan dengan metode EOQ Probabilistik yang dengan menitikberatkan hasil dengan bentuk grafik untuk mempermudah pemilik perusahaan dalam mengambil keputusan. Sistem manajemen persediaan yang dibangun dengan mengunakan bahasa pemrograman HTML, CSS, Jquery, Java Script, JSON, AJAX, Boostrap sebagai media dalam perancangan antar muka. Sedangkan PHP sebagai server side dan MySQL sebagai database.Kata Kunci:Aplikasi, Manajemen Persediaan Barang, Berbasis Economic Order Quantity (EOQ)","author":[{"dropping-particle":"","family":"Iqbal","given":"Taufiq","non-dropping-particle":"","parse-names":false,"suffix":""},{"dropping-particle":"","family":"Aprizal","given":"Daniel","non-dropping-particle":"","parse-names":false,"suffix":""},{"dropping-particle":"","family":"Wali","given":"Muhammad","non-dropping-particle":"","parse-names":false,"suffix":""}],"container-title":"Jurnal JTIK (Jurnal Teknologi Informasi dan Komunikasi)","id":"ITEM-1","issue":"1","issued":{"date-parts":[["2017"]]},"page":"48-60","title":"Aplikasi Manajemen Persediaan Barang Berbasis Economic Order Quantity (EOQ)","type":"article-journal","volume":"1"},"uris":["http://www.mendeley.com/documents/?uuid=bfb84bb1-e1c3-425f-9be0-4c22a7ed7915"]}],"mendeley":{"formattedCitation":"(Iqbal et al., 2017)","plainTextFormattedCitation":"(Iqbal et al., 2017)","previouslyFormattedCitation":"(Iqbal et al., 2017)"},"properties":{"noteIndex":0},"schema":"https://github.com/citation-style-language/schema/raw/master/csl-citation.json"}</w:instrText>
      </w:r>
      <w:r>
        <w:rPr>
          <w:sz w:val="24"/>
          <w:szCs w:val="24"/>
        </w:rPr>
        <w:fldChar w:fldCharType="separate"/>
      </w:r>
      <w:r>
        <w:rPr>
          <w:sz w:val="24"/>
          <w:szCs w:val="24"/>
        </w:rPr>
        <w:t>(Iqbal et al., 2017)</w:t>
      </w:r>
      <w:r>
        <w:rPr>
          <w:sz w:val="24"/>
          <w:szCs w:val="24"/>
        </w:rPr>
        <w:fldChar w:fldCharType="end"/>
      </w:r>
      <w:r>
        <w:rPr>
          <w:sz w:val="24"/>
          <w:szCs w:val="24"/>
        </w:rPr>
        <w:t>. Oleh karena itu, persediaan barang yang dilaksanakan perusahaan sebaiknya tidak terlalu besar maupun tidak terlalu kecil agar dapat mengantisipasi permintaan yang meningkat.</w:t>
      </w:r>
    </w:p>
    <w:p>
      <w:pPr>
        <w:autoSpaceDE w:val="0"/>
        <w:autoSpaceDN w:val="0"/>
        <w:adjustRightInd w:val="0"/>
        <w:ind w:firstLine="720"/>
        <w:jc w:val="both"/>
        <w:rPr>
          <w:sz w:val="24"/>
          <w:szCs w:val="24"/>
          <w:lang w:val="en-US"/>
        </w:rPr>
      </w:pPr>
      <w:r>
        <w:rPr>
          <w:sz w:val="24"/>
          <w:szCs w:val="24"/>
          <w:lang w:val="en-US"/>
        </w:rPr>
        <w:t xml:space="preserve">Manajemen persediaan didefinisikan sebagai aktivitas yang dilakukan perusahaan untuk mengambil keputusan berkaitan dengan persediaan atas kebutuhan bahan baku maupun barang untuk keperluan produksi maupun penjualan serta keefisienan dan keefektifan. Persediaan merupakan kekayaan lancar sebuah perusahaan yang disimpan dalam rangka memenuhi permintaan konsumen dan dapat dipergunakan sewaktu-waktu untuk proses produksi </w:t>
      </w:r>
      <w:r>
        <w:rPr>
          <w:sz w:val="24"/>
          <w:szCs w:val="24"/>
          <w:lang w:val="en-US"/>
        </w:rPr>
        <w:fldChar w:fldCharType="begin" w:fldLock="1"/>
      </w:r>
      <w:r>
        <w:rPr>
          <w:sz w:val="24"/>
          <w:szCs w:val="24"/>
          <w:lang w:val="en-US"/>
        </w:rPr>
        <w:instrText xml:space="preserve">ADDIN CSL_CITATION {"citationItems":[{"id":"ITEM-1","itemData":{"DOI":"10.31315/opsi.v10i2.2108","ISSN":"1693-2102","abstract":"PT Adyawinsa Stamping Industries merupakan salah satu perusahaan yang tergabung dalam Adyawinsa Dinamika Group dimana perusahaan ini bergerak dalam bidang otomotif di Indonesia. PT Adyawinsa Stamping Industries melakukan pencetakan, sub-assembly suku cadang untuk kendaraan roda empat yang telah berdiri sejak 2005. Dalam menjalankan produksinya, PT Adyawinsa Stamping Industries sering terjadi kondisi jumlah persediaan bahan baku mendekati stockout terutama pada material bagian mobil dengan nomor seri AA-437 (58371-BZ130). Hal ini dikarenakan adanya ketidakpastian dalam menentukan jumlah pembelian bahan baku yang optimal dan keterlambatan pemesanan bahan baku. Economic Order Quantity (EOQ) merupakan suatu teknik untuk melakukan pengadaan persediaan bahan baku pada suatu perusahaan yang menentukan berapa jumlah pesanan yang ekonomis untuk setiap kali pemesanan dengan frekuensi yang telah ditentukan serta kapan dilakukan pemesanan kembali. Metode ini bertujuan untuk meminimalkan Total Inventory Cost. Penggunaan metode ini juga dapat menekan biaya-biaya persediaan sehingga efesiensi persediaan berjalan dengan baik dan dapat tercapai jumlah unit pemesanan yang optimal dengan menekan biaya seminimal mungkin. Metode EOQ memberikan kuantitas pemesanan yang paling optimal dengan mengeluarkan biaya per periode pada bahan baku produk AA-437 sebesar Rp 1.377.668.782,00 sedangkan untuk metode Kanban sebesar Rp 1.396.108.693,00. Persediaan pengaman apabila menggunakan metode EOQ sebesar 1582 unit sedangkan menggunakan metode Kanban sebesar 110 unit.","author":[{"dropping-particle":"","family":"Apriyani","given":"Noor","non-dropping-particle":"","parse-names":false,"suffix":""},{"dropping-particle":"","family":"Muhsin","given":"Ahmad","non-dropping-particle":"","parse-names":false,"suffix":""}],"container-title":"Opsi","id":"ITEM-1","issue":"2","issued":{"date-parts":[["2017"]]},"page":"128-142","title":"Analisis Pengendalian Persediaan Bahan Baku Dengan Metode Economic Order Quantity Dan Kanban Pada Pt Adyawinsa Stamping Industries","type":"article-journal","volume":"10"},"uris":["http://www.mendeley.com/documents/?uuid=090fad86-2de0-45bb-a0d2-131d553a3020"]}],"mendeley":{"formattedCitation":"(Apriyani &amp; Muhsin, 2017)","plainTextFormattedCitation":"(Apriyani &amp; Muhsin, 2017)","previouslyFormattedCitation":"(Apriyani &amp; Muhsin, 2017)"},"properties":{"noteIndex":0},"schema":"https://github.com/citation-style-language/schema/raw/master/csl-citation.json"}</w:instrText>
      </w:r>
      <w:r>
        <w:rPr>
          <w:sz w:val="24"/>
          <w:szCs w:val="24"/>
          <w:lang w:val="en-US"/>
        </w:rPr>
        <w:fldChar w:fldCharType="separate"/>
      </w:r>
      <w:r>
        <w:rPr>
          <w:sz w:val="24"/>
          <w:szCs w:val="24"/>
          <w:lang w:val="en-US"/>
        </w:rPr>
        <w:t>(Apriyani &amp; Muhsin, 2017)</w:t>
      </w:r>
      <w:r>
        <w:rPr>
          <w:sz w:val="24"/>
          <w:szCs w:val="24"/>
          <w:lang w:val="en-US"/>
        </w:rPr>
        <w:fldChar w:fldCharType="end"/>
      </w:r>
      <w:r>
        <w:rPr>
          <w:sz w:val="24"/>
          <w:szCs w:val="24"/>
          <w:lang w:val="en-US"/>
        </w:rPr>
        <w:t>. Menurut</w:t>
      </w:r>
      <w:r>
        <w:rPr>
          <w:sz w:val="24"/>
          <w:szCs w:val="24"/>
          <w:lang w:val="en-US"/>
        </w:rPr>
        <w:fldChar w:fldCharType="begin" w:fldLock="1"/>
      </w:r>
      <w:r>
        <w:rPr>
          <w:sz w:val="24"/>
          <w:szCs w:val="24"/>
          <w:lang w:val="en-US"/>
        </w:rPr>
        <w:instrText xml:space="preserve">ADDIN CSL_CITATION {"citationItems":[{"id":"ITEM-1","itemData":{"author":[{"dropping-particle":"","family":"Palupi","given":"Parahita Muftie","non-dropping-particle":"","parse-names":false,"suffix":""},{"dropping-particle":"","family":"Korawijayanti","given":"Lardin","non-dropping-particle":"","parse-names":false,"suffix":""},{"dropping-particle":"","family":"Handoyono","given":"Rudi","non-dropping-particle":"","parse-names":false,"suffix":""}],"container-title":"Jurnal Unimus","id":"ITEM-1","issued":{"date-parts":[["2018"]]},"page":"426-435","title":"Penerapan Metode Economic Order Quantity ( EOQ ) Untuk Meningkatkan Efisiensi Biaya Persediaan Bahan Baku ( Studi Kasus pada PT Nusamulti Centralestari )","type":"article-journal","volume":"1"},"uris":["http://www.mendeley.com/documents/?uuid=5d2b07bf-2073-412f-ab3f-c34cf5a53475"]}],"mendeley":{"formattedCitation":"(Palupi et al., 2018)","manualFormatting":" Palupi et al., (2018)","plainTextFormattedCitation":"(Palupi et al., 2018)","previouslyFormattedCitation":"(Palupi et al., 2018)"},"properties":{"noteIndex":0},"schema":"https://github.com/citation-style-language/schema/raw/master/csl-citation.json"}</w:instrText>
      </w:r>
      <w:r>
        <w:rPr>
          <w:sz w:val="24"/>
          <w:szCs w:val="24"/>
          <w:lang w:val="en-US"/>
        </w:rPr>
        <w:fldChar w:fldCharType="separate"/>
      </w:r>
      <w:r>
        <w:rPr>
          <w:sz w:val="24"/>
          <w:szCs w:val="24"/>
          <w:lang w:val="en-US"/>
        </w:rPr>
        <w:t xml:space="preserve"> Palupi et al., (2018)</w:t>
      </w:r>
      <w:r>
        <w:rPr>
          <w:sz w:val="24"/>
          <w:szCs w:val="24"/>
          <w:lang w:val="en-US"/>
        </w:rPr>
        <w:fldChar w:fldCharType="end"/>
      </w:r>
      <w:r>
        <w:rPr>
          <w:sz w:val="24"/>
          <w:szCs w:val="24"/>
          <w:lang w:val="en-US"/>
        </w:rPr>
        <w:t xml:space="preserve"> menjelaskan bahwa persediaan digunakan untuk memenuhi kepuasan pelanggan atas suatu produk dan mengantisipasi pemakaian musiman pelanggan. Menurut Heizer J.d (2015:553) di dalam jurnal </w:t>
      </w:r>
      <w:r>
        <w:rPr>
          <w:sz w:val="24"/>
          <w:szCs w:val="24"/>
          <w:lang w:val="en-US"/>
        </w:rPr>
        <w:fldChar w:fldCharType="begin" w:fldLock="1"/>
      </w:r>
      <w:r>
        <w:rPr>
          <w:sz w:val="24"/>
          <w:szCs w:val="24"/>
          <w:lang w:val="en-US"/>
        </w:rPr>
        <w:instrText xml:space="preserve">ADDIN CSL_CITATION {"citationItems":[{"id":"ITEM-1","itemData":{"DOI":"10.31334/bijak.v15i2.202","ISSN":"1411-0830","abstract":"This study aims to determine the control of raw materials by using EOQ (Economic Order Quality) method to minimize production costs in PT Barata Indonesia (Persero). This research uses Adeskriptif with qualitative approach.The results of this study indicate that the control of raw materials using the EOQ (Economic Order Quallity) method can minimize production costs in PT Barata Indonesia (Persero) as follows: Silica Sand raw material can minimize production cost of Rp 16,321,500. Fero Silicon minimize the production cost of Rp 7,520,550,000, the raw material of Fero Mangan Mc can minimize the cost of Rp 2,255,625,000, the raw material of Fero Mangan Hc can minimize the cost of Rp 1.098,600. the raw material of Scrap can minimize the cost of Rp 324,995,000.","author":[{"dropping-particle":"","family":"Shofiana","given":"Dina Eka","non-dropping-particle":"","parse-names":false,"suffix":""},{"dropping-particle":"","family":"Sari","given":"Dwi Novita","non-dropping-particle":"","parse-names":false,"suffix":""}],"container-title":"Majalah Ilmiah Bijak","id":"ITEM-1","issue":"2","issued":{"date-parts":[["2018"]]},"page":"138-162","title":"Analisis Pengendalian Bahan Baku Jasa Maklon Dengan Menggunakan Metode Eoq (Economic Order Quality) Berbasis Big Data Logistik Guna Meminimalisir Biaya Produksi Pada Pt Barata Indonesia (Persero)","type":"article-journal","volume":"15"},"uris":["http://www.mendeley.com/documents/?uuid=1edc9557-f2ec-4fef-be31-7b7ee5dade43"]}],"mendeley":{"formattedCitation":"(Shofiana &amp; Sari, 2018)","manualFormatting":"Shofiana &amp; Sari (2018)","plainTextFormattedCitation":"(Shofiana &amp; Sari, 2018)","previouslyFormattedCitation":"(Shofiana &amp; Sari, 2018)"},"properties":{"noteIndex":0},"schema":"https://github.com/citation-style-language/schema/raw/master/csl-citation.json"}</w:instrText>
      </w:r>
      <w:r>
        <w:rPr>
          <w:sz w:val="24"/>
          <w:szCs w:val="24"/>
          <w:lang w:val="en-US"/>
        </w:rPr>
        <w:fldChar w:fldCharType="separate"/>
      </w:r>
      <w:r>
        <w:rPr>
          <w:sz w:val="24"/>
          <w:szCs w:val="24"/>
          <w:lang w:val="en-US"/>
        </w:rPr>
        <w:t>Shofiana &amp; Sari (2018)</w:t>
      </w:r>
      <w:r>
        <w:rPr>
          <w:sz w:val="24"/>
          <w:szCs w:val="24"/>
          <w:lang w:val="en-US"/>
        </w:rPr>
        <w:fldChar w:fldCharType="end"/>
      </w:r>
      <w:r>
        <w:rPr>
          <w:sz w:val="24"/>
          <w:szCs w:val="24"/>
          <w:lang w:val="en-US"/>
        </w:rPr>
        <w:t xml:space="preserve"> menjelaskan bahwa persediaan adalah asset termahal dari perusahaan dimana sebanyak 50% dari total modal yang diinvestasikan </w:t>
      </w:r>
    </w:p>
    <w:p>
      <w:pPr>
        <w:autoSpaceDE w:val="0"/>
        <w:autoSpaceDN w:val="0"/>
        <w:adjustRightInd w:val="0"/>
        <w:ind w:firstLine="720"/>
        <w:jc w:val="both"/>
        <w:rPr>
          <w:sz w:val="24"/>
          <w:szCs w:val="24"/>
          <w:lang w:val="en-US"/>
        </w:rPr>
      </w:pPr>
      <w:r>
        <w:rPr>
          <w:sz w:val="24"/>
          <w:szCs w:val="24"/>
          <w:lang w:val="en-US"/>
        </w:rPr>
        <w:t xml:space="preserve">Pendekatan yang digunakan untuk pengendalian persediaan adalah pendekatan </w:t>
      </w:r>
      <w:r>
        <w:rPr>
          <w:i/>
          <w:sz w:val="24"/>
          <w:szCs w:val="24"/>
          <w:lang w:val="id-ID"/>
        </w:rPr>
        <w:t xml:space="preserve">economic order quantity </w:t>
      </w:r>
      <w:r>
        <w:rPr>
          <w:sz w:val="24"/>
          <w:szCs w:val="24"/>
          <w:lang w:val="id-ID"/>
        </w:rPr>
        <w:t>(EOQ)</w:t>
      </w:r>
      <w:r>
        <w:rPr>
          <w:sz w:val="24"/>
          <w:szCs w:val="24"/>
          <w:lang w:val="en-US"/>
        </w:rPr>
        <w:t xml:space="preserve"> dan metode Min-Max. Metode </w:t>
      </w:r>
      <w:r>
        <w:rPr>
          <w:i/>
          <w:sz w:val="24"/>
          <w:szCs w:val="24"/>
          <w:lang w:val="id-ID"/>
        </w:rPr>
        <w:t xml:space="preserve">economic order quantity </w:t>
      </w:r>
      <w:r>
        <w:rPr>
          <w:sz w:val="24"/>
          <w:szCs w:val="24"/>
          <w:lang w:val="id-ID"/>
        </w:rPr>
        <w:t xml:space="preserve">(EOQ) </w:t>
      </w:r>
      <w:r>
        <w:rPr>
          <w:sz w:val="24"/>
          <w:szCs w:val="24"/>
          <w:lang w:val="en-US"/>
        </w:rPr>
        <w:t xml:space="preserve">diartikan sebagai </w:t>
      </w:r>
      <w:r>
        <w:rPr>
          <w:sz w:val="24"/>
          <w:szCs w:val="24"/>
          <w:lang w:val="id-ID"/>
        </w:rPr>
        <w:t xml:space="preserve">metode yang tepat untuk diimplementasikan di dalam pengendalian persediaan bahan baku pembantu baik dalam menentukan kualitas dan kuantitas pemesanan atau pembelian yang ekonomis dan optimal </w:t>
      </w:r>
      <w:r>
        <w:rPr>
          <w:sz w:val="24"/>
          <w:szCs w:val="24"/>
          <w:lang w:val="id-ID"/>
        </w:rPr>
        <w:fldChar w:fldCharType="begin" w:fldLock="1"/>
      </w:r>
      <w:r>
        <w:rPr>
          <w:sz w:val="24"/>
          <w:szCs w:val="24"/>
          <w:lang w:val="id-ID"/>
        </w:rPr>
        <w:instrText xml:space="preserve">ADDIN CSL_CITATION {"citationItems":[{"id":"ITEM-1","itemData":{"abstract":"Penelitian ini dilakukan dengan tujuan untuk mengetahui pengendalian persediaan bahan baku pembantu PG. Ngadirejo Kediri dan mengetahui pengendalian persediaan bahan baku pembantu dengan menggunakan metode Economic Order Quantity. Jenis penelitian yang digunakan adalah penelitian deskriptif dengan pendekatan kuantitatif. Sumber data dalam penelitian ini menggunakan sumber data sekunder yang diperoleh langsung dari perusahaan. Pengumpulan data menggunakan wawancara dan dokumentasi. Analisis data yang digunakan dalam penelitian ini adalah menggunakan metode Economic Order Quantity. Hasil dari analisis membuktikan bahwa apabila perusahaan menerapkan metode Economic Order Quantity pada tahun 2013, 2014, dan 2015 didalam pembelian bahan baku pembantu yang optimal, maka terdapat adanya selisih pengehematan pengeluaran total biaya untuk bahan baku pembantu belerang berturut-turut Rp. 1.010.959,19574, Rp. 957.208,54419, Rp. 1.165.215,68373. Begitu juga bahan baku phospat pada tahun 2013, 2014, dan 2015 terdapat total penghematan berturut-turut yaitu Rp. 2.961.990,3358, Rp. 2.764.054,70668, Rp. 3.374.978,66496. Berdasarkan hasil analisis yang dilakukan, maka sebaiknya PG. Ngadirejo Kediri menerapkan metode Economic Order Quantity didalam menentukan kuantitas pembelian bahan baku pembantu yang optimal, sehingga dapat meminimalkan total biaya yang dikeluarkan oleh perusahaan setiap tahunnya.","author":[{"dropping-particle":"","family":"Amrillah","given":"Azmi Fahma","non-dropping-particle":"","parse-names":false,"suffix":""},{"dropping-particle":"","family":"ZA","given":"Zahroh","non-dropping-particle":"","parse-names":false,"suffix":""},{"dropping-particle":"","family":"Maria Goretti Wi Endang NP","given":"","non-dropping-particle":"","parse-names":false,"suffix":""}],"container-title":"Jurnal Administrasi Bisnis S1 Universitas Brawijaya","id":"ITEM-1","issue":"1","issued":{"date-parts":[["2016"]]},"page":"35-42","title":"ANALISIS METODE ECONOMIC ORDER QUANTITY (EOQ) SEBAGAI DASAR PENGENDALIAN PERSEDIAAN BAHAN BAKU PEMBANTU (Studi Pada PG. Ngadirejo Kediri - PT. Perkebunan Nusantara X)","type":"article-journal","volume":"33"},"uris":["http://www.mendeley.com/documents/?uuid=6354d4ad-54fb-4b66-802d-199e5cdf80db"]}],"mendeley":{"formattedCitation":"(Amrillah et al., 2016)","plainTextFormattedCitation":"(Amrillah et al., 2016)","previouslyFormattedCitation":"(Amrillah et al., 2016)"},"properties":{"noteIndex":0},"schema":"https://github.com/citation-style-language/schema/raw/master/csl-citation.json"}</w:instrText>
      </w:r>
      <w:r>
        <w:rPr>
          <w:sz w:val="24"/>
          <w:szCs w:val="24"/>
          <w:lang w:val="id-ID"/>
        </w:rPr>
        <w:fldChar w:fldCharType="separate"/>
      </w:r>
      <w:r>
        <w:rPr>
          <w:sz w:val="24"/>
          <w:szCs w:val="24"/>
          <w:lang w:val="id-ID"/>
        </w:rPr>
        <w:t>(Amrillah et al., 2016)</w:t>
      </w:r>
      <w:r>
        <w:rPr>
          <w:sz w:val="24"/>
          <w:szCs w:val="24"/>
          <w:lang w:val="id-ID"/>
        </w:rPr>
        <w:fldChar w:fldCharType="end"/>
      </w:r>
      <w:r>
        <w:rPr>
          <w:sz w:val="24"/>
          <w:szCs w:val="24"/>
          <w:lang w:val="en-US"/>
        </w:rPr>
        <w:t>. Menurut</w:t>
      </w:r>
      <w:r>
        <w:rPr>
          <w:sz w:val="24"/>
          <w:szCs w:val="24"/>
          <w:lang w:val="en-US"/>
        </w:rPr>
        <w:fldChar w:fldCharType="begin" w:fldLock="1"/>
      </w:r>
      <w:r>
        <w:rPr>
          <w:sz w:val="24"/>
          <w:szCs w:val="24"/>
          <w:lang w:val="en-US"/>
        </w:rPr>
        <w:instrText xml:space="preserve">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approach.","author":[{"dropping-particle":"","family":"Kadarini","given":"Diyan","non-dropping-particle":"","parse-names":false,"suffix":""}],"container-title":"Jurnal Ilmiah, STIE Panca Setia.","id":"ITEM-1","issue":"3","issued":{"date-parts":[["2018"]]},"page":"1689-1699","title":"ANALISIS PENERAPAN PERSEDIAAN BAHAN BAKU DENGAN METODE ECONOMIC ORDER QUANTITY PADA PT ABDI JAYA TRIKORA BANJARBARU","type":"article-journal","volume":"14"},"uris":["http://www.mendeley.com/documents/?uuid=98763eea-73f6-4989-bd0c-06d575ffc47e"]}],"mendeley":{"formattedCitation":"(Kadarini, 2018)","manualFormatting":" Kadarini (2018)","plainTextFormattedCitation":"(Kadarini, 2018)","previouslyFormattedCitation":"(Kadarini, 2018)"},"properties":{"noteIndex":0},"schema":"https://github.com/citation-style-language/schema/raw/master/csl-citation.json"}</w:instrText>
      </w:r>
      <w:r>
        <w:rPr>
          <w:sz w:val="24"/>
          <w:szCs w:val="24"/>
          <w:lang w:val="en-US"/>
        </w:rPr>
        <w:fldChar w:fldCharType="separate"/>
      </w:r>
      <w:r>
        <w:rPr>
          <w:sz w:val="24"/>
          <w:szCs w:val="24"/>
          <w:lang w:val="en-US"/>
        </w:rPr>
        <w:t xml:space="preserve"> Kadarini (2018)</w:t>
      </w:r>
      <w:r>
        <w:rPr>
          <w:sz w:val="24"/>
          <w:szCs w:val="24"/>
          <w:lang w:val="en-US"/>
        </w:rPr>
        <w:fldChar w:fldCharType="end"/>
      </w:r>
      <w:r>
        <w:rPr>
          <w:sz w:val="24"/>
          <w:szCs w:val="24"/>
          <w:lang w:val="en-US"/>
        </w:rPr>
        <w:t xml:space="preserve"> EOQ adalah suatu model yang menyangkut tentang pengadaan atau persediaan bahan baku di setiap perusahaan yang berguna untyk menentukan kuantitas pesanan persediaan yang dapat meminimalkan biaya pesanan dan biaya penyimpanan persediaan.. Metode ini digunakan pada asumsi jumlah permintaan diketahui, waktu tunggu diketahui dan konstan, kekurangan persediaan dapat dihindari sepenuhnya apabila pemesanan dilakukan tepat waktu</w:t>
      </w:r>
      <w:r>
        <w:rPr>
          <w:sz w:val="24"/>
          <w:szCs w:val="24"/>
          <w:lang w:val="id-ID"/>
        </w:rPr>
        <w:t xml:space="preserve"> </w:t>
      </w:r>
      <w:r>
        <w:rPr>
          <w:sz w:val="24"/>
          <w:szCs w:val="24"/>
          <w:lang w:val="id-ID"/>
        </w:rPr>
        <w:fldChar w:fldCharType="begin" w:fldLock="1"/>
      </w:r>
      <w:r>
        <w:rPr>
          <w:sz w:val="24"/>
          <w:szCs w:val="24"/>
          <w:lang w:val="id-ID"/>
        </w:rPr>
        <w:instrText xml:space="preserve">ADDIN CSL_CITATION {"citationItems":[{"id":"ITEM-1","itemData":{"abstract":"PT. Tanindo Sentosa is a company engaged in the distribution of food and beverages. In running its business, merchandise inventory at PT. Tanindo Sentosa has not been planned well so that the buying and selling process is not going smoothly. This is due to the lack of inventory of merchandise in the warehouse. The product under study was the Yummy Natural Plan Yogurt size of 1kg, 2.5kg and 500gr. This research was conducted with the aim of finding out the optimal merchandise inventory, knowing the safety stock and reorder points. Inventory control can be done using the Economic Order Quantity (EOQ) method. EOQ is a calculation of determining the optimal order quantity with a predetermined frequency and when to order again. The results showed that the EOQ method was more efficient than company calculations. The results obtained by the purchase of merchandise merchandise Yummy Natural Plan Yogurt size 1 kg, 2.5 kg and 500gr for the period May 2018 - April 2019 the most optimal according to the EOQ method for 1 kg of Yogurt size is 798 pcs with a frequency of purchase 7 times, Yogurt size 2.5 kg is 482 pcs with a purchase frequency of 10 times and Yogurt 500gr size is 407 pcs with a purchase frequency of 4 times. The results showed that if using the EOQ method the company could find out the optimal number of merchandise orders.","author":[{"dropping-particle":"","family":"Zahirah","given":"Sakinah Hassanah","non-dropping-particle":"","parse-names":false,"suffix":""},{"dropping-particle":"","family":"Arista","given":"Anggia","non-dropping-particle":"","parse-names":false,"suffix":""}],"container-title":"Computer and Science Industrial Engineering (COMASIE)","id":"ITEM-1","issue":"01","issued":{"date-parts":[["2019"]]},"page":"32-41","title":"Pengendalian Persediaan Dengan Menggunakan Metode Economy Order Quantity pada Distributor Makanan","type":"article-journal","volume":"11"},"uris":["http://www.mendeley.com/documents/?uuid=07b46775-8844-45d0-9437-47678b54d478"]}],"mendeley":{"formattedCitation":"(Zahirah &amp; Arista, 2019)","plainTextFormattedCitation":"(Zahirah &amp; Arista, 2019)","previouslyFormattedCitation":"(Zahirah &amp; Arista, 2019)"},"properties":{"noteIndex":0},"schema":"https://github.com/citation-style-language/schema/raw/master/csl-citation.json"}</w:instrText>
      </w:r>
      <w:r>
        <w:rPr>
          <w:sz w:val="24"/>
          <w:szCs w:val="24"/>
          <w:lang w:val="id-ID"/>
        </w:rPr>
        <w:fldChar w:fldCharType="separate"/>
      </w:r>
      <w:r>
        <w:rPr>
          <w:sz w:val="24"/>
          <w:szCs w:val="24"/>
          <w:lang w:val="id-ID"/>
        </w:rPr>
        <w:t>(Zahirah &amp; Arista, 2019)</w:t>
      </w:r>
      <w:r>
        <w:rPr>
          <w:sz w:val="24"/>
          <w:szCs w:val="24"/>
          <w:lang w:val="id-ID"/>
        </w:rPr>
        <w:fldChar w:fldCharType="end"/>
      </w:r>
      <w:r>
        <w:rPr>
          <w:sz w:val="24"/>
          <w:szCs w:val="24"/>
          <w:lang w:val="id-ID"/>
        </w:rPr>
        <w:t xml:space="preserve">. </w:t>
      </w:r>
      <w:r>
        <w:rPr>
          <w:sz w:val="24"/>
          <w:szCs w:val="24"/>
          <w:lang w:val="en-US"/>
        </w:rPr>
        <w:t xml:space="preserve">Metode EOQ berupaya mencapai tingkat persediaan yang ekonomis dan optimal, kualitas yang lebih baik, dan biaya serendah mungkin </w:t>
      </w:r>
      <w:r>
        <w:rPr>
          <w:sz w:val="24"/>
          <w:szCs w:val="24"/>
          <w:lang w:val="en-US"/>
        </w:rPr>
        <w:fldChar w:fldCharType="begin" w:fldLock="1"/>
      </w:r>
      <w:r>
        <w:rPr>
          <w:sz w:val="24"/>
          <w:szCs w:val="24"/>
          <w:lang w:val="en-US"/>
        </w:rPr>
        <w:instrText xml:space="preserve">ADDIN CSL_CITATION {"citationItems":[{"id":"ITEM-1","itemData":{"abstract":"Permasalahan utama dalam perencanaan dan pengendalian bahan baku bagi sebuah perusahaan manufaktur adalah bagaimana menyelenggarakan persediaan bahan baku yang paling tepat agar kegiatan produksi tidak terganggu dan dana yang di investasikan untuk persediaan bahan tidak berlebihan. Dengan adanya kebijakan dalam persediaan bahan baku yang diterapkan pada perusahaan, biaya persediaan tersebut dapat ditekan sekecil mungkin. Untuk meminimumkan biaya persediaan tersebut dapat digunakan analisis “Economic Order Quantity” (EOQ). Penelitian ini bertujuan untuk mengetahui trend persediaan bahan baku pada CV. Jaya Gemilang Wonosobo, frekuensi pembelian bahan baku dan jumlah kebutuhan bahan baku yang optimal pada CV. Jaya Gemilang Wonosobo, total persediaan CV. Jaya Gemilang Wonosobo dan titik pemesanan kembali (reorder point) bahan baku pada CV. Jaya Gemilang Wonosobo selama masa tenggang. Metode yang digunakan dalam penelitian ini adalah untuk menganalis kebutuhan bahan baku dengan menggunakan metode Trend Projection, untuk menganalisis pembelian bahan baku menggunakan Economic Order Quantity (EOQ), analisis total persediaan bahan baku, analisis reorder point. Berdasarkan analisis data diketahui bahwa hasil peramalan bahan baku untuk bulan Januari 2017 adalah senilai 1.173 m3. Frekuensi pembelian bahan baku CV. Jaya Gemilang Wonosobo bila menggunakan metode EOQ adalah sebesar 3 kali dalam satu tahun sedangkan titik pemesanan kembali untuk tahun 2015 adalah sebesar 3.986,1 m3 dan untuk tahun 2016 sebesar 5.040 m3. Total biaya persediaan bahan baku bila dihitung menurut metode EOQ adalah sebesar Rp. 139.389.451,00 untuk tahun 2015 dan sebesar Rp. 181.332.711,00 untuk tahun 2016.","author":[{"dropping-particle":"","family":"M. Trihudiyatmanto","given":"","non-dropping-particle":"","parse-names":false,"suffix":""}],"container-title":"Jurnal Penelitian dan Pengabdian kepada Masyarakat UNSIQ 4 (3) Tahun 2017","id":"ITEM-1","issue":"September","issued":{"date-parts":[["2017"]]},"page":"220-234","title":"Analisis Pengendalian Persediaan Bahan Baku Dengan Menggunakan Metode Economic Order Quantity ( EOQ )","type":"article-journal","volume":"3"},"uris":["http://www.mendeley.com/documents/?uuid=ffb6b557-a6aa-4f89-9c7f-fc48c551c618"]}],"mendeley":{"formattedCitation":"(M. Trihudiyatmanto, 2017)","plainTextFormattedCitation":"(M. Trihudiyatmanto, 2017)","previouslyFormattedCitation":"(M. Trihudiyatmanto, 2017)"},"properties":{"noteIndex":0},"schema":"https://github.com/citation-style-language/schema/raw/master/csl-citation.json"}</w:instrText>
      </w:r>
      <w:r>
        <w:rPr>
          <w:sz w:val="24"/>
          <w:szCs w:val="24"/>
          <w:lang w:val="en-US"/>
        </w:rPr>
        <w:fldChar w:fldCharType="separate"/>
      </w:r>
      <w:r>
        <w:rPr>
          <w:sz w:val="24"/>
          <w:szCs w:val="24"/>
          <w:lang w:val="en-US"/>
        </w:rPr>
        <w:t>(M. Trihudiyatmanto, 2017)</w:t>
      </w:r>
      <w:r>
        <w:rPr>
          <w:sz w:val="24"/>
          <w:szCs w:val="24"/>
          <w:lang w:val="en-US"/>
        </w:rPr>
        <w:fldChar w:fldCharType="end"/>
      </w:r>
      <w:r>
        <w:rPr>
          <w:sz w:val="24"/>
          <w:szCs w:val="24"/>
          <w:lang w:val="en-US"/>
        </w:rPr>
        <w:t xml:space="preserve">. Selain itu, dengan menggunakan metode EOQ membantu perusahaan dalam pengambilan keputusan untuk melakukan pemesanan optimal yaitu seberapa banyak material yang harus dibeli dan memantau  persediaan kas perusahaan </w:t>
      </w:r>
      <w:r>
        <w:rPr>
          <w:sz w:val="24"/>
          <w:szCs w:val="24"/>
          <w:lang w:val="en-US"/>
        </w:rPr>
        <w:fldChar w:fldCharType="begin" w:fldLock="1"/>
      </w:r>
      <w:r>
        <w:rPr>
          <w:sz w:val="24"/>
          <w:szCs w:val="24"/>
          <w:lang w:val="en-US"/>
        </w:rPr>
        <w:instrText xml:space="preserve">ADDIN CSL_CITATION {"citationItems":[{"id":"ITEM-1","itemData":{"ISSN":"2580-2879","abstract":"Persedian adalah hal yang paling aktif dan penting dalam setiap produksi. Sehingga membutuhkan manajemen inventory yang baik. Keputusan bertujuan untuk menghindari resiko atau menekan resiko sekecil mungkin. Apabila pemenuhan bahan pokok produksi terlalu besar akan mengakibatkan bertambahnya biaya simpan dan perawatan dalam gudang. Untuk dapat melakukan perhitungan jumlah persediaan dan pembelian yang optimal dibutuhkan perhitungan yang tepat. Penelitian ini mengusulkan pembuatan sistem inventory manajemen gudang dengan menggunakan perhitungan model Economic Order Quantity (EOQ). Menggunakan metode Economic Order Quantity (EOQ) untuk memprediksi jumlah kebutuhan dan pemesanan secara optimal. Dengan menggunakan metode EOQ dapat diketahui seberapa besar stok dan seberapa besar untuk melakukan pemesanan bahan material sesui dengan kebutuhan.Total cost atau biaya persediaan menjadi hal penting dalam manajemen gudang. Karena biaya ini akan mempengaruhi biaya operasional. Dengan menggunakan metode EOQ dapat menghitung dan diketahui seberapa besar cost yang harus dikeluarkan dalam setiap biaya pemesanan dengan tepat. Jumlah stok aman untuk dapat diketahui perkiraan jumlah stok barang bahan bangunan material dalam waktu tertentu. Selain itu Penggunaan metode EOQ dapat diterapkan pada pemenuhan barang secara periodik dengan jenis karakteristik barang yang berbeda-beda sesuai dengan kebutuhan.","author":[{"dropping-particle":"","family":"Juwari","given":"","non-dropping-particle":"","parse-names":false,"suffix":""},{"dropping-particle":"","family":"Kusrini","given":"","non-dropping-particle":"","parse-names":false,"suffix":""},{"dropping-particle":"","family":"Pramono","given":"Eko","non-dropping-particle":"","parse-names":false,"suffix":""}],"container-title":"JUSIKOM PRIMA (Jurnal Sistem Informasi dan Ilmu Komputer Prima)","id":"ITEM-1","issue":"1","issued":{"date-parts":[["2018"]]},"page":"33-40","title":"Analisis Sistem Inventory Manajemen Gudang Dengan Metode Economic Order Quantity (Eoq)","type":"article-journal","volume":"2"},"uris":["http://www.mendeley.com/documents/?uuid=02150c9b-fcae-4b60-b6d6-f0e8fb076af1"]}],"mendeley":{"formattedCitation":"(Juwari et al., 2018)","plainTextFormattedCitation":"(Juwari et al., 2018)","previouslyFormattedCitation":"(Juwari et al., 2018)"},"properties":{"noteIndex":0},"schema":"https://github.com/citation-style-language/schema/raw/master/csl-citation.json"}</w:instrText>
      </w:r>
      <w:r>
        <w:rPr>
          <w:sz w:val="24"/>
          <w:szCs w:val="24"/>
          <w:lang w:val="en-US"/>
        </w:rPr>
        <w:fldChar w:fldCharType="separate"/>
      </w:r>
      <w:r>
        <w:rPr>
          <w:sz w:val="24"/>
          <w:szCs w:val="24"/>
          <w:lang w:val="en-US"/>
        </w:rPr>
        <w:t>(Juwari et al., 2018)</w:t>
      </w:r>
      <w:r>
        <w:rPr>
          <w:sz w:val="24"/>
          <w:szCs w:val="24"/>
          <w:lang w:val="en-US"/>
        </w:rPr>
        <w:fldChar w:fldCharType="end"/>
      </w:r>
      <w:r>
        <w:rPr>
          <w:sz w:val="24"/>
          <w:szCs w:val="24"/>
          <w:lang w:val="en-US"/>
        </w:rPr>
        <w:t xml:space="preserve">. </w:t>
      </w:r>
    </w:p>
    <w:p>
      <w:pPr>
        <w:autoSpaceDE w:val="0"/>
        <w:autoSpaceDN w:val="0"/>
        <w:adjustRightInd w:val="0"/>
        <w:ind w:firstLine="720"/>
        <w:jc w:val="both"/>
        <w:rPr>
          <w:sz w:val="24"/>
          <w:szCs w:val="24"/>
          <w:lang w:val="en-US"/>
        </w:rPr>
      </w:pPr>
      <w:r>
        <w:rPr>
          <w:sz w:val="24"/>
          <w:szCs w:val="24"/>
          <w:lang w:val="en-US"/>
        </w:rPr>
        <w:t xml:space="preserve">Sedangkan metode Min-Max adalah metode pengendalian bahan baku yang berasumsi pada persediaan bahan baku terdiri dari 2 tingkatan yaitu maksimum dan minimum. Jika batas maksimum dan minimum telah ditentukan oleh perusahaan, maka pada saat persediaan mencapai tingkat minimum, maka pemesanan bahan baku harus dilakukan untuk menempatkan persediaan pada tingkat maksimum </w:t>
      </w:r>
      <w:r>
        <w:rPr>
          <w:sz w:val="24"/>
          <w:szCs w:val="24"/>
          <w:lang w:val="en-US"/>
        </w:rPr>
        <w:fldChar w:fldCharType="begin" w:fldLock="1"/>
      </w:r>
      <w:r>
        <w:rPr>
          <w:sz w:val="24"/>
          <w:szCs w:val="24"/>
          <w:lang w:val="en-US"/>
        </w:rPr>
        <w:instrText xml:space="preserve">ADDIN CSL_CITATION {"citationItems":[{"id":"ITEM-1","itemData":{"author":[{"dropping-particle":"","family":"Hertanto","given":"Ronny Hendra","non-dropping-particle":"","parse-names":false,"suffix":""}],"container-title":"Jurnal Administrasi dan Bisnis","id":"ITEM-1","issued":{"date-parts":[["2020"]]},"page":"161-167","title":"Pengendali Persediaan Bahan Baku","type":"article-journal"},"uris":["http://www.mendeley.com/documents/?uuid=347eb774-5833-4d59-8543-af0394e2f515"]}],"mendeley":{"formattedCitation":"(Hertanto, 2020)","plainTextFormattedCitation":"(Hertanto, 2020)","previouslyFormattedCitation":"(Hertanto, 2020)"},"properties":{"noteIndex":0},"schema":"https://github.com/citation-style-language/schema/raw/master/csl-citation.json"}</w:instrText>
      </w:r>
      <w:r>
        <w:rPr>
          <w:sz w:val="24"/>
          <w:szCs w:val="24"/>
          <w:lang w:val="en-US"/>
        </w:rPr>
        <w:fldChar w:fldCharType="separate"/>
      </w:r>
      <w:r>
        <w:rPr>
          <w:sz w:val="24"/>
          <w:szCs w:val="24"/>
          <w:lang w:val="en-US"/>
        </w:rPr>
        <w:t>(Hertanto, 2020)</w:t>
      </w:r>
      <w:r>
        <w:rPr>
          <w:sz w:val="24"/>
          <w:szCs w:val="24"/>
          <w:lang w:val="en-US"/>
        </w:rPr>
        <w:fldChar w:fldCharType="end"/>
      </w:r>
      <w:r>
        <w:rPr>
          <w:sz w:val="24"/>
          <w:szCs w:val="24"/>
          <w:lang w:val="en-US"/>
        </w:rPr>
        <w:t xml:space="preserve">.  Metode Min-Max adalah metode pengendaliaan persediaan safety stock yang harus ada </w:t>
      </w:r>
      <w:r>
        <w:rPr>
          <w:sz w:val="24"/>
          <w:szCs w:val="24"/>
          <w:lang w:val="en-US"/>
        </w:rPr>
        <w:fldChar w:fldCharType="begin" w:fldLock="1"/>
      </w:r>
      <w:r>
        <w:rPr>
          <w:sz w:val="24"/>
          <w:szCs w:val="24"/>
          <w:lang w:val="en-US"/>
        </w:rPr>
        <w:instrText xml:space="preserve">ADDIN CSL_CITATION {"citationItems":[{"id":"ITEM-1","itemData":{"abstract":"Analisis Pengendalian Persediaan Bahan Baku Dengan Menggunakan Metode Min-max Stock Studi Abstrak : Analisis Pengendalian Persediaan Bahan Baku Dengan Menggunakan Metode Min-max Stock Studi Kasus Pada Cv. Adi Jaya Teknik Sidoarjo.. Penelitian ini bertujuan untuk mengetahui apakah CV. Adi Jaya Teknik telah Kasus Pada Cv. Adi Jaya Teknik Sidoarjo.. Penelitian ini bertujuan untuk mengetahui apakah CV. Adi Jaya Teknik telah melakukan pengendalian persediaan bahan baku dengan tepat. Metode pengendalian persediaan bahan baku yang melakukan pengendalian persediaan bahan baku dengan tepat. Metode pengendalian persediaan bahan baku yang digunakan pada penelitian ini adalah metode min-max stock. Metode ini menentukan berapa jumlah persediaan digunakan pada penelitian ini adalah metode min-max stock. Metode ini menentukan berapa jumlah persediaan pengaman, persediaan minimum, persediaan maksimum, dan kuantitas pemesanan. Setelah melakukan penelitian, CV. pengaman, persediaan minimum, persediaan maksimum, dan kuantitas pemesanan. Setelah melakukan penelitian, CV. Adi Jaya mengalami kelebihan persediaan bahan baku. Jumlah persediaan yang dikendalikan dengan menggunakan Adi Jaya mengalami kelebihan persediaan bahan baku. Jumlah persediaan yang dikendalikan dengan menggunakan metode min-max stock menghasilkan hasil yang lebih efisien jika dibandingkan dengan jumlah persediaan akhir metode min-max stock menghasilkan hasil yang lebih efisien jika dibandingkan dengan jumlah persediaan akhir perusahaan","author":[{"dropping-particle":"","family":"Jazuri","given":"Ahmat","non-dropping-particle":"","parse-names":false,"suffix":""},{"dropping-particle":"","family":"Triharso","given":"Agung","non-dropping-particle":"","parse-names":false,"suffix":""}],"container-title":"Jurnal Managemen Industri dan Manufaktur Industri","id":"ITEM-1","issue":"2","issued":{"date-parts":[["2020"]]},"page":"41-49","title":"Analisis Pengendalian Persediaan Bahan Baku Dengan Menggunakan Metode Min-Max Stock","type":"article-journal","volume":"1"},"uris":["http://www.mendeley.com/documents/?uuid=cb8652c3-6165-4256-92cc-f2e8d6f1a429"]}],"mendeley":{"formattedCitation":"(Jazuri &amp; Triharso, 2020)","plainTextFormattedCitation":"(Jazuri &amp; Triharso, 2020)","previouslyFormattedCitation":"(Jazuri &amp; Triharso, 2020)"},"properties":{"noteIndex":0},"schema":"https://github.com/citation-style-language/schema/raw/master/csl-citation.json"}</w:instrText>
      </w:r>
      <w:r>
        <w:rPr>
          <w:sz w:val="24"/>
          <w:szCs w:val="24"/>
          <w:lang w:val="en-US"/>
        </w:rPr>
        <w:fldChar w:fldCharType="separate"/>
      </w:r>
      <w:r>
        <w:rPr>
          <w:sz w:val="24"/>
          <w:szCs w:val="24"/>
          <w:lang w:val="en-US"/>
        </w:rPr>
        <w:t>(Jazuri &amp; Triharso, 2020)</w:t>
      </w:r>
      <w:r>
        <w:rPr>
          <w:sz w:val="24"/>
          <w:szCs w:val="24"/>
          <w:lang w:val="en-US"/>
        </w:rPr>
        <w:fldChar w:fldCharType="end"/>
      </w:r>
      <w:r>
        <w:rPr>
          <w:sz w:val="24"/>
          <w:szCs w:val="24"/>
          <w:lang w:val="en-US"/>
        </w:rPr>
        <w:t>.</w:t>
      </w:r>
    </w:p>
    <w:p>
      <w:pPr>
        <w:autoSpaceDE w:val="0"/>
        <w:autoSpaceDN w:val="0"/>
        <w:adjustRightInd w:val="0"/>
        <w:ind w:firstLine="720"/>
        <w:jc w:val="both"/>
        <w:rPr>
          <w:sz w:val="24"/>
          <w:szCs w:val="24"/>
          <w:lang w:val="en-US"/>
        </w:rPr>
      </w:pPr>
      <w:r>
        <w:rPr>
          <w:sz w:val="24"/>
          <w:szCs w:val="24"/>
          <w:lang w:val="en-US"/>
        </w:rPr>
        <w:t xml:space="preserve">Konsep dari metode min-max adalah sejumlah persediaan harus ditentukan jumlah minimum dan maksimumnya, mengingat tingkat permintaan tidak tentu sehingga persediaan harus selalu ada dan jumlah yang dipesan bersifat tetap yang berarti titik pemesanan ulang disesuaikan dengan jumlah maksimum dan minimum persediaan </w:t>
      </w:r>
      <w:r>
        <w:rPr>
          <w:sz w:val="24"/>
          <w:szCs w:val="24"/>
          <w:lang w:val="en-US"/>
        </w:rPr>
        <w:fldChar w:fldCharType="begin" w:fldLock="1"/>
      </w:r>
      <w:r>
        <w:rPr>
          <w:sz w:val="24"/>
          <w:szCs w:val="24"/>
          <w:lang w:val="en-US"/>
        </w:rPr>
        <w:instrText xml:space="preserve">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approach.","author":[{"dropping-particle":"","family":"Aditiyana","given":"Mochammad Iqbal","non-dropping-particle":"","parse-names":false,"suffix":""},{"dropping-particle":"","family":"Kusrini","given":"Elisa","non-dropping-particle":"","parse-names":false,"suffix":""}],"container-title":"Universitas Islam Indonesia","id":"ITEM-1","issue":"9","issued":{"date-parts":[["2018"]]},"page":"1689-1699","title":"Pengendalian Bahan Baku Utama Menggunakan Metode Min-Max Stock pada Coffee Shop di Yogyakarta untuk Optimalisasi Persediaan Bahan (Studi Kasus di Maraville Yogyakarta)","type":"article-journal","volume":"53"},"uris":["http://www.mendeley.com/documents/?uuid=d05e2a0b-4eb0-4fbc-8ded-802387da9107"]}],"mendeley":{"formattedCitation":"(Aditiyana &amp; Kusrini, 2018)","plainTextFormattedCitation":"(Aditiyana &amp; Kusrini, 2018)","previouslyFormattedCitation":"(Aditiyana &amp; Kusrini, 2018)"},"properties":{"noteIndex":0},"schema":"https://github.com/citation-style-language/schema/raw/master/csl-citation.json"}</w:instrText>
      </w:r>
      <w:r>
        <w:rPr>
          <w:sz w:val="24"/>
          <w:szCs w:val="24"/>
          <w:lang w:val="en-US"/>
        </w:rPr>
        <w:fldChar w:fldCharType="separate"/>
      </w:r>
      <w:r>
        <w:rPr>
          <w:sz w:val="24"/>
          <w:szCs w:val="24"/>
          <w:lang w:val="en-US"/>
        </w:rPr>
        <w:t>(Aditiyana &amp; Kusrini, 2018)</w:t>
      </w:r>
      <w:r>
        <w:rPr>
          <w:sz w:val="24"/>
          <w:szCs w:val="24"/>
          <w:lang w:val="en-US"/>
        </w:rPr>
        <w:fldChar w:fldCharType="end"/>
      </w:r>
      <w:r>
        <w:rPr>
          <w:sz w:val="24"/>
          <w:szCs w:val="24"/>
          <w:lang w:val="en-US"/>
        </w:rPr>
        <w:t xml:space="preserve">. Berdasarkan Fadililah (2008) dalam jurnal persediaan </w:t>
      </w:r>
      <w:r>
        <w:rPr>
          <w:sz w:val="24"/>
          <w:szCs w:val="24"/>
          <w:lang w:val="en-US"/>
        </w:rPr>
        <w:fldChar w:fldCharType="begin" w:fldLock="1"/>
      </w:r>
      <w:r>
        <w:rPr>
          <w:sz w:val="24"/>
          <w:szCs w:val="24"/>
          <w:lang w:val="en-US"/>
        </w:rPr>
        <w:instrText xml:space="preserve">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approach.","author":[{"dropping-particle":"","family":"Aditiyana","given":"Mochammad Iqbal","non-dropping-particle":"","parse-names":false,"suffix":""},{"dropping-particle":"","family":"Kusrini","given":"Elisa","non-dropping-particle":"","parse-names":false,"suffix":""}],"container-title":"Universitas Islam Indonesia","id":"ITEM-1","issue":"9","issued":{"date-parts":[["2018"]]},"page":"1689-1699","title":"Pengendalian Bahan Baku Utama Menggunakan Metode Min-Max Stock pada Coffee Shop di Yogyakarta untuk Optimalisasi Persediaan Bahan (Studi Kasus di Maraville Yogyakarta)","type":"article-journal","volume":"53"},"uris":["http://www.mendeley.com/documents/?uuid=d05e2a0b-4eb0-4fbc-8ded-802387da9107"]}],"mendeley":{"formattedCitation":"(Aditiyana &amp; Kusrini, 2018)","plainTextFormattedCitation":"(Aditiyana &amp; Kusrini, 2018)","previouslyFormattedCitation":"(Aditiyana &amp; Kusrini, 2018)"},"properties":{"noteIndex":0},"schema":"https://github.com/citation-style-language/schema/raw/master/csl-citation.json"}</w:instrText>
      </w:r>
      <w:r>
        <w:rPr>
          <w:sz w:val="24"/>
          <w:szCs w:val="24"/>
          <w:lang w:val="en-US"/>
        </w:rPr>
        <w:fldChar w:fldCharType="separate"/>
      </w:r>
      <w:r>
        <w:rPr>
          <w:sz w:val="24"/>
          <w:szCs w:val="24"/>
          <w:lang w:val="en-US"/>
        </w:rPr>
        <w:t>(Aditiyana &amp; Kusrini, 2018)</w:t>
      </w:r>
      <w:r>
        <w:rPr>
          <w:sz w:val="24"/>
          <w:szCs w:val="24"/>
          <w:lang w:val="en-US"/>
        </w:rPr>
        <w:fldChar w:fldCharType="end"/>
      </w:r>
      <w:r>
        <w:rPr>
          <w:sz w:val="24"/>
          <w:szCs w:val="24"/>
          <w:lang w:val="en-US"/>
        </w:rPr>
        <w:t xml:space="preserve">, jika persediaan telah melewati batas-batas minimum dan mendekati </w:t>
      </w:r>
      <w:r>
        <w:rPr>
          <w:i/>
          <w:iCs/>
          <w:sz w:val="24"/>
          <w:szCs w:val="24"/>
          <w:lang w:val="en-US"/>
        </w:rPr>
        <w:t>safety stock</w:t>
      </w:r>
      <w:r>
        <w:rPr>
          <w:sz w:val="24"/>
          <w:szCs w:val="24"/>
          <w:lang w:val="en-US"/>
        </w:rPr>
        <w:t>, maka reorder harus dilakukan. Jadi batas minimum adalah batas reorder level, batas maksimum adalah batas kesediaan perusahaan atau manajemen menginvestasikan uangnya dalam bentuk persediaan bahan baku. Sedangkan batas maksimum dan batas minimum diperlukan untuk menentukan kuantitas ekonomisnya.</w:t>
      </w:r>
    </w:p>
    <w:p>
      <w:pPr>
        <w:autoSpaceDE w:val="0"/>
        <w:autoSpaceDN w:val="0"/>
        <w:adjustRightInd w:val="0"/>
        <w:ind w:firstLine="720"/>
        <w:jc w:val="both"/>
        <w:rPr>
          <w:sz w:val="24"/>
          <w:szCs w:val="24"/>
          <w:lang w:val="en-US"/>
        </w:rPr>
      </w:pPr>
      <w:r>
        <w:rPr>
          <w:sz w:val="24"/>
          <w:szCs w:val="24"/>
          <w:lang w:val="en-US"/>
        </w:rPr>
        <w:t xml:space="preserve">Perbedaan dari konsep metode min-max dan metode EOQ adalah pada perhitungan metode min-max untuk penentuan persediaan maksimum, persediaan minimum, reorder poin dan biaya persediaan melibatkan </w:t>
      </w:r>
      <w:r>
        <w:rPr>
          <w:i/>
          <w:iCs/>
          <w:sz w:val="24"/>
          <w:szCs w:val="24"/>
          <w:lang w:val="en-US"/>
        </w:rPr>
        <w:t>safety stock</w:t>
      </w:r>
      <w:r>
        <w:rPr>
          <w:sz w:val="24"/>
          <w:szCs w:val="24"/>
          <w:lang w:val="en-US"/>
        </w:rPr>
        <w:t xml:space="preserve">. Hal ini berbeda dengan EOQ, penentuan </w:t>
      </w:r>
      <w:r>
        <w:rPr>
          <w:i/>
          <w:iCs/>
          <w:sz w:val="24"/>
          <w:szCs w:val="24"/>
          <w:lang w:val="en-US"/>
        </w:rPr>
        <w:t>safety stock</w:t>
      </w:r>
      <w:r>
        <w:rPr>
          <w:sz w:val="24"/>
          <w:szCs w:val="24"/>
          <w:lang w:val="en-US"/>
        </w:rPr>
        <w:t xml:space="preserve"> tidak menjadi faktor penentu dalam pembentuk total biaya persediaan. </w:t>
      </w:r>
    </w:p>
    <w:p>
      <w:pPr>
        <w:autoSpaceDE w:val="0"/>
        <w:autoSpaceDN w:val="0"/>
        <w:adjustRightInd w:val="0"/>
        <w:ind w:firstLine="720"/>
        <w:jc w:val="both"/>
        <w:rPr>
          <w:sz w:val="24"/>
          <w:szCs w:val="24"/>
          <w:lang w:val="id-ID"/>
        </w:rPr>
      </w:pPr>
      <w:r>
        <w:rPr>
          <w:sz w:val="24"/>
          <w:szCs w:val="24"/>
          <w:lang w:val="id-ID"/>
        </w:rPr>
        <w:t>PT.</w:t>
      </w:r>
      <w:r>
        <w:rPr>
          <w:sz w:val="24"/>
          <w:szCs w:val="24"/>
          <w:lang w:val="en-US"/>
        </w:rPr>
        <w:t>XYZ</w:t>
      </w:r>
      <w:r>
        <w:rPr>
          <w:sz w:val="24"/>
          <w:szCs w:val="24"/>
          <w:lang w:val="id-ID"/>
        </w:rPr>
        <w:t xml:space="preserve"> merupakan perusahaan yang bergerak </w:t>
      </w:r>
      <w:r>
        <w:rPr>
          <w:sz w:val="24"/>
          <w:szCs w:val="24"/>
          <w:lang w:val="en-US"/>
        </w:rPr>
        <w:t>di bidang pengolahan bumbu pangan</w:t>
      </w:r>
      <w:r>
        <w:rPr>
          <w:sz w:val="24"/>
          <w:szCs w:val="24"/>
          <w:lang w:val="id-ID"/>
        </w:rPr>
        <w:t xml:space="preserve">. </w:t>
      </w:r>
      <w:r>
        <w:rPr>
          <w:sz w:val="24"/>
          <w:szCs w:val="24"/>
          <w:lang w:val="en-US"/>
        </w:rPr>
        <w:t>P</w:t>
      </w:r>
      <w:r>
        <w:rPr>
          <w:sz w:val="24"/>
          <w:szCs w:val="24"/>
          <w:lang w:val="id-ID"/>
        </w:rPr>
        <w:t xml:space="preserve">erusahaan </w:t>
      </w:r>
      <w:r>
        <w:rPr>
          <w:sz w:val="24"/>
          <w:szCs w:val="24"/>
          <w:lang w:val="en-US"/>
        </w:rPr>
        <w:t>bumbu pangan</w:t>
      </w:r>
      <w:r>
        <w:rPr>
          <w:sz w:val="24"/>
          <w:szCs w:val="24"/>
          <w:lang w:val="id-ID"/>
        </w:rPr>
        <w:t xml:space="preserve"> </w:t>
      </w:r>
      <w:r>
        <w:rPr>
          <w:sz w:val="24"/>
          <w:szCs w:val="24"/>
          <w:lang w:val="en-US"/>
        </w:rPr>
        <w:t>memerlukan pemakaian gula di dalam kebutuhan produksinya, namun</w:t>
      </w:r>
      <w:r>
        <w:rPr>
          <w:sz w:val="24"/>
          <w:szCs w:val="24"/>
          <w:lang w:val="id-ID"/>
        </w:rPr>
        <w:t xml:space="preserve"> permasalahan yang dihadapi oleh perusahaan adalah ketidakseimbangan antara </w:t>
      </w:r>
      <w:r>
        <w:rPr>
          <w:sz w:val="24"/>
          <w:szCs w:val="24"/>
          <w:lang w:val="en-US"/>
        </w:rPr>
        <w:t xml:space="preserve">penjualan dan pemakaian gula untuk kebutuhan </w:t>
      </w:r>
      <w:r>
        <w:rPr>
          <w:sz w:val="24"/>
          <w:szCs w:val="24"/>
          <w:lang w:val="id-ID"/>
        </w:rPr>
        <w:t>bumbu pangan.</w:t>
      </w:r>
      <w:r>
        <w:rPr>
          <w:sz w:val="24"/>
          <w:szCs w:val="24"/>
          <w:lang w:val="en-US"/>
        </w:rPr>
        <w:t xml:space="preserve"> Berdasarkan hasil wawancara, besar pemakaian gula untuk bumbu pangan ini sebesar 35% dari hasil penjualan bumbu pangan setiap bulannya. </w:t>
      </w:r>
      <w:r>
        <w:rPr>
          <w:sz w:val="24"/>
          <w:szCs w:val="24"/>
          <w:lang w:val="id-ID"/>
        </w:rPr>
        <w:t>Hal ini terlihat pada tabel 1.</w:t>
      </w:r>
    </w:p>
    <w:p>
      <w:pPr>
        <w:autoSpaceDE w:val="0"/>
        <w:autoSpaceDN w:val="0"/>
        <w:adjustRightInd w:val="0"/>
        <w:jc w:val="both"/>
        <w:rPr>
          <w:sz w:val="24"/>
          <w:szCs w:val="24"/>
          <w:lang w:val="id-ID"/>
        </w:rPr>
      </w:pPr>
    </w:p>
    <w:p>
      <w:pPr>
        <w:autoSpaceDE w:val="0"/>
        <w:autoSpaceDN w:val="0"/>
        <w:adjustRightInd w:val="0"/>
        <w:ind w:firstLine="720"/>
        <w:jc w:val="center"/>
        <w:rPr>
          <w:sz w:val="24"/>
          <w:szCs w:val="24"/>
          <w:lang w:val="id-ID"/>
        </w:rPr>
      </w:pPr>
      <w:r>
        <w:rPr>
          <w:b/>
          <w:bCs/>
          <w:sz w:val="24"/>
          <w:szCs w:val="24"/>
          <w:lang w:val="id-ID"/>
        </w:rPr>
        <w:t>Tabel 1.</w:t>
      </w:r>
      <w:r>
        <w:rPr>
          <w:sz w:val="24"/>
          <w:szCs w:val="24"/>
          <w:lang w:val="id-ID"/>
        </w:rPr>
        <w:t xml:space="preserve"> Selisih antara </w:t>
      </w:r>
      <w:r>
        <w:rPr>
          <w:sz w:val="24"/>
          <w:szCs w:val="24"/>
          <w:lang w:val="en-US"/>
        </w:rPr>
        <w:t>Penjualan dan Pemakaian</w:t>
      </w:r>
      <w:r>
        <w:rPr>
          <w:sz w:val="24"/>
          <w:szCs w:val="24"/>
          <w:lang w:val="id-ID"/>
        </w:rPr>
        <w:t xml:space="preserve"> </w:t>
      </w:r>
      <w:r>
        <w:rPr>
          <w:sz w:val="24"/>
          <w:szCs w:val="24"/>
          <w:lang w:val="en-US"/>
        </w:rPr>
        <w:t xml:space="preserve">Gula Dalam </w:t>
      </w:r>
      <w:r>
        <w:rPr>
          <w:sz w:val="24"/>
          <w:szCs w:val="24"/>
          <w:lang w:val="id-ID"/>
        </w:rPr>
        <w:t xml:space="preserve">Bumbu pangan </w:t>
      </w:r>
    </w:p>
    <w:tbl>
      <w:tblPr>
        <w:tblStyle w:val="3"/>
        <w:tblW w:w="6847" w:type="dxa"/>
        <w:jc w:val="center"/>
        <w:tblBorders>
          <w:top w:val="single" w:color="auto"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5"/>
        <w:gridCol w:w="2409"/>
        <w:gridCol w:w="2593"/>
      </w:tblGrid>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1845" w:type="dxa"/>
            <w:tcBorders>
              <w:top w:val="single" w:color="auto" w:sz="4" w:space="0"/>
              <w:bottom w:val="single" w:color="auto" w:sz="4" w:space="0"/>
            </w:tcBorders>
          </w:tcPr>
          <w:p>
            <w:pPr>
              <w:pStyle w:val="14"/>
              <w:spacing w:before="25"/>
              <w:ind w:left="240" w:right="236"/>
              <w:rPr>
                <w:sz w:val="20"/>
                <w:szCs w:val="20"/>
              </w:rPr>
            </w:pPr>
            <w:r>
              <w:rPr>
                <w:sz w:val="20"/>
                <w:szCs w:val="20"/>
              </w:rPr>
              <w:t>Bulan</w:t>
            </w:r>
          </w:p>
        </w:tc>
        <w:tc>
          <w:tcPr>
            <w:tcW w:w="2409" w:type="dxa"/>
            <w:tcBorders>
              <w:top w:val="single" w:color="auto" w:sz="4" w:space="0"/>
              <w:bottom w:val="single" w:color="auto" w:sz="4" w:space="0"/>
            </w:tcBorders>
          </w:tcPr>
          <w:p>
            <w:pPr>
              <w:pStyle w:val="14"/>
              <w:spacing w:before="25"/>
              <w:ind w:left="448" w:right="443"/>
              <w:rPr>
                <w:sz w:val="20"/>
                <w:szCs w:val="20"/>
                <w:lang w:val="en-US"/>
              </w:rPr>
            </w:pPr>
            <w:r>
              <w:rPr>
                <w:sz w:val="20"/>
                <w:szCs w:val="20"/>
                <w:lang w:val="en-US"/>
              </w:rPr>
              <w:t>Penjualan Bumbu Pangan</w:t>
            </w:r>
          </w:p>
        </w:tc>
        <w:tc>
          <w:tcPr>
            <w:tcW w:w="2593" w:type="dxa"/>
            <w:tcBorders>
              <w:top w:val="single" w:color="auto" w:sz="4" w:space="0"/>
              <w:bottom w:val="single" w:color="auto" w:sz="4" w:space="0"/>
            </w:tcBorders>
          </w:tcPr>
          <w:p>
            <w:pPr>
              <w:pStyle w:val="14"/>
              <w:spacing w:before="8"/>
              <w:ind w:left="436" w:right="433"/>
              <w:rPr>
                <w:sz w:val="20"/>
                <w:szCs w:val="20"/>
                <w:lang w:val="en-US"/>
              </w:rPr>
            </w:pPr>
            <w:r>
              <w:rPr>
                <w:sz w:val="20"/>
                <w:szCs w:val="20"/>
                <w:lang w:val="en-US"/>
              </w:rPr>
              <w:t>Pemakaian Gula</w:t>
            </w:r>
          </w:p>
          <w:p>
            <w:pPr>
              <w:pStyle w:val="14"/>
              <w:spacing w:before="8"/>
              <w:ind w:left="436" w:right="433"/>
              <w:rPr>
                <w:sz w:val="20"/>
                <w:szCs w:val="20"/>
                <w:lang w:val="en-US"/>
              </w:rPr>
            </w:pP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1845" w:type="dxa"/>
            <w:tcBorders>
              <w:top w:val="single" w:color="auto" w:sz="4" w:space="0"/>
            </w:tcBorders>
            <w:vAlign w:val="center"/>
          </w:tcPr>
          <w:p>
            <w:pPr>
              <w:jc w:val="center"/>
              <w:rPr>
                <w:color w:val="000000"/>
                <w:lang w:val="en-US"/>
              </w:rPr>
            </w:pPr>
            <w:r>
              <w:rPr>
                <w:color w:val="000000"/>
                <w:lang w:val="id-ID"/>
              </w:rPr>
              <w:t>Januari</w:t>
            </w:r>
          </w:p>
        </w:tc>
        <w:tc>
          <w:tcPr>
            <w:tcW w:w="2409" w:type="dxa"/>
            <w:tcBorders>
              <w:top w:val="single" w:color="auto" w:sz="4" w:space="0"/>
            </w:tcBorders>
            <w:vAlign w:val="center"/>
          </w:tcPr>
          <w:p>
            <w:pPr>
              <w:jc w:val="center"/>
              <w:rPr>
                <w:color w:val="000000"/>
                <w:lang w:val="en-US"/>
              </w:rPr>
            </w:pPr>
            <w:r>
              <w:rPr>
                <w:color w:val="000000"/>
              </w:rPr>
              <w:t>79408</w:t>
            </w:r>
          </w:p>
        </w:tc>
        <w:tc>
          <w:tcPr>
            <w:tcW w:w="2593" w:type="dxa"/>
            <w:tcBorders>
              <w:top w:val="single" w:color="auto" w:sz="4" w:space="0"/>
            </w:tcBorders>
            <w:vAlign w:val="bottom"/>
          </w:tcPr>
          <w:p>
            <w:pPr>
              <w:jc w:val="center"/>
              <w:rPr>
                <w:color w:val="000000"/>
                <w:lang w:val="en-US"/>
              </w:rPr>
            </w:pPr>
            <w:r>
              <w:rPr>
                <w:color w:val="000000"/>
              </w:rPr>
              <w:t>27793</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1845" w:type="dxa"/>
            <w:vAlign w:val="center"/>
          </w:tcPr>
          <w:p>
            <w:pPr>
              <w:jc w:val="center"/>
              <w:rPr>
                <w:color w:val="000000"/>
              </w:rPr>
            </w:pPr>
            <w:r>
              <w:rPr>
                <w:color w:val="000000"/>
                <w:lang w:val="id-ID"/>
              </w:rPr>
              <w:t>Februari</w:t>
            </w:r>
          </w:p>
        </w:tc>
        <w:tc>
          <w:tcPr>
            <w:tcW w:w="2409" w:type="dxa"/>
            <w:vAlign w:val="center"/>
          </w:tcPr>
          <w:p>
            <w:pPr>
              <w:jc w:val="center"/>
              <w:rPr>
                <w:color w:val="000000"/>
              </w:rPr>
            </w:pPr>
            <w:r>
              <w:rPr>
                <w:color w:val="000000"/>
              </w:rPr>
              <w:t>64738</w:t>
            </w:r>
          </w:p>
        </w:tc>
        <w:tc>
          <w:tcPr>
            <w:tcW w:w="2593" w:type="dxa"/>
            <w:vAlign w:val="bottom"/>
          </w:tcPr>
          <w:p>
            <w:pPr>
              <w:jc w:val="center"/>
              <w:rPr>
                <w:color w:val="000000"/>
              </w:rPr>
            </w:pPr>
            <w:r>
              <w:rPr>
                <w:color w:val="000000"/>
              </w:rPr>
              <w:t>22658</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1845" w:type="dxa"/>
            <w:vAlign w:val="center"/>
          </w:tcPr>
          <w:p>
            <w:pPr>
              <w:jc w:val="center"/>
              <w:rPr>
                <w:color w:val="000000"/>
              </w:rPr>
            </w:pPr>
            <w:r>
              <w:rPr>
                <w:color w:val="000000"/>
                <w:lang w:val="id-ID"/>
              </w:rPr>
              <w:t>Maret</w:t>
            </w:r>
          </w:p>
        </w:tc>
        <w:tc>
          <w:tcPr>
            <w:tcW w:w="2409" w:type="dxa"/>
            <w:vAlign w:val="center"/>
          </w:tcPr>
          <w:p>
            <w:pPr>
              <w:jc w:val="center"/>
              <w:rPr>
                <w:color w:val="000000"/>
              </w:rPr>
            </w:pPr>
            <w:r>
              <w:rPr>
                <w:color w:val="000000"/>
              </w:rPr>
              <w:t>62594</w:t>
            </w:r>
          </w:p>
        </w:tc>
        <w:tc>
          <w:tcPr>
            <w:tcW w:w="2593" w:type="dxa"/>
            <w:vAlign w:val="bottom"/>
          </w:tcPr>
          <w:p>
            <w:pPr>
              <w:jc w:val="center"/>
              <w:rPr>
                <w:color w:val="000000"/>
              </w:rPr>
            </w:pPr>
            <w:r>
              <w:rPr>
                <w:color w:val="000000"/>
              </w:rPr>
              <w:t>21908</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1845" w:type="dxa"/>
            <w:vAlign w:val="center"/>
          </w:tcPr>
          <w:p>
            <w:pPr>
              <w:jc w:val="center"/>
              <w:rPr>
                <w:color w:val="000000"/>
              </w:rPr>
            </w:pPr>
            <w:r>
              <w:rPr>
                <w:color w:val="000000"/>
                <w:lang w:val="id-ID"/>
              </w:rPr>
              <w:t>April</w:t>
            </w:r>
          </w:p>
        </w:tc>
        <w:tc>
          <w:tcPr>
            <w:tcW w:w="2409" w:type="dxa"/>
            <w:vAlign w:val="center"/>
          </w:tcPr>
          <w:p>
            <w:pPr>
              <w:jc w:val="center"/>
              <w:rPr>
                <w:color w:val="000000"/>
              </w:rPr>
            </w:pPr>
            <w:r>
              <w:rPr>
                <w:color w:val="000000"/>
              </w:rPr>
              <w:t>49771</w:t>
            </w:r>
          </w:p>
        </w:tc>
        <w:tc>
          <w:tcPr>
            <w:tcW w:w="2593" w:type="dxa"/>
            <w:vAlign w:val="bottom"/>
          </w:tcPr>
          <w:p>
            <w:pPr>
              <w:jc w:val="center"/>
              <w:rPr>
                <w:color w:val="000000"/>
              </w:rPr>
            </w:pPr>
            <w:r>
              <w:rPr>
                <w:color w:val="000000"/>
              </w:rPr>
              <w:t>17419</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1845" w:type="dxa"/>
            <w:vAlign w:val="center"/>
          </w:tcPr>
          <w:p>
            <w:pPr>
              <w:jc w:val="center"/>
              <w:rPr>
                <w:color w:val="000000"/>
              </w:rPr>
            </w:pPr>
            <w:r>
              <w:rPr>
                <w:color w:val="000000"/>
                <w:lang w:val="id-ID"/>
              </w:rPr>
              <w:t>Mei</w:t>
            </w:r>
          </w:p>
        </w:tc>
        <w:tc>
          <w:tcPr>
            <w:tcW w:w="2409" w:type="dxa"/>
            <w:vAlign w:val="center"/>
          </w:tcPr>
          <w:p>
            <w:pPr>
              <w:jc w:val="center"/>
              <w:rPr>
                <w:color w:val="000000"/>
              </w:rPr>
            </w:pPr>
            <w:r>
              <w:rPr>
                <w:color w:val="000000"/>
              </w:rPr>
              <w:t>46149</w:t>
            </w:r>
          </w:p>
        </w:tc>
        <w:tc>
          <w:tcPr>
            <w:tcW w:w="2593" w:type="dxa"/>
            <w:vAlign w:val="bottom"/>
          </w:tcPr>
          <w:p>
            <w:pPr>
              <w:jc w:val="center"/>
              <w:rPr>
                <w:color w:val="000000"/>
              </w:rPr>
            </w:pPr>
            <w:r>
              <w:rPr>
                <w:color w:val="000000"/>
              </w:rPr>
              <w:t>16152</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1845" w:type="dxa"/>
            <w:vAlign w:val="center"/>
          </w:tcPr>
          <w:p>
            <w:pPr>
              <w:jc w:val="center"/>
              <w:rPr>
                <w:color w:val="000000"/>
              </w:rPr>
            </w:pPr>
            <w:r>
              <w:rPr>
                <w:color w:val="000000"/>
                <w:lang w:val="id-ID"/>
              </w:rPr>
              <w:t>Juni</w:t>
            </w:r>
          </w:p>
        </w:tc>
        <w:tc>
          <w:tcPr>
            <w:tcW w:w="2409" w:type="dxa"/>
            <w:vAlign w:val="center"/>
          </w:tcPr>
          <w:p>
            <w:pPr>
              <w:jc w:val="center"/>
              <w:rPr>
                <w:color w:val="000000"/>
              </w:rPr>
            </w:pPr>
            <w:r>
              <w:rPr>
                <w:color w:val="000000"/>
              </w:rPr>
              <w:t>21661</w:t>
            </w:r>
          </w:p>
        </w:tc>
        <w:tc>
          <w:tcPr>
            <w:tcW w:w="2593" w:type="dxa"/>
            <w:vAlign w:val="bottom"/>
          </w:tcPr>
          <w:p>
            <w:pPr>
              <w:jc w:val="center"/>
              <w:rPr>
                <w:color w:val="000000"/>
              </w:rPr>
            </w:pPr>
            <w:r>
              <w:rPr>
                <w:color w:val="000000"/>
              </w:rPr>
              <w:t>7581</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1845" w:type="dxa"/>
            <w:vAlign w:val="center"/>
          </w:tcPr>
          <w:p>
            <w:pPr>
              <w:jc w:val="center"/>
              <w:rPr>
                <w:color w:val="000000"/>
              </w:rPr>
            </w:pPr>
            <w:r>
              <w:rPr>
                <w:color w:val="000000"/>
                <w:lang w:val="id-ID"/>
              </w:rPr>
              <w:t>Juli</w:t>
            </w:r>
          </w:p>
        </w:tc>
        <w:tc>
          <w:tcPr>
            <w:tcW w:w="2409" w:type="dxa"/>
            <w:vAlign w:val="center"/>
          </w:tcPr>
          <w:p>
            <w:pPr>
              <w:jc w:val="center"/>
              <w:rPr>
                <w:color w:val="000000"/>
              </w:rPr>
            </w:pPr>
            <w:r>
              <w:rPr>
                <w:color w:val="000000"/>
              </w:rPr>
              <w:t>63659</w:t>
            </w:r>
          </w:p>
        </w:tc>
        <w:tc>
          <w:tcPr>
            <w:tcW w:w="2593" w:type="dxa"/>
            <w:vAlign w:val="bottom"/>
          </w:tcPr>
          <w:p>
            <w:pPr>
              <w:jc w:val="center"/>
              <w:rPr>
                <w:color w:val="000000"/>
              </w:rPr>
            </w:pPr>
            <w:r>
              <w:rPr>
                <w:color w:val="000000"/>
              </w:rPr>
              <w:t>22281</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02" w:hRule="atLeast"/>
          <w:jc w:val="center"/>
        </w:trPr>
        <w:tc>
          <w:tcPr>
            <w:tcW w:w="1845" w:type="dxa"/>
            <w:vAlign w:val="center"/>
          </w:tcPr>
          <w:p>
            <w:pPr>
              <w:jc w:val="center"/>
              <w:rPr>
                <w:color w:val="000000"/>
              </w:rPr>
            </w:pPr>
            <w:r>
              <w:rPr>
                <w:color w:val="000000"/>
                <w:lang w:val="id-ID"/>
              </w:rPr>
              <w:t>Agustus</w:t>
            </w:r>
          </w:p>
        </w:tc>
        <w:tc>
          <w:tcPr>
            <w:tcW w:w="2409" w:type="dxa"/>
            <w:vAlign w:val="center"/>
          </w:tcPr>
          <w:p>
            <w:pPr>
              <w:jc w:val="center"/>
              <w:rPr>
                <w:color w:val="000000"/>
              </w:rPr>
            </w:pPr>
            <w:r>
              <w:rPr>
                <w:color w:val="000000"/>
              </w:rPr>
              <w:t>32035</w:t>
            </w:r>
          </w:p>
        </w:tc>
        <w:tc>
          <w:tcPr>
            <w:tcW w:w="2593" w:type="dxa"/>
            <w:vAlign w:val="bottom"/>
          </w:tcPr>
          <w:p>
            <w:pPr>
              <w:jc w:val="center"/>
              <w:rPr>
                <w:color w:val="000000"/>
              </w:rPr>
            </w:pPr>
            <w:r>
              <w:rPr>
                <w:color w:val="000000"/>
              </w:rPr>
              <w:t>11212</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1845" w:type="dxa"/>
            <w:vAlign w:val="center"/>
          </w:tcPr>
          <w:p>
            <w:pPr>
              <w:jc w:val="center"/>
              <w:rPr>
                <w:color w:val="000000"/>
              </w:rPr>
            </w:pPr>
            <w:r>
              <w:rPr>
                <w:color w:val="000000"/>
                <w:lang w:val="id-ID"/>
              </w:rPr>
              <w:t>September</w:t>
            </w:r>
          </w:p>
        </w:tc>
        <w:tc>
          <w:tcPr>
            <w:tcW w:w="2409" w:type="dxa"/>
            <w:vAlign w:val="center"/>
          </w:tcPr>
          <w:p>
            <w:pPr>
              <w:jc w:val="center"/>
              <w:rPr>
                <w:color w:val="000000"/>
              </w:rPr>
            </w:pPr>
            <w:r>
              <w:rPr>
                <w:color w:val="000000"/>
              </w:rPr>
              <w:t>45480</w:t>
            </w:r>
          </w:p>
        </w:tc>
        <w:tc>
          <w:tcPr>
            <w:tcW w:w="2593" w:type="dxa"/>
            <w:vAlign w:val="bottom"/>
          </w:tcPr>
          <w:p>
            <w:pPr>
              <w:jc w:val="center"/>
              <w:rPr>
                <w:color w:val="000000"/>
              </w:rPr>
            </w:pPr>
            <w:r>
              <w:rPr>
                <w:color w:val="000000"/>
              </w:rPr>
              <w:t>15918</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1845" w:type="dxa"/>
            <w:vAlign w:val="center"/>
          </w:tcPr>
          <w:p>
            <w:pPr>
              <w:jc w:val="center"/>
              <w:rPr>
                <w:color w:val="000000"/>
              </w:rPr>
            </w:pPr>
            <w:r>
              <w:rPr>
                <w:color w:val="000000"/>
                <w:lang w:val="id-ID"/>
              </w:rPr>
              <w:t>Oktober</w:t>
            </w:r>
          </w:p>
        </w:tc>
        <w:tc>
          <w:tcPr>
            <w:tcW w:w="2409" w:type="dxa"/>
            <w:vAlign w:val="center"/>
          </w:tcPr>
          <w:p>
            <w:pPr>
              <w:jc w:val="center"/>
              <w:rPr>
                <w:color w:val="000000"/>
              </w:rPr>
            </w:pPr>
            <w:r>
              <w:rPr>
                <w:color w:val="000000"/>
              </w:rPr>
              <w:t>58085</w:t>
            </w:r>
          </w:p>
        </w:tc>
        <w:tc>
          <w:tcPr>
            <w:tcW w:w="2593" w:type="dxa"/>
            <w:vAlign w:val="bottom"/>
          </w:tcPr>
          <w:p>
            <w:pPr>
              <w:jc w:val="center"/>
              <w:rPr>
                <w:color w:val="000000"/>
              </w:rPr>
            </w:pPr>
            <w:r>
              <w:rPr>
                <w:color w:val="000000"/>
              </w:rPr>
              <w:t>20330</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1845" w:type="dxa"/>
            <w:vAlign w:val="center"/>
          </w:tcPr>
          <w:p>
            <w:pPr>
              <w:jc w:val="center"/>
              <w:rPr>
                <w:color w:val="000000"/>
              </w:rPr>
            </w:pPr>
            <w:r>
              <w:rPr>
                <w:color w:val="000000"/>
                <w:lang w:val="id-ID"/>
              </w:rPr>
              <w:t>November</w:t>
            </w:r>
          </w:p>
        </w:tc>
        <w:tc>
          <w:tcPr>
            <w:tcW w:w="2409" w:type="dxa"/>
            <w:vAlign w:val="center"/>
          </w:tcPr>
          <w:p>
            <w:pPr>
              <w:jc w:val="center"/>
              <w:rPr>
                <w:color w:val="000000"/>
              </w:rPr>
            </w:pPr>
            <w:r>
              <w:rPr>
                <w:color w:val="000000"/>
              </w:rPr>
              <w:t>58476</w:t>
            </w:r>
          </w:p>
        </w:tc>
        <w:tc>
          <w:tcPr>
            <w:tcW w:w="2593" w:type="dxa"/>
            <w:vAlign w:val="bottom"/>
          </w:tcPr>
          <w:p>
            <w:pPr>
              <w:jc w:val="center"/>
              <w:rPr>
                <w:color w:val="000000"/>
              </w:rPr>
            </w:pPr>
            <w:r>
              <w:rPr>
                <w:color w:val="000000"/>
              </w:rPr>
              <w:t>20467</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1845" w:type="dxa"/>
            <w:vAlign w:val="center"/>
          </w:tcPr>
          <w:p>
            <w:pPr>
              <w:jc w:val="center"/>
              <w:rPr>
                <w:color w:val="000000"/>
              </w:rPr>
            </w:pPr>
            <w:r>
              <w:rPr>
                <w:color w:val="000000"/>
                <w:lang w:val="id-ID"/>
              </w:rPr>
              <w:t>Desember</w:t>
            </w:r>
          </w:p>
        </w:tc>
        <w:tc>
          <w:tcPr>
            <w:tcW w:w="2409" w:type="dxa"/>
            <w:vAlign w:val="center"/>
          </w:tcPr>
          <w:p>
            <w:pPr>
              <w:jc w:val="center"/>
              <w:rPr>
                <w:color w:val="000000"/>
              </w:rPr>
            </w:pPr>
            <w:r>
              <w:rPr>
                <w:color w:val="000000"/>
              </w:rPr>
              <w:t>28306</w:t>
            </w:r>
          </w:p>
        </w:tc>
        <w:tc>
          <w:tcPr>
            <w:tcW w:w="2593" w:type="dxa"/>
            <w:vAlign w:val="bottom"/>
          </w:tcPr>
          <w:p>
            <w:pPr>
              <w:jc w:val="center"/>
              <w:rPr>
                <w:color w:val="000000"/>
              </w:rPr>
            </w:pPr>
            <w:r>
              <w:rPr>
                <w:color w:val="000000"/>
              </w:rPr>
              <w:t>9907</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1845" w:type="dxa"/>
            <w:vAlign w:val="center"/>
          </w:tcPr>
          <w:p>
            <w:pPr>
              <w:jc w:val="center"/>
              <w:rPr>
                <w:color w:val="000000"/>
              </w:rPr>
            </w:pPr>
            <w:r>
              <w:rPr>
                <w:color w:val="000000"/>
                <w:lang w:val="id-ID"/>
              </w:rPr>
              <w:t>Total</w:t>
            </w:r>
          </w:p>
        </w:tc>
        <w:tc>
          <w:tcPr>
            <w:tcW w:w="2409" w:type="dxa"/>
            <w:vAlign w:val="center"/>
          </w:tcPr>
          <w:p>
            <w:pPr>
              <w:jc w:val="center"/>
              <w:rPr>
                <w:color w:val="000000"/>
              </w:rPr>
            </w:pPr>
            <w:r>
              <w:rPr>
                <w:color w:val="000000"/>
              </w:rPr>
              <w:t>610362</w:t>
            </w:r>
          </w:p>
        </w:tc>
        <w:tc>
          <w:tcPr>
            <w:tcW w:w="2593" w:type="dxa"/>
            <w:vAlign w:val="bottom"/>
          </w:tcPr>
          <w:p>
            <w:pPr>
              <w:jc w:val="center"/>
              <w:rPr>
                <w:color w:val="000000"/>
              </w:rPr>
            </w:pPr>
            <w:r>
              <w:rPr>
                <w:color w:val="000000"/>
              </w:rPr>
              <w:t>213626</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1845" w:type="dxa"/>
            <w:vAlign w:val="center"/>
          </w:tcPr>
          <w:p>
            <w:pPr>
              <w:jc w:val="center"/>
              <w:rPr>
                <w:color w:val="000000"/>
              </w:rPr>
            </w:pPr>
            <w:r>
              <w:rPr>
                <w:color w:val="000000"/>
              </w:rPr>
              <w:t>Rata-rata per bulan</w:t>
            </w:r>
          </w:p>
        </w:tc>
        <w:tc>
          <w:tcPr>
            <w:tcW w:w="2409" w:type="dxa"/>
            <w:vAlign w:val="center"/>
          </w:tcPr>
          <w:p>
            <w:pPr>
              <w:jc w:val="center"/>
              <w:rPr>
                <w:color w:val="000000"/>
              </w:rPr>
            </w:pPr>
            <w:r>
              <w:rPr>
                <w:color w:val="000000"/>
              </w:rPr>
              <w:t>50863,5</w:t>
            </w:r>
          </w:p>
        </w:tc>
        <w:tc>
          <w:tcPr>
            <w:tcW w:w="2593" w:type="dxa"/>
            <w:vAlign w:val="bottom"/>
          </w:tcPr>
          <w:p>
            <w:pPr>
              <w:jc w:val="center"/>
              <w:rPr>
                <w:color w:val="000000"/>
              </w:rPr>
            </w:pPr>
            <w:r>
              <w:rPr>
                <w:color w:val="000000"/>
              </w:rPr>
              <w:t>17802,16667</w:t>
            </w:r>
          </w:p>
        </w:tc>
      </w:tr>
    </w:tbl>
    <w:p>
      <w:pPr>
        <w:autoSpaceDE w:val="0"/>
        <w:autoSpaceDN w:val="0"/>
        <w:adjustRightInd w:val="0"/>
        <w:ind w:firstLine="720"/>
        <w:jc w:val="both"/>
        <w:rPr>
          <w:sz w:val="24"/>
          <w:szCs w:val="24"/>
          <w:lang w:val="id-ID"/>
        </w:rPr>
      </w:pPr>
    </w:p>
    <w:p>
      <w:pPr>
        <w:autoSpaceDE w:val="0"/>
        <w:autoSpaceDN w:val="0"/>
        <w:adjustRightInd w:val="0"/>
        <w:ind w:firstLine="720"/>
        <w:jc w:val="both"/>
        <w:rPr>
          <w:sz w:val="24"/>
          <w:szCs w:val="24"/>
          <w:lang w:val="en-US"/>
        </w:rPr>
      </w:pPr>
      <w:r>
        <w:rPr>
          <w:sz w:val="24"/>
          <w:szCs w:val="24"/>
          <w:lang w:val="id-ID"/>
        </w:rPr>
        <w:t xml:space="preserve">Tabel 1. memperlihatkan bahwa penjualan bumbu pangan dan </w:t>
      </w:r>
      <w:r>
        <w:rPr>
          <w:sz w:val="24"/>
          <w:szCs w:val="24"/>
          <w:lang w:val="en-US"/>
        </w:rPr>
        <w:t>pemakaian</w:t>
      </w:r>
      <w:r>
        <w:rPr>
          <w:sz w:val="24"/>
          <w:szCs w:val="24"/>
          <w:lang w:val="id-ID"/>
        </w:rPr>
        <w:t xml:space="preserve"> gula</w:t>
      </w:r>
      <w:r>
        <w:rPr>
          <w:sz w:val="24"/>
          <w:szCs w:val="24"/>
          <w:lang w:val="en-US"/>
        </w:rPr>
        <w:t xml:space="preserve"> untuk kebutuhan produksi bumbu pangan</w:t>
      </w:r>
      <w:r>
        <w:rPr>
          <w:sz w:val="24"/>
          <w:szCs w:val="24"/>
          <w:lang w:val="id-ID"/>
        </w:rPr>
        <w:t xml:space="preserve"> </w:t>
      </w:r>
      <w:r>
        <w:rPr>
          <w:sz w:val="24"/>
          <w:szCs w:val="24"/>
          <w:lang w:val="en-US"/>
        </w:rPr>
        <w:t>dalam setahun</w:t>
      </w:r>
      <w:r>
        <w:rPr>
          <w:sz w:val="24"/>
          <w:szCs w:val="24"/>
          <w:lang w:val="id-ID"/>
        </w:rPr>
        <w:t xml:space="preserve">. </w:t>
      </w:r>
      <w:r>
        <w:rPr>
          <w:sz w:val="24"/>
          <w:szCs w:val="24"/>
          <w:lang w:val="en-US"/>
        </w:rPr>
        <w:t xml:space="preserve">Permasalahan pertama </w:t>
      </w:r>
      <w:r>
        <w:rPr>
          <w:sz w:val="24"/>
          <w:szCs w:val="24"/>
          <w:lang w:val="id-ID"/>
        </w:rPr>
        <w:t xml:space="preserve">adalah </w:t>
      </w:r>
      <w:r>
        <w:rPr>
          <w:sz w:val="24"/>
          <w:szCs w:val="24"/>
          <w:lang w:val="en-US"/>
        </w:rPr>
        <w:t xml:space="preserve">jumlah penjualan dalam setahun cukup besar, namun jika dilihat dari jumlah pemakaian gula untuk kebutuhan produksi bumbu pangan masih sedikit sekitar 35% dari penjualan dalam setahun. Permasalahan kedua yaitu </w:t>
      </w:r>
      <w:r>
        <w:rPr>
          <w:sz w:val="24"/>
          <w:szCs w:val="24"/>
          <w:lang w:val="id-ID"/>
        </w:rPr>
        <w:t xml:space="preserve">perusahaan belum memiliki </w:t>
      </w:r>
      <w:r>
        <w:rPr>
          <w:sz w:val="24"/>
          <w:szCs w:val="24"/>
          <w:lang w:val="en-US"/>
        </w:rPr>
        <w:t xml:space="preserve">pengendalian persediaan yang baik hal ini terlihat dari kuantitas pembelian bahan baku gula yang belum optimal dan frekuensi pemesanan yang dilakukan oleh perusahaan sangat tinggi. Jika hal ini tidak dilakukan penanganan yang baik berdampak pada timbulnya biaya persediaan yang semakin besar. </w:t>
      </w:r>
    </w:p>
    <w:p>
      <w:pPr>
        <w:autoSpaceDE w:val="0"/>
        <w:autoSpaceDN w:val="0"/>
        <w:adjustRightInd w:val="0"/>
        <w:ind w:firstLine="720"/>
        <w:jc w:val="both"/>
        <w:rPr>
          <w:sz w:val="24"/>
          <w:szCs w:val="24"/>
          <w:lang w:val="en-US"/>
        </w:rPr>
      </w:pPr>
      <w:r>
        <w:rPr>
          <w:sz w:val="24"/>
          <w:szCs w:val="24"/>
          <w:lang w:val="en-US"/>
        </w:rPr>
        <w:t>Oleh karena itu, tujuan dari penelitian adalah menentukan kuantitas optimal dari bahan baku gula untuk setiap satu kali pesan dan mendapatkan biaya persediaan yang serendah-rendahnya dengan membandingkan 2 metode usulan yaitu EOQ dan Min-Max. Perbandingan dua metode nanti akan dilakukan analisis dengan kondisi aktual perusahaan.</w:t>
      </w:r>
    </w:p>
    <w:p>
      <w:pPr>
        <w:autoSpaceDE w:val="0"/>
        <w:autoSpaceDN w:val="0"/>
        <w:adjustRightInd w:val="0"/>
        <w:ind w:firstLine="720"/>
        <w:jc w:val="both"/>
        <w:rPr>
          <w:sz w:val="24"/>
          <w:szCs w:val="24"/>
          <w:lang w:val="en-US"/>
        </w:rPr>
      </w:pPr>
    </w:p>
    <w:p>
      <w:pPr>
        <w:autoSpaceDE w:val="0"/>
        <w:autoSpaceDN w:val="0"/>
        <w:adjustRightInd w:val="0"/>
        <w:ind w:firstLine="720"/>
        <w:jc w:val="both"/>
        <w:rPr>
          <w:sz w:val="24"/>
          <w:szCs w:val="24"/>
          <w:lang w:val="id-ID"/>
        </w:rPr>
      </w:pPr>
    </w:p>
    <w:p>
      <w:pPr>
        <w:jc w:val="both"/>
        <w:rPr>
          <w:b/>
          <w:sz w:val="24"/>
          <w:szCs w:val="24"/>
          <w:lang w:val="de-DE"/>
        </w:rPr>
      </w:pPr>
      <w:r>
        <w:rPr>
          <w:b/>
          <w:sz w:val="24"/>
          <w:szCs w:val="24"/>
          <w:lang w:val="de-DE"/>
        </w:rPr>
        <w:t>TINJAUAN PUSTAKA</w:t>
      </w:r>
    </w:p>
    <w:p>
      <w:pPr>
        <w:jc w:val="both"/>
        <w:rPr>
          <w:b/>
          <w:bCs/>
          <w:iCs/>
          <w:sz w:val="24"/>
          <w:szCs w:val="24"/>
        </w:rPr>
      </w:pPr>
      <w:r>
        <w:rPr>
          <w:b/>
          <w:bCs/>
          <w:iCs/>
          <w:sz w:val="24"/>
          <w:szCs w:val="24"/>
          <w:lang w:val="id-ID"/>
        </w:rPr>
        <w:t>Persedian</w:t>
      </w:r>
      <w:r>
        <w:rPr>
          <w:b/>
          <w:bCs/>
          <w:iCs/>
          <w:sz w:val="24"/>
          <w:szCs w:val="24"/>
        </w:rPr>
        <w:t xml:space="preserve"> </w:t>
      </w:r>
    </w:p>
    <w:p>
      <w:pPr>
        <w:autoSpaceDE w:val="0"/>
        <w:autoSpaceDN w:val="0"/>
        <w:adjustRightInd w:val="0"/>
        <w:ind w:firstLine="720"/>
        <w:jc w:val="both"/>
        <w:rPr>
          <w:sz w:val="24"/>
          <w:szCs w:val="24"/>
          <w:lang w:val="id-ID"/>
        </w:rPr>
      </w:pPr>
      <w:r>
        <w:rPr>
          <w:sz w:val="24"/>
          <w:szCs w:val="24"/>
          <w:lang w:val="id-ID"/>
        </w:rPr>
        <w:t xml:space="preserve">Persediaan menjadi faktor utama dalam menunjang peningkatan produktivitas dan kinerja perusahaan. </w:t>
      </w:r>
      <w:r>
        <w:rPr>
          <w:sz w:val="24"/>
          <w:szCs w:val="24"/>
          <w:lang w:val="en-US"/>
        </w:rPr>
        <w:t>Persediaan adalah suatu aktiva yang dimiliki oleh perusahaan yang meliputi barang-barang dengan maksud untuk dijual dalam suatu periode tertentu atau persediaan barang masih dalam proses</w:t>
      </w:r>
      <w:r>
        <w:rPr>
          <w:sz w:val="24"/>
          <w:szCs w:val="24"/>
          <w:lang w:val="en-US"/>
        </w:rPr>
        <w:fldChar w:fldCharType="begin" w:fldLock="1"/>
      </w:r>
      <w:r>
        <w:rPr>
          <w:sz w:val="24"/>
          <w:szCs w:val="24"/>
          <w:lang w:val="en-US"/>
        </w:rPr>
        <w:instrText xml:space="preserve">ADDIN CSL_CITATION {"citationItems":[{"id":"ITEM-1","itemData":{"abstract":"Analisis Pengendalian Persediaan Bahan Baku Dengan Menggunakan Metode Min-max Stock Studi Abstrak : Analisis Pengendalian Persediaan Bahan Baku Dengan Menggunakan Metode Min-max Stock Studi Kasus Pada Cv. Adi Jaya Teknik Sidoarjo.. Penelitian ini bertujuan untuk mengetahui apakah CV. Adi Jaya Teknik telah Kasus Pada Cv. Adi Jaya Teknik Sidoarjo.. Penelitian ini bertujuan untuk mengetahui apakah CV. Adi Jaya Teknik telah melakukan pengendalian persediaan bahan baku dengan tepat. Metode pengendalian persediaan bahan baku yang melakukan pengendalian persediaan bahan baku dengan tepat. Metode pengendalian persediaan bahan baku yang digunakan pada penelitian ini adalah metode min-max stock. Metode ini menentukan berapa jumlah persediaan digunakan pada penelitian ini adalah metode min-max stock. Metode ini menentukan berapa jumlah persediaan pengaman, persediaan minimum, persediaan maksimum, dan kuantitas pemesanan. Setelah melakukan penelitian, CV. pengaman, persediaan minimum, persediaan maksimum, dan kuantitas pemesanan. Setelah melakukan penelitian, CV. Adi Jaya mengalami kelebihan persediaan bahan baku. Jumlah persediaan yang dikendalikan dengan menggunakan Adi Jaya mengalami kelebihan persediaan bahan baku. Jumlah persediaan yang dikendalikan dengan menggunakan metode min-max stock menghasilkan hasil yang lebih efisien jika dibandingkan dengan jumlah persediaan akhir metode min-max stock menghasilkan hasil yang lebih efisien jika dibandingkan dengan jumlah persediaan akhir perusahaan","author":[{"dropping-particle":"","family":"Jazuri","given":"Ahmat","non-dropping-particle":"","parse-names":false,"suffix":""},{"dropping-particle":"","family":"Triharso","given":"Agung","non-dropping-particle":"","parse-names":false,"suffix":""}],"container-title":"Jurnal Managemen Industri dan Manufaktur Industri","id":"ITEM-1","issue":"2","issued":{"date-parts":[["2020"]]},"page":"41-49","title":"Analisis Pengendalian Persediaan Bahan Baku Dengan Menggunakan Metode Min-Max Stock","type":"article-journal","volume":"1"},"uris":["http://www.mendeley.com/documents/?uuid=cb8652c3-6165-4256-92cc-f2e8d6f1a429"]}],"mendeley":{"formattedCitation":"(Jazuri &amp; Triharso, 2020)","manualFormatting":" Jazuri &amp; Triharso (2020)","plainTextFormattedCitation":"(Jazuri &amp; Triharso, 2020)","previouslyFormattedCitation":"(Jazuri &amp; Triharso, 2020)"},"properties":{"noteIndex":0},"schema":"https://github.com/citation-style-language/schema/raw/master/csl-citation.json"}</w:instrText>
      </w:r>
      <w:r>
        <w:rPr>
          <w:sz w:val="24"/>
          <w:szCs w:val="24"/>
          <w:lang w:val="en-US"/>
        </w:rPr>
        <w:fldChar w:fldCharType="separate"/>
      </w:r>
      <w:r>
        <w:rPr>
          <w:sz w:val="24"/>
          <w:szCs w:val="24"/>
          <w:lang w:val="en-US"/>
        </w:rPr>
        <w:t xml:space="preserve"> Jazuri &amp; Triharso (2020)</w:t>
      </w:r>
      <w:r>
        <w:rPr>
          <w:sz w:val="24"/>
          <w:szCs w:val="24"/>
          <w:lang w:val="en-US"/>
        </w:rPr>
        <w:fldChar w:fldCharType="end"/>
      </w:r>
      <w:r>
        <w:rPr>
          <w:sz w:val="24"/>
          <w:szCs w:val="24"/>
          <w:lang w:val="en-US"/>
        </w:rPr>
        <w:t xml:space="preserve">. </w:t>
      </w:r>
      <w:r>
        <w:rPr>
          <w:sz w:val="24"/>
          <w:szCs w:val="24"/>
          <w:lang w:val="id-ID"/>
        </w:rPr>
        <w:t>Menurut</w:t>
      </w:r>
      <w:r>
        <w:rPr>
          <w:sz w:val="24"/>
          <w:szCs w:val="24"/>
          <w:lang w:val="id-ID"/>
        </w:rPr>
        <w:fldChar w:fldCharType="begin" w:fldLock="1"/>
      </w:r>
      <w:r>
        <w:rPr>
          <w:sz w:val="24"/>
          <w:szCs w:val="24"/>
          <w:lang w:val="id-ID"/>
        </w:rPr>
        <w:instrText xml:space="preserve">ADDIN CSL_CITATION {"citationItems":[{"id":"ITEM-1","itemData":{"DOI":"10.31334/logistik.v3i2.615","abstract":"Demi kelancaran proses produksi, PT. Omron Manufacturing of Indonesia perlu memastikan ketersediaan bahan baku. Salah satu metode untuk optimalisasi pengendalian bahan baku adalah metode Economic Order Quantity (EOQ). Penelitian ini bertujuan untuk mengetahui seberapa besar pengaruh penerapan metode EOQ terhadap Pengendalian Persediaan Bahan Baku Produksi di PT. Omron Manufacturing of Indonesia. Menggunakan metode kuantitatif dengan sample 20 orang karyawan dari PT tersebut, penelitian ini menunjukan adanya pengaruh yang signifikan dan positif antara variabel penerapan metode Economic Order Quantity (EOQ) terhadap variabel pengendalian persediaan bahan baku produksi.","author":[{"dropping-particle":"","family":"Evitha","given":"Yuli","non-dropping-particle":"","parse-names":false,"suffix":""},{"dropping-particle":"","family":"HS","given":"Fauzy Ma’ruf","non-dropping-particle":"","parse-names":false,"suffix":""}],"container-title":"Jurnal Logistik Indonesia","id":"ITEM-1","issue":"2","issued":{"date-parts":[["2019"]]},"page":"88-100","title":"Pengaruh Penerapan Metode Economic Order Quantity (EOQ) Terhadap Pengendalian Persediaan Bahan Baku Produksi di PT. Omron Manufacturing Of Indonesia","type":"article-journal","volume":"3"},"uris":["http://www.mendeley.com/documents/?uuid=d50ebe7b-5c8f-464a-8274-4fa646f744a4"]}],"mendeley":{"formattedCitation":"(Evitha &amp; HS, 2019)","manualFormatting":"Evitha &amp; HS, (2019)","plainTextFormattedCitation":"(Evitha &amp; HS, 2019)","previouslyFormattedCitation":"(Evitha &amp; HS, 2019)"},"properties":{"noteIndex":0},"schema":"https://github.com/citation-style-language/schema/raw/master/csl-citation.json"}</w:instrText>
      </w:r>
      <w:r>
        <w:rPr>
          <w:sz w:val="24"/>
          <w:szCs w:val="24"/>
          <w:lang w:val="id-ID"/>
        </w:rPr>
        <w:fldChar w:fldCharType="separate"/>
      </w:r>
      <w:r>
        <w:rPr>
          <w:sz w:val="24"/>
          <w:szCs w:val="24"/>
          <w:lang w:val="id-ID"/>
        </w:rPr>
        <w:t xml:space="preserve">Evitha &amp; HS, </w:t>
      </w:r>
      <w:r>
        <w:rPr>
          <w:sz w:val="24"/>
          <w:szCs w:val="24"/>
          <w:lang w:val="en-US"/>
        </w:rPr>
        <w:t>(</w:t>
      </w:r>
      <w:r>
        <w:rPr>
          <w:sz w:val="24"/>
          <w:szCs w:val="24"/>
          <w:lang w:val="id-ID"/>
        </w:rPr>
        <w:t>2019)</w:t>
      </w:r>
      <w:r>
        <w:rPr>
          <w:sz w:val="24"/>
          <w:szCs w:val="24"/>
          <w:lang w:val="id-ID"/>
        </w:rPr>
        <w:fldChar w:fldCharType="end"/>
      </w:r>
      <w:r>
        <w:rPr>
          <w:sz w:val="24"/>
          <w:szCs w:val="24"/>
          <w:lang w:val="id-ID"/>
        </w:rPr>
        <w:t xml:space="preserve">, persediaan </w:t>
      </w:r>
      <w:r>
        <w:rPr>
          <w:sz w:val="24"/>
          <w:szCs w:val="24"/>
          <w:lang w:val="en-US"/>
        </w:rPr>
        <w:t xml:space="preserve">merupakan aktiva perusahaan yang harus dikelola dengan tepat dan benar untuk menunjang proses produksi. </w:t>
      </w:r>
      <w:r>
        <w:rPr>
          <w:sz w:val="24"/>
          <w:szCs w:val="24"/>
          <w:lang w:val="id-ID"/>
        </w:rPr>
        <w:t xml:space="preserve">Hal ini sejalan dengan pendapat </w:t>
      </w:r>
      <w:r>
        <w:rPr>
          <w:sz w:val="24"/>
          <w:szCs w:val="24"/>
          <w:lang w:val="id-ID"/>
        </w:rPr>
        <w:fldChar w:fldCharType="begin" w:fldLock="1"/>
      </w:r>
      <w:r>
        <w:rPr>
          <w:sz w:val="24"/>
          <w:szCs w:val="24"/>
          <w:lang w:val="id-ID"/>
        </w:rPr>
        <w:instrText xml:space="preserve">ADDIN CSL_CITATION {"citationItems":[{"id":"ITEM-1","itemData":{"DOI":"10.30998/faktorexacta.v11i2.2467","ISSN":"1979-276X","abstract":"Manajemen persediaan ditinjau dari Teknik Industri bertujuan untuk mengatur barang atau bahan yang disimpan ditempat tertentu yang nantinya dipakai sesuai dengan tujuan yang sudah ditentukan seperti proses produksi, penjualan, perakitan produk dan lainnya. Dari proses bisnis perusahaan, manjemen persediaan sangat perlu dilakuan untuk membuat kebijakan strategis yang didapatkan dari hasil laporan rugi-laba yang dipengaruhi biaya operasional perusahaan. Metode EOQ (Economic Order Quantity) merupakan teknik pengendalian persediaan dialam manajemen persediaan. Penelitian ini bertujuan untuk menelaah bagaimana kebijakan yang dilakukan PT.X dalam melakukan pengawasan terhadap persediaan bahan baku mesin diesel model TF 85 MLY untuk kelancaran proses produksi.Masalah yang perlu dipertimbangkan dalam penelitian ini adalah bagaimana mengendalikan kuantitas (unit) bahan yang akan diolah atau dibeli sebagai bagian (jumlah lot) sehingga seluruh biaya yang terkait dengan pengolahan atau pembelian menjadi minimum. Dari hasil perhitungan dengan menggunakan EOQ yang telah diterapkan pada material lokal kelompok A, pengeluaran dapat dihemat sebesar Rp. 24.114.173 dari biaya total yang dikeluarkan PT. X dalam setahun. Hasil perhitungan dengan atau tanpa menggunakan metode EOQ yang tidak terlalu signifikan, turut dipengaruhi oleh penerapan kebijakan PT. X dengan para pemasoknya yang belum sesuai, oleh karena masih banyaknya supplier yang tidak memenuhi standar PT. X baik dalam hal pengiriman maupun technical. Kata","author":[{"dropping-particle":"","family":"Indrajaya","given":"Drajat","non-dropping-particle":"","parse-names":false,"suffix":""}],"container-title":"Faktor Exacta","id":"ITEM-1","issue":"2","issued":{"date-parts":[["2018"]]},"page":"135-145","title":"Analisis Pengendalian Manajemen Persediaan Dengan Menggunakan Metode Economic Order Quantty (Studi Kasus Di Pt. X)","type":"article-journal","volume":"11"},"uris":["http://www.mendeley.com/documents/?uuid=c41c6855-09fc-4342-af7a-0261c4985a4b"]}],"mendeley":{"formattedCitation":"(Indrajaya, 2018)","plainTextFormattedCitation":"(Indrajaya, 2018)","previouslyFormattedCitation":"(Indrajaya, 2018)"},"properties":{"noteIndex":0},"schema":"https://github.com/citation-style-language/schema/raw/master/csl-citation.json"}</w:instrText>
      </w:r>
      <w:r>
        <w:rPr>
          <w:sz w:val="24"/>
          <w:szCs w:val="24"/>
          <w:lang w:val="id-ID"/>
        </w:rPr>
        <w:fldChar w:fldCharType="separate"/>
      </w:r>
      <w:r>
        <w:rPr>
          <w:sz w:val="24"/>
          <w:szCs w:val="24"/>
          <w:lang w:val="id-ID"/>
        </w:rPr>
        <w:t>(Indrajaya, 2018)</w:t>
      </w:r>
      <w:r>
        <w:rPr>
          <w:sz w:val="24"/>
          <w:szCs w:val="24"/>
          <w:lang w:val="id-ID"/>
        </w:rPr>
        <w:fldChar w:fldCharType="end"/>
      </w:r>
      <w:r>
        <w:rPr>
          <w:sz w:val="24"/>
          <w:szCs w:val="24"/>
          <w:lang w:val="id-ID"/>
        </w:rPr>
        <w:t xml:space="preserve"> menjelaskan bahwa nilai persediaan mencapai 40% dari seluruh investasi modal. </w:t>
      </w:r>
    </w:p>
    <w:p>
      <w:pPr>
        <w:autoSpaceDE w:val="0"/>
        <w:autoSpaceDN w:val="0"/>
        <w:adjustRightInd w:val="0"/>
        <w:ind w:firstLine="720"/>
        <w:jc w:val="both"/>
        <w:rPr>
          <w:sz w:val="24"/>
          <w:szCs w:val="24"/>
        </w:rPr>
      </w:pPr>
      <w:r>
        <w:rPr>
          <w:sz w:val="24"/>
          <w:szCs w:val="24"/>
        </w:rPr>
        <w:t>Pendapat</w:t>
      </w:r>
      <w:r>
        <w:rPr>
          <w:sz w:val="24"/>
          <w:szCs w:val="24"/>
        </w:rPr>
        <w:fldChar w:fldCharType="begin" w:fldLock="1"/>
      </w:r>
      <w:r>
        <w:rPr>
          <w:sz w:val="24"/>
          <w:szCs w:val="24"/>
        </w:rPr>
        <w:instrText xml:space="preserve">ADDIN CSL_CITATION {"citationItems":[{"id":"ITEM-1","itemData":{"ISSN":"2580-2879","abstract":"Persedian adalah hal yang paling aktif dan penting dalam setiap produksi. Sehingga membutuhkan manajemen inventory yang baik. Keputusan bertujuan untuk menghindari resiko atau menekan resiko sekecil mungkin. Apabila pemenuhan bahan pokok produksi terlalu besar akan mengakibatkan bertambahnya biaya simpan dan perawatan dalam gudang. Untuk dapat melakukan perhitungan jumlah persediaan dan pembelian yang optimal dibutuhkan perhitungan yang tepat. Penelitian ini mengusulkan pembuatan sistem inventory manajemen gudang dengan menggunakan perhitungan model Economic Order Quantity (EOQ). Menggunakan metode Economic Order Quantity (EOQ) untuk memprediksi jumlah kebutuhan dan pemesanan secara optimal. Dengan menggunakan metode EOQ dapat diketahui seberapa besar stok dan seberapa besar untuk melakukan pemesanan bahan material sesui dengan kebutuhan.Total cost atau biaya persediaan menjadi hal penting dalam manajemen gudang. Karena biaya ini akan mempengaruhi biaya operasional. Dengan menggunakan metode EOQ dapat menghitung dan diketahui seberapa besar cost yang harus dikeluarkan dalam setiap biaya pemesanan dengan tepat. Jumlah stok aman untuk dapat diketahui perkiraan jumlah stok barang bahan bangunan material dalam waktu tertentu. Selain itu Penggunaan metode EOQ dapat diterapkan pada pemenuhan barang secara periodik dengan jenis karakteristik barang yang berbeda-beda sesuai dengan kebutuhan.","author":[{"dropping-particle":"","family":"Juwari","given":"","non-dropping-particle":"","parse-names":false,"suffix":""},{"dropping-particle":"","family":"Kusrini","given":"","non-dropping-particle":"","parse-names":false,"suffix":""},{"dropping-particle":"","family":"Pramono","given":"Eko","non-dropping-particle":"","parse-names":false,"suffix":""}],"container-title":"JUSIKOM PRIMA (Jurnal Sistem Informasi dan Ilmu Komputer Prima)","id":"ITEM-1","issue":"1","issued":{"date-parts":[["2018"]]},"page":"33-40","title":"Analisis Sistem Inventory Manajemen Gudang Dengan Metode Economic Order Quantity (Eoq)","type":"article-journal","volume":"2"},"uris":["http://www.mendeley.com/documents/?uuid=02150c9b-fcae-4b60-b6d6-f0e8fb076af1"]}],"mendeley":{"formattedCitation":"(Juwari et al., 2018)","manualFormatting":" Juwari et al. (2018)","plainTextFormattedCitation":"(Juwari et al., 2018)","previouslyFormattedCitation":"(Juwari et al., 2018)"},"properties":{"noteIndex":0},"schema":"https://github.com/citation-style-language/schema/raw/master/csl-citation.json"}</w:instrText>
      </w:r>
      <w:r>
        <w:rPr>
          <w:sz w:val="24"/>
          <w:szCs w:val="24"/>
        </w:rPr>
        <w:fldChar w:fldCharType="separate"/>
      </w:r>
      <w:r>
        <w:rPr>
          <w:sz w:val="24"/>
          <w:szCs w:val="24"/>
        </w:rPr>
        <w:t xml:space="preserve"> Juwari et al. (2018)</w:t>
      </w:r>
      <w:r>
        <w:rPr>
          <w:sz w:val="24"/>
          <w:szCs w:val="24"/>
        </w:rPr>
        <w:fldChar w:fldCharType="end"/>
      </w:r>
      <w:r>
        <w:rPr>
          <w:sz w:val="24"/>
          <w:szCs w:val="24"/>
        </w:rPr>
        <w:t>mendefinisikan persediaan sebagai aktiva dari perusahaan berupa bahan baku, bahan dalam proses, atau produk jadi.</w:t>
      </w:r>
      <w:r>
        <w:rPr>
          <w:sz w:val="24"/>
          <w:szCs w:val="24"/>
          <w:lang w:val="id-ID"/>
        </w:rPr>
        <w:t xml:space="preserve"> </w:t>
      </w:r>
      <w:r>
        <w:rPr>
          <w:sz w:val="24"/>
          <w:szCs w:val="24"/>
          <w:lang w:val="id-ID"/>
        </w:rPr>
        <w:fldChar w:fldCharType="begin" w:fldLock="1"/>
      </w:r>
      <w:r>
        <w:rPr>
          <w:sz w:val="24"/>
          <w:szCs w:val="24"/>
          <w:lang w:val="id-ID"/>
        </w:rPr>
        <w:instrText xml:space="preserve">ADDIN CSL_CITATION {"citationItems":[{"id":"ITEM-1","itemData":{"DOI":"10.35870/jtik.v1i1.33","abstract":"a b s t r a c tInventory management is an activity undertaken by a company that is needed in making decisions so that the need for materials or goods for the purposes of the company's activities both production and sales can be met optimally with the least risk possible. Over-inventory is wasteful because it causes too high loads for storage and maintenance during storage at the warehouse. This research tries to build an inventory application by applying EOQ (Economic Order Quantity) method as the base of development. This research method is divided into three stages, namely data collection pre-development, development and implementation, and data collection post-development. The result of this research is inventory application with EOQ Probabilistic method with emphasizing result with graph form to facilitate company owner in making decision. Inventory management system built using HTML, CSS, Jquery, Java Script, JSON, AJAX, Boostrap as a media in interface design. While PHP as the server side and MySQL as the database.Keywords:Application, Inventory Management, Economic Order Quantity (EOQ) a b s t r a kManajemen persediaan barang merupakan kegiatan yang dilakukan oleh suatu perusahaan yang diperlukan dalam membuat keputusan sehingga kebutuhan akan bahan ataupun barang untuk keperluan kegiatan perusahaan baik produksi maupun penjualan dapat terpenuhi secara optimal dengan resiko yang sekecil mungkin. Persediaan yang terlalu besar (over stock) merupakan pemborosan karena menyebabkan terlalu tingginya beban-beban biaya guna penyimpanan dan pemeliharaan selama penyimpanan di gudang. Penelitian ini mencoba membangun sebuah aplikasi persediaan dengan menerapkan metode EOQ (Economic Order Quantity) sebagai dasar pengembangan. Metode penelitian ini dibagi dalam tiga tahapan, yaitu pengumpulan data pra pengembangan, pengembangan serta implementasi, dan pengumpulan data pasca pengembangan. Hasil dari penelitian ini merupakan aplikasi persediaan dengan metode EOQ Probabilistik yang dengan menitikberatkan hasil dengan bentuk grafik untuk mempermudah pemilik perusahaan dalam mengambil keputusan. Sistem manajemen persediaan yang dibangun dengan mengunakan bahasa pemrograman HTML, CSS, Jquery, Java Script, JSON, AJAX, Boostrap sebagai media dalam perancangan antar muka. Sedangkan PHP sebagai server side dan MySQL sebagai database.Kata Kunci:Aplikasi, Manajemen Persediaan Barang, Berbasis Economic Order Quantity (EOQ)","author":[{"dropping-particle":"","family":"Iqbal","given":"Taufiq","non-dropping-particle":"","parse-names":false,"suffix":""},{"dropping-particle":"","family":"Aprizal","given":"Daniel","non-dropping-particle":"","parse-names":false,"suffix":""},{"dropping-particle":"","family":"Wali","given":"Muhammad","non-dropping-particle":"","parse-names":false,"suffix":""}],"container-title":"Jurnal JTIK (Jurnal Teknologi Informasi dan Komunikasi)","id":"ITEM-1","issue":"1","issued":{"date-parts":[["2017"]]},"page":"48-60","title":"Aplikasi Manajemen Persediaan Barang Berbasis Economic Order Quantity (EOQ)","type":"article-journal","volume":"1"},"uris":["http://www.mendeley.com/documents/?uuid=bfb84bb1-e1c3-425f-9be0-4c22a7ed7915"]}],"mendeley":{"formattedCitation":"(Iqbal et al., 2017)","plainTextFormattedCitation":"(Iqbal et al., 2017)","previouslyFormattedCitation":"(Iqbal et al., 2017)"},"properties":{"noteIndex":0},"schema":"https://github.com/citation-style-language/schema/raw/master/csl-citation.json"}</w:instrText>
      </w:r>
      <w:r>
        <w:rPr>
          <w:sz w:val="24"/>
          <w:szCs w:val="24"/>
          <w:lang w:val="id-ID"/>
        </w:rPr>
        <w:fldChar w:fldCharType="separate"/>
      </w:r>
      <w:r>
        <w:rPr>
          <w:sz w:val="24"/>
          <w:szCs w:val="24"/>
          <w:lang w:val="id-ID"/>
        </w:rPr>
        <w:t>(Iqbal et al., 2017)</w:t>
      </w:r>
      <w:r>
        <w:rPr>
          <w:sz w:val="24"/>
          <w:szCs w:val="24"/>
          <w:lang w:val="id-ID"/>
        </w:rPr>
        <w:fldChar w:fldCharType="end"/>
      </w:r>
      <w:r>
        <w:rPr>
          <w:sz w:val="24"/>
          <w:szCs w:val="24"/>
          <w:lang w:val="id-ID"/>
        </w:rPr>
        <w:t xml:space="preserve"> menjelaskan bahwa persediaan terlalu besar berdampak pada pemborosan sebagai akibat dari terlalu besarnya beban-beban biaya yang ditimbulkan dari adanya persediaan. </w:t>
      </w:r>
      <w:r>
        <w:rPr>
          <w:sz w:val="24"/>
          <w:szCs w:val="24"/>
        </w:rPr>
        <w:t xml:space="preserve">Sebaliknya, kesalahan dalam menentukan besar kecilnya persediaan bahan baku sangat berpengaruh bagi perusahaan. </w:t>
      </w:r>
    </w:p>
    <w:p>
      <w:pPr>
        <w:autoSpaceDE w:val="0"/>
        <w:autoSpaceDN w:val="0"/>
        <w:adjustRightInd w:val="0"/>
        <w:ind w:firstLine="709"/>
        <w:jc w:val="both"/>
        <w:rPr>
          <w:sz w:val="24"/>
          <w:szCs w:val="24"/>
        </w:rPr>
      </w:pPr>
      <w:r>
        <w:rPr>
          <w:sz w:val="24"/>
          <w:szCs w:val="24"/>
          <w:lang w:val="id-ID"/>
        </w:rPr>
        <w:t xml:space="preserve">Menurut </w:t>
      </w:r>
      <w:r>
        <w:rPr>
          <w:sz w:val="24"/>
          <w:szCs w:val="24"/>
          <w:lang w:val="id-ID"/>
        </w:rPr>
        <w:fldChar w:fldCharType="begin" w:fldLock="1"/>
      </w:r>
      <w:r>
        <w:rPr>
          <w:sz w:val="24"/>
          <w:szCs w:val="24"/>
          <w:lang w:val="id-ID"/>
        </w:rPr>
        <w:instrText xml:space="preserve">ADDIN CSL_CITATION {"citationItems":[{"id":"ITEM-1","itemData":{"ISSN":"2580-2879","abstract":"Persedian adalah hal yang paling aktif dan penting dalam setiap produksi. Sehingga membutuhkan manajemen inventory yang baik. Keputusan bertujuan untuk menghindari resiko atau menekan resiko sekecil mungkin. Apabila pemenuhan bahan pokok produksi terlalu besar akan mengakibatkan bertambahnya biaya simpan dan perawatan dalam gudang. Untuk dapat melakukan perhitungan jumlah persediaan dan pembelian yang optimal dibutuhkan perhitungan yang tepat. Penelitian ini mengusulkan pembuatan sistem inventory manajemen gudang dengan menggunakan perhitungan model Economic Order Quantity (EOQ). Menggunakan metode Economic Order Quantity (EOQ) untuk memprediksi jumlah kebutuhan dan pemesanan secara optimal. Dengan menggunakan metode EOQ dapat diketahui seberapa besar stok dan seberapa besar untuk melakukan pemesanan bahan material sesui dengan kebutuhan.Total cost atau biaya persediaan menjadi hal penting dalam manajemen gudang. Karena biaya ini akan mempengaruhi biaya operasional. Dengan menggunakan metode EOQ dapat menghitung dan diketahui seberapa besar cost yang harus dikeluarkan dalam setiap biaya pemesanan dengan tepat. Jumlah stok aman untuk dapat diketahui perkiraan jumlah stok barang bahan bangunan material dalam waktu tertentu. Selain itu Penggunaan metode EOQ dapat diterapkan pada pemenuhan barang secara periodik dengan jenis karakteristik barang yang berbeda-beda sesuai dengan kebutuhan.","author":[{"dropping-particle":"","family":"Juwari","given":"","non-dropping-particle":"","parse-names":false,"suffix":""},{"dropping-particle":"","family":"Kusrini","given":"","non-dropping-particle":"","parse-names":false,"suffix":""},{"dropping-particle":"","family":"Pramono","given":"Eko","non-dropping-particle":"","parse-names":false,"suffix":""}],"container-title":"JUSIKOM PRIMA (Jurnal Sistem Informasi dan Ilmu Komputer Prima)","id":"ITEM-1","issue":"1","issued":{"date-parts":[["2018"]]},"page":"33-40","title":"Analisis Sistem Inventory Manajemen Gudang Dengan Metode Economic Order Quantity (Eoq)","type":"article-journal","volume":"2"},"uris":["http://www.mendeley.com/documents/?uuid=02150c9b-fcae-4b60-b6d6-f0e8fb076af1"]}],"mendeley":{"formattedCitation":"(Juwari et al., 2018)","manualFormatting":"Juwari et al (2018)","plainTextFormattedCitation":"(Juwari et al., 2018)","previouslyFormattedCitation":"(Juwari et al., 2018)"},"properties":{"noteIndex":0},"schema":"https://github.com/citation-style-language/schema/raw/master/csl-citation.json"}</w:instrText>
      </w:r>
      <w:r>
        <w:rPr>
          <w:sz w:val="24"/>
          <w:szCs w:val="24"/>
          <w:lang w:val="id-ID"/>
        </w:rPr>
        <w:fldChar w:fldCharType="separate"/>
      </w:r>
      <w:r>
        <w:rPr>
          <w:sz w:val="24"/>
          <w:szCs w:val="24"/>
          <w:lang w:val="id-ID"/>
        </w:rPr>
        <w:t>Juwari et al</w:t>
      </w:r>
      <w:r>
        <w:rPr>
          <w:sz w:val="24"/>
          <w:szCs w:val="24"/>
          <w:lang w:val="en-US"/>
        </w:rPr>
        <w:t xml:space="preserve"> (</w:t>
      </w:r>
      <w:r>
        <w:rPr>
          <w:sz w:val="24"/>
          <w:szCs w:val="24"/>
          <w:lang w:val="id-ID"/>
        </w:rPr>
        <w:t>2018)</w:t>
      </w:r>
      <w:r>
        <w:rPr>
          <w:sz w:val="24"/>
          <w:szCs w:val="24"/>
          <w:lang w:val="id-ID"/>
        </w:rPr>
        <w:fldChar w:fldCharType="end"/>
      </w:r>
      <w:r>
        <w:rPr>
          <w:sz w:val="24"/>
          <w:szCs w:val="24"/>
        </w:rPr>
        <w:t xml:space="preserve"> menjelaskan besarnya penentuan jumlah persediaan menimbulkan biaya dimana variabel biaya antara lain:</w:t>
      </w:r>
    </w:p>
    <w:p>
      <w:pPr>
        <w:pStyle w:val="11"/>
        <w:numPr>
          <w:ilvl w:val="0"/>
          <w:numId w:val="1"/>
        </w:numPr>
        <w:autoSpaceDE w:val="0"/>
        <w:autoSpaceDN w:val="0"/>
        <w:adjustRightInd w:val="0"/>
        <w:ind w:hanging="294"/>
        <w:jc w:val="both"/>
        <w:rPr>
          <w:szCs w:val="24"/>
        </w:rPr>
      </w:pPr>
      <w:r>
        <w:rPr>
          <w:szCs w:val="24"/>
        </w:rPr>
        <w:t xml:space="preserve">Biaya Simpan </w:t>
      </w:r>
    </w:p>
    <w:p>
      <w:pPr>
        <w:pStyle w:val="11"/>
        <w:autoSpaceDE w:val="0"/>
        <w:autoSpaceDN w:val="0"/>
        <w:adjustRightInd w:val="0"/>
        <w:ind w:hanging="294"/>
        <w:jc w:val="both"/>
        <w:rPr>
          <w:szCs w:val="24"/>
        </w:rPr>
      </w:pPr>
      <w:r>
        <w:rPr>
          <w:szCs w:val="24"/>
        </w:rPr>
        <w:t xml:space="preserve">     Biaya-biaya yang bervariasi secara langsung. Biaya yang dikategorikan ke dalam biaya simpan adalah biaya fasilitas, biaya pajak persediaan, biaya asuransi persediaan, biaya keusangan, dan pajak kehilangan atau kerusakan atau perampokan.</w:t>
      </w:r>
    </w:p>
    <w:p>
      <w:pPr>
        <w:pStyle w:val="11"/>
        <w:numPr>
          <w:ilvl w:val="0"/>
          <w:numId w:val="1"/>
        </w:numPr>
        <w:autoSpaceDE w:val="0"/>
        <w:autoSpaceDN w:val="0"/>
        <w:adjustRightInd w:val="0"/>
        <w:ind w:hanging="294"/>
        <w:jc w:val="both"/>
        <w:rPr>
          <w:szCs w:val="24"/>
        </w:rPr>
      </w:pPr>
      <w:r>
        <w:rPr>
          <w:szCs w:val="24"/>
        </w:rPr>
        <w:t>Biaya Pesan</w:t>
      </w:r>
    </w:p>
    <w:p>
      <w:pPr>
        <w:pStyle w:val="11"/>
        <w:autoSpaceDE w:val="0"/>
        <w:autoSpaceDN w:val="0"/>
        <w:adjustRightInd w:val="0"/>
        <w:jc w:val="both"/>
        <w:rPr>
          <w:szCs w:val="24"/>
        </w:rPr>
      </w:pPr>
      <w:r>
        <w:rPr>
          <w:szCs w:val="24"/>
          <w:lang w:val="en-US"/>
        </w:rPr>
        <w:t xml:space="preserve">Biaya ini muncul untuk setiap kali melakukan pemesanan atau pembelian. Adapaun </w:t>
      </w:r>
      <w:r>
        <w:rPr>
          <w:szCs w:val="24"/>
        </w:rPr>
        <w:t xml:space="preserve">biaya yang </w:t>
      </w:r>
      <w:r>
        <w:rPr>
          <w:szCs w:val="24"/>
          <w:lang w:val="en-US"/>
        </w:rPr>
        <w:t>masuk kategori ini</w:t>
      </w:r>
      <w:r>
        <w:rPr>
          <w:szCs w:val="24"/>
        </w:rPr>
        <w:t xml:space="preserve"> antara lain: biaya pengemasan, biaya peneriman, pengeluaran surat menyurat, upah karyawan, pemprosesan dan pengiriman, biaya pengiriman ke gudang penyimpanan, dan biaya utang lancar dan biaya yang terkait dengan pesanan.</w:t>
      </w:r>
    </w:p>
    <w:p>
      <w:pPr>
        <w:pStyle w:val="11"/>
        <w:numPr>
          <w:ilvl w:val="0"/>
          <w:numId w:val="1"/>
        </w:numPr>
        <w:autoSpaceDE w:val="0"/>
        <w:autoSpaceDN w:val="0"/>
        <w:adjustRightInd w:val="0"/>
        <w:ind w:hanging="294"/>
        <w:jc w:val="both"/>
        <w:rPr>
          <w:szCs w:val="24"/>
        </w:rPr>
      </w:pPr>
      <w:r>
        <w:rPr>
          <w:szCs w:val="24"/>
        </w:rPr>
        <w:t>Biaya Kehabisan atau kekurangan bahan</w:t>
      </w:r>
    </w:p>
    <w:p>
      <w:pPr>
        <w:pStyle w:val="11"/>
        <w:autoSpaceDE w:val="0"/>
        <w:autoSpaceDN w:val="0"/>
        <w:adjustRightInd w:val="0"/>
        <w:ind w:hanging="294"/>
        <w:jc w:val="both"/>
        <w:rPr>
          <w:szCs w:val="24"/>
        </w:rPr>
      </w:pPr>
      <w:r>
        <w:rPr>
          <w:szCs w:val="24"/>
        </w:rPr>
        <w:t xml:space="preserve">     Biaya yang timbul</w:t>
      </w:r>
      <w:r>
        <w:rPr>
          <w:szCs w:val="24"/>
          <w:lang w:val="en-US"/>
        </w:rPr>
        <w:t xml:space="preserve"> akibat kurangnya persediaan yang tidak mampu mencukupi sejumlah permintaan bahan. </w:t>
      </w:r>
      <w:r>
        <w:rPr>
          <w:szCs w:val="24"/>
        </w:rPr>
        <w:t>Biayanya antara lain selisih harga, biaya ekspedisi, biaya pemesanan khusus, terganggunya operasi, dan tambahan pengeluaran kegiatan manajerial.</w:t>
      </w:r>
    </w:p>
    <w:p>
      <w:pPr>
        <w:pStyle w:val="11"/>
        <w:autoSpaceDE w:val="0"/>
        <w:autoSpaceDN w:val="0"/>
        <w:adjustRightInd w:val="0"/>
        <w:ind w:hanging="294"/>
        <w:jc w:val="both"/>
        <w:rPr>
          <w:szCs w:val="24"/>
        </w:rPr>
      </w:pPr>
    </w:p>
    <w:p>
      <w:pPr>
        <w:autoSpaceDE w:val="0"/>
        <w:autoSpaceDN w:val="0"/>
        <w:adjustRightInd w:val="0"/>
        <w:jc w:val="both"/>
        <w:rPr>
          <w:b/>
          <w:iCs/>
          <w:sz w:val="24"/>
          <w:szCs w:val="24"/>
          <w:lang w:val="id-ID"/>
        </w:rPr>
      </w:pPr>
      <w:r>
        <w:rPr>
          <w:b/>
          <w:iCs/>
          <w:sz w:val="24"/>
          <w:szCs w:val="24"/>
          <w:lang w:val="id-ID"/>
        </w:rPr>
        <w:t>Pengendalian Persediaan</w:t>
      </w:r>
    </w:p>
    <w:p>
      <w:pPr>
        <w:autoSpaceDE w:val="0"/>
        <w:autoSpaceDN w:val="0"/>
        <w:adjustRightInd w:val="0"/>
        <w:ind w:firstLine="720"/>
        <w:jc w:val="both"/>
        <w:rPr>
          <w:sz w:val="24"/>
          <w:szCs w:val="24"/>
          <w:lang w:val="en-US"/>
        </w:rPr>
      </w:pPr>
      <w:r>
        <w:rPr>
          <w:sz w:val="24"/>
          <w:szCs w:val="24"/>
          <w:lang w:val="id-ID"/>
        </w:rPr>
        <w:t xml:space="preserve">Pengendalian persediaan merupakan </w:t>
      </w:r>
      <w:r>
        <w:rPr>
          <w:sz w:val="24"/>
          <w:szCs w:val="24"/>
          <w:lang w:val="en-US"/>
        </w:rPr>
        <w:t>faktor aspek manajerial</w:t>
      </w:r>
      <w:r>
        <w:rPr>
          <w:sz w:val="24"/>
          <w:szCs w:val="24"/>
          <w:lang w:val="id-ID"/>
        </w:rPr>
        <w:t xml:space="preserve"> yang sangat penting. Hal ini dikarenakan tanpa pengendalian persediaan yang baik</w:t>
      </w:r>
      <w:r>
        <w:rPr>
          <w:sz w:val="24"/>
          <w:szCs w:val="24"/>
          <w:lang w:val="en-US"/>
        </w:rPr>
        <w:t xml:space="preserve"> dan tepat</w:t>
      </w:r>
      <w:r>
        <w:rPr>
          <w:sz w:val="24"/>
          <w:szCs w:val="24"/>
          <w:lang w:val="id-ID"/>
        </w:rPr>
        <w:t xml:space="preserve"> maka perusahaan akan berhadapan dengan permasalahan dalam memenuhi pemakaian konsumen. </w:t>
      </w:r>
      <w:r>
        <w:rPr>
          <w:sz w:val="24"/>
          <w:szCs w:val="24"/>
          <w:lang w:val="en-US"/>
        </w:rPr>
        <w:t xml:space="preserve">Di samping itu, pengendalian persediaan perlu menjadi fokus utama dalam proses pengambilan keputusan karena persediaan berkaitan langsung dengan biaya yang akan ditanggung oleh perusahaan. Pengendalian persediaan sebagai metode dalam menganalisis persediaan yang menckaup aktivitas pelaksanaan, pengawasan, perencanaan kebutuhan bahan baku yang harus dipenuhi ketika dibutuhkan </w:t>
      </w:r>
      <w:r>
        <w:rPr>
          <w:sz w:val="24"/>
          <w:szCs w:val="24"/>
          <w:lang w:val="en-US"/>
        </w:rPr>
        <w:fldChar w:fldCharType="begin" w:fldLock="1"/>
      </w:r>
      <w:r>
        <w:rPr>
          <w:sz w:val="24"/>
          <w:szCs w:val="24"/>
          <w:lang w:val="en-US"/>
        </w:rPr>
        <w:instrText xml:space="preserve">ADDIN CSL_CITATION {"citationItems":[{"id":"ITEM-1","itemData":{"DOI":"10.32672/jse.v6i3.3121","ISSN":"2528-3561","abstract":"This research was conducted in the distributor of car spare parts and the object studied was car glass glue. This item is a product that experiences a stacking stock in the warehouse, so it needs inventory control to reduce the stacking stock. The character of the product which does not have expired date as long as it is not used and small size, the company never make an optimal estimate of the order, so the activity of ordering goods is only based on its own estimates. The method used in this research is EOQ to obtain the economical amount of the product to be ordered. The calculation process using EOQ method is done against 2019 sales data predicted to 2021 using Trend Linear forecasting method, with function form is Y=1,8776x+256,21. Furthermore, the minimum and maximum stock quantity is determined using the Min-Max Inventory method. From the result of the study found that the economic Q per ordered is 386 pcs with the frequency of bookings 8 times a year. The minimum inventory is 108 pcs and the maximum is 144 pcs with the amount of safety stock is 72 pcs and ROP is 108 pcs. By using EOQ method, the company can make savings of Rp3,939,330 per year and reduce storage cost by Rp10,119,635 per year.","author":[{"dropping-particle":"","family":"Siregar","given":"Mia Juliana","non-dropping-particle":"","parse-names":false,"suffix":""}],"container-title":"Jurnal Serambi Engineering","id":"ITEM-1","issue":"3","issued":{"date-parts":[["2021"]]},"page":"2096-2101","title":"Pengendalian Stok Spareparts Mobil Dengan Metode EOQ dan Min-Max Inventory","type":"article-journal","volume":"6"},"uris":["http://www.mendeley.com/documents/?uuid=03a6db03-5fbf-46f4-9e8f-458f57af79ea"]}],"mendeley":{"formattedCitation":"(Siregar, 2021)","plainTextFormattedCitation":"(Siregar, 2021)","previouslyFormattedCitation":"(Siregar, 2021)"},"properties":{"noteIndex":0},"schema":"https://github.com/citation-style-language/schema/raw/master/csl-citation.json"}</w:instrText>
      </w:r>
      <w:r>
        <w:rPr>
          <w:sz w:val="24"/>
          <w:szCs w:val="24"/>
          <w:lang w:val="en-US"/>
        </w:rPr>
        <w:fldChar w:fldCharType="separate"/>
      </w:r>
      <w:r>
        <w:rPr>
          <w:sz w:val="24"/>
          <w:szCs w:val="24"/>
          <w:lang w:val="en-US"/>
        </w:rPr>
        <w:t>(Siregar, 2021)</w:t>
      </w:r>
      <w:r>
        <w:rPr>
          <w:sz w:val="24"/>
          <w:szCs w:val="24"/>
          <w:lang w:val="en-US"/>
        </w:rPr>
        <w:fldChar w:fldCharType="end"/>
      </w:r>
      <w:r>
        <w:rPr>
          <w:sz w:val="24"/>
          <w:szCs w:val="24"/>
          <w:lang w:val="en-US"/>
        </w:rPr>
        <w:t xml:space="preserve">. </w:t>
      </w:r>
      <w:r>
        <w:rPr>
          <w:sz w:val="24"/>
          <w:szCs w:val="24"/>
          <w:lang w:val="id-ID"/>
        </w:rPr>
        <w:t>Pengendalian persediaan diartikan suatu kegiatan yang dijalankan oleh pe</w:t>
      </w:r>
      <w:r>
        <w:rPr>
          <w:sz w:val="24"/>
          <w:szCs w:val="24"/>
          <w:lang w:val="en-US"/>
        </w:rPr>
        <w:t>r</w:t>
      </w:r>
      <w:r>
        <w:rPr>
          <w:sz w:val="24"/>
          <w:szCs w:val="24"/>
          <w:lang w:val="id-ID"/>
        </w:rPr>
        <w:t>usahaan untuk menjaga pemakaian bahan baku dalam proses produksi terhadap kelancaran produksi</w:t>
      </w:r>
      <w:r>
        <w:rPr>
          <w:sz w:val="24"/>
          <w:szCs w:val="24"/>
          <w:lang w:val="id-ID"/>
        </w:rPr>
        <w:fldChar w:fldCharType="begin" w:fldLock="1"/>
      </w:r>
      <w:r>
        <w:rPr>
          <w:sz w:val="24"/>
          <w:szCs w:val="24"/>
          <w:lang w:val="id-ID"/>
        </w:rPr>
        <w:instrText xml:space="preserve">ADDIN CSL_CITATION {"citationItems":[{"id":"ITEM-1","itemData":{"DOI":"10.31334/bijak.v15i2.202","ISSN":"1411-0830","abstract":"This study aims to determine the control of raw materials by using EOQ (Economic Order Quality) method to minimize production costs in PT Barata Indonesia (Persero). This research uses Adeskriptif with qualitative approach.The results of this study indicate that the control of raw materials using the EOQ (Economic Order Quallity) method can minimize production costs in PT Barata Indonesia (Persero) as follows: Silica Sand raw material can minimize production cost of Rp 16,321,500. Fero Silicon minimize the production cost of Rp 7,520,550,000, the raw material of Fero Mangan Mc can minimize the cost of Rp 2,255,625,000, the raw material of Fero Mangan Hc can minimize the cost of Rp 1.098,600. the raw material of Scrap can minimize the cost of Rp 324,995,000.","author":[{"dropping-particle":"","family":"Shofiana","given":"Dina Eka","non-dropping-particle":"","parse-names":false,"suffix":""},{"dropping-particle":"","family":"Sari","given":"Dwi Novita","non-dropping-particle":"","parse-names":false,"suffix":""}],"container-title":"Majalah Ilmiah Bijak","id":"ITEM-1","issue":"2","issued":{"date-parts":[["2018"]]},"page":"138-162","title":"Analisis Pengendalian Bahan Baku Jasa Maklon Dengan Menggunakan Metode Eoq (Economic Order Quality) Berbasis Big Data Logistik Guna Meminimalisir Biaya Produksi Pada Pt Barata Indonesia (Persero)","type":"article-journal","volume":"15"},"uris":["http://www.mendeley.com/documents/?uuid=1edc9557-f2ec-4fef-be31-7b7ee5dade43"]}],"mendeley":{"formattedCitation":"(Shofiana &amp; Sari, 2018)","plainTextFormattedCitation":"(Shofiana &amp; Sari, 2018)","previouslyFormattedCitation":"(Shofiana &amp; Sari, 2018)"},"properties":{"noteIndex":0},"schema":"https://github.com/citation-style-language/schema/raw/master/csl-citation.json"}</w:instrText>
      </w:r>
      <w:r>
        <w:rPr>
          <w:sz w:val="24"/>
          <w:szCs w:val="24"/>
          <w:lang w:val="id-ID"/>
        </w:rPr>
        <w:fldChar w:fldCharType="separate"/>
      </w:r>
      <w:r>
        <w:rPr>
          <w:sz w:val="24"/>
          <w:szCs w:val="24"/>
          <w:lang w:val="id-ID"/>
        </w:rPr>
        <w:t>(Shofiana &amp; Sari, 2018)</w:t>
      </w:r>
      <w:r>
        <w:rPr>
          <w:sz w:val="24"/>
          <w:szCs w:val="24"/>
          <w:lang w:val="id-ID"/>
        </w:rPr>
        <w:fldChar w:fldCharType="end"/>
      </w:r>
      <w:r>
        <w:rPr>
          <w:sz w:val="24"/>
          <w:szCs w:val="24"/>
          <w:lang w:val="id-ID"/>
        </w:rPr>
        <w:t>.</w:t>
      </w:r>
      <w:r>
        <w:rPr>
          <w:sz w:val="24"/>
          <w:szCs w:val="24"/>
          <w:lang w:val="en-US"/>
        </w:rPr>
        <w:t xml:space="preserve"> </w:t>
      </w:r>
      <w:r>
        <w:rPr>
          <w:sz w:val="24"/>
          <w:szCs w:val="24"/>
          <w:lang w:val="id-ID"/>
        </w:rPr>
        <w:t xml:space="preserve">Menurut </w:t>
      </w:r>
      <w:r>
        <w:rPr>
          <w:sz w:val="24"/>
          <w:szCs w:val="24"/>
          <w:lang w:val="id-ID"/>
        </w:rPr>
        <w:fldChar w:fldCharType="begin" w:fldLock="1"/>
      </w:r>
      <w:r>
        <w:rPr>
          <w:sz w:val="24"/>
          <w:szCs w:val="24"/>
          <w:lang w:val="id-ID"/>
        </w:rPr>
        <w:instrText xml:space="preserve">ADDIN CSL_CITATION {"citationItems":[{"id":"ITEM-1","itemData":{"author":[{"dropping-particle":"","family":"Indriastiningsih","given":"Erna","non-dropping-particle":"","parse-names":false,"suffix":""},{"dropping-particle":"","family":"Darmawan","given":"Semtandi","non-dropping-particle":"","parse-names":false,"suffix":""}],"container-title":"Dinamika Teknik","id":"ITEM-1","issue":"2","issued":{"date-parts":[["2019"]]},"page":"24-43","title":"Analisa Pengendalian Persediaan Sparepart Motor Honda Beat Fi dengan Metode EOQ Menggunakan Peramalan Penjualan Di Graha Karyaahass XY","type":"article-journal","volume":"12"},"uris":["http://www.mendeley.com/documents/?uuid=33179d50-6c43-44a3-96d3-dd4bc8b08997"]}],"mendeley":{"formattedCitation":"(Indriastiningsih &amp; Darmawan, 2019)","manualFormatting":"Indriastiningsih &amp; Darmawan (2019)","plainTextFormattedCitation":"(Indriastiningsih &amp; Darmawan, 2019)","previouslyFormattedCitation":"(Indriastiningsih &amp; Darmawan, 2019)"},"properties":{"noteIndex":0},"schema":"https://github.com/citation-style-language/schema/raw/master/csl-citation.json"}</w:instrText>
      </w:r>
      <w:r>
        <w:rPr>
          <w:sz w:val="24"/>
          <w:szCs w:val="24"/>
          <w:lang w:val="id-ID"/>
        </w:rPr>
        <w:fldChar w:fldCharType="separate"/>
      </w:r>
      <w:r>
        <w:rPr>
          <w:sz w:val="24"/>
          <w:szCs w:val="24"/>
          <w:lang w:val="id-ID"/>
        </w:rPr>
        <w:t>Indriastiningsih &amp; Darmawan</w:t>
      </w:r>
      <w:r>
        <w:rPr>
          <w:sz w:val="24"/>
          <w:szCs w:val="24"/>
          <w:lang w:val="en-US"/>
        </w:rPr>
        <w:t xml:space="preserve"> (</w:t>
      </w:r>
      <w:r>
        <w:rPr>
          <w:sz w:val="24"/>
          <w:szCs w:val="24"/>
          <w:lang w:val="id-ID"/>
        </w:rPr>
        <w:t>2019)</w:t>
      </w:r>
      <w:r>
        <w:rPr>
          <w:sz w:val="24"/>
          <w:szCs w:val="24"/>
          <w:lang w:val="id-ID"/>
        </w:rPr>
        <w:fldChar w:fldCharType="end"/>
      </w:r>
      <w:r>
        <w:rPr>
          <w:sz w:val="24"/>
          <w:szCs w:val="24"/>
          <w:lang w:val="id-ID"/>
        </w:rPr>
        <w:t xml:space="preserve"> menjelaskan bahwa pengendalian persediaan adalah komoditas yang </w:t>
      </w:r>
      <w:r>
        <w:rPr>
          <w:sz w:val="24"/>
          <w:szCs w:val="24"/>
          <w:lang w:val="en-US"/>
        </w:rPr>
        <w:t xml:space="preserve">berhasil </w:t>
      </w:r>
      <w:r>
        <w:rPr>
          <w:sz w:val="24"/>
          <w:szCs w:val="24"/>
          <w:lang w:val="id-ID"/>
        </w:rPr>
        <w:t xml:space="preserve">dikumpulkan dan disimpan </w:t>
      </w:r>
      <w:r>
        <w:rPr>
          <w:sz w:val="24"/>
          <w:szCs w:val="24"/>
          <w:lang w:val="en-US"/>
        </w:rPr>
        <w:t>dalam rangka pemenuhan sejumlah permintaan</w:t>
      </w:r>
      <w:r>
        <w:rPr>
          <w:sz w:val="24"/>
          <w:szCs w:val="24"/>
          <w:lang w:val="id-ID"/>
        </w:rPr>
        <w:t xml:space="preserve"> dari waktu ke waktu.</w:t>
      </w:r>
      <w:r>
        <w:rPr>
          <w:sz w:val="24"/>
          <w:szCs w:val="24"/>
          <w:lang w:val="en-US"/>
        </w:rPr>
        <w:t xml:space="preserve"> Pengendalian persediaan merupakan salah satu usaha yang dilakukan oleh perusahaan dalam usaha menjaga agar barang yang menjadi objek usaha perusahan dapat terealisasi sesuai rencana </w:t>
      </w:r>
      <w:r>
        <w:rPr>
          <w:sz w:val="24"/>
          <w:szCs w:val="24"/>
          <w:lang w:val="en-US"/>
        </w:rPr>
        <w:fldChar w:fldCharType="begin" w:fldLock="1"/>
      </w:r>
      <w:r>
        <w:rPr>
          <w:sz w:val="24"/>
          <w:szCs w:val="24"/>
          <w:lang w:val="en-US"/>
        </w:rPr>
        <w:instrText xml:space="preserve">ADDIN CSL_CITATION {"citationItems":[{"id":"ITEM-1","itemData":{"abstract":"Home Industry Krupuk Tahu “ISTIMEWA” Bangil merupakan indusri rumahan yang cukup berkembang dan mampu memenuhi beberapa wilayah baik kabupaten Pasuruan maupun Kota Pasuruan, hanya saja dalam hal ini bentuk kebutuhan untuk persiapan bahan baku masih terbilang manual atau tradisional hanya dengan menggunakan insting atau perkiraan saja, sehingga harus melakukan pemesanan bahan baku berulang-ulang yang berakibat pada pembengkakan biaya pemesanan. Tujuan dari penelitian ini untuk meningkatkan kapasitas pemesanan secara maksimal. Metode yang digunakan adalah EOQ (Economic Order Quantity) dengan memperhitungkan biaya pemesanan biaya penyimpanan. Pengaplikasian metode EOQ tersebut diharapkan mampu menangani masalah yang selama ini terjadi. berdasarkan hasil analisa biaya, pemesanan mengalami kenaikan dari 68,75 Kilogram menjadi 973 Kilogram. Dengan metode EOQ (Economic Order Quantity) juga dapat diketahui besar nilai Safety Stock yaitu 250 Kilogram dan Pre Order Point sebesar 19,4 Kilogram, untuk mencegah terjadinya keterlambatan persediaan bahan baku. Kesimpulan dari hasil penelitan ini bahwa dengan menerapakan metode EOQ membuktikan biaya produksi dalam produksi krupuk dapat ditekan lebih rendah untuk mendapatkan laba yang lebih optimal.","author":[{"dropping-particle":"","family":"Wahid","given":"Abdul","non-dropping-particle":"","parse-names":false,"suffix":""},{"dropping-particle":"","family":"Munir","given":"Misbach","non-dropping-particle":"","parse-names":false,"suffix":""}],"container-title":"Indutrial View","id":"ITEM-1","issue":"01","issued":{"date-parts":[["2020"]]},"page":"1-8","title":"Economic Order Quantity Istimewa pada Industri Krupuk “ Istimewa ” Bangil","type":"article-journal","volume":"02"},"uris":["http://www.mendeley.com/documents/?uuid=efff2d5f-3646-4ac1-9aa0-a4878207d951"]}],"mendeley":{"formattedCitation":"(Wahid &amp; Munir, 2020)","plainTextFormattedCitation":"(Wahid &amp; Munir, 2020)","previouslyFormattedCitation":"(Wahid &amp; Munir, 2020)"},"properties":{"noteIndex":0},"schema":"https://github.com/citation-style-language/schema/raw/master/csl-citation.json"}</w:instrText>
      </w:r>
      <w:r>
        <w:rPr>
          <w:sz w:val="24"/>
          <w:szCs w:val="24"/>
          <w:lang w:val="en-US"/>
        </w:rPr>
        <w:fldChar w:fldCharType="separate"/>
      </w:r>
      <w:r>
        <w:rPr>
          <w:sz w:val="24"/>
          <w:szCs w:val="24"/>
          <w:lang w:val="en-US"/>
        </w:rPr>
        <w:t>(Wahid &amp; Munir, 2020)</w:t>
      </w:r>
      <w:r>
        <w:rPr>
          <w:sz w:val="24"/>
          <w:szCs w:val="24"/>
          <w:lang w:val="en-US"/>
        </w:rPr>
        <w:fldChar w:fldCharType="end"/>
      </w:r>
      <w:r>
        <w:rPr>
          <w:sz w:val="24"/>
          <w:szCs w:val="24"/>
          <w:lang w:val="en-US"/>
        </w:rPr>
        <w:t>.</w:t>
      </w:r>
    </w:p>
    <w:p>
      <w:pPr>
        <w:autoSpaceDE w:val="0"/>
        <w:autoSpaceDN w:val="0"/>
        <w:adjustRightInd w:val="0"/>
        <w:ind w:firstLine="720"/>
        <w:jc w:val="both"/>
        <w:rPr>
          <w:sz w:val="24"/>
          <w:szCs w:val="24"/>
          <w:lang w:val="en-US"/>
        </w:rPr>
      </w:pPr>
      <w:r>
        <w:rPr>
          <w:sz w:val="24"/>
          <w:szCs w:val="24"/>
          <w:lang w:val="en-US"/>
        </w:rPr>
        <w:t>Aktivitas pengendalian persediaan bukanlah hal yang mudah karena berdampak pada biaya yang harus ditanggung yaitu biaya simpan dan biaya pesan.</w:t>
      </w:r>
    </w:p>
    <w:p>
      <w:pPr>
        <w:autoSpaceDE w:val="0"/>
        <w:autoSpaceDN w:val="0"/>
        <w:adjustRightInd w:val="0"/>
        <w:ind w:firstLine="709"/>
        <w:jc w:val="both"/>
        <w:rPr>
          <w:sz w:val="24"/>
          <w:szCs w:val="24"/>
          <w:lang w:val="id-ID"/>
        </w:rPr>
      </w:pPr>
    </w:p>
    <w:p>
      <w:pPr>
        <w:autoSpaceDE w:val="0"/>
        <w:autoSpaceDN w:val="0"/>
        <w:adjustRightInd w:val="0"/>
        <w:jc w:val="both"/>
        <w:rPr>
          <w:sz w:val="24"/>
          <w:szCs w:val="24"/>
          <w:lang w:val="id-ID"/>
        </w:rPr>
      </w:pPr>
      <w:r>
        <w:rPr>
          <w:b/>
          <w:i/>
          <w:sz w:val="24"/>
          <w:szCs w:val="24"/>
          <w:lang w:val="id-ID"/>
        </w:rPr>
        <w:t>Economic Order Quantity</w:t>
      </w:r>
      <w:r>
        <w:rPr>
          <w:b/>
          <w:sz w:val="24"/>
          <w:szCs w:val="24"/>
          <w:lang w:val="id-ID"/>
        </w:rPr>
        <w:t xml:space="preserve"> (EOQ)</w:t>
      </w:r>
    </w:p>
    <w:p>
      <w:pPr>
        <w:autoSpaceDE w:val="0"/>
        <w:autoSpaceDN w:val="0"/>
        <w:adjustRightInd w:val="0"/>
        <w:ind w:firstLine="720"/>
        <w:jc w:val="both"/>
        <w:rPr>
          <w:sz w:val="24"/>
          <w:szCs w:val="24"/>
          <w:lang w:val="en-US"/>
        </w:rPr>
      </w:pPr>
      <w:r>
        <w:rPr>
          <w:sz w:val="24"/>
          <w:szCs w:val="24"/>
          <w:lang w:val="en-US"/>
        </w:rPr>
        <w:t xml:space="preserve">Metode </w:t>
      </w:r>
      <w:r>
        <w:rPr>
          <w:i/>
          <w:sz w:val="24"/>
          <w:szCs w:val="24"/>
          <w:lang w:val="id-ID"/>
        </w:rPr>
        <w:t>economic order quantity</w:t>
      </w:r>
      <w:r>
        <w:rPr>
          <w:sz w:val="24"/>
          <w:szCs w:val="24"/>
          <w:lang w:val="id-ID"/>
        </w:rPr>
        <w:t xml:space="preserve"> (EOQ)</w:t>
      </w:r>
      <w:r>
        <w:rPr>
          <w:sz w:val="24"/>
          <w:szCs w:val="24"/>
          <w:lang w:val="en-US"/>
        </w:rPr>
        <w:t xml:space="preserve"> merupakan metode yang digunakan untuk analisis perencanaan dan pengendalian persediaan. </w:t>
      </w:r>
      <w:r>
        <w:rPr>
          <w:sz w:val="24"/>
          <w:szCs w:val="24"/>
          <w:lang w:val="id-ID"/>
        </w:rPr>
        <w:t xml:space="preserve">Dari kajian literatur, banyak ahli telah memaparkan definisi </w:t>
      </w:r>
      <w:r>
        <w:rPr>
          <w:i/>
          <w:sz w:val="24"/>
          <w:szCs w:val="24"/>
          <w:lang w:val="id-ID"/>
        </w:rPr>
        <w:t>economic order quantity</w:t>
      </w:r>
      <w:r>
        <w:rPr>
          <w:sz w:val="24"/>
          <w:szCs w:val="24"/>
          <w:lang w:val="id-ID"/>
        </w:rPr>
        <w:t xml:space="preserve"> (EOQ). </w:t>
      </w:r>
      <w:r>
        <w:rPr>
          <w:sz w:val="24"/>
          <w:szCs w:val="24"/>
          <w:lang w:val="en-US"/>
        </w:rPr>
        <w:t xml:space="preserve">Menurut </w:t>
      </w:r>
      <w:r>
        <w:rPr>
          <w:sz w:val="24"/>
          <w:szCs w:val="24"/>
          <w:lang w:val="en-US"/>
        </w:rPr>
        <w:fldChar w:fldCharType="begin" w:fldLock="1"/>
      </w:r>
      <w:r>
        <w:rPr>
          <w:sz w:val="24"/>
          <w:szCs w:val="24"/>
          <w:lang w:val="en-US"/>
        </w:rPr>
        <w:instrText xml:space="preserve">ADDIN CSL_CITATION {"citationItems":[{"id":"ITEM-1","itemData":{"abstract":"Hasil penelitian menunjukkan bahwa Jumlah pemesanan bahan baku optimal pada PT.Bumi Sarana Beton pada tahun 2015 menurut metode EOQ (Economic Order Quantity) sebesar 680.177 kg untuk bahan baku kapur dan 151.855 kg untuk bahan baku gypsum.Frekuensi pembelian bahan baku yang optimal pada PT.Bumi Sarana Beton pada tahun 2015 meurut metode EOQ (Economic Order Quantity) untuk bahan baku kapur sebanyak tiga kali dalam setahun dan satu kali dalam setahun untuk bahan baku gypsum . Perusahaan harus melakukan pemesanan kembali (Re Order Point) pada saat tingkat persediaan mencapai 171.867,08 kg untuk bahan baku kapur dan sebesar 11.248,89 kg untuk bahan baku gypsum. Berdasarkan hipotesis dalam membahas masalah persediaan bahan baku PT.Bumi Sarana Beton, maka pada bab pembahasan menunjukkan bahwa hipotesis diterima karena dapat mengoptimalkan biaya persediaan baik biaya pemesanan maupun biaya penyimpanan. Apabila diterapkan metode EOQ (Economic Order Quantity) maka terdapat penghematan total biaya persediaan sebesar Rp. 115.551.747.","author":[{"dropping-particle":"","family":"M.Hidayat","given":"","non-dropping-particle":"","parse-names":false,"suffix":""},{"dropping-particle":"","family":"Nofianti","given":"","non-dropping-particle":"","parse-names":false,"suffix":""},{"dropping-particle":"","family":"Lisdayanti","given":"","non-dropping-particle":"","parse-names":false,"suffix":""}],"container-title":"Ekonomi Balance","id":"ITEM-1","issue":"1","issued":{"date-parts":[["2017"]]},"page":"52-69","title":"Analisis pengendalian persediaan bahan baku dengan menggunakan metode EOQ (Economic Order Quantity) pada PT. Bumi Sarana Beton (Kalla Block ) di Kota Makasar","type":"article-journal","volume":"13"},"uris":["http://www.mendeley.com/documents/?uuid=f7d8a4df-f8b4-42f2-a1fb-63ee3c03e5cb"]}],"mendeley":{"formattedCitation":"(M.Hidayat et al., 2017)","manualFormatting":"M.Hidayat et al., (2017)","plainTextFormattedCitation":"(M.Hidayat et al., 2017)","previouslyFormattedCitation":"(M.Hidayat et al., 2017)"},"properties":{"noteIndex":0},"schema":"https://github.com/citation-style-language/schema/raw/master/csl-citation.json"}</w:instrText>
      </w:r>
      <w:r>
        <w:rPr>
          <w:sz w:val="24"/>
          <w:szCs w:val="24"/>
          <w:lang w:val="en-US"/>
        </w:rPr>
        <w:fldChar w:fldCharType="separate"/>
      </w:r>
      <w:r>
        <w:rPr>
          <w:sz w:val="24"/>
          <w:szCs w:val="24"/>
          <w:lang w:val="en-US"/>
        </w:rPr>
        <w:t>M.Hidayat et al., (2017)</w:t>
      </w:r>
      <w:r>
        <w:rPr>
          <w:sz w:val="24"/>
          <w:szCs w:val="24"/>
          <w:lang w:val="en-US"/>
        </w:rPr>
        <w:fldChar w:fldCharType="end"/>
      </w:r>
      <w:r>
        <w:rPr>
          <w:sz w:val="24"/>
          <w:szCs w:val="24"/>
          <w:lang w:val="en-US"/>
        </w:rPr>
        <w:t xml:space="preserve">, metode EOQ diartikan sebagai metode yang digunakan meminimumkan biaya persediaan dan mengoptimalkan jumlah bahan baku yang harus dipesan untuk setiap kali produksi.  </w:t>
      </w:r>
      <w:r>
        <w:rPr>
          <w:sz w:val="24"/>
          <w:szCs w:val="24"/>
          <w:lang w:val="en-US"/>
        </w:rPr>
        <w:fldChar w:fldCharType="begin" w:fldLock="1"/>
      </w:r>
      <w:r>
        <w:rPr>
          <w:sz w:val="24"/>
          <w:szCs w:val="24"/>
          <w:lang w:val="en-US"/>
        </w:rPr>
        <w:instrText xml:space="preserve">ADDIN CSL_CITATION {"citationItems":[{"id":"ITEM-1","itemData":{"abstract":"This research is motivated by the absence of certain methods in managing the supply of raw materials at Pabrik Es Wira Jatim which results in the accumulation of the amount of raw material inventory in the storage warehouse and the number of orders each time ordering raw materials that have not been established so that the ordering and storage costs have not been controlled. The cost of inventory of raw materials can be minimized by the application of the EOQ method (Economic Order Quantity). This method can show economic order quantity, optimal purchase frequency, time to reorder / ROP (Re-Order Point), and the amount of safety raw material / safety stock. The purpose of this study was to determine the process of controlling raw material inventories with the actual conditions of the company and the effect of the application of the EOQ method on the total cost of raw material inventory of Pabrik Es Wira Jatim. Data collection is done by using observation and interview techniques while the data analysis method used is the EOQ method taking into account TIC (Total Inventory Cost), ROP, frequency of reordering, and safety stock. The results of the calculation and analysis of data using the EOQ method show a lower total inventory cost compared to the actual method of the company. The EOQ method can also help companies reduce the volatile effects of uncertain production processes. Keywords: Inventory Control, Economic Order Quantity, Total Inventory Cost, Re-Order Point, Safety Stock.","author":[{"dropping-particle":"","family":"Girsang","given":"Sari Yanti","non-dropping-particle":"","parse-names":false,"suffix":""},{"dropping-particle":"","family":"Nur Prima Waluyowati","given":"","non-dropping-particle":"","parse-names":false,"suffix":""}],"container-title":"JURNAL ILMIAH MAHASISWA FEB UNIVERSITAS BRAWIJAYA","id":"ITEM-1","issue":"2","issued":{"date-parts":[["2019"]]},"page":"1-17","title":"PENGENDALIAN PERSEDIAAN BAHAN BAKU GARAM MENGGUNAKAN METODE EOQ ( ECONOMIC ORDER QUANTITY ) PADA PABRIK ES WIRA JATIM PENDAHULUAN Latar Belakang Globalisasi saat ini sedang terjadi dan mempengaruhi negara-negara yang mengalaminya , salah satunya Indonesia","type":"article-journal","volume":"7"},"uris":["http://www.mendeley.com/documents/?uuid=ddd767cd-a99d-4f07-8d6a-221ad83f6f34"]}],"mendeley":{"formattedCitation":"(Girsang &amp; Nur Prima Waluyowati, 2019)","manualFormatting":"Girsang &amp; Nur Prima Waluyowati (2019)","plainTextFormattedCitation":"(Girsang &amp; Nur Prima Waluyowati, 2019)","previouslyFormattedCitation":"(Girsang &amp; Nur Prima Waluyowati, 2019)"},"properties":{"noteIndex":0},"schema":"https://github.com/citation-style-language/schema/raw/master/csl-citation.json"}</w:instrText>
      </w:r>
      <w:r>
        <w:rPr>
          <w:sz w:val="24"/>
          <w:szCs w:val="24"/>
          <w:lang w:val="en-US"/>
        </w:rPr>
        <w:fldChar w:fldCharType="separate"/>
      </w:r>
      <w:r>
        <w:rPr>
          <w:sz w:val="24"/>
          <w:szCs w:val="24"/>
          <w:lang w:val="en-US"/>
        </w:rPr>
        <w:t>Girsang &amp; Nur Prima Waluyowati (2019)</w:t>
      </w:r>
      <w:r>
        <w:rPr>
          <w:sz w:val="24"/>
          <w:szCs w:val="24"/>
          <w:lang w:val="en-US"/>
        </w:rPr>
        <w:fldChar w:fldCharType="end"/>
      </w:r>
      <w:r>
        <w:rPr>
          <w:sz w:val="24"/>
          <w:szCs w:val="24"/>
          <w:lang w:val="en-US"/>
        </w:rPr>
        <w:t>, metode EOQ adalah metode yang diarahkan untuk mendapatkan jumlah pesanan ekonomis yang memenuhi total biaya persediaan minimal dengan mempertimbangkan biaya pemesanan dan penyimpanan.</w:t>
      </w:r>
    </w:p>
    <w:p>
      <w:pPr>
        <w:autoSpaceDE w:val="0"/>
        <w:autoSpaceDN w:val="0"/>
        <w:adjustRightInd w:val="0"/>
        <w:ind w:firstLine="720"/>
        <w:jc w:val="both"/>
        <w:rPr>
          <w:sz w:val="24"/>
          <w:szCs w:val="24"/>
          <w:lang w:val="en-US"/>
        </w:rPr>
      </w:pPr>
      <w:r>
        <w:rPr>
          <w:sz w:val="24"/>
          <w:szCs w:val="24"/>
          <w:lang w:val="en-US"/>
        </w:rPr>
        <w:t xml:space="preserve">Metode EOQ sering diimplementasikan oleh perusahaan karena penerapannya cukup mudah serta memberikan solusi yang baik. Perhitungan dari metode EOQ harus menghasilkan jumlah yang memenuhi nilai yang ekonomis </w:t>
      </w:r>
      <w:r>
        <w:rPr>
          <w:sz w:val="24"/>
          <w:szCs w:val="24"/>
          <w:lang w:val="en-US"/>
        </w:rPr>
        <w:fldChar w:fldCharType="begin" w:fldLock="1"/>
      </w:r>
      <w:r>
        <w:rPr>
          <w:sz w:val="24"/>
          <w:szCs w:val="24"/>
          <w:lang w:val="en-US"/>
        </w:rPr>
        <w:instrText xml:space="preserve">ADDIN CSL_CITATION {"citationItems":[{"id":"ITEM-1","itemData":{"DOI":"10.1016/j.matcom.2018.06.004","ISSN":"03784754","abstract":"In real-world situations, substitution may occur in the event of a product stock-out, and some products are complements with others. However, the classical inventory models ignore these conditions. This paper addresses an economic order quantity (EOQ) model to determine the joint ordering policy for two products under completion and substitution conditions. The proposed model determines order quantities for two products in order to optimize the total cost of inventory, including setup and holding costs. To formulate the problem, two special cases are discussed and analyzed in detail. Furthermore, the pseudo-convexity of the total cost functions is derived, and then a solution procedure is suggested. Numerical examples are presented and an analysis of sensitivity is conducted, using Matlab and Lingo solver, in order to investigate the impact of input parameters on the optimal policy. The results show that proposed model saves the costs as opposed to the traditional EOQ model.","author":[{"dropping-particle":"","family":"Mokhtari","given":"Hadi","non-dropping-particle":"","parse-names":false,"suffix":""}],"container-title":"Mathematics and Computers in Simulation","id":"ITEM-1","issued":{"date-parts":[["2018"]]},"page":"34-47","publisher":"Elsevier B.V.","title":"Economic order quantity for joint complementary and substitutable items","type":"article-journal","volume":"154"},"uris":["http://www.mendeley.com/documents/?uuid=723a154b-ff01-41be-89ca-06c7be7881e6"]}],"mendeley":{"formattedCitation":"(Mokhtari, 2018)","plainTextFormattedCitation":"(Mokhtari, 2018)","previouslyFormattedCitation":"(Mokhtari, 2018)"},"properties":{"noteIndex":0},"schema":"https://github.com/citation-style-language/schema/raw/master/csl-citation.json"}</w:instrText>
      </w:r>
      <w:r>
        <w:rPr>
          <w:sz w:val="24"/>
          <w:szCs w:val="24"/>
          <w:lang w:val="en-US"/>
        </w:rPr>
        <w:fldChar w:fldCharType="separate"/>
      </w:r>
      <w:r>
        <w:rPr>
          <w:sz w:val="24"/>
          <w:szCs w:val="24"/>
          <w:lang w:val="en-US"/>
        </w:rPr>
        <w:t>(Mokhtari, 2018)</w:t>
      </w:r>
      <w:r>
        <w:rPr>
          <w:sz w:val="24"/>
          <w:szCs w:val="24"/>
          <w:lang w:val="en-US"/>
        </w:rPr>
        <w:fldChar w:fldCharType="end"/>
      </w:r>
      <w:r>
        <w:rPr>
          <w:sz w:val="24"/>
          <w:szCs w:val="24"/>
          <w:lang w:val="en-US"/>
        </w:rPr>
        <w:t>. Hal ini dapat dibuktikan dari pengalaman peneliti sebelum-sebelumnya bahwa metode ini tidak hanya diketahui jumlah persediaan yang efisien tetapi akan diketahui berapa total biaya persediaan.</w:t>
      </w:r>
    </w:p>
    <w:p>
      <w:pPr>
        <w:autoSpaceDE w:val="0"/>
        <w:autoSpaceDN w:val="0"/>
        <w:adjustRightInd w:val="0"/>
        <w:ind w:firstLine="720"/>
        <w:jc w:val="both"/>
        <w:rPr>
          <w:sz w:val="24"/>
          <w:szCs w:val="24"/>
          <w:lang w:val="en-US"/>
        </w:rPr>
      </w:pPr>
      <w:r>
        <w:rPr>
          <w:sz w:val="24"/>
          <w:szCs w:val="24"/>
          <w:lang w:val="id-ID"/>
        </w:rPr>
        <w:fldChar w:fldCharType="begin" w:fldLock="1"/>
      </w:r>
      <w:r>
        <w:rPr>
          <w:sz w:val="24"/>
          <w:szCs w:val="24"/>
          <w:lang w:val="id-ID"/>
        </w:rPr>
        <w:instrText xml:space="preserve">ADDIN CSL_CITATION {"citationItems":[{"id":"ITEM-1","itemData":{"abstract":"This research was conducted on a company engaged in food and baverage (ice cream). To meet customers every day the company already has a stockpile warehouse but the documentation that is used today is still simple by recording goods stock by looking directly at the items, and recording in the stock book that has been provided as a report to the leader. In this way there is often a difference between the real stock of goods and the recording of goods per month from the head office. In this company there is also no method to optimize the cost of inventory. This study designs an application that is able to process, document, calculate order transactions and store inventory in warehouses. By applying the Economic Order Quantity (EOQ) method in which the company can find out the amount of good inventory that the company needs as efficiently as possible. It can also be known the inventory of security (safety stock) and the most appropriate time to hold a reorder point (reorder point). With this inventory inventory information system, it is expected that the company can carry out the planning, procurement and monitoring of goods inventory properly, but it can also produce accurate, accurate and effective reports. Keywords: EOQ, Accounting, Accounting Computer, Economics Abstrak","author":[{"dropping-particle":"","family":"Rini Rubhiyanti","given":"","non-dropping-particle":"","parse-names":false,"suffix":""},{"dropping-particle":"","family":"Pratiwi","given":"Intan","non-dropping-particle":"","parse-names":false,"suffix":""},{"dropping-particle":"","family":"Febryantahanuji","given":"","non-dropping-particle":"","parse-names":false,"suffix":""}],"container-title":"Jurnal Akuntasni &amp; Ekonomi","id":"ITEM-1","issue":"2","issued":{"date-parts":[["2017"]]},"page":"12-23","title":"Penerapan Metode Economic Order Quantity (EOQ) dalam Menganalisis Pengendalian Persediaan Padi","type":"article-journal","volume":"3"},"uris":["http://www.mendeley.com/documents/?uuid=d6990787-3219-4aaf-83bd-fbd807b02b72"]}],"mendeley":{"formattedCitation":"(Rini Rubhiyanti et al., 2017)","manualFormatting":"Rini Rubhiyanti et al. (2017)","plainTextFormattedCitation":"(Rini Rubhiyanti et al., 2017)","previouslyFormattedCitation":"(Rini Rubhiyanti et al., 2017)"},"properties":{"noteIndex":0},"schema":"https://github.com/citation-style-language/schema/raw/master/csl-citation.json"}</w:instrText>
      </w:r>
      <w:r>
        <w:rPr>
          <w:sz w:val="24"/>
          <w:szCs w:val="24"/>
          <w:lang w:val="id-ID"/>
        </w:rPr>
        <w:fldChar w:fldCharType="separate"/>
      </w:r>
      <w:r>
        <w:rPr>
          <w:sz w:val="24"/>
          <w:szCs w:val="24"/>
          <w:lang w:val="id-ID"/>
        </w:rPr>
        <w:t>Rini Rubhiyanti et al.</w:t>
      </w:r>
      <w:r>
        <w:rPr>
          <w:sz w:val="24"/>
          <w:szCs w:val="24"/>
          <w:lang w:val="en-US"/>
        </w:rPr>
        <w:t xml:space="preserve"> (</w:t>
      </w:r>
      <w:r>
        <w:rPr>
          <w:sz w:val="24"/>
          <w:szCs w:val="24"/>
          <w:lang w:val="id-ID"/>
        </w:rPr>
        <w:t>2017)</w:t>
      </w:r>
      <w:r>
        <w:rPr>
          <w:sz w:val="24"/>
          <w:szCs w:val="24"/>
          <w:lang w:val="id-ID"/>
        </w:rPr>
        <w:fldChar w:fldCharType="end"/>
      </w:r>
      <w:r>
        <w:rPr>
          <w:sz w:val="24"/>
          <w:szCs w:val="24"/>
          <w:lang w:val="id-ID"/>
        </w:rPr>
        <w:t>dalam EOQ ada beberapa syarat yang harus terpenuhi diantaranya:</w:t>
      </w:r>
    </w:p>
    <w:p>
      <w:pPr>
        <w:pStyle w:val="11"/>
        <w:numPr>
          <w:ilvl w:val="0"/>
          <w:numId w:val="2"/>
        </w:numPr>
        <w:autoSpaceDE w:val="0"/>
        <w:autoSpaceDN w:val="0"/>
        <w:adjustRightInd w:val="0"/>
        <w:ind w:hanging="294"/>
        <w:jc w:val="both"/>
        <w:rPr>
          <w:szCs w:val="24"/>
        </w:rPr>
      </w:pPr>
      <w:r>
        <w:rPr>
          <w:szCs w:val="24"/>
        </w:rPr>
        <w:t>Lead time yang tetap.</w:t>
      </w:r>
    </w:p>
    <w:p>
      <w:pPr>
        <w:pStyle w:val="11"/>
        <w:numPr>
          <w:ilvl w:val="0"/>
          <w:numId w:val="2"/>
        </w:numPr>
        <w:autoSpaceDE w:val="0"/>
        <w:autoSpaceDN w:val="0"/>
        <w:adjustRightInd w:val="0"/>
        <w:ind w:hanging="294"/>
        <w:jc w:val="both"/>
        <w:rPr>
          <w:szCs w:val="24"/>
        </w:rPr>
      </w:pPr>
      <w:r>
        <w:rPr>
          <w:i/>
          <w:szCs w:val="24"/>
        </w:rPr>
        <w:t>Holding cost, carrying cost, inventory cost</w:t>
      </w:r>
      <w:r>
        <w:rPr>
          <w:szCs w:val="24"/>
        </w:rPr>
        <w:t xml:space="preserve"> yang sama dalam setahun.</w:t>
      </w:r>
    </w:p>
    <w:p>
      <w:pPr>
        <w:pStyle w:val="11"/>
        <w:numPr>
          <w:ilvl w:val="0"/>
          <w:numId w:val="2"/>
        </w:numPr>
        <w:autoSpaceDE w:val="0"/>
        <w:autoSpaceDN w:val="0"/>
        <w:adjustRightInd w:val="0"/>
        <w:ind w:hanging="294"/>
        <w:jc w:val="both"/>
        <w:rPr>
          <w:szCs w:val="24"/>
        </w:rPr>
      </w:pPr>
      <w:r>
        <w:rPr>
          <w:szCs w:val="24"/>
        </w:rPr>
        <w:t>Jumlah permintaa</w:t>
      </w:r>
      <w:r>
        <w:rPr>
          <w:szCs w:val="24"/>
          <w:lang w:val="en-US"/>
        </w:rPr>
        <w:t>n</w:t>
      </w:r>
      <w:r>
        <w:rPr>
          <w:szCs w:val="24"/>
        </w:rPr>
        <w:t xml:space="preserve"> yang diketahui, konstan, dan independen; penerimaan persediaan bersifat instan dan selesai seluruhnya.</w:t>
      </w:r>
    </w:p>
    <w:p>
      <w:pPr>
        <w:pStyle w:val="11"/>
        <w:numPr>
          <w:ilvl w:val="0"/>
          <w:numId w:val="2"/>
        </w:numPr>
        <w:autoSpaceDE w:val="0"/>
        <w:autoSpaceDN w:val="0"/>
        <w:adjustRightInd w:val="0"/>
        <w:jc w:val="both"/>
        <w:rPr>
          <w:szCs w:val="24"/>
        </w:rPr>
      </w:pPr>
      <w:r>
        <w:rPr>
          <w:szCs w:val="24"/>
        </w:rPr>
        <w:t>Tidak ada diskon kuantitas.</w:t>
      </w:r>
    </w:p>
    <w:p>
      <w:pPr>
        <w:pStyle w:val="11"/>
        <w:numPr>
          <w:ilvl w:val="0"/>
          <w:numId w:val="2"/>
        </w:numPr>
        <w:autoSpaceDE w:val="0"/>
        <w:autoSpaceDN w:val="0"/>
        <w:adjustRightInd w:val="0"/>
        <w:jc w:val="both"/>
        <w:rPr>
          <w:szCs w:val="24"/>
        </w:rPr>
      </w:pPr>
      <w:r>
        <w:rPr>
          <w:szCs w:val="24"/>
        </w:rPr>
        <w:t>Kehabisan persediaan dapat sepenuhnya dihindari.</w:t>
      </w:r>
    </w:p>
    <w:p>
      <w:pPr>
        <w:pStyle w:val="11"/>
        <w:numPr>
          <w:ilvl w:val="0"/>
          <w:numId w:val="2"/>
        </w:numPr>
        <w:autoSpaceDE w:val="0"/>
        <w:autoSpaceDN w:val="0"/>
        <w:adjustRightInd w:val="0"/>
        <w:jc w:val="both"/>
        <w:rPr>
          <w:szCs w:val="24"/>
        </w:rPr>
      </w:pPr>
      <w:r>
        <w:rPr>
          <w:szCs w:val="24"/>
        </w:rPr>
        <w:t>Biaya variabel hanya biaya untuk pemesanan dan penyimpanan.</w:t>
      </w:r>
    </w:p>
    <w:p>
      <w:pPr>
        <w:pStyle w:val="11"/>
        <w:autoSpaceDE w:val="0"/>
        <w:autoSpaceDN w:val="0"/>
        <w:adjustRightInd w:val="0"/>
        <w:jc w:val="both"/>
        <w:rPr>
          <w:szCs w:val="24"/>
        </w:rPr>
      </w:pPr>
    </w:p>
    <w:p>
      <w:pPr>
        <w:pStyle w:val="11"/>
        <w:autoSpaceDE w:val="0"/>
        <w:autoSpaceDN w:val="0"/>
        <w:adjustRightInd w:val="0"/>
        <w:ind w:left="0" w:firstLine="567"/>
        <w:jc w:val="both"/>
        <w:rPr>
          <w:szCs w:val="24"/>
          <w:lang w:val="en-US"/>
        </w:rPr>
      </w:pPr>
      <w:r>
        <w:rPr>
          <w:szCs w:val="24"/>
          <w:lang w:val="en-US"/>
        </w:rPr>
        <w:t xml:space="preserve">Menurut </w:t>
      </w:r>
      <w:r>
        <w:rPr>
          <w:szCs w:val="24"/>
          <w:lang w:val="en-US"/>
        </w:rPr>
        <w:fldChar w:fldCharType="begin" w:fldLock="1"/>
      </w:r>
      <w:r>
        <w:rPr>
          <w:szCs w:val="24"/>
          <w:lang w:val="en-US"/>
        </w:rPr>
        <w:instrText xml:space="preserve">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approach.","author":[{"dropping-particle":"","family":"Kadarini","given":"Diyan","non-dropping-particle":"","parse-names":false,"suffix":""}],"container-title":"Jurnal Ilmiah, STIE Panca Setia.","id":"ITEM-1","issue":"3","issued":{"date-parts":[["2018"]]},"page":"1689-1699","title":"ANALISIS PENERAPAN PERSEDIAAN BAHAN BAKU DENGAN METODE ECONOMIC ORDER QUANTITY PADA PT ABDI JAYA TRIKORA BANJARBARU","type":"article-journal","volume":"14"},"uris":["http://www.mendeley.com/documents/?uuid=98763eea-73f6-4989-bd0c-06d575ffc47e"]}],"mendeley":{"formattedCitation":"(Kadarini, 2018)","manualFormatting":"Kadarini (2018)","plainTextFormattedCitation":"(Kadarini, 2018)","previouslyFormattedCitation":"(Kadarini, 2018)"},"properties":{"noteIndex":0},"schema":"https://github.com/citation-style-language/schema/raw/master/csl-citation.json"}</w:instrText>
      </w:r>
      <w:r>
        <w:rPr>
          <w:szCs w:val="24"/>
          <w:lang w:val="en-US"/>
        </w:rPr>
        <w:fldChar w:fldCharType="separate"/>
      </w:r>
      <w:r>
        <w:rPr>
          <w:szCs w:val="24"/>
          <w:lang w:val="en-US"/>
        </w:rPr>
        <w:t>Kadarini (2018)</w:t>
      </w:r>
      <w:r>
        <w:rPr>
          <w:szCs w:val="24"/>
          <w:lang w:val="en-US"/>
        </w:rPr>
        <w:fldChar w:fldCharType="end"/>
      </w:r>
      <w:r>
        <w:rPr>
          <w:szCs w:val="24"/>
          <w:lang w:val="en-US"/>
        </w:rPr>
        <w:t xml:space="preserve">, EOQ adalah model yang bersifat probabilistik. Dimana dalam model ini perlu dilakukan analisis perilaku persediaan selama </w:t>
      </w:r>
      <w:r>
        <w:rPr>
          <w:i/>
          <w:iCs/>
          <w:szCs w:val="24"/>
          <w:lang w:val="en-US"/>
        </w:rPr>
        <w:t>lead time</w:t>
      </w:r>
      <w:r>
        <w:rPr>
          <w:szCs w:val="24"/>
          <w:lang w:val="en-US"/>
        </w:rPr>
        <w:t xml:space="preserve">. Pada kondisi ini, </w:t>
      </w:r>
      <w:r>
        <w:rPr>
          <w:i/>
          <w:iCs/>
          <w:szCs w:val="24"/>
          <w:lang w:val="en-US"/>
        </w:rPr>
        <w:t>lead time</w:t>
      </w:r>
      <w:r>
        <w:rPr>
          <w:szCs w:val="24"/>
          <w:lang w:val="en-US"/>
        </w:rPr>
        <w:t xml:space="preserve"> dan </w:t>
      </w:r>
      <w:r>
        <w:rPr>
          <w:i/>
          <w:iCs/>
          <w:szCs w:val="24"/>
          <w:lang w:val="en-US"/>
        </w:rPr>
        <w:t>demand</w:t>
      </w:r>
      <w:r>
        <w:rPr>
          <w:szCs w:val="24"/>
          <w:lang w:val="en-US"/>
        </w:rPr>
        <w:t xml:space="preserve"> juga bersifat probabilistik maka ada tiga kemungkinan yang dapat terjadi antara lain :</w:t>
      </w:r>
    </w:p>
    <w:p>
      <w:pPr>
        <w:pStyle w:val="11"/>
        <w:numPr>
          <w:ilvl w:val="0"/>
          <w:numId w:val="3"/>
        </w:numPr>
        <w:autoSpaceDE w:val="0"/>
        <w:autoSpaceDN w:val="0"/>
        <w:adjustRightInd w:val="0"/>
        <w:jc w:val="both"/>
        <w:rPr>
          <w:szCs w:val="24"/>
          <w:lang w:val="en-US"/>
        </w:rPr>
      </w:pPr>
      <w:r>
        <w:rPr>
          <w:i/>
          <w:iCs/>
          <w:color w:val="000000"/>
          <w:szCs w:val="24"/>
          <w:lang w:val="zh-CN" w:eastAsia="zh-CN"/>
        </w:rPr>
        <w:t xml:space="preserve">Demand </w:t>
      </w:r>
      <w:r>
        <w:rPr>
          <w:color w:val="000000"/>
          <w:szCs w:val="24"/>
          <w:lang w:val="zh-CN" w:eastAsia="zh-CN"/>
        </w:rPr>
        <w:t xml:space="preserve">atau tingkat pemakaian tidak tetap namun </w:t>
      </w:r>
      <w:r>
        <w:rPr>
          <w:i/>
          <w:iCs/>
          <w:color w:val="000000"/>
          <w:szCs w:val="24"/>
          <w:lang w:val="zh-CN" w:eastAsia="zh-CN"/>
        </w:rPr>
        <w:t xml:space="preserve">lead time </w:t>
      </w:r>
      <w:r>
        <w:rPr>
          <w:color w:val="000000"/>
          <w:szCs w:val="24"/>
          <w:lang w:val="zh-CN" w:eastAsia="zh-CN"/>
        </w:rPr>
        <w:t>atau periode datangnya pesanan tetap.</w:t>
      </w:r>
    </w:p>
    <w:p>
      <w:pPr>
        <w:pStyle w:val="11"/>
        <w:numPr>
          <w:ilvl w:val="0"/>
          <w:numId w:val="3"/>
        </w:numPr>
        <w:autoSpaceDE w:val="0"/>
        <w:autoSpaceDN w:val="0"/>
        <w:adjustRightInd w:val="0"/>
        <w:jc w:val="both"/>
        <w:rPr>
          <w:szCs w:val="24"/>
          <w:lang w:val="en-US"/>
        </w:rPr>
      </w:pPr>
      <w:r>
        <w:rPr>
          <w:i/>
          <w:iCs/>
          <w:color w:val="000000"/>
          <w:szCs w:val="24"/>
          <w:lang w:val="zh-CN" w:eastAsia="zh-CN"/>
        </w:rPr>
        <w:t xml:space="preserve">Lead time </w:t>
      </w:r>
      <w:r>
        <w:rPr>
          <w:color w:val="000000"/>
          <w:szCs w:val="24"/>
          <w:lang w:val="zh-CN" w:eastAsia="zh-CN"/>
        </w:rPr>
        <w:t>tidak tetap namun demand tetap</w:t>
      </w:r>
    </w:p>
    <w:p>
      <w:pPr>
        <w:pStyle w:val="11"/>
        <w:numPr>
          <w:ilvl w:val="0"/>
          <w:numId w:val="3"/>
        </w:numPr>
        <w:autoSpaceDE w:val="0"/>
        <w:autoSpaceDN w:val="0"/>
        <w:adjustRightInd w:val="0"/>
        <w:jc w:val="both"/>
        <w:rPr>
          <w:szCs w:val="24"/>
          <w:lang w:val="en-US"/>
        </w:rPr>
      </w:pPr>
      <w:r>
        <w:rPr>
          <w:i/>
          <w:iCs/>
          <w:color w:val="000000"/>
          <w:szCs w:val="24"/>
          <w:lang w:val="zh-CN" w:eastAsia="zh-CN"/>
        </w:rPr>
        <w:t xml:space="preserve">Demand </w:t>
      </w:r>
      <w:r>
        <w:rPr>
          <w:color w:val="000000"/>
          <w:szCs w:val="24"/>
          <w:lang w:val="zh-CN" w:eastAsia="zh-CN"/>
        </w:rPr>
        <w:t xml:space="preserve">dan </w:t>
      </w:r>
      <w:r>
        <w:rPr>
          <w:i/>
          <w:iCs/>
          <w:color w:val="000000"/>
          <w:szCs w:val="24"/>
          <w:lang w:val="zh-CN" w:eastAsia="zh-CN"/>
        </w:rPr>
        <w:t xml:space="preserve">lead time </w:t>
      </w:r>
      <w:r>
        <w:rPr>
          <w:color w:val="000000"/>
          <w:szCs w:val="24"/>
          <w:lang w:val="zh-CN" w:eastAsia="zh-CN"/>
        </w:rPr>
        <w:t>tidak tetap.</w:t>
      </w:r>
    </w:p>
    <w:p>
      <w:pPr>
        <w:autoSpaceDE w:val="0"/>
        <w:autoSpaceDN w:val="0"/>
        <w:adjustRightInd w:val="0"/>
        <w:jc w:val="both"/>
        <w:rPr>
          <w:sz w:val="24"/>
          <w:szCs w:val="24"/>
          <w:lang w:val="id-ID"/>
        </w:rPr>
      </w:pPr>
    </w:p>
    <w:p>
      <w:pPr>
        <w:autoSpaceDE w:val="0"/>
        <w:autoSpaceDN w:val="0"/>
        <w:adjustRightInd w:val="0"/>
        <w:jc w:val="both"/>
        <w:rPr>
          <w:b/>
          <w:iCs/>
          <w:sz w:val="24"/>
          <w:szCs w:val="24"/>
          <w:lang w:val="en-US"/>
        </w:rPr>
      </w:pPr>
      <w:r>
        <w:rPr>
          <w:b/>
          <w:iCs/>
          <w:sz w:val="24"/>
          <w:szCs w:val="24"/>
          <w:lang w:val="en-US"/>
        </w:rPr>
        <w:t>Metode Min-Max</w:t>
      </w:r>
    </w:p>
    <w:p>
      <w:pPr>
        <w:autoSpaceDE w:val="0"/>
        <w:autoSpaceDN w:val="0"/>
        <w:adjustRightInd w:val="0"/>
        <w:ind w:firstLine="720"/>
        <w:jc w:val="both"/>
        <w:rPr>
          <w:sz w:val="24"/>
          <w:szCs w:val="24"/>
          <w:lang w:val="en-US"/>
        </w:rPr>
      </w:pPr>
      <w:r>
        <w:rPr>
          <w:sz w:val="24"/>
          <w:szCs w:val="24"/>
          <w:lang w:val="en-US"/>
        </w:rPr>
        <w:t xml:space="preserve">Metode Min-Max adalah metode pengendalian bahan baku yang berasumsi pada persediaan bahan baku terdiri dari 2 tingkatan yaitu maksimum dan minimum. Jika batas maksimum dan minimum telah ditentukan oleh perusahaan, maka pada saat persediaan mencapai tingkat minimum, maka pemesanan bahan baku harus dilakukan untuk menempatkan persediaan pada tingkat maksimum </w:t>
      </w:r>
      <w:r>
        <w:rPr>
          <w:sz w:val="24"/>
          <w:szCs w:val="24"/>
          <w:lang w:val="en-US"/>
        </w:rPr>
        <w:fldChar w:fldCharType="begin" w:fldLock="1"/>
      </w:r>
      <w:r>
        <w:rPr>
          <w:sz w:val="24"/>
          <w:szCs w:val="24"/>
          <w:lang w:val="en-US"/>
        </w:rPr>
        <w:instrText xml:space="preserve">ADDIN CSL_CITATION {"citationItems":[{"id":"ITEM-1","itemData":{"author":[{"dropping-particle":"","family":"Hertanto","given":"Ronny Hendra","non-dropping-particle":"","parse-names":false,"suffix":""}],"container-title":"Jurnal Administrasi dan Bisnis","id":"ITEM-1","issued":{"date-parts":[["2020"]]},"page":"161-167","title":"Pengendali Persediaan Bahan Baku","type":"article-journal"},"uris":["http://www.mendeley.com/documents/?uuid=347eb774-5833-4d59-8543-af0394e2f515"]}],"mendeley":{"formattedCitation":"(Hertanto, 2020)","plainTextFormattedCitation":"(Hertanto, 2020)","previouslyFormattedCitation":"(Hertanto, 2020)"},"properties":{"noteIndex":0},"schema":"https://github.com/citation-style-language/schema/raw/master/csl-citation.json"}</w:instrText>
      </w:r>
      <w:r>
        <w:rPr>
          <w:sz w:val="24"/>
          <w:szCs w:val="24"/>
          <w:lang w:val="en-US"/>
        </w:rPr>
        <w:fldChar w:fldCharType="separate"/>
      </w:r>
      <w:r>
        <w:rPr>
          <w:sz w:val="24"/>
          <w:szCs w:val="24"/>
          <w:lang w:val="en-US"/>
        </w:rPr>
        <w:t>(Hertanto, 2020)</w:t>
      </w:r>
      <w:r>
        <w:rPr>
          <w:sz w:val="24"/>
          <w:szCs w:val="24"/>
          <w:lang w:val="en-US"/>
        </w:rPr>
        <w:fldChar w:fldCharType="end"/>
      </w:r>
      <w:r>
        <w:rPr>
          <w:sz w:val="24"/>
          <w:szCs w:val="24"/>
          <w:lang w:val="en-US"/>
        </w:rPr>
        <w:t xml:space="preserve">.  </w:t>
      </w:r>
    </w:p>
    <w:p>
      <w:pPr>
        <w:autoSpaceDE w:val="0"/>
        <w:autoSpaceDN w:val="0"/>
        <w:adjustRightInd w:val="0"/>
        <w:ind w:firstLine="720"/>
        <w:jc w:val="both"/>
        <w:rPr>
          <w:sz w:val="24"/>
          <w:szCs w:val="24"/>
          <w:lang w:val="en-US"/>
        </w:rPr>
      </w:pPr>
      <w:r>
        <w:rPr>
          <w:sz w:val="24"/>
          <w:szCs w:val="24"/>
          <w:lang w:val="en-US"/>
        </w:rPr>
        <w:t xml:space="preserve">Konsep dari metode min-max adalah sejumlah persediaan harus ditentukan jumlah minimum dan maksimumnya, mengingat tingkat permintaan tidak tentu sehingga persediaan harus selalu ada dan jumlah yang dipesan bersifat tetap yang berarti titik pemesanan ulang disesuaikan dengan jumlah maksimum dan minimum persediaan </w:t>
      </w:r>
      <w:r>
        <w:rPr>
          <w:sz w:val="24"/>
          <w:szCs w:val="24"/>
          <w:lang w:val="en-US"/>
        </w:rPr>
        <w:fldChar w:fldCharType="begin" w:fldLock="1"/>
      </w:r>
      <w:r>
        <w:rPr>
          <w:sz w:val="24"/>
          <w:szCs w:val="24"/>
          <w:lang w:val="en-US"/>
        </w:rPr>
        <w:instrText xml:space="preserve">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approach.","author":[{"dropping-particle":"","family":"Aditiyana","given":"Mochammad Iqbal","non-dropping-particle":"","parse-names":false,"suffix":""},{"dropping-particle":"","family":"Kusrini","given":"Elisa","non-dropping-particle":"","parse-names":false,"suffix":""}],"container-title":"Universitas Islam Indonesia","id":"ITEM-1","issue":"9","issued":{"date-parts":[["2018"]]},"page":"1689-1699","title":"Pengendalian Bahan Baku Utama Menggunakan Metode Min-Max Stock pada Coffee Shop di Yogyakarta untuk Optimalisasi Persediaan Bahan (Studi Kasus di Maraville Yogyakarta)","type":"article-journal","volume":"53"},"uris":["http://www.mendeley.com/documents/?uuid=d05e2a0b-4eb0-4fbc-8ded-802387da9107"]}],"mendeley":{"formattedCitation":"(Aditiyana &amp; Kusrini, 2018)","plainTextFormattedCitation":"(Aditiyana &amp; Kusrini, 2018)","previouslyFormattedCitation":"(Aditiyana &amp; Kusrini, 2018)"},"properties":{"noteIndex":0},"schema":"https://github.com/citation-style-language/schema/raw/master/csl-citation.json"}</w:instrText>
      </w:r>
      <w:r>
        <w:rPr>
          <w:sz w:val="24"/>
          <w:szCs w:val="24"/>
          <w:lang w:val="en-US"/>
        </w:rPr>
        <w:fldChar w:fldCharType="separate"/>
      </w:r>
      <w:r>
        <w:rPr>
          <w:sz w:val="24"/>
          <w:szCs w:val="24"/>
          <w:lang w:val="en-US"/>
        </w:rPr>
        <w:t>(Aditiyana &amp; Kusrini, 2018)</w:t>
      </w:r>
      <w:r>
        <w:rPr>
          <w:sz w:val="24"/>
          <w:szCs w:val="24"/>
          <w:lang w:val="en-US"/>
        </w:rPr>
        <w:fldChar w:fldCharType="end"/>
      </w:r>
      <w:r>
        <w:rPr>
          <w:sz w:val="24"/>
          <w:szCs w:val="24"/>
          <w:lang w:val="en-US"/>
        </w:rPr>
        <w:t xml:space="preserve">. Berdasarkan Fadililah (2008) dalam jurnal persediaan </w:t>
      </w:r>
      <w:r>
        <w:rPr>
          <w:sz w:val="24"/>
          <w:szCs w:val="24"/>
          <w:lang w:val="en-US"/>
        </w:rPr>
        <w:fldChar w:fldCharType="begin" w:fldLock="1"/>
      </w:r>
      <w:r>
        <w:rPr>
          <w:sz w:val="24"/>
          <w:szCs w:val="24"/>
          <w:lang w:val="en-US"/>
        </w:rPr>
        <w:instrText xml:space="preserve">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approach.","author":[{"dropping-particle":"","family":"Aditiyana","given":"Mochammad Iqbal","non-dropping-particle":"","parse-names":false,"suffix":""},{"dropping-particle":"","family":"Kusrini","given":"Elisa","non-dropping-particle":"","parse-names":false,"suffix":""}],"container-title":"Universitas Islam Indonesia","id":"ITEM-1","issue":"9","issued":{"date-parts":[["2018"]]},"page":"1689-1699","title":"Pengendalian Bahan Baku Utama Menggunakan Metode Min-Max Stock pada Coffee Shop di Yogyakarta untuk Optimalisasi Persediaan Bahan (Studi Kasus di Maraville Yogyakarta)","type":"article-journal","volume":"53"},"uris":["http://www.mendeley.com/documents/?uuid=d05e2a0b-4eb0-4fbc-8ded-802387da9107"]}],"mendeley":{"formattedCitation":"(Aditiyana &amp; Kusrini, 2018)","manualFormatting":"Aditiyana &amp; Kusrini (2018)","plainTextFormattedCitation":"(Aditiyana &amp; Kusrini, 2018)","previouslyFormattedCitation":"(Aditiyana &amp; Kusrini, 2018)"},"properties":{"noteIndex":0},"schema":"https://github.com/citation-style-language/schema/raw/master/csl-citation.json"}</w:instrText>
      </w:r>
      <w:r>
        <w:rPr>
          <w:sz w:val="24"/>
          <w:szCs w:val="24"/>
          <w:lang w:val="en-US"/>
        </w:rPr>
        <w:fldChar w:fldCharType="separate"/>
      </w:r>
      <w:r>
        <w:rPr>
          <w:sz w:val="24"/>
          <w:szCs w:val="24"/>
          <w:lang w:val="en-US"/>
        </w:rPr>
        <w:t>Aditiyana &amp; Kusrini (2018)</w:t>
      </w:r>
      <w:r>
        <w:rPr>
          <w:sz w:val="24"/>
          <w:szCs w:val="24"/>
          <w:lang w:val="en-US"/>
        </w:rPr>
        <w:fldChar w:fldCharType="end"/>
      </w:r>
      <w:r>
        <w:rPr>
          <w:sz w:val="24"/>
          <w:szCs w:val="24"/>
          <w:lang w:val="en-US"/>
        </w:rPr>
        <w:t xml:space="preserve">, jika persediaan telah melewati batas-batas minimum dan mendekati </w:t>
      </w:r>
      <w:r>
        <w:rPr>
          <w:i/>
          <w:iCs/>
          <w:sz w:val="24"/>
          <w:szCs w:val="24"/>
          <w:lang w:val="en-US"/>
        </w:rPr>
        <w:t>safety stock</w:t>
      </w:r>
      <w:r>
        <w:rPr>
          <w:sz w:val="24"/>
          <w:szCs w:val="24"/>
          <w:lang w:val="en-US"/>
        </w:rPr>
        <w:t>, maka reorder harus dilakukan. Jadi batas minimum adalah batas reorder level, batas maksimum adalah batas kesediaan perusahaan atau manajemen menginvestasikan uangnya dalam bentuk persediaan bahan baku. Sedangkan batas maksimum dan batas minimum diperlukan untuk menentukan kuantitas ekonomisnya.</w:t>
      </w:r>
    </w:p>
    <w:p>
      <w:pPr>
        <w:pStyle w:val="11"/>
        <w:autoSpaceDE w:val="0"/>
        <w:autoSpaceDN w:val="0"/>
        <w:adjustRightInd w:val="0"/>
        <w:ind w:left="0" w:firstLine="567"/>
        <w:jc w:val="both"/>
        <w:rPr>
          <w:szCs w:val="24"/>
          <w:lang w:val="en-US"/>
        </w:rPr>
      </w:pPr>
      <w:r>
        <w:rPr>
          <w:szCs w:val="24"/>
          <w:lang w:val="en-US"/>
        </w:rPr>
        <w:t>Menurut</w:t>
      </w:r>
      <w:r>
        <w:rPr>
          <w:szCs w:val="24"/>
          <w:lang w:val="en-US"/>
        </w:rPr>
        <w:fldChar w:fldCharType="begin" w:fldLock="1"/>
      </w:r>
      <w:r>
        <w:rPr>
          <w:szCs w:val="24"/>
          <w:lang w:val="en-US"/>
        </w:rPr>
        <w:instrText xml:space="preserve">ADDIN CSL_CITATION {"citationItems":[{"id":"ITEM-1","itemData":{"DOI":"10.47398/just-me.v2i2.660","ISSN":"2723-0341","abstract":"Persediaan produk jadi merupakan hal yang sangat penting dalam meningkatkan efektifitas dan efesiensi dari sebuah perusahaan karena menyangkut pemesanan dan kualitas produk yang tersedia pada setiap perusahaan. Metode yang digunakan dalam hal ini adalah metode Min-Max (s,S) dan data yang digunakan berdasarkan data perusahaan selama 1 bulan dengan tujuan penelitian yaitu, mengoptimasi persediaan produk jadi dengan menentukan nilai minimal dan maksimal. Berdasarkan hasil penelitian dan pengolahan data yang dilakukan pada CV.Amanda sesuai dengan pengolahaan persediaan yang dilakukan perusahaan yaitu persediaan minimal produk original 137 box, cheese cream 8 box, sarikaya pandan 94, ganache 18 box. Persediaan maksimal produk original 479 box, cheese cream 60 box, sarikaya pandan 391 box, ganache 75 box dengan frekuensi pemesanan 30 kali. Berdasarkan metode Min-Max (s,S) dengan menggunakan analisis ABC dihasilkan produk dengan kategori A yaitu original, cheese cream, sarikaya pandan. Dengan metode Min-Max (s,S) dihasilkan persediaan minimal produk original 301 box, cheese cream 45 box, sarikaya pandan 267 box, ganache 53 box. Persediaan maksimal produk original 484 box, cheese cream 64 box, sarikaya pandan 394, ganache 79 box dengan frekuensi pemesanan 15 kali. Dengan menggunakan metode Min-Max (s,S) maka didapatkan penurunan barang rusak atau expired akibat persediaan yang kurang efisien.","author":[{"dropping-particle":"","family":"Haslindah","given":"Andi","non-dropping-particle":"","parse-names":false,"suffix":""},{"dropping-particle":"","family":"Idrus","given":"Ilham","non-dropping-particle":"","parse-names":false,"suffix":""},{"dropping-particle":"","family":"Husnar","given":"Laksmita","non-dropping-particle":"","parse-names":false,"suffix":""},{"dropping-particle":"","family":"Alpitasari","given":"Anggi","non-dropping-particle":"","parse-names":false,"suffix":""}],"container-title":"Journal Industrial Engineering &amp; Management (JUST-ME)","id":"ITEM-1","issue":"2","issued":{"date-parts":[["2021"]]},"page":"59-64","title":"OPTIMASI PERSEDIAAN PRODUK JADI DI CV. AMANDA DENGAN MENGGUNAKAN METODE MIN-MAX (s,S)","type":"article-journal","volume":"2"},"uris":["http://www.mendeley.com/documents/?uuid=fdc1435a-077c-4f9a-92f6-0f14057fe44f"]}],"mendeley":{"formattedCitation":"(Haslindah et al., 2021)","manualFormatting":" Haslindah et al (2021)","plainTextFormattedCitation":"(Haslindah et al., 2021)","previouslyFormattedCitation":"(Haslindah et al., 2021)"},"properties":{"noteIndex":0},"schema":"https://github.com/citation-style-language/schema/raw/master/csl-citation.json"}</w:instrText>
      </w:r>
      <w:r>
        <w:rPr>
          <w:szCs w:val="24"/>
          <w:lang w:val="en-US"/>
        </w:rPr>
        <w:fldChar w:fldCharType="separate"/>
      </w:r>
      <w:r>
        <w:rPr>
          <w:szCs w:val="24"/>
          <w:lang w:val="en-US"/>
        </w:rPr>
        <w:t xml:space="preserve"> Haslindah et al (2021)</w:t>
      </w:r>
      <w:r>
        <w:rPr>
          <w:szCs w:val="24"/>
          <w:lang w:val="en-US"/>
        </w:rPr>
        <w:fldChar w:fldCharType="end"/>
      </w:r>
      <w:r>
        <w:rPr>
          <w:szCs w:val="24"/>
          <w:lang w:val="en-US"/>
        </w:rPr>
        <w:t xml:space="preserve"> menjelaskan bahwa tujuan dari metode min-max adalah menentukan jumlah persediaan minimum dan maksimum agar tidak terjadi kekurangan dan kelebihan sehingga dapat meminimalisir kerugian perusahaan.</w:t>
      </w:r>
    </w:p>
    <w:p>
      <w:pPr>
        <w:pStyle w:val="11"/>
        <w:autoSpaceDE w:val="0"/>
        <w:autoSpaceDN w:val="0"/>
        <w:adjustRightInd w:val="0"/>
        <w:ind w:left="0" w:firstLine="567"/>
        <w:jc w:val="both"/>
        <w:rPr>
          <w:szCs w:val="24"/>
          <w:lang w:val="en-US"/>
        </w:rPr>
      </w:pPr>
      <w:r>
        <w:rPr>
          <w:szCs w:val="24"/>
          <w:lang w:val="en-US"/>
        </w:rPr>
        <w:t xml:space="preserve">Menurut </w:t>
      </w:r>
      <w:r>
        <w:rPr>
          <w:szCs w:val="24"/>
          <w:lang w:val="en-US"/>
        </w:rPr>
        <w:fldChar w:fldCharType="begin" w:fldLock="1"/>
      </w:r>
      <w:r>
        <w:rPr>
          <w:szCs w:val="24"/>
          <w:lang w:val="en-US"/>
        </w:rPr>
        <w:instrText xml:space="preserve">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approach.","author":[{"dropping-particle":"","family":"Aditiyana","given":"Mochammad Iqbal","non-dropping-particle":"","parse-names":false,"suffix":""},{"dropping-particle":"","family":"Kusrini","given":"Elisa","non-dropping-particle":"","parse-names":false,"suffix":""}],"container-title":"Universitas Islam Indonesia","id":"ITEM-1","issue":"9","issued":{"date-parts":[["2018"]]},"page":"1689-1699","title":"Pengendalian Bahan Baku Utama Menggunakan Metode Min-Max Stock pada Coffee Shop di Yogyakarta untuk Optimalisasi Persediaan Bahan (Studi Kasus di Maraville Yogyakarta)","type":"article-journal","volume":"53"},"uris":["http://www.mendeley.com/documents/?uuid=d05e2a0b-4eb0-4fbc-8ded-802387da9107"]}],"mendeley":{"formattedCitation":"(Aditiyana &amp; Kusrini, 2018)","manualFormatting":"Aditiyana &amp; Kusrini (2018)","plainTextFormattedCitation":"(Aditiyana &amp; Kusrini, 2018)","previouslyFormattedCitation":"(Aditiyana &amp; Kusrini, 2018)"},"properties":{"noteIndex":0},"schema":"https://github.com/citation-style-language/schema/raw/master/csl-citation.json"}</w:instrText>
      </w:r>
      <w:r>
        <w:rPr>
          <w:szCs w:val="24"/>
          <w:lang w:val="en-US"/>
        </w:rPr>
        <w:fldChar w:fldCharType="separate"/>
      </w:r>
      <w:r>
        <w:rPr>
          <w:szCs w:val="24"/>
          <w:lang w:val="en-US"/>
        </w:rPr>
        <w:t>Aditiyana &amp; Kusrini (2018)</w:t>
      </w:r>
      <w:r>
        <w:rPr>
          <w:szCs w:val="24"/>
          <w:lang w:val="en-US"/>
        </w:rPr>
        <w:fldChar w:fldCharType="end"/>
      </w:r>
      <w:r>
        <w:rPr>
          <w:szCs w:val="24"/>
          <w:lang w:val="en-US"/>
        </w:rPr>
        <w:t>, pengendalian persediaan dengan menggunakan metode min-max meliputi beberapa tahap antara lain :</w:t>
      </w:r>
    </w:p>
    <w:p>
      <w:pPr>
        <w:pStyle w:val="11"/>
        <w:numPr>
          <w:ilvl w:val="0"/>
          <w:numId w:val="4"/>
        </w:numPr>
        <w:autoSpaceDE w:val="0"/>
        <w:autoSpaceDN w:val="0"/>
        <w:adjustRightInd w:val="0"/>
        <w:jc w:val="both"/>
        <w:rPr>
          <w:szCs w:val="24"/>
          <w:lang w:val="en-US"/>
        </w:rPr>
      </w:pPr>
      <w:r>
        <w:rPr>
          <w:szCs w:val="24"/>
          <w:lang w:val="en-US"/>
        </w:rPr>
        <w:t>Menentukan persediaan pengaman</w:t>
      </w:r>
    </w:p>
    <w:p>
      <w:pPr>
        <w:pStyle w:val="11"/>
        <w:numPr>
          <w:ilvl w:val="0"/>
          <w:numId w:val="4"/>
        </w:numPr>
        <w:autoSpaceDE w:val="0"/>
        <w:autoSpaceDN w:val="0"/>
        <w:adjustRightInd w:val="0"/>
        <w:jc w:val="both"/>
        <w:rPr>
          <w:szCs w:val="24"/>
          <w:lang w:val="en-US"/>
        </w:rPr>
      </w:pPr>
      <w:r>
        <w:rPr>
          <w:szCs w:val="24"/>
          <w:lang w:val="en-US"/>
        </w:rPr>
        <w:t>Menentukan persediaan maksimum</w:t>
      </w:r>
    </w:p>
    <w:p>
      <w:pPr>
        <w:pStyle w:val="11"/>
        <w:numPr>
          <w:ilvl w:val="0"/>
          <w:numId w:val="4"/>
        </w:numPr>
        <w:autoSpaceDE w:val="0"/>
        <w:autoSpaceDN w:val="0"/>
        <w:adjustRightInd w:val="0"/>
        <w:jc w:val="both"/>
        <w:rPr>
          <w:szCs w:val="24"/>
          <w:lang w:val="en-US"/>
        </w:rPr>
      </w:pPr>
      <w:r>
        <w:rPr>
          <w:szCs w:val="24"/>
          <w:lang w:val="en-US"/>
        </w:rPr>
        <w:t>Menentukan titik pemesanan kembali</w:t>
      </w:r>
    </w:p>
    <w:p>
      <w:pPr>
        <w:pStyle w:val="11"/>
        <w:numPr>
          <w:ilvl w:val="0"/>
          <w:numId w:val="4"/>
        </w:numPr>
        <w:autoSpaceDE w:val="0"/>
        <w:autoSpaceDN w:val="0"/>
        <w:adjustRightInd w:val="0"/>
        <w:jc w:val="both"/>
        <w:rPr>
          <w:szCs w:val="24"/>
          <w:lang w:val="en-US"/>
        </w:rPr>
      </w:pPr>
      <w:r>
        <w:rPr>
          <w:szCs w:val="24"/>
          <w:lang w:val="en-US"/>
        </w:rPr>
        <w:t>Menentukan kuantitas pemesanan</w:t>
      </w:r>
    </w:p>
    <w:p>
      <w:pPr>
        <w:pStyle w:val="11"/>
        <w:numPr>
          <w:ilvl w:val="0"/>
          <w:numId w:val="4"/>
        </w:numPr>
        <w:autoSpaceDE w:val="0"/>
        <w:autoSpaceDN w:val="0"/>
        <w:adjustRightInd w:val="0"/>
        <w:jc w:val="both"/>
        <w:rPr>
          <w:szCs w:val="24"/>
          <w:lang w:val="en-US"/>
        </w:rPr>
      </w:pPr>
      <w:r>
        <w:rPr>
          <w:szCs w:val="24"/>
          <w:lang w:val="en-US"/>
        </w:rPr>
        <w:t>Menentukan frekuensi pemesanan.</w:t>
      </w:r>
    </w:p>
    <w:p>
      <w:pPr>
        <w:autoSpaceDE w:val="0"/>
        <w:autoSpaceDN w:val="0"/>
        <w:adjustRightInd w:val="0"/>
        <w:jc w:val="both"/>
        <w:rPr>
          <w:szCs w:val="24"/>
          <w:lang w:val="en-US"/>
        </w:rPr>
      </w:pPr>
      <w:r>
        <w:rPr>
          <w:szCs w:val="24"/>
          <w:lang w:val="en-US"/>
        </w:rPr>
        <w:t xml:space="preserve"> </w:t>
      </w:r>
    </w:p>
    <w:p>
      <w:pPr>
        <w:jc w:val="both"/>
        <w:rPr>
          <w:b/>
          <w:bCs/>
          <w:sz w:val="24"/>
          <w:szCs w:val="24"/>
        </w:rPr>
      </w:pPr>
    </w:p>
    <w:p>
      <w:pPr>
        <w:tabs>
          <w:tab w:val="left" w:pos="240"/>
        </w:tabs>
        <w:jc w:val="both"/>
        <w:rPr>
          <w:b/>
          <w:bCs/>
          <w:sz w:val="24"/>
          <w:szCs w:val="24"/>
        </w:rPr>
      </w:pPr>
      <w:r>
        <w:rPr>
          <w:b/>
          <w:bCs/>
          <w:sz w:val="24"/>
          <w:szCs w:val="24"/>
        </w:rPr>
        <w:t>METODE PENELITIAN</w:t>
      </w:r>
    </w:p>
    <w:p>
      <w:pPr>
        <w:autoSpaceDE w:val="0"/>
        <w:autoSpaceDN w:val="0"/>
        <w:adjustRightInd w:val="0"/>
        <w:ind w:firstLine="720"/>
        <w:jc w:val="both"/>
        <w:rPr>
          <w:sz w:val="24"/>
          <w:szCs w:val="24"/>
          <w:lang w:val="id-ID"/>
        </w:rPr>
      </w:pPr>
      <w:r>
        <w:rPr>
          <w:sz w:val="24"/>
          <w:szCs w:val="24"/>
          <w:lang w:val="id-ID"/>
        </w:rPr>
        <w:t xml:space="preserve">Objek penelitian ini adalah pemakaian </w:t>
      </w:r>
      <w:r>
        <w:rPr>
          <w:sz w:val="24"/>
          <w:szCs w:val="24"/>
          <w:lang w:val="en-US"/>
        </w:rPr>
        <w:t>gula yang digunakan untuk komposisi bumbu pangan</w:t>
      </w:r>
      <w:r>
        <w:rPr>
          <w:sz w:val="24"/>
          <w:szCs w:val="24"/>
          <w:lang w:val="id-ID"/>
        </w:rPr>
        <w:t xml:space="preserve"> di </w:t>
      </w:r>
      <w:r>
        <w:rPr>
          <w:sz w:val="24"/>
          <w:szCs w:val="24"/>
          <w:lang w:val="en-US"/>
        </w:rPr>
        <w:t>PT.XYZ. Dalam penelitian ini dibutuhkan pengumpulan</w:t>
      </w:r>
      <w:r>
        <w:rPr>
          <w:sz w:val="24"/>
          <w:szCs w:val="24"/>
          <w:lang w:val="id-ID"/>
        </w:rPr>
        <w:t xml:space="preserve"> data primer berupa wawancara dengan </w:t>
      </w:r>
      <w:r>
        <w:rPr>
          <w:i/>
          <w:sz w:val="24"/>
          <w:szCs w:val="24"/>
          <w:lang w:val="id-ID"/>
        </w:rPr>
        <w:t>stakeholder</w:t>
      </w:r>
      <w:r>
        <w:rPr>
          <w:sz w:val="24"/>
          <w:szCs w:val="24"/>
          <w:lang w:val="id-ID"/>
        </w:rPr>
        <w:t xml:space="preserve"> perusahaan dan dokumentasi berupa data pembelian</w:t>
      </w:r>
      <w:r>
        <w:rPr>
          <w:sz w:val="24"/>
          <w:szCs w:val="24"/>
          <w:lang w:val="en-US"/>
        </w:rPr>
        <w:t xml:space="preserve"> gula</w:t>
      </w:r>
      <w:r>
        <w:rPr>
          <w:sz w:val="24"/>
          <w:szCs w:val="24"/>
          <w:lang w:val="id-ID"/>
        </w:rPr>
        <w:t xml:space="preserve"> dan data </w:t>
      </w:r>
      <w:r>
        <w:rPr>
          <w:sz w:val="24"/>
          <w:szCs w:val="24"/>
          <w:lang w:val="en-US"/>
        </w:rPr>
        <w:t>penjualan bumbu pangan</w:t>
      </w:r>
      <w:r>
        <w:rPr>
          <w:sz w:val="24"/>
          <w:szCs w:val="24"/>
          <w:lang w:val="id-ID"/>
        </w:rPr>
        <w:t xml:space="preserve">, biaya </w:t>
      </w:r>
      <w:r>
        <w:rPr>
          <w:sz w:val="24"/>
          <w:szCs w:val="24"/>
          <w:lang w:val="en-US"/>
        </w:rPr>
        <w:t>pesan pada setiap kali pesan</w:t>
      </w:r>
      <w:r>
        <w:rPr>
          <w:sz w:val="24"/>
          <w:szCs w:val="24"/>
          <w:lang w:val="id-ID"/>
        </w:rPr>
        <w:t xml:space="preserve"> dan biaya penyimpanan per unit selama tahun 2017.</w:t>
      </w:r>
    </w:p>
    <w:p>
      <w:pPr>
        <w:autoSpaceDE w:val="0"/>
        <w:autoSpaceDN w:val="0"/>
        <w:adjustRightInd w:val="0"/>
        <w:ind w:firstLine="720"/>
        <w:jc w:val="both"/>
        <w:rPr>
          <w:sz w:val="24"/>
          <w:szCs w:val="24"/>
          <w:lang w:val="id-ID"/>
        </w:rPr>
      </w:pPr>
      <w:r>
        <w:rPr>
          <w:sz w:val="24"/>
          <w:szCs w:val="24"/>
          <w:lang w:val="id-ID"/>
        </w:rPr>
        <w:t>Adapun penjelasan dari langkah-langkah pengolahan data sebagai berikut :</w:t>
      </w:r>
    </w:p>
    <w:p>
      <w:pPr>
        <w:autoSpaceDE w:val="0"/>
        <w:autoSpaceDN w:val="0"/>
        <w:adjustRightInd w:val="0"/>
        <w:jc w:val="both"/>
        <w:rPr>
          <w:bCs/>
          <w:szCs w:val="24"/>
        </w:rPr>
      </w:pPr>
    </w:p>
    <w:p>
      <w:pPr>
        <w:pStyle w:val="11"/>
        <w:numPr>
          <w:ilvl w:val="0"/>
          <w:numId w:val="5"/>
        </w:numPr>
        <w:autoSpaceDE w:val="0"/>
        <w:autoSpaceDN w:val="0"/>
        <w:adjustRightInd w:val="0"/>
        <w:jc w:val="both"/>
        <w:rPr>
          <w:b/>
          <w:bCs/>
          <w:szCs w:val="24"/>
        </w:rPr>
      </w:pPr>
      <w:r>
        <w:rPr>
          <w:b/>
          <w:bCs/>
          <w:szCs w:val="24"/>
        </w:rPr>
        <w:t xml:space="preserve">Metode </w:t>
      </w:r>
      <w:r>
        <w:rPr>
          <w:b/>
          <w:bCs/>
          <w:i/>
          <w:szCs w:val="24"/>
        </w:rPr>
        <w:t>Economic Order Quantity</w:t>
      </w:r>
      <w:r>
        <w:rPr>
          <w:b/>
          <w:bCs/>
          <w:szCs w:val="24"/>
        </w:rPr>
        <w:t xml:space="preserve"> (EOQ)</w:t>
      </w:r>
    </w:p>
    <w:p>
      <w:pPr>
        <w:pStyle w:val="11"/>
        <w:autoSpaceDE w:val="0"/>
        <w:autoSpaceDN w:val="0"/>
        <w:adjustRightInd w:val="0"/>
        <w:jc w:val="both"/>
        <w:rPr>
          <w:bCs/>
          <w:szCs w:val="24"/>
        </w:rPr>
      </w:pPr>
      <w:r>
        <w:rPr>
          <w:bCs/>
          <w:szCs w:val="24"/>
        </w:rPr>
        <w:t>Tahapan-tahapan dalam metode EOQ ini adalah</w:t>
      </w:r>
    </w:p>
    <w:p>
      <w:pPr>
        <w:pStyle w:val="11"/>
        <w:numPr>
          <w:ilvl w:val="0"/>
          <w:numId w:val="6"/>
        </w:numPr>
        <w:autoSpaceDE w:val="0"/>
        <w:autoSpaceDN w:val="0"/>
        <w:adjustRightInd w:val="0"/>
        <w:ind w:left="1276" w:hanging="425"/>
        <w:jc w:val="both"/>
        <w:rPr>
          <w:bCs/>
          <w:szCs w:val="24"/>
        </w:rPr>
      </w:pPr>
      <w:r>
        <w:rPr>
          <w:bCs/>
          <w:szCs w:val="24"/>
        </w:rPr>
        <w:t xml:space="preserve">Mengidentifikasi jumlah </w:t>
      </w:r>
      <w:r>
        <w:rPr>
          <w:bCs/>
          <w:szCs w:val="24"/>
          <w:lang w:val="en-US"/>
        </w:rPr>
        <w:t>penjualan</w:t>
      </w:r>
      <w:r>
        <w:rPr>
          <w:bCs/>
          <w:szCs w:val="24"/>
        </w:rPr>
        <w:t xml:space="preserve"> bumbu pangan selama tahun 2017.</w:t>
      </w:r>
    </w:p>
    <w:p>
      <w:pPr>
        <w:pStyle w:val="11"/>
        <w:numPr>
          <w:ilvl w:val="0"/>
          <w:numId w:val="6"/>
        </w:numPr>
        <w:autoSpaceDE w:val="0"/>
        <w:autoSpaceDN w:val="0"/>
        <w:adjustRightInd w:val="0"/>
        <w:ind w:left="1276" w:hanging="425"/>
        <w:jc w:val="both"/>
        <w:rPr>
          <w:bCs/>
          <w:szCs w:val="24"/>
        </w:rPr>
      </w:pPr>
      <w:r>
        <w:rPr>
          <w:bCs/>
          <w:szCs w:val="24"/>
        </w:rPr>
        <w:t xml:space="preserve">Mengidentifikasi jumlah </w:t>
      </w:r>
      <w:r>
        <w:rPr>
          <w:bCs/>
          <w:szCs w:val="24"/>
          <w:lang w:val="en-US"/>
        </w:rPr>
        <w:t>pemakaian gula</w:t>
      </w:r>
      <w:r>
        <w:rPr>
          <w:bCs/>
          <w:szCs w:val="24"/>
        </w:rPr>
        <w:t xml:space="preserve"> selama tahun 2017.</w:t>
      </w:r>
    </w:p>
    <w:p>
      <w:pPr>
        <w:pStyle w:val="11"/>
        <w:numPr>
          <w:ilvl w:val="0"/>
          <w:numId w:val="6"/>
        </w:numPr>
        <w:autoSpaceDE w:val="0"/>
        <w:autoSpaceDN w:val="0"/>
        <w:adjustRightInd w:val="0"/>
        <w:ind w:left="1276" w:hanging="425"/>
        <w:jc w:val="both"/>
        <w:rPr>
          <w:bCs/>
          <w:szCs w:val="24"/>
        </w:rPr>
      </w:pPr>
      <w:r>
        <w:rPr>
          <w:bCs/>
          <w:szCs w:val="24"/>
        </w:rPr>
        <w:t xml:space="preserve">Mengidentifikasi </w:t>
      </w:r>
      <w:r>
        <w:rPr>
          <w:bCs/>
          <w:i/>
          <w:szCs w:val="24"/>
        </w:rPr>
        <w:t>lead time</w:t>
      </w:r>
      <w:r>
        <w:rPr>
          <w:bCs/>
          <w:szCs w:val="24"/>
        </w:rPr>
        <w:t>.</w:t>
      </w:r>
    </w:p>
    <w:p>
      <w:pPr>
        <w:pStyle w:val="11"/>
        <w:numPr>
          <w:ilvl w:val="0"/>
          <w:numId w:val="6"/>
        </w:numPr>
        <w:autoSpaceDE w:val="0"/>
        <w:autoSpaceDN w:val="0"/>
        <w:adjustRightInd w:val="0"/>
        <w:ind w:left="1276" w:hanging="425"/>
        <w:jc w:val="both"/>
        <w:rPr>
          <w:bCs/>
          <w:szCs w:val="24"/>
        </w:rPr>
      </w:pPr>
      <w:r>
        <w:rPr>
          <w:bCs/>
          <w:szCs w:val="24"/>
        </w:rPr>
        <w:t>Menentukan kuantitas pesanan optimum.</w:t>
      </w:r>
    </w:p>
    <w:p>
      <w:pPr>
        <w:pStyle w:val="11"/>
        <w:autoSpaceDE w:val="0"/>
        <w:autoSpaceDN w:val="0"/>
        <w:adjustRightInd w:val="0"/>
        <w:ind w:left="1276"/>
        <w:jc w:val="both"/>
        <w:rPr>
          <w:bCs/>
          <w:szCs w:val="24"/>
        </w:rPr>
      </w:pPr>
      <w:r>
        <w:rPr>
          <w:bCs/>
          <w:szCs w:val="24"/>
        </w:rPr>
        <w:t xml:space="preserve">Metode ini adalah nilai jumlah bahan yang diperlukan selama setiap kali pembelian </w:t>
      </w:r>
      <w:r>
        <w:rPr>
          <w:bCs/>
          <w:szCs w:val="24"/>
          <w:lang w:val="en-US"/>
        </w:rPr>
        <w:t xml:space="preserve">atau pemesanan </w:t>
      </w:r>
      <w:r>
        <w:rPr>
          <w:bCs/>
          <w:szCs w:val="24"/>
        </w:rPr>
        <w:t>dengan biaya ekonomis. Rumus yang digunakan adalah</w:t>
      </w:r>
    </w:p>
    <w:p>
      <w:pPr>
        <w:pStyle w:val="11"/>
        <w:autoSpaceDE w:val="0"/>
        <w:autoSpaceDN w:val="0"/>
        <w:adjustRightInd w:val="0"/>
        <w:spacing w:before="240"/>
        <w:ind w:left="2127"/>
        <w:jc w:val="both"/>
        <w:rPr>
          <w:bCs/>
          <w:szCs w:val="24"/>
        </w:rPr>
      </w:pPr>
      <w:r>
        <w:rPr>
          <w:bCs/>
          <w:szCs w:val="24"/>
        </w:rPr>
        <w:tab/>
      </w:r>
      <w:r>
        <w:rPr>
          <w:bCs/>
          <w:szCs w:val="24"/>
        </w:rPr>
        <w:t xml:space="preserve">                       </w:t>
      </w:r>
      <m:oMath>
        <m:r>
          <m:rPr>
            <m:sty m:val="p"/>
          </m:rPr>
          <w:rPr>
            <w:rFonts w:ascii="Cambria Math" w:hAnsi="Cambria Math"/>
            <w:sz w:val="22"/>
          </w:rPr>
          <m:t>EOQ (</m:t>
        </m:r>
        <m:sSup>
          <m:sSupPr>
            <m:ctrlPr>
              <w:rPr>
                <w:rFonts w:ascii="Cambria Math" w:hAnsi="Cambria Math"/>
                <w:bCs/>
                <w:sz w:val="22"/>
              </w:rPr>
            </m:ctrlPr>
          </m:sSupPr>
          <m:e>
            <m:r>
              <m:rPr>
                <m:sty m:val="p"/>
              </m:rPr>
              <w:rPr>
                <w:rFonts w:ascii="Cambria Math" w:hAnsi="Cambria Math"/>
                <w:sz w:val="22"/>
              </w:rPr>
              <m:t>Q</m:t>
            </m:r>
            <m:ctrlPr>
              <w:rPr>
                <w:rFonts w:ascii="Cambria Math" w:hAnsi="Cambria Math"/>
                <w:bCs/>
                <w:sz w:val="22"/>
              </w:rPr>
            </m:ctrlPr>
          </m:e>
          <m:sup>
            <m:r>
              <m:rPr>
                <m:sty m:val="p"/>
              </m:rPr>
              <w:rPr>
                <w:rFonts w:ascii="Cambria Math" w:hAnsi="Cambria Math"/>
                <w:sz w:val="22"/>
              </w:rPr>
              <m:t>∗</m:t>
            </m:r>
            <m:ctrlPr>
              <w:rPr>
                <w:rFonts w:ascii="Cambria Math" w:hAnsi="Cambria Math"/>
                <w:bCs/>
                <w:sz w:val="22"/>
              </w:rPr>
            </m:ctrlPr>
          </m:sup>
        </m:sSup>
        <m:r>
          <m:rPr>
            <m:sty m:val="p"/>
          </m:rPr>
          <w:rPr>
            <w:rFonts w:ascii="Cambria Math" w:hAnsi="Cambria Math"/>
            <w:sz w:val="22"/>
          </w:rPr>
          <m:t xml:space="preserve">)= </m:t>
        </m:r>
        <m:rad>
          <m:radPr>
            <m:degHide m:val="1"/>
            <m:ctrlPr>
              <w:rPr>
                <w:rFonts w:ascii="Cambria Math" w:hAnsi="Cambria Math"/>
                <w:bCs/>
                <w:sz w:val="22"/>
              </w:rPr>
            </m:ctrlPr>
          </m:radPr>
          <m:deg>
            <m:ctrlPr>
              <w:rPr>
                <w:rFonts w:ascii="Cambria Math" w:hAnsi="Cambria Math"/>
                <w:bCs/>
                <w:sz w:val="22"/>
              </w:rPr>
            </m:ctrlPr>
          </m:deg>
          <m:e>
            <m:f>
              <m:fPr>
                <m:ctrlPr>
                  <w:rPr>
                    <w:rFonts w:ascii="Cambria Math" w:hAnsi="Cambria Math"/>
                    <w:bCs/>
                    <w:sz w:val="22"/>
                  </w:rPr>
                </m:ctrlPr>
              </m:fPr>
              <m:num>
                <m:r>
                  <m:rPr>
                    <m:sty m:val="p"/>
                  </m:rPr>
                  <w:rPr>
                    <w:rFonts w:ascii="Cambria Math" w:hAnsi="Cambria Math"/>
                    <w:sz w:val="22"/>
                  </w:rPr>
                  <m:t>2 x D x S</m:t>
                </m:r>
                <m:ctrlPr>
                  <w:rPr>
                    <w:rFonts w:ascii="Cambria Math" w:hAnsi="Cambria Math"/>
                    <w:bCs/>
                    <w:sz w:val="22"/>
                  </w:rPr>
                </m:ctrlPr>
              </m:num>
              <m:den>
                <m:r>
                  <m:rPr>
                    <m:sty m:val="p"/>
                  </m:rPr>
                  <w:rPr>
                    <w:rFonts w:ascii="Cambria Math" w:hAnsi="Cambria Math"/>
                    <w:sz w:val="22"/>
                  </w:rPr>
                  <m:t>H</m:t>
                </m:r>
                <m:ctrlPr>
                  <w:rPr>
                    <w:rFonts w:ascii="Cambria Math" w:hAnsi="Cambria Math"/>
                    <w:bCs/>
                    <w:sz w:val="22"/>
                  </w:rPr>
                </m:ctrlPr>
              </m:den>
            </m:f>
            <m:ctrlPr>
              <w:rPr>
                <w:rFonts w:ascii="Cambria Math" w:hAnsi="Cambria Math"/>
                <w:bCs/>
                <w:sz w:val="22"/>
              </w:rPr>
            </m:ctrlPr>
          </m:e>
        </m:rad>
      </m:oMath>
      <w:r>
        <w:rPr>
          <w:bCs/>
          <w:szCs w:val="24"/>
        </w:rPr>
        <w:t xml:space="preserve">  </w:t>
      </w:r>
      <w:r>
        <w:rPr>
          <w:bCs/>
          <w:szCs w:val="24"/>
        </w:rPr>
        <w:tab/>
      </w:r>
      <w:r>
        <w:rPr>
          <w:bCs/>
          <w:szCs w:val="24"/>
        </w:rPr>
        <w:tab/>
      </w:r>
      <w:r>
        <w:rPr>
          <w:bCs/>
          <w:szCs w:val="24"/>
        </w:rPr>
        <w:tab/>
      </w:r>
      <w:r>
        <w:rPr>
          <w:bCs/>
          <w:szCs w:val="24"/>
        </w:rPr>
        <w:tab/>
      </w:r>
      <w:r>
        <w:rPr>
          <w:bCs/>
          <w:szCs w:val="24"/>
          <w:lang w:val="en-US"/>
        </w:rPr>
        <w:t xml:space="preserve">         </w:t>
      </w:r>
      <w:r>
        <w:rPr>
          <w:bCs/>
          <w:szCs w:val="24"/>
        </w:rPr>
        <w:t>(1)</w:t>
      </w:r>
    </w:p>
    <w:p>
      <w:pPr>
        <w:pStyle w:val="11"/>
        <w:autoSpaceDE w:val="0"/>
        <w:autoSpaceDN w:val="0"/>
        <w:adjustRightInd w:val="0"/>
        <w:ind w:left="1418"/>
        <w:jc w:val="both"/>
        <w:rPr>
          <w:bCs/>
          <w:szCs w:val="24"/>
        </w:rPr>
      </w:pPr>
      <w:r>
        <w:rPr>
          <w:bCs/>
          <w:szCs w:val="24"/>
        </w:rPr>
        <w:t xml:space="preserve">Dimana </w:t>
      </w:r>
    </w:p>
    <w:p>
      <w:pPr>
        <w:pStyle w:val="11"/>
        <w:autoSpaceDE w:val="0"/>
        <w:autoSpaceDN w:val="0"/>
        <w:adjustRightInd w:val="0"/>
        <w:ind w:left="1418"/>
        <w:jc w:val="both"/>
        <w:rPr>
          <w:bCs/>
          <w:szCs w:val="24"/>
          <w:lang w:val="en-US"/>
        </w:rPr>
      </w:pPr>
      <w:r>
        <w:rPr>
          <w:bCs/>
          <w:i/>
          <w:iCs/>
          <w:szCs w:val="24"/>
        </w:rPr>
        <w:t>D</w:t>
      </w:r>
      <w:r>
        <w:rPr>
          <w:bCs/>
          <w:szCs w:val="24"/>
        </w:rPr>
        <w:tab/>
      </w:r>
      <w:r>
        <w:rPr>
          <w:bCs/>
          <w:szCs w:val="24"/>
        </w:rPr>
        <w:tab/>
      </w:r>
      <w:r>
        <w:rPr>
          <w:bCs/>
          <w:szCs w:val="24"/>
        </w:rPr>
        <w:t xml:space="preserve">: </w:t>
      </w:r>
      <w:r>
        <w:rPr>
          <w:bCs/>
          <w:szCs w:val="24"/>
          <w:lang w:val="en-US"/>
        </w:rPr>
        <w:t xml:space="preserve">Jumlah pemakaian bahan dalam satuan (unit) per tahun </w:t>
      </w:r>
    </w:p>
    <w:p>
      <w:pPr>
        <w:pStyle w:val="11"/>
        <w:autoSpaceDE w:val="0"/>
        <w:autoSpaceDN w:val="0"/>
        <w:adjustRightInd w:val="0"/>
        <w:ind w:left="1418"/>
        <w:jc w:val="both"/>
        <w:rPr>
          <w:bCs/>
          <w:szCs w:val="24"/>
        </w:rPr>
      </w:pPr>
      <w:r>
        <w:rPr>
          <w:bCs/>
          <w:i/>
          <w:iCs/>
          <w:szCs w:val="24"/>
        </w:rPr>
        <w:t>S</w:t>
      </w:r>
      <w:r>
        <w:rPr>
          <w:bCs/>
          <w:szCs w:val="24"/>
        </w:rPr>
        <w:tab/>
      </w:r>
      <w:r>
        <w:rPr>
          <w:bCs/>
          <w:szCs w:val="24"/>
        </w:rPr>
        <w:tab/>
      </w:r>
      <w:r>
        <w:rPr>
          <w:bCs/>
          <w:szCs w:val="24"/>
        </w:rPr>
        <w:t xml:space="preserve">: Biaya pemesanan </w:t>
      </w:r>
      <w:r>
        <w:rPr>
          <w:bCs/>
          <w:szCs w:val="24"/>
          <w:lang w:val="en-US"/>
        </w:rPr>
        <w:t>setiap kali pesan</w:t>
      </w:r>
      <w:r>
        <w:rPr>
          <w:bCs/>
          <w:szCs w:val="24"/>
        </w:rPr>
        <w:t xml:space="preserve"> </w:t>
      </w:r>
    </w:p>
    <w:p>
      <w:pPr>
        <w:pStyle w:val="11"/>
        <w:autoSpaceDE w:val="0"/>
        <w:autoSpaceDN w:val="0"/>
        <w:adjustRightInd w:val="0"/>
        <w:ind w:left="2268" w:hanging="850"/>
        <w:jc w:val="both"/>
        <w:rPr>
          <w:bCs/>
          <w:szCs w:val="24"/>
        </w:rPr>
      </w:pPr>
      <w:r>
        <w:rPr>
          <w:bCs/>
          <w:i/>
          <w:iCs/>
          <w:szCs w:val="24"/>
        </w:rPr>
        <w:t xml:space="preserve">H </w:t>
      </w:r>
      <w:r>
        <w:rPr>
          <w:bCs/>
          <w:szCs w:val="24"/>
        </w:rPr>
        <w:t xml:space="preserve"> </w:t>
      </w:r>
      <w:r>
        <w:rPr>
          <w:bCs/>
          <w:szCs w:val="24"/>
          <w:lang w:val="en-US"/>
        </w:rPr>
        <w:t xml:space="preserve">     </w:t>
      </w:r>
      <w:r>
        <w:rPr>
          <w:bCs/>
          <w:szCs w:val="24"/>
        </w:rPr>
        <w:t xml:space="preserve"> </w:t>
      </w:r>
      <w:r>
        <w:rPr>
          <w:bCs/>
          <w:szCs w:val="24"/>
        </w:rPr>
        <w:tab/>
      </w:r>
      <w:r>
        <w:rPr>
          <w:bCs/>
          <w:szCs w:val="24"/>
        </w:rPr>
        <w:tab/>
      </w:r>
      <w:r>
        <w:rPr>
          <w:bCs/>
          <w:szCs w:val="24"/>
        </w:rPr>
        <w:t xml:space="preserve">: Biaya penyimpanan per unit </w:t>
      </w:r>
    </w:p>
    <w:p>
      <w:pPr>
        <w:pStyle w:val="11"/>
        <w:autoSpaceDE w:val="0"/>
        <w:autoSpaceDN w:val="0"/>
        <w:adjustRightInd w:val="0"/>
        <w:ind w:left="2268" w:hanging="850"/>
        <w:jc w:val="both"/>
        <w:rPr>
          <w:bCs/>
          <w:szCs w:val="24"/>
          <w:lang w:val="en-US"/>
        </w:rPr>
      </w:pPr>
      <w:r>
        <w:rPr>
          <w:bCs/>
          <w:szCs w:val="24"/>
          <w:lang w:val="en-US"/>
        </w:rPr>
        <w:t>Q*/ EOQ</w:t>
      </w:r>
      <w:r>
        <w:rPr>
          <w:bCs/>
          <w:szCs w:val="24"/>
          <w:lang w:val="en-US"/>
        </w:rPr>
        <w:tab/>
      </w:r>
      <w:r>
        <w:rPr>
          <w:bCs/>
          <w:szCs w:val="24"/>
          <w:lang w:val="en-US"/>
        </w:rPr>
        <w:t>: Kuantitas pembelian optimal</w:t>
      </w:r>
    </w:p>
    <w:p>
      <w:pPr>
        <w:autoSpaceDE w:val="0"/>
        <w:autoSpaceDN w:val="0"/>
        <w:adjustRightInd w:val="0"/>
        <w:jc w:val="both"/>
        <w:rPr>
          <w:bCs/>
          <w:szCs w:val="24"/>
          <w:lang w:val="en-US"/>
        </w:rPr>
      </w:pPr>
    </w:p>
    <w:p>
      <w:pPr>
        <w:autoSpaceDE w:val="0"/>
        <w:autoSpaceDN w:val="0"/>
        <w:adjustRightInd w:val="0"/>
        <w:jc w:val="both"/>
        <w:rPr>
          <w:bCs/>
          <w:szCs w:val="24"/>
          <w:lang w:val="en-US"/>
        </w:rPr>
      </w:pPr>
    </w:p>
    <w:p>
      <w:pPr>
        <w:autoSpaceDE w:val="0"/>
        <w:autoSpaceDN w:val="0"/>
        <w:adjustRightInd w:val="0"/>
        <w:jc w:val="both"/>
        <w:rPr>
          <w:bCs/>
          <w:szCs w:val="24"/>
          <w:lang w:val="en-US"/>
        </w:rPr>
      </w:pPr>
    </w:p>
    <w:p>
      <w:pPr>
        <w:autoSpaceDE w:val="0"/>
        <w:autoSpaceDN w:val="0"/>
        <w:adjustRightInd w:val="0"/>
        <w:jc w:val="both"/>
        <w:rPr>
          <w:bCs/>
          <w:szCs w:val="24"/>
          <w:lang w:val="en-US"/>
        </w:rPr>
      </w:pPr>
    </w:p>
    <w:p>
      <w:pPr>
        <w:pStyle w:val="11"/>
        <w:numPr>
          <w:ilvl w:val="0"/>
          <w:numId w:val="6"/>
        </w:numPr>
        <w:autoSpaceDE w:val="0"/>
        <w:autoSpaceDN w:val="0"/>
        <w:adjustRightInd w:val="0"/>
        <w:ind w:left="1276" w:hanging="425"/>
        <w:jc w:val="both"/>
        <w:rPr>
          <w:bCs/>
          <w:szCs w:val="24"/>
          <w:lang w:val="en-US"/>
        </w:rPr>
      </w:pPr>
      <w:r>
        <w:rPr>
          <w:bCs/>
          <w:szCs w:val="24"/>
        </w:rPr>
        <w:t xml:space="preserve">Menentukan </w:t>
      </w:r>
      <w:r>
        <w:rPr>
          <w:bCs/>
          <w:szCs w:val="24"/>
          <w:lang w:val="en-US"/>
        </w:rPr>
        <w:t>Biaya Pesan dan Total Biaya Pesan</w:t>
      </w:r>
    </w:p>
    <w:p>
      <w:pPr>
        <w:pStyle w:val="11"/>
        <w:autoSpaceDE w:val="0"/>
        <w:autoSpaceDN w:val="0"/>
        <w:adjustRightInd w:val="0"/>
        <w:ind w:left="1276"/>
        <w:jc w:val="both"/>
        <w:rPr>
          <w:bCs/>
          <w:szCs w:val="24"/>
          <w:lang w:val="en-US"/>
        </w:rPr>
      </w:pPr>
      <w:r>
        <w:rPr>
          <w:bCs/>
          <w:szCs w:val="24"/>
          <w:lang w:val="en-US"/>
        </w:rPr>
        <w:t xml:space="preserve">Biaya pemesanan yang selalu berubah-ubah sesuai dengan frekuensi pemesanan </w:t>
      </w:r>
      <w:r>
        <w:rPr>
          <w:bCs/>
          <w:szCs w:val="24"/>
          <w:lang w:val="en-US"/>
        </w:rPr>
        <w:fldChar w:fldCharType="begin" w:fldLock="1"/>
      </w:r>
      <w:r>
        <w:rPr>
          <w:bCs/>
          <w:szCs w:val="24"/>
          <w:lang w:val="en-US"/>
        </w:rPr>
        <w:instrText xml:space="preserve">ADDIN CSL_CITATION {"citationItems":[{"id":"ITEM-1","itemData":{"author":[{"dropping-particle":"","family":"Teja Kusuma","given":"Trio Yonathan","non-dropping-particle":"","parse-names":false,"suffix":""},{"dropping-particle":"","family":"Ayuliya","given":"Dhea","non-dropping-particle":"","parse-names":false,"suffix":""}],"container-title":"Integrated Lab Journal","id":"ITEM-1","issued":{"date-parts":[["2016"]]},"page":"167-180","title":"Analisis Persediaan Bahan Baku Kulit Jenis Sheep Cabretta Leather Dan Sheep Batting Leather Dengan Metode EOQ ( Economic Order Quantity) Di PT . Adi Satria Abadi","type":"article-journal","volume":"04"},"uris":["http://www.mendeley.com/documents/?uuid=4f4e842a-5523-4063-98c1-4c86724fbaa7"]}],"mendeley":{"formattedCitation":"(Teja Kusuma &amp; Ayuliya, 2016)","manualFormatting":"Teja Kusuma &amp; Ayuliya (2016)","plainTextFormattedCitation":"(Teja Kusuma &amp; Ayuliya, 2016)","previouslyFormattedCitation":"(Teja Kusuma &amp; Ayuliya, 2016)"},"properties":{"noteIndex":0},"schema":"https://github.com/citation-style-language/schema/raw/master/csl-citation.json"}</w:instrText>
      </w:r>
      <w:r>
        <w:rPr>
          <w:bCs/>
          <w:szCs w:val="24"/>
          <w:lang w:val="en-US"/>
        </w:rPr>
        <w:fldChar w:fldCharType="separate"/>
      </w:r>
      <w:r>
        <w:rPr>
          <w:bCs/>
          <w:szCs w:val="24"/>
          <w:lang w:val="en-US"/>
        </w:rPr>
        <w:t>Teja Kusuma &amp; Ayuliya (2016)</w:t>
      </w:r>
      <w:r>
        <w:rPr>
          <w:bCs/>
          <w:szCs w:val="24"/>
          <w:lang w:val="en-US"/>
        </w:rPr>
        <w:fldChar w:fldCharType="end"/>
      </w:r>
      <w:r>
        <w:rPr>
          <w:bCs/>
          <w:szCs w:val="24"/>
          <w:lang w:val="en-US"/>
        </w:rPr>
        <w:t>.</w:t>
      </w:r>
    </w:p>
    <w:p>
      <w:pPr>
        <w:pStyle w:val="11"/>
        <w:numPr>
          <w:ilvl w:val="0"/>
          <w:numId w:val="6"/>
        </w:numPr>
        <w:autoSpaceDE w:val="0"/>
        <w:autoSpaceDN w:val="0"/>
        <w:adjustRightInd w:val="0"/>
        <w:ind w:left="1276" w:hanging="425"/>
        <w:jc w:val="both"/>
        <w:rPr>
          <w:bCs/>
          <w:szCs w:val="24"/>
          <w:lang w:val="en-US"/>
        </w:rPr>
      </w:pPr>
      <w:r>
        <w:rPr>
          <w:bCs/>
          <w:szCs w:val="24"/>
          <w:lang w:val="en-US"/>
        </w:rPr>
        <w:t xml:space="preserve">Menentukan </w:t>
      </w:r>
      <w:r>
        <w:rPr>
          <w:bCs/>
          <w:szCs w:val="24"/>
        </w:rPr>
        <w:t>Frekuensi Pemesanan (F)</w:t>
      </w:r>
      <w:r>
        <w:rPr>
          <w:bCs/>
          <w:szCs w:val="24"/>
          <w:lang w:val="en-US"/>
        </w:rPr>
        <w:t xml:space="preserve"> dan Interval Waktu Pemesanan</w:t>
      </w:r>
    </w:p>
    <w:p>
      <w:pPr>
        <w:pStyle w:val="11"/>
        <w:autoSpaceDE w:val="0"/>
        <w:autoSpaceDN w:val="0"/>
        <w:adjustRightInd w:val="0"/>
        <w:ind w:left="1276" w:hanging="425"/>
        <w:jc w:val="both"/>
        <w:rPr>
          <w:bCs/>
          <w:szCs w:val="24"/>
        </w:rPr>
      </w:pPr>
      <w:r>
        <w:rPr>
          <w:bCs/>
          <w:szCs w:val="24"/>
          <w:lang w:val="en-US"/>
        </w:rPr>
        <w:t xml:space="preserve">       </w:t>
      </w:r>
      <w:r>
        <w:rPr>
          <w:bCs/>
          <w:szCs w:val="24"/>
        </w:rPr>
        <w:t xml:space="preserve">Tujuan dari frekuensi pemesanan untuk mengetahui berapa kali perusahaan melakukan pemesanan dalam waktu satu tahun. Rumus yang digunakan adalah </w:t>
      </w:r>
      <w:r>
        <w:rPr>
          <w:bCs/>
          <w:szCs w:val="24"/>
        </w:rPr>
        <w:fldChar w:fldCharType="begin" w:fldLock="1"/>
      </w:r>
      <w:r>
        <w:rPr>
          <w:bCs/>
          <w:szCs w:val="24"/>
        </w:rPr>
        <w:instrText xml:space="preserve">ADDIN CSL_CITATION {"citationItems":[{"id":"ITEM-1","itemData":{"author":[{"dropping-particle":"","family":"Hotasadi","given":"","non-dropping-particle":"","parse-names":false,"suffix":""}],"container-title":"Jurnal ACSY Politeknik Sekayu","id":"ITEM-1","issue":"2","issued":{"date-parts":[["2017"]]},"page":"87-98","title":"PENERAPAN METODE ECONOMIC ORDER QUANTITY (EOQ) DALAM PENGENDALIAN PERSEDIAAN BAHAN BAKU PADA LE’TaT BAKERY","type":"article-journal","volume":"VI"},"uris":["http://www.mendeley.com/documents/?uuid=f201eb1a-f3f8-41c8-af06-810a071286dc"]}],"mendeley":{"formattedCitation":"(Hotasadi, 2017)","plainTextFormattedCitation":"(Hotasadi, 2017)","previouslyFormattedCitation":"(Hotasadi, 2017)"},"properties":{"noteIndex":0},"schema":"https://github.com/citation-style-language/schema/raw/master/csl-citation.json"}</w:instrText>
      </w:r>
      <w:r>
        <w:rPr>
          <w:bCs/>
          <w:szCs w:val="24"/>
        </w:rPr>
        <w:fldChar w:fldCharType="separate"/>
      </w:r>
      <w:r>
        <w:rPr>
          <w:bCs/>
          <w:szCs w:val="24"/>
        </w:rPr>
        <w:t>(Hotasadi, 2017)</w:t>
      </w:r>
      <w:r>
        <w:rPr>
          <w:bCs/>
          <w:szCs w:val="24"/>
        </w:rPr>
        <w:fldChar w:fldCharType="end"/>
      </w:r>
      <w:r>
        <w:rPr>
          <w:bCs/>
          <w:szCs w:val="24"/>
        </w:rPr>
        <w:t xml:space="preserve">. </w:t>
      </w:r>
    </w:p>
    <w:p>
      <w:pPr>
        <w:tabs>
          <w:tab w:val="right" w:pos="8789"/>
        </w:tabs>
        <w:autoSpaceDE w:val="0"/>
        <w:autoSpaceDN w:val="0"/>
        <w:adjustRightInd w:val="0"/>
        <w:ind w:left="4820"/>
        <w:jc w:val="center"/>
        <w:rPr>
          <w:bCs/>
          <w:sz w:val="24"/>
          <w:szCs w:val="24"/>
        </w:rPr>
      </w:pPr>
      <m:oMath>
        <m:r>
          <m:rPr>
            <m:sty m:val="p"/>
          </m:rPr>
          <w:rPr>
            <w:rFonts w:ascii="Cambria Math" w:hAnsi="Cambria Math"/>
            <w:sz w:val="22"/>
            <w:szCs w:val="22"/>
          </w:rPr>
          <m:t>F=</m:t>
        </m:r>
        <m:f>
          <m:fPr>
            <m:ctrlPr>
              <w:rPr>
                <w:rFonts w:ascii="Cambria Math" w:hAnsi="Cambria Math"/>
                <w:bCs/>
                <w:sz w:val="22"/>
                <w:szCs w:val="22"/>
              </w:rPr>
            </m:ctrlPr>
          </m:fPr>
          <m:num>
            <m:r>
              <m:rPr>
                <m:sty m:val="p"/>
              </m:rPr>
              <w:rPr>
                <w:rFonts w:ascii="Cambria Math" w:hAnsi="Cambria Math"/>
                <w:sz w:val="22"/>
                <w:szCs w:val="22"/>
              </w:rPr>
              <m:t>D</m:t>
            </m:r>
            <m:ctrlPr>
              <w:rPr>
                <w:rFonts w:ascii="Cambria Math" w:hAnsi="Cambria Math"/>
                <w:bCs/>
                <w:sz w:val="22"/>
                <w:szCs w:val="22"/>
              </w:rPr>
            </m:ctrlPr>
          </m:num>
          <m:den>
            <m:sSup>
              <m:sSupPr>
                <m:ctrlPr>
                  <w:rPr>
                    <w:rFonts w:ascii="Cambria Math" w:hAnsi="Cambria Math"/>
                    <w:bCs/>
                    <w:sz w:val="22"/>
                    <w:szCs w:val="22"/>
                  </w:rPr>
                </m:ctrlPr>
              </m:sSupPr>
              <m:e>
                <m:r>
                  <m:rPr>
                    <m:sty m:val="p"/>
                  </m:rPr>
                  <w:rPr>
                    <w:rFonts w:ascii="Cambria Math" w:hAnsi="Cambria Math"/>
                    <w:sz w:val="22"/>
                    <w:szCs w:val="22"/>
                  </w:rPr>
                  <m:t>Q</m:t>
                </m:r>
                <m:ctrlPr>
                  <w:rPr>
                    <w:rFonts w:ascii="Cambria Math" w:hAnsi="Cambria Math"/>
                    <w:bCs/>
                    <w:sz w:val="22"/>
                    <w:szCs w:val="22"/>
                  </w:rPr>
                </m:ctrlPr>
              </m:e>
              <m:sup>
                <m:r>
                  <m:rPr>
                    <m:sty m:val="p"/>
                  </m:rPr>
                  <w:rPr>
                    <w:rFonts w:ascii="Cambria Math" w:hAnsi="Cambria Math"/>
                    <w:sz w:val="22"/>
                    <w:szCs w:val="22"/>
                  </w:rPr>
                  <m:t>∗</m:t>
                </m:r>
                <m:ctrlPr>
                  <w:rPr>
                    <w:rFonts w:ascii="Cambria Math" w:hAnsi="Cambria Math"/>
                    <w:bCs/>
                    <w:sz w:val="22"/>
                    <w:szCs w:val="22"/>
                  </w:rPr>
                </m:ctrlPr>
              </m:sup>
            </m:sSup>
            <m:ctrlPr>
              <w:rPr>
                <w:rFonts w:ascii="Cambria Math" w:hAnsi="Cambria Math"/>
                <w:bCs/>
                <w:sz w:val="22"/>
                <w:szCs w:val="22"/>
              </w:rPr>
            </m:ctrlPr>
          </m:den>
        </m:f>
      </m:oMath>
      <w:r>
        <w:rPr>
          <w:bCs/>
          <w:sz w:val="24"/>
          <w:szCs w:val="24"/>
        </w:rPr>
        <w:tab/>
      </w:r>
      <w:r>
        <w:rPr>
          <w:bCs/>
          <w:sz w:val="24"/>
          <w:szCs w:val="24"/>
        </w:rPr>
        <w:t xml:space="preserve"> (2)</w:t>
      </w:r>
    </w:p>
    <w:p>
      <w:pPr>
        <w:tabs>
          <w:tab w:val="right" w:pos="8789"/>
        </w:tabs>
        <w:autoSpaceDE w:val="0"/>
        <w:autoSpaceDN w:val="0"/>
        <w:adjustRightInd w:val="0"/>
        <w:ind w:left="4820"/>
        <w:jc w:val="center"/>
        <w:rPr>
          <w:bCs/>
          <w:sz w:val="24"/>
          <w:szCs w:val="24"/>
        </w:rPr>
      </w:pPr>
    </w:p>
    <w:p>
      <w:pPr>
        <w:pStyle w:val="11"/>
        <w:numPr>
          <w:ilvl w:val="0"/>
          <w:numId w:val="6"/>
        </w:numPr>
        <w:autoSpaceDE w:val="0"/>
        <w:autoSpaceDN w:val="0"/>
        <w:adjustRightInd w:val="0"/>
        <w:ind w:left="1276" w:hanging="425"/>
        <w:jc w:val="both"/>
        <w:rPr>
          <w:bCs/>
          <w:szCs w:val="24"/>
        </w:rPr>
      </w:pPr>
      <w:r>
        <w:rPr>
          <w:bCs/>
          <w:szCs w:val="24"/>
          <w:lang w:val="en-US"/>
        </w:rPr>
        <w:t>Mengidentifikasi Biaya Penyimpanan dan Total Biaya Penyimpanan</w:t>
      </w:r>
    </w:p>
    <w:p>
      <w:pPr>
        <w:pStyle w:val="11"/>
        <w:autoSpaceDE w:val="0"/>
        <w:autoSpaceDN w:val="0"/>
        <w:adjustRightInd w:val="0"/>
        <w:ind w:left="1276"/>
        <w:jc w:val="both"/>
        <w:rPr>
          <w:bCs/>
          <w:szCs w:val="24"/>
          <w:lang w:val="en-US"/>
        </w:rPr>
      </w:pPr>
      <w:r>
        <w:rPr>
          <w:bCs/>
          <w:szCs w:val="24"/>
          <w:lang w:val="en-US"/>
        </w:rPr>
        <w:t xml:space="preserve">Biaya penyimpanan berubah-ubah sesuai dengan jumlah bahan baku yang disimpan </w:t>
      </w:r>
      <w:r>
        <w:rPr>
          <w:bCs/>
          <w:szCs w:val="24"/>
          <w:lang w:val="en-US"/>
        </w:rPr>
        <w:fldChar w:fldCharType="begin" w:fldLock="1"/>
      </w:r>
      <w:r>
        <w:rPr>
          <w:bCs/>
          <w:szCs w:val="24"/>
          <w:lang w:val="en-US"/>
        </w:rPr>
        <w:instrText xml:space="preserve">ADDIN CSL_CITATION {"citationItems":[{"id":"ITEM-1","itemData":{"author":[{"dropping-particle":"","family":"Teja Kusuma","given":"Trio Yonathan","non-dropping-particle":"","parse-names":false,"suffix":""},{"dropping-particle":"","family":"Ayuliya","given":"Dhea","non-dropping-particle":"","parse-names":false,"suffix":""}],"container-title":"Integrated Lab Journal","id":"ITEM-1","issued":{"date-parts":[["2016"]]},"page":"167-180","title":"Analisis Persediaan Bahan Baku Kulit Jenis Sheep Cabretta Leather Dan Sheep Batting Leather Dengan Metode EOQ ( Economic Order Quantity) Di PT . Adi Satria Abadi","type":"article-journal","volume":"04"},"uris":["http://www.mendeley.com/documents/?uuid=4f4e842a-5523-4063-98c1-4c86724fbaa7"]}],"mendeley":{"formattedCitation":"(Teja Kusuma &amp; Ayuliya, 2016)","manualFormatting":"(Teja Kusuma &amp; Ayuliya, 2016)","plainTextFormattedCitation":"(Teja Kusuma &amp; Ayuliya, 2016)","previouslyFormattedCitation":"(Teja Kusuma &amp; Ayuliya, 2016)"},"properties":{"noteIndex":0},"schema":"https://github.com/citation-style-language/schema/raw/master/csl-citation.json"}</w:instrText>
      </w:r>
      <w:r>
        <w:rPr>
          <w:bCs/>
          <w:szCs w:val="24"/>
          <w:lang w:val="en-US"/>
        </w:rPr>
        <w:fldChar w:fldCharType="separate"/>
      </w:r>
      <w:r>
        <w:rPr>
          <w:bCs/>
          <w:szCs w:val="24"/>
          <w:lang w:val="en-US"/>
        </w:rPr>
        <w:t>(Teja Kusuma &amp; Ayuliya, 2016)</w:t>
      </w:r>
      <w:r>
        <w:rPr>
          <w:bCs/>
          <w:szCs w:val="24"/>
          <w:lang w:val="en-US"/>
        </w:rPr>
        <w:fldChar w:fldCharType="end"/>
      </w:r>
      <w:r>
        <w:rPr>
          <w:bCs/>
          <w:szCs w:val="24"/>
          <w:lang w:val="en-US"/>
        </w:rPr>
        <w:t>.</w:t>
      </w:r>
    </w:p>
    <w:p>
      <w:pPr>
        <w:pStyle w:val="11"/>
        <w:autoSpaceDE w:val="0"/>
        <w:autoSpaceDN w:val="0"/>
        <w:adjustRightInd w:val="0"/>
        <w:ind w:left="1276"/>
        <w:jc w:val="both"/>
        <w:rPr>
          <w:bCs/>
          <w:szCs w:val="24"/>
        </w:rPr>
      </w:pPr>
    </w:p>
    <w:p>
      <w:pPr>
        <w:pStyle w:val="11"/>
        <w:numPr>
          <w:ilvl w:val="0"/>
          <w:numId w:val="6"/>
        </w:numPr>
        <w:autoSpaceDE w:val="0"/>
        <w:autoSpaceDN w:val="0"/>
        <w:adjustRightInd w:val="0"/>
        <w:ind w:left="1276" w:hanging="425"/>
        <w:jc w:val="both"/>
        <w:rPr>
          <w:bCs/>
          <w:szCs w:val="24"/>
        </w:rPr>
      </w:pPr>
      <w:r>
        <w:rPr>
          <w:bCs/>
          <w:szCs w:val="24"/>
        </w:rPr>
        <w:t xml:space="preserve">Menentukan Safety Stock </w:t>
      </w:r>
    </w:p>
    <w:p>
      <w:pPr>
        <w:pStyle w:val="11"/>
        <w:autoSpaceDE w:val="0"/>
        <w:autoSpaceDN w:val="0"/>
        <w:adjustRightInd w:val="0"/>
        <w:ind w:left="1276" w:hanging="425"/>
        <w:jc w:val="both"/>
        <w:rPr>
          <w:bCs/>
          <w:szCs w:val="24"/>
          <w:lang w:val="en-US"/>
        </w:rPr>
      </w:pPr>
      <w:r>
        <w:rPr>
          <w:bCs/>
          <w:i/>
          <w:szCs w:val="24"/>
          <w:lang w:val="en-US"/>
        </w:rPr>
        <w:t xml:space="preserve">       </w:t>
      </w:r>
      <w:r>
        <w:rPr>
          <w:bCs/>
          <w:i/>
          <w:szCs w:val="24"/>
        </w:rPr>
        <w:t>Safety Stock</w:t>
      </w:r>
      <w:r>
        <w:rPr>
          <w:bCs/>
          <w:szCs w:val="24"/>
        </w:rPr>
        <w:t xml:space="preserve"> merupakan </w:t>
      </w:r>
      <w:r>
        <w:rPr>
          <w:bCs/>
          <w:szCs w:val="24"/>
          <w:lang w:val="en-US"/>
        </w:rPr>
        <w:t>suatu persediaan yang dicadangkan sebagai pengaman untuk keberlangsungan proses produksi perusahaan dan persediaan diadakan untuk menjaga maupun melindungi kekurangan bahan baku</w:t>
      </w:r>
      <w:r>
        <w:rPr>
          <w:bCs/>
          <w:szCs w:val="24"/>
        </w:rPr>
        <w:t xml:space="preserve">. Rumus yang digunakan untuk menghitung </w:t>
      </w:r>
      <w:r>
        <w:rPr>
          <w:bCs/>
          <w:i/>
          <w:szCs w:val="24"/>
        </w:rPr>
        <w:t>safety stock</w:t>
      </w:r>
      <w:r>
        <w:rPr>
          <w:bCs/>
          <w:szCs w:val="24"/>
        </w:rPr>
        <w:t xml:space="preserve"> sesuai dengan</w:t>
      </w:r>
      <w:r>
        <w:rPr>
          <w:bCs/>
          <w:szCs w:val="24"/>
          <w:lang w:val="en-US"/>
        </w:rPr>
        <w:t xml:space="preserve"> </w:t>
      </w:r>
      <w:r>
        <w:rPr>
          <w:bCs/>
          <w:szCs w:val="24"/>
          <w:lang w:val="en-US"/>
        </w:rPr>
        <w:fldChar w:fldCharType="begin" w:fldLock="1"/>
      </w:r>
      <w:r>
        <w:rPr>
          <w:bCs/>
          <w:szCs w:val="24"/>
          <w:lang w:val="en-US"/>
        </w:rPr>
        <w:instrText xml:space="preserve">ADDIN CSL_CITATION {"citationItems":[{"id":"ITEM-1","itemData":{"author":[{"dropping-particle":"","family":"Teja Kusuma","given":"Trio Yonathan","non-dropping-particle":"","parse-names":false,"suffix":""},{"dropping-particle":"","family":"Ayuliya","given":"Dhea","non-dropping-particle":"","parse-names":false,"suffix":""}],"container-title":"Integrated Lab Journal","id":"ITEM-1","issued":{"date-parts":[["2016"]]},"page":"167-180","title":"Analisis Persediaan Bahan Baku Kulit Jenis Sheep Cabretta Leather Dan Sheep Batting Leather Dengan Metode EOQ ( Economic Order Quantity) Di PT . Adi Satria Abadi","type":"article-journal","volume":"04"},"uris":["http://www.mendeley.com/documents/?uuid=4f4e842a-5523-4063-98c1-4c86724fbaa7"]}],"mendeley":{"formattedCitation":"(Teja Kusuma &amp; Ayuliya, 2016)","manualFormatting":"Teja Kusuma &amp; Ayuliya (2016)","plainTextFormattedCitation":"(Teja Kusuma &amp; Ayuliya, 2016)","previouslyFormattedCitation":"(Teja Kusuma &amp; Ayuliya, 2016)"},"properties":{"noteIndex":0},"schema":"https://github.com/citation-style-language/schema/raw/master/csl-citation.json"}</w:instrText>
      </w:r>
      <w:r>
        <w:rPr>
          <w:bCs/>
          <w:szCs w:val="24"/>
          <w:lang w:val="en-US"/>
        </w:rPr>
        <w:fldChar w:fldCharType="separate"/>
      </w:r>
      <w:r>
        <w:rPr>
          <w:bCs/>
          <w:szCs w:val="24"/>
          <w:lang w:val="en-US"/>
        </w:rPr>
        <w:t>Teja Kusuma &amp; Ayuliya (2016)</w:t>
      </w:r>
      <w:r>
        <w:rPr>
          <w:bCs/>
          <w:szCs w:val="24"/>
          <w:lang w:val="en-US"/>
        </w:rPr>
        <w:fldChar w:fldCharType="end"/>
      </w:r>
      <w:r>
        <w:rPr>
          <w:bCs/>
          <w:szCs w:val="24"/>
          <w:lang w:val="en-US"/>
        </w:rPr>
        <w:t xml:space="preserve"> dan </w:t>
      </w:r>
      <w:r>
        <w:rPr>
          <w:bCs/>
          <w:szCs w:val="24"/>
          <w:lang w:val="en-US"/>
        </w:rPr>
        <w:fldChar w:fldCharType="begin" w:fldLock="1"/>
      </w:r>
      <w:r>
        <w:rPr>
          <w:bCs/>
          <w:szCs w:val="24"/>
          <w:lang w:val="en-US"/>
        </w:rPr>
        <w:instrText xml:space="preserve">ADDIN CSL_CITATION {"citationItems":[{"id":"ITEM-1","itemData":{"DOI":"10.15294/maj.v5i4.9944","ISSN":"2502-1451","abstract":"Dopamine influence in the striatum is essential to motor behavior and may lead to involuntary movements in pathologic conditions. The basic mechanisms lie in differential dopamine responses of medium spiny neurons (MSNs) contributing to striatal output pathways. The relationship between striatal discharge and mobility is thus critical to understanding the actions of dopamine. Using extracellular recordings in severely parkinsonian monkeys, we examined the activity changes of MSNs during different levels of dopamine stimulation. The activity of single MSNs was recorded continuously throughout conditions of parkinsonian disability, its reversal, and the exhibition of involuntary movements after levodopa administration. Parkinsonian disability was associated with robust and widely distributed increases of MSN firing. In the parkinsonian state, dopamine influx produced both increases and decreases in the discharge rate of MSNs. Furthermore, in contrast to the expected net reduction of activity, dopamine-induced recovery of mobility occurred with predominant further increases of neuronal activity. In contrast, involuntary movements were associated with a distinctive inversion of the dopamine responses. The activity increases and decreases associated with the recovery of mobility were subsequently inverted in a number of neurons, and these bidirectional changes created large differences of discharge across MSNs. Thus, a markedly dysregulated state of striatal activity develops after chronic dopamine denervation and, in such a state of MSN activity, dopamine induces altered and disproportionate responses. These findings point to the fundamental role of dopamine-mediated balance of striatal outputs for normal movement.","author":[{"dropping-particle":"","family":"Han","given":"Eldwidho","non-dropping-particle":"","parse-names":false,"suffix":""},{"dropping-particle":"","family":"Fajrin","given":"Arista","non-dropping-particle":"","parse-names":false,"suffix":""},{"dropping-particle":"","family":"Slamet","given":"Achmad","non-dropping-particle":"","parse-names":false,"suffix":""},{"dropping-particle":"","family":"Manajemen","given":"Jurusan","non-dropping-particle":"","parse-names":false,"suffix":""},{"dropping-particle":"","family":"Ekonomi","given":"Fakultas","non-dropping-particle":"","parse-names":false,"suffix":""},{"dropping-particle":"","family":"Semarang","given":"Universitas Negeri","non-dropping-particle":"","parse-names":false,"suffix":""},{"dropping-particle":"","family":"Artikel","given":"Info","non-dropping-particle":"","parse-names":false,"suffix":""}],"container-title":"Management Analysis Journal","id":"ITEM-1","issue":"4","issued":{"date-parts":[["2016"]]},"page":"289-298","title":"Analisis Pengendalian Pesediaan Bahan Baku dengan Menggunakan Metode Economic Order Quantity (EOQ) pada Perusahaan Roti Bonansa","type":"article-journal","volume":"5"},"uris":["http://www.mendeley.com/documents/?uuid=f3054c0e-9b83-4ac0-a255-88288c29b8be"]}],"mendeley":{"formattedCitation":"(Han et al., 2016)","manualFormatting":"Han et al. (2016)","plainTextFormattedCitation":"(Han et al., 2016)","previouslyFormattedCitation":"(Han et al., 2016)"},"properties":{"noteIndex":0},"schema":"https://github.com/citation-style-language/schema/raw/master/csl-citation.json"}</w:instrText>
      </w:r>
      <w:r>
        <w:rPr>
          <w:bCs/>
          <w:szCs w:val="24"/>
          <w:lang w:val="en-US"/>
        </w:rPr>
        <w:fldChar w:fldCharType="separate"/>
      </w:r>
      <w:r>
        <w:rPr>
          <w:bCs/>
          <w:szCs w:val="24"/>
          <w:lang w:val="en-US"/>
        </w:rPr>
        <w:t>Han et al. (2016)</w:t>
      </w:r>
      <w:r>
        <w:rPr>
          <w:bCs/>
          <w:szCs w:val="24"/>
          <w:lang w:val="en-US"/>
        </w:rPr>
        <w:fldChar w:fldCharType="end"/>
      </w:r>
      <w:r>
        <w:rPr>
          <w:bCs/>
          <w:szCs w:val="24"/>
          <w:lang w:val="en-US"/>
        </w:rPr>
        <w:t xml:space="preserve"> yaitu dengan cara </w:t>
      </w:r>
    </w:p>
    <w:p>
      <w:pPr>
        <w:pStyle w:val="11"/>
        <w:tabs>
          <w:tab w:val="right" w:pos="8789"/>
        </w:tabs>
        <w:autoSpaceDE w:val="0"/>
        <w:autoSpaceDN w:val="0"/>
        <w:adjustRightInd w:val="0"/>
        <w:ind w:left="1985" w:hanging="567"/>
        <w:rPr>
          <w:bCs/>
          <w:szCs w:val="24"/>
          <w:lang w:val="en-US"/>
        </w:rPr>
      </w:pPr>
      <w:r>
        <w:rPr>
          <w:bCs/>
          <w:sz w:val="22"/>
          <w:lang w:val="en-US"/>
        </w:rPr>
        <w:tab/>
      </w:r>
      <w:r>
        <w:rPr>
          <w:bCs/>
          <w:sz w:val="22"/>
          <w:lang w:val="en-US"/>
        </w:rPr>
        <w:t>SS</w:t>
      </w:r>
      <w:r>
        <w:rPr>
          <w:bCs/>
          <w:i/>
          <w:sz w:val="22"/>
          <w:lang w:val="en-US"/>
        </w:rPr>
        <w:t xml:space="preserve"> = </w:t>
      </w:r>
      <w:r>
        <w:rPr>
          <w:bCs/>
          <w:sz w:val="22"/>
          <w:lang w:val="en-US"/>
        </w:rPr>
        <w:t>(pemakaian maksimum – pemakaian rata-rata) x Lead time</w:t>
      </w:r>
      <w:r>
        <w:rPr>
          <w:bCs/>
          <w:szCs w:val="24"/>
          <w:lang w:val="en-US"/>
        </w:rPr>
        <w:tab/>
      </w:r>
      <w:r>
        <w:rPr>
          <w:bCs/>
          <w:szCs w:val="24"/>
          <w:lang w:val="en-US"/>
        </w:rPr>
        <w:t>(4)</w:t>
      </w:r>
    </w:p>
    <w:p>
      <w:pPr>
        <w:pStyle w:val="11"/>
        <w:autoSpaceDE w:val="0"/>
        <w:autoSpaceDN w:val="0"/>
        <w:adjustRightInd w:val="0"/>
        <w:ind w:left="1985" w:hanging="567"/>
        <w:jc w:val="both"/>
        <w:rPr>
          <w:bCs/>
          <w:szCs w:val="24"/>
          <w:lang w:val="en-US"/>
        </w:rPr>
      </w:pPr>
      <w:r>
        <w:rPr>
          <w:bCs/>
          <w:szCs w:val="24"/>
          <w:lang w:val="en-US"/>
        </w:rPr>
        <w:t xml:space="preserve"> Dimana </w:t>
      </w:r>
    </w:p>
    <w:p>
      <w:pPr>
        <w:pStyle w:val="11"/>
        <w:autoSpaceDE w:val="0"/>
        <w:autoSpaceDN w:val="0"/>
        <w:adjustRightInd w:val="0"/>
        <w:ind w:left="1985" w:hanging="567"/>
        <w:jc w:val="both"/>
        <w:rPr>
          <w:bCs/>
          <w:i/>
          <w:szCs w:val="24"/>
          <w:lang w:val="en-US"/>
        </w:rPr>
      </w:pPr>
      <w:r>
        <w:rPr>
          <w:bCs/>
          <w:szCs w:val="24"/>
          <w:lang w:val="en-US"/>
        </w:rPr>
        <w:t xml:space="preserve"> </w:t>
      </w:r>
      <w:r>
        <w:rPr>
          <w:bCs/>
          <w:i/>
          <w:iCs/>
          <w:szCs w:val="24"/>
          <w:lang w:val="en-US"/>
        </w:rPr>
        <w:t>SS</w:t>
      </w:r>
      <w:r>
        <w:rPr>
          <w:bCs/>
          <w:szCs w:val="24"/>
          <w:lang w:val="en-US"/>
        </w:rPr>
        <w:tab/>
      </w:r>
      <w:r>
        <w:rPr>
          <w:bCs/>
          <w:szCs w:val="24"/>
          <w:lang w:val="en-US"/>
        </w:rPr>
        <w:tab/>
      </w:r>
      <w:r>
        <w:rPr>
          <w:bCs/>
          <w:szCs w:val="24"/>
          <w:lang w:val="en-US"/>
        </w:rPr>
        <w:tab/>
      </w:r>
      <w:r>
        <w:rPr>
          <w:bCs/>
          <w:szCs w:val="24"/>
          <w:lang w:val="en-US"/>
        </w:rPr>
        <w:t xml:space="preserve">     </w:t>
      </w:r>
      <w:r>
        <w:rPr>
          <w:bCs/>
          <w:szCs w:val="24"/>
          <w:lang w:val="en-US"/>
        </w:rPr>
        <w:tab/>
      </w:r>
      <w:r>
        <w:rPr>
          <w:bCs/>
          <w:szCs w:val="24"/>
          <w:lang w:val="en-US"/>
        </w:rPr>
        <w:tab/>
      </w:r>
      <w:r>
        <w:rPr>
          <w:bCs/>
          <w:szCs w:val="24"/>
          <w:lang w:val="en-US"/>
        </w:rPr>
        <w:t xml:space="preserve"> : </w:t>
      </w:r>
      <w:r>
        <w:rPr>
          <w:bCs/>
          <w:i/>
          <w:szCs w:val="24"/>
          <w:lang w:val="en-US"/>
        </w:rPr>
        <w:t>Safety Stock</w:t>
      </w:r>
    </w:p>
    <w:p>
      <w:pPr>
        <w:pStyle w:val="11"/>
        <w:autoSpaceDE w:val="0"/>
        <w:autoSpaceDN w:val="0"/>
        <w:adjustRightInd w:val="0"/>
        <w:ind w:left="1985" w:hanging="567"/>
        <w:jc w:val="both"/>
        <w:rPr>
          <w:bCs/>
          <w:szCs w:val="24"/>
          <w:lang w:val="en-US"/>
        </w:rPr>
      </w:pPr>
      <w:r>
        <w:rPr>
          <w:bCs/>
          <w:szCs w:val="24"/>
          <w:lang w:val="en-US"/>
        </w:rPr>
        <w:t xml:space="preserve"> </w:t>
      </w:r>
      <w:r>
        <w:rPr>
          <w:bCs/>
          <w:i/>
          <w:iCs/>
          <w:szCs w:val="24"/>
          <w:lang w:val="en-US"/>
        </w:rPr>
        <w:t>Pemakaian maksimum</w:t>
      </w:r>
      <w:r>
        <w:rPr>
          <w:bCs/>
          <w:szCs w:val="24"/>
          <w:lang w:val="en-US"/>
        </w:rPr>
        <w:tab/>
      </w:r>
      <w:r>
        <w:rPr>
          <w:bCs/>
          <w:szCs w:val="24"/>
          <w:lang w:val="en-US"/>
        </w:rPr>
        <w:t xml:space="preserve">: Jumlah pemakaian maksimum </w:t>
      </w:r>
    </w:p>
    <w:p>
      <w:pPr>
        <w:pStyle w:val="11"/>
        <w:autoSpaceDE w:val="0"/>
        <w:autoSpaceDN w:val="0"/>
        <w:adjustRightInd w:val="0"/>
        <w:ind w:left="1985" w:hanging="567"/>
        <w:jc w:val="both"/>
        <w:rPr>
          <w:bCs/>
          <w:szCs w:val="24"/>
          <w:lang w:val="en-US"/>
        </w:rPr>
      </w:pPr>
      <w:r>
        <w:rPr>
          <w:bCs/>
          <w:szCs w:val="24"/>
          <w:lang w:val="en-US"/>
        </w:rPr>
        <w:t xml:space="preserve"> </w:t>
      </w:r>
      <w:r>
        <w:rPr>
          <w:bCs/>
          <w:i/>
          <w:iCs/>
          <w:szCs w:val="24"/>
          <w:lang w:val="en-US"/>
        </w:rPr>
        <w:t>Pemakaian rata-rata</w:t>
      </w:r>
      <w:r>
        <w:rPr>
          <w:bCs/>
          <w:i/>
          <w:iCs/>
          <w:szCs w:val="24"/>
          <w:lang w:val="en-US"/>
        </w:rPr>
        <w:tab/>
      </w:r>
      <w:r>
        <w:rPr>
          <w:bCs/>
          <w:szCs w:val="24"/>
          <w:lang w:val="en-US"/>
        </w:rPr>
        <w:tab/>
      </w:r>
      <w:r>
        <w:rPr>
          <w:bCs/>
          <w:szCs w:val="24"/>
          <w:lang w:val="en-US"/>
        </w:rPr>
        <w:t>: Pemakaian rata-rata per bulan</w:t>
      </w:r>
    </w:p>
    <w:p>
      <w:pPr>
        <w:pStyle w:val="11"/>
        <w:autoSpaceDE w:val="0"/>
        <w:autoSpaceDN w:val="0"/>
        <w:adjustRightInd w:val="0"/>
        <w:ind w:left="1985" w:hanging="567"/>
        <w:jc w:val="both"/>
        <w:rPr>
          <w:bCs/>
          <w:szCs w:val="24"/>
          <w:lang w:val="en-US"/>
        </w:rPr>
      </w:pPr>
      <w:r>
        <w:rPr>
          <w:bCs/>
          <w:szCs w:val="24"/>
          <w:lang w:val="en-US"/>
        </w:rPr>
        <w:t xml:space="preserve"> </w:t>
      </w:r>
      <w:r>
        <w:rPr>
          <w:bCs/>
          <w:i/>
          <w:szCs w:val="24"/>
          <w:lang w:val="en-US"/>
        </w:rPr>
        <w:t>Lead Time</w:t>
      </w:r>
      <w:r>
        <w:rPr>
          <w:bCs/>
          <w:i/>
          <w:szCs w:val="24"/>
          <w:lang w:val="en-US"/>
        </w:rPr>
        <w:tab/>
      </w:r>
      <w:r>
        <w:rPr>
          <w:bCs/>
          <w:i/>
          <w:szCs w:val="24"/>
          <w:lang w:val="en-US"/>
        </w:rPr>
        <w:tab/>
      </w:r>
      <w:r>
        <w:rPr>
          <w:bCs/>
          <w:i/>
          <w:szCs w:val="24"/>
          <w:lang w:val="en-US"/>
        </w:rPr>
        <w:tab/>
      </w:r>
      <w:r>
        <w:rPr>
          <w:bCs/>
          <w:szCs w:val="24"/>
          <w:lang w:val="en-US"/>
        </w:rPr>
        <w:softHyphen/>
      </w:r>
      <w:r>
        <w:rPr>
          <w:bCs/>
          <w:szCs w:val="24"/>
          <w:lang w:val="en-US"/>
        </w:rPr>
        <w:t>: Waktu tunggu dari bahan baku dipesan hingga bahan baku diterima oleh pihak gudang perusahaan.</w:t>
      </w:r>
      <w:r>
        <w:rPr>
          <w:bCs/>
          <w:szCs w:val="24"/>
        </w:rPr>
        <w:tab/>
      </w:r>
      <w:r>
        <w:rPr>
          <w:bCs/>
          <w:szCs w:val="24"/>
        </w:rPr>
        <w:t xml:space="preserve"> </w:t>
      </w:r>
    </w:p>
    <w:p>
      <w:pPr>
        <w:pStyle w:val="11"/>
        <w:numPr>
          <w:ilvl w:val="0"/>
          <w:numId w:val="6"/>
        </w:numPr>
        <w:autoSpaceDE w:val="0"/>
        <w:autoSpaceDN w:val="0"/>
        <w:adjustRightInd w:val="0"/>
        <w:spacing w:before="100" w:beforeAutospacing="1" w:after="100" w:afterAutospacing="1"/>
        <w:ind w:left="1276" w:hanging="425"/>
        <w:jc w:val="both"/>
        <w:rPr>
          <w:bCs/>
          <w:lang w:val="zh-CN" w:eastAsia="zh-CN"/>
        </w:rPr>
      </w:pPr>
      <w:r>
        <w:rPr>
          <w:bCs/>
        </w:rPr>
        <w:t xml:space="preserve">Menentukan </w:t>
      </w:r>
      <w:r>
        <w:rPr>
          <w:bCs/>
          <w:i/>
        </w:rPr>
        <w:t>Maximum Inventory</w:t>
      </w:r>
      <w:r>
        <w:rPr>
          <w:bCs/>
        </w:rPr>
        <w:t xml:space="preserve"> (MI)</w:t>
      </w:r>
    </w:p>
    <w:p>
      <w:pPr>
        <w:pStyle w:val="11"/>
        <w:autoSpaceDE w:val="0"/>
        <w:autoSpaceDN w:val="0"/>
        <w:adjustRightInd w:val="0"/>
        <w:ind w:left="1276"/>
        <w:jc w:val="both"/>
        <w:rPr>
          <w:bCs/>
          <w:szCs w:val="24"/>
        </w:rPr>
      </w:pPr>
      <w:r>
        <w:rPr>
          <w:bCs/>
          <w:szCs w:val="24"/>
        </w:rPr>
        <w:t xml:space="preserve">Tujuannya membantu perusahaan agar kuantitas persediaan tidak berlebih dan tidak terjadi pemborosan biaya. Rumus yang digunakan adalah </w:t>
      </w:r>
      <w:r>
        <w:rPr>
          <w:bCs/>
          <w:szCs w:val="24"/>
        </w:rPr>
        <w:fldChar w:fldCharType="begin" w:fldLock="1"/>
      </w:r>
      <w:r>
        <w:rPr>
          <w:bCs/>
          <w:szCs w:val="24"/>
        </w:rPr>
        <w:instrText xml:space="preserve">ADDIN CSL_CITATION {"citationItems":[{"id":"ITEM-1","itemData":{"abstract":"Inventory control is one of the important things of working capital in a company. Economic Order Quantity (EOQ) could be decided from the safety stock, maximum inventory, and reorder point in a company. The aim of the research was to know the number of stock and inventory cost savings. The research used EOQ method on controlling the packaging cup 240 ml and carton box to know the amount of safety stock, maximum inventory, and reorder point in PT. XYZ. The result showed that the sum of buying the material based on EOQ method in the 2015, 2016 and 2017.In the 2015 the amount f packaging cup 240ml were 1.492.031 cups, the amount f carton box were 25.164 cartons, in the 2016 the sum of packaging cup 240 ml were 1.492.084 cups, the sum of cartoon box were 24.697 cartons, while in the 2017 the sum of packaging cup were 240 cups. Using the EOQ method can be known that inventory cost savings as the result of the decreasing of the order. Safety stock were around 447.406 for a 240ml cups and 9.319 for cartons box. Maximum inventory based on EOQ method were around 992.445 for 240 ml cups and 20.549 for cartons. Reorder point based on EOQ method were around 860.066 for a 240ml cups and 17.918 for cartons.","author":[{"dropping-particle":"","family":"Umami","given":"Dea Misbachul","non-dropping-particle":"","parse-names":false,"suffix":""},{"dropping-particle":"","family":"Rakhmawati","given":"","non-dropping-particle":"","parse-names":false,"suffix":""},{"dropping-particle":"","family":"Mu’tamar","given":"Mohammad Fuad Fauzul","non-dropping-particle":"","parse-names":false,"suffix":""}],"container-title":"Jurnal Argoteknologi","id":"ITEM-1","issue":"01","issued":{"date-parts":[["2018"]]},"title":"Analisis Efisiensi Biaya Persediaan Menggunakan Metode EOQ ( Economic Order Quantity) Pada PT. XYZ Analysis of Cost Efficiency on Inventory System Using EOQ (Economic Order Quantity) Method in The PT. XYZ","type":"article-journal","volume":"12"},"uris":["http://www.mendeley.com/documents/?uuid=2fc84de5-9596-4a14-8efe-b5df328c2b12"]}],"mendeley":{"formattedCitation":"(Umami et al., 2018)","manualFormatting":"Umami et al (2018)","plainTextFormattedCitation":"(Umami et al., 2018)","previouslyFormattedCitation":"(Umami et al., 2018)"},"properties":{"noteIndex":0},"schema":"https://github.com/citation-style-language/schema/raw/master/csl-citation.json"}</w:instrText>
      </w:r>
      <w:r>
        <w:rPr>
          <w:bCs/>
          <w:szCs w:val="24"/>
        </w:rPr>
        <w:fldChar w:fldCharType="separate"/>
      </w:r>
      <w:r>
        <w:rPr>
          <w:bCs/>
          <w:szCs w:val="24"/>
        </w:rPr>
        <w:t xml:space="preserve">Umami et al </w:t>
      </w:r>
      <w:r>
        <w:rPr>
          <w:bCs/>
          <w:szCs w:val="24"/>
          <w:lang w:val="en-US"/>
        </w:rPr>
        <w:t>(</w:t>
      </w:r>
      <w:r>
        <w:rPr>
          <w:bCs/>
          <w:szCs w:val="24"/>
        </w:rPr>
        <w:t>2018)</w:t>
      </w:r>
      <w:r>
        <w:rPr>
          <w:bCs/>
          <w:szCs w:val="24"/>
        </w:rPr>
        <w:fldChar w:fldCharType="end"/>
      </w:r>
      <w:r>
        <w:rPr>
          <w:bCs/>
          <w:szCs w:val="24"/>
        </w:rPr>
        <w:t>.</w:t>
      </w:r>
    </w:p>
    <w:p>
      <w:pPr>
        <w:autoSpaceDE w:val="0"/>
        <w:autoSpaceDN w:val="0"/>
        <w:adjustRightInd w:val="0"/>
        <w:ind w:left="1276" w:hanging="425"/>
        <w:jc w:val="center"/>
        <w:rPr>
          <w:bCs/>
          <w:sz w:val="24"/>
          <w:szCs w:val="24"/>
        </w:rPr>
      </w:pPr>
      <w:r>
        <w:rPr>
          <w:bCs/>
          <w:sz w:val="24"/>
          <w:szCs w:val="24"/>
        </w:rPr>
        <w:t xml:space="preserve">                    </w:t>
      </w:r>
      <w:r>
        <w:rPr>
          <w:bCs/>
          <w:sz w:val="22"/>
          <w:szCs w:val="22"/>
        </w:rPr>
        <w:t xml:space="preserve">MI = </w:t>
      </w:r>
      <w:r>
        <w:rPr>
          <w:bCs/>
          <w:i/>
          <w:sz w:val="22"/>
          <w:szCs w:val="22"/>
        </w:rPr>
        <w:t>Safety Stock</w:t>
      </w:r>
      <w:r>
        <w:rPr>
          <w:bCs/>
          <w:sz w:val="22"/>
          <w:szCs w:val="22"/>
        </w:rPr>
        <w:t>+ EOQ</w:t>
      </w:r>
      <w:r>
        <w:rPr>
          <w:bCs/>
          <w:sz w:val="22"/>
          <w:szCs w:val="22"/>
        </w:rPr>
        <w:tab/>
      </w:r>
      <w:r>
        <w:rPr>
          <w:bCs/>
          <w:sz w:val="22"/>
          <w:szCs w:val="22"/>
        </w:rPr>
        <w:tab/>
      </w:r>
      <w:r>
        <w:rPr>
          <w:bCs/>
          <w:sz w:val="22"/>
          <w:szCs w:val="22"/>
        </w:rPr>
        <w:tab/>
      </w:r>
      <w:r>
        <w:rPr>
          <w:bCs/>
          <w:sz w:val="22"/>
          <w:szCs w:val="22"/>
        </w:rPr>
        <w:tab/>
      </w:r>
      <w:r>
        <w:rPr>
          <w:bCs/>
          <w:sz w:val="22"/>
          <w:szCs w:val="22"/>
        </w:rPr>
        <w:tab/>
      </w:r>
      <w:r>
        <w:rPr>
          <w:bCs/>
          <w:sz w:val="24"/>
          <w:szCs w:val="24"/>
        </w:rPr>
        <w:t xml:space="preserve">                 (5)</w:t>
      </w:r>
    </w:p>
    <w:p>
      <w:pPr>
        <w:autoSpaceDE w:val="0"/>
        <w:autoSpaceDN w:val="0"/>
        <w:adjustRightInd w:val="0"/>
        <w:rPr>
          <w:bCs/>
          <w:szCs w:val="24"/>
        </w:rPr>
      </w:pPr>
    </w:p>
    <w:p>
      <w:pPr>
        <w:pStyle w:val="11"/>
        <w:numPr>
          <w:ilvl w:val="0"/>
          <w:numId w:val="6"/>
        </w:numPr>
        <w:autoSpaceDE w:val="0"/>
        <w:autoSpaceDN w:val="0"/>
        <w:adjustRightInd w:val="0"/>
        <w:ind w:left="1276" w:hanging="425"/>
        <w:jc w:val="left"/>
        <w:rPr>
          <w:bCs/>
          <w:szCs w:val="24"/>
        </w:rPr>
      </w:pPr>
      <w:r>
        <w:rPr>
          <w:bCs/>
          <w:szCs w:val="24"/>
        </w:rPr>
        <w:t>Menentukan Reorder Point</w:t>
      </w:r>
    </w:p>
    <w:p>
      <w:pPr>
        <w:pStyle w:val="11"/>
        <w:autoSpaceDE w:val="0"/>
        <w:autoSpaceDN w:val="0"/>
        <w:adjustRightInd w:val="0"/>
        <w:spacing w:before="240"/>
        <w:ind w:left="1276"/>
        <w:jc w:val="both"/>
        <w:rPr>
          <w:bCs/>
          <w:szCs w:val="24"/>
        </w:rPr>
      </w:pPr>
      <w:r>
        <w:rPr>
          <w:bCs/>
          <w:szCs w:val="24"/>
        </w:rPr>
        <w:t xml:space="preserve">ROP digunakan sebagai dasar penentuan dimana perusahaan harus melakukan pemesanan kembali agar pesanan tersebut datang tepat waktu sehingga tidak terjadi kekurangan </w:t>
      </w:r>
      <w:r>
        <w:rPr>
          <w:bCs/>
          <w:szCs w:val="24"/>
          <w:lang w:val="en-US"/>
        </w:rPr>
        <w:t>persediaan bahan baku</w:t>
      </w:r>
      <w:r>
        <w:rPr>
          <w:bCs/>
          <w:szCs w:val="24"/>
        </w:rPr>
        <w:t>. Rumus yang digunakan sesuai di jurnal</w:t>
      </w:r>
      <w:r>
        <w:rPr>
          <w:bCs/>
          <w:szCs w:val="24"/>
          <w:lang w:val="en-US"/>
        </w:rPr>
        <w:t xml:space="preserve"> </w:t>
      </w:r>
      <w:r>
        <w:rPr>
          <w:bCs/>
          <w:szCs w:val="24"/>
          <w:lang w:val="en-US"/>
        </w:rPr>
        <w:fldChar w:fldCharType="begin" w:fldLock="1"/>
      </w:r>
      <w:r>
        <w:rPr>
          <w:bCs/>
          <w:szCs w:val="24"/>
          <w:lang w:val="en-US"/>
        </w:rPr>
        <w:instrText xml:space="preserve">ADDIN CSL_CITATION {"citationItems":[{"id":"ITEM-1","itemData":{"author":[{"dropping-particle":"","family":"Mujiastuti","given":"Rully","non-dropping-particle":"","parse-names":false,"suffix":""},{"dropping-particle":"","family":"Meilina","given":"Popy","non-dropping-particle":"","parse-names":false,"suffix":""},{"dropping-particle":"","family":"Rully","given":"Mustaqim Anwar","non-dropping-particle":"","parse-names":false,"suffix":""}],"container-title":"Jurnal Sistem Informasi, Teknologi Informatika dan Komputer","id":"ITEM-1","issue":"2","issued":{"date-parts":[["2018"]]},"page":"1-8","title":"Implementasi Metode Economic Order Quantity (EOQ) pada Sistem Informasi Produksi Kopi","type":"article-journal","volume":"8"},"uris":["http://www.mendeley.com/documents/?uuid=2caeac96-e7cb-4e29-be85-82d53261152f"]}],"mendeley":{"formattedCitation":"(Mujiastuti et al., 2018)","manualFormatting":"Mujiastuti et al (2018)","plainTextFormattedCitation":"(Mujiastuti et al., 2018)","previouslyFormattedCitation":"(Mujiastuti et al., 2018)"},"properties":{"noteIndex":0},"schema":"https://github.com/citation-style-language/schema/raw/master/csl-citation.json"}</w:instrText>
      </w:r>
      <w:r>
        <w:rPr>
          <w:bCs/>
          <w:szCs w:val="24"/>
          <w:lang w:val="en-US"/>
        </w:rPr>
        <w:fldChar w:fldCharType="separate"/>
      </w:r>
      <w:r>
        <w:rPr>
          <w:bCs/>
          <w:szCs w:val="24"/>
          <w:lang w:val="en-US"/>
        </w:rPr>
        <w:t>Mujiastuti et al (2018)</w:t>
      </w:r>
      <w:r>
        <w:rPr>
          <w:bCs/>
          <w:szCs w:val="24"/>
          <w:lang w:val="en-US"/>
        </w:rPr>
        <w:fldChar w:fldCharType="end"/>
      </w:r>
      <w:r>
        <w:rPr>
          <w:bCs/>
          <w:szCs w:val="24"/>
        </w:rPr>
        <w:t xml:space="preserve">. </w:t>
      </w:r>
    </w:p>
    <w:p>
      <w:pPr>
        <w:pStyle w:val="11"/>
        <w:tabs>
          <w:tab w:val="right" w:pos="8789"/>
        </w:tabs>
        <w:autoSpaceDE w:val="0"/>
        <w:autoSpaceDN w:val="0"/>
        <w:adjustRightInd w:val="0"/>
        <w:spacing w:before="240"/>
        <w:ind w:left="1276" w:hanging="425"/>
        <w:jc w:val="both"/>
        <w:rPr>
          <w:bCs/>
          <w:szCs w:val="24"/>
          <w:lang w:val="en-US"/>
        </w:rPr>
      </w:pPr>
      <w:r>
        <w:rPr>
          <w:bCs/>
          <w:szCs w:val="24"/>
        </w:rPr>
        <w:t xml:space="preserve"> </w:t>
      </w:r>
      <w:r>
        <w:rPr>
          <w:bCs/>
          <w:szCs w:val="24"/>
          <w:lang w:val="en-US"/>
        </w:rPr>
        <w:t xml:space="preserve">                            </w:t>
      </w:r>
      <w:r>
        <w:rPr>
          <w:bCs/>
          <w:sz w:val="22"/>
        </w:rPr>
        <w:t xml:space="preserve">ROP = </w:t>
      </w:r>
      <w:r>
        <w:rPr>
          <w:bCs/>
          <w:i/>
          <w:sz w:val="22"/>
        </w:rPr>
        <w:t>Safety Stock</w:t>
      </w:r>
      <w:r>
        <w:rPr>
          <w:bCs/>
          <w:sz w:val="22"/>
        </w:rPr>
        <w:t xml:space="preserve"> + (</w:t>
      </w:r>
      <w:r>
        <w:rPr>
          <w:bCs/>
          <w:i/>
          <w:sz w:val="22"/>
        </w:rPr>
        <w:t>Lead Time</w:t>
      </w:r>
      <w:r>
        <w:rPr>
          <w:bCs/>
          <w:sz w:val="22"/>
        </w:rPr>
        <w:t xml:space="preserve"> x </w:t>
      </w:r>
      <m:oMath>
        <m:r>
          <m:rPr/>
          <w:rPr>
            <w:rFonts w:ascii="Cambria Math" w:hAnsi="Cambria Math"/>
            <w:sz w:val="22"/>
          </w:rPr>
          <m:t>Q)</m:t>
        </m:r>
      </m:oMath>
      <w:r>
        <w:rPr>
          <w:bCs/>
          <w:szCs w:val="24"/>
        </w:rPr>
        <w:tab/>
      </w:r>
      <w:r>
        <w:rPr>
          <w:bCs/>
          <w:szCs w:val="24"/>
          <w:lang w:val="en-US"/>
        </w:rPr>
        <w:t>(6)</w:t>
      </w:r>
    </w:p>
    <w:p>
      <w:pPr>
        <w:pStyle w:val="11"/>
        <w:autoSpaceDE w:val="0"/>
        <w:autoSpaceDN w:val="0"/>
        <w:adjustRightInd w:val="0"/>
        <w:spacing w:before="240"/>
        <w:ind w:left="1276" w:hanging="425"/>
        <w:jc w:val="both"/>
        <w:rPr>
          <w:bCs/>
          <w:szCs w:val="24"/>
        </w:rPr>
      </w:pPr>
    </w:p>
    <w:p>
      <w:pPr>
        <w:pStyle w:val="11"/>
        <w:numPr>
          <w:ilvl w:val="0"/>
          <w:numId w:val="6"/>
        </w:numPr>
        <w:autoSpaceDE w:val="0"/>
        <w:autoSpaceDN w:val="0"/>
        <w:adjustRightInd w:val="0"/>
        <w:ind w:left="1276" w:hanging="425"/>
        <w:jc w:val="both"/>
        <w:rPr>
          <w:bCs/>
          <w:szCs w:val="24"/>
          <w:lang w:val="en-US"/>
        </w:rPr>
      </w:pPr>
      <w:r>
        <w:rPr>
          <w:bCs/>
          <w:szCs w:val="24"/>
        </w:rPr>
        <w:t xml:space="preserve">Menentukan </w:t>
      </w:r>
      <w:r>
        <w:rPr>
          <w:bCs/>
          <w:i/>
          <w:szCs w:val="24"/>
          <w:lang w:val="en-US"/>
        </w:rPr>
        <w:t xml:space="preserve">Total Cost </w:t>
      </w:r>
      <w:r>
        <w:rPr>
          <w:bCs/>
          <w:szCs w:val="24"/>
          <w:lang w:val="en-US"/>
        </w:rPr>
        <w:t>(TC) Per Tahun</w:t>
      </w:r>
    </w:p>
    <w:p>
      <w:pPr>
        <w:pStyle w:val="11"/>
        <w:autoSpaceDE w:val="0"/>
        <w:autoSpaceDN w:val="0"/>
        <w:adjustRightInd w:val="0"/>
        <w:ind w:left="1276"/>
        <w:jc w:val="both"/>
        <w:rPr>
          <w:bCs/>
          <w:szCs w:val="24"/>
          <w:lang w:val="en-US"/>
        </w:rPr>
      </w:pPr>
      <w:r>
        <w:rPr>
          <w:bCs/>
          <w:szCs w:val="24"/>
          <w:lang w:val="en-US"/>
        </w:rPr>
        <w:t>Dalam menentukan TC</w:t>
      </w:r>
      <w:r>
        <w:rPr>
          <w:bCs/>
          <w:i/>
          <w:szCs w:val="24"/>
          <w:lang w:val="en-US"/>
        </w:rPr>
        <w:t xml:space="preserve"> </w:t>
      </w:r>
      <w:r>
        <w:rPr>
          <w:bCs/>
          <w:szCs w:val="24"/>
          <w:lang w:val="en-US"/>
        </w:rPr>
        <w:t xml:space="preserve">menggunakan </w:t>
      </w:r>
      <w:r>
        <w:rPr>
          <w:bCs/>
          <w:szCs w:val="24"/>
        </w:rPr>
        <w:t xml:space="preserve">rumus yang digunakan sesuai </w:t>
      </w:r>
      <w:r>
        <w:rPr>
          <w:bCs/>
          <w:szCs w:val="24"/>
        </w:rPr>
        <w:fldChar w:fldCharType="begin" w:fldLock="1"/>
      </w:r>
      <w:r>
        <w:rPr>
          <w:bCs/>
          <w:szCs w:val="24"/>
        </w:rPr>
        <w:instrText xml:space="preserve">ADDIN CSL_CITATION {"citationItems":[{"id":"ITEM-1","itemData":{"ISSN":"2580-2879","abstract":"Persedian adalah hal yang paling aktif dan penting dalam setiap produksi. Sehingga membutuhkan manajemen inventory yang baik. Keputusan bertujuan untuk menghindari resiko atau menekan resiko sekecil mungkin. Apabila pemenuhan bahan pokok produksi terlalu besar akan mengakibatkan bertambahnya biaya simpan dan perawatan dalam gudang. Untuk dapat melakukan perhitungan jumlah persediaan dan pembelian yang optimal dibutuhkan perhitungan yang tepat. Penelitian ini mengusulkan pembuatan sistem inventory manajemen gudang dengan menggunakan perhitungan model Economic Order Quantity (EOQ). Menggunakan metode Economic Order Quantity (EOQ) untuk memprediksi jumlah kebutuhan dan pemesanan secara optimal. Dengan menggunakan metode EOQ dapat diketahui seberapa besar stok dan seberapa besar untuk melakukan pemesanan bahan material sesui dengan kebutuhan.Total cost atau biaya persediaan menjadi hal penting dalam manajemen gudang. Karena biaya ini akan mempengaruhi biaya operasional. Dengan menggunakan metode EOQ dapat menghitung dan diketahui seberapa besar cost yang harus dikeluarkan dalam setiap biaya pemesanan dengan tepat. Jumlah stok aman untuk dapat diketahui perkiraan jumlah stok barang bahan bangunan material dalam waktu tertentu. Selain itu Penggunaan metode EOQ dapat diterapkan pada pemenuhan barang secara periodik dengan jenis karakteristik barang yang berbeda-beda sesuai dengan kebutuhan.","author":[{"dropping-particle":"","family":"Juwari","given":"","non-dropping-particle":"","parse-names":false,"suffix":""},{"dropping-particle":"","family":"Kusrini","given":"","non-dropping-particle":"","parse-names":false,"suffix":""},{"dropping-particle":"","family":"Pramono","given":"Eko","non-dropping-particle":"","parse-names":false,"suffix":""}],"container-title":"JUSIKOM PRIMA (Jurnal Sistem Informasi dan Ilmu Komputer Prima)","id":"ITEM-1","issue":"1","issued":{"date-parts":[["2018"]]},"page":"33-40","title":"Analisis Sistem Inventory Manajemen Gudang Dengan Metode Economic Order Quantity (Eoq)","type":"article-journal","volume":"2"},"uris":["http://www.mendeley.com/documents/?uuid=02150c9b-fcae-4b60-b6d6-f0e8fb076af1"]}],"mendeley":{"formattedCitation":"(Juwari et al., 2018)","manualFormatting":"Juwari et al (2018)","plainTextFormattedCitation":"(Juwari et al., 2018)","previouslyFormattedCitation":"(Juwari et al., 2018)"},"properties":{"noteIndex":0},"schema":"https://github.com/citation-style-language/schema/raw/master/csl-citation.json"}</w:instrText>
      </w:r>
      <w:r>
        <w:rPr>
          <w:bCs/>
          <w:szCs w:val="24"/>
        </w:rPr>
        <w:fldChar w:fldCharType="separate"/>
      </w:r>
      <w:r>
        <w:rPr>
          <w:bCs/>
          <w:szCs w:val="24"/>
        </w:rPr>
        <w:t>Juwari et al</w:t>
      </w:r>
      <w:r>
        <w:rPr>
          <w:bCs/>
          <w:szCs w:val="24"/>
          <w:lang w:val="en-US"/>
        </w:rPr>
        <w:t xml:space="preserve"> (</w:t>
      </w:r>
      <w:r>
        <w:rPr>
          <w:bCs/>
          <w:szCs w:val="24"/>
        </w:rPr>
        <w:t>2018)</w:t>
      </w:r>
      <w:r>
        <w:rPr>
          <w:bCs/>
          <w:szCs w:val="24"/>
        </w:rPr>
        <w:fldChar w:fldCharType="end"/>
      </w:r>
      <w:r>
        <w:rPr>
          <w:bCs/>
          <w:szCs w:val="24"/>
        </w:rPr>
        <w:t>.</w:t>
      </w:r>
    </w:p>
    <w:p>
      <w:pPr>
        <w:pStyle w:val="11"/>
        <w:tabs>
          <w:tab w:val="right" w:pos="8789"/>
        </w:tabs>
        <w:autoSpaceDE w:val="0"/>
        <w:autoSpaceDN w:val="0"/>
        <w:adjustRightInd w:val="0"/>
        <w:ind w:left="1276" w:hanging="425"/>
        <w:jc w:val="both"/>
        <w:rPr>
          <w:bCs/>
          <w:szCs w:val="24"/>
          <w:lang w:val="en-US"/>
        </w:rPr>
      </w:pPr>
      <w:r>
        <w:rPr>
          <w:bCs/>
          <w:szCs w:val="24"/>
          <w:lang w:val="en-US"/>
        </w:rPr>
        <w:t xml:space="preserve">                             </w:t>
      </w:r>
      <m:oMath>
        <m:r>
          <m:rPr>
            <m:sty m:val="p"/>
          </m:rPr>
          <w:rPr>
            <w:rFonts w:ascii="Cambria Math" w:hAnsi="Cambria Math"/>
            <w:sz w:val="22"/>
            <w:lang w:val="en-US"/>
          </w:rPr>
          <m:t xml:space="preserve">TC=D x P+ </m:t>
        </m:r>
        <m:f>
          <m:fPr>
            <m:ctrlPr>
              <w:rPr>
                <w:rFonts w:ascii="Cambria Math" w:hAnsi="Cambria Math"/>
                <w:bCs/>
                <w:sz w:val="22"/>
                <w:lang w:val="en-US"/>
              </w:rPr>
            </m:ctrlPr>
          </m:fPr>
          <m:num>
            <m:r>
              <m:rPr>
                <m:sty m:val="p"/>
              </m:rPr>
              <w:rPr>
                <w:rFonts w:ascii="Cambria Math" w:hAnsi="Cambria Math"/>
                <w:sz w:val="22"/>
                <w:lang w:val="en-US"/>
              </w:rPr>
              <m:t>D</m:t>
            </m:r>
            <m:ctrlPr>
              <w:rPr>
                <w:rFonts w:ascii="Cambria Math" w:hAnsi="Cambria Math"/>
                <w:bCs/>
                <w:sz w:val="22"/>
                <w:lang w:val="en-US"/>
              </w:rPr>
            </m:ctrlPr>
          </m:num>
          <m:den>
            <m:sSup>
              <m:sSupPr>
                <m:ctrlPr>
                  <w:rPr>
                    <w:rFonts w:ascii="Cambria Math" w:hAnsi="Cambria Math"/>
                    <w:bCs/>
                    <w:sz w:val="22"/>
                    <w:lang w:val="en-US"/>
                  </w:rPr>
                </m:ctrlPr>
              </m:sSupPr>
              <m:e>
                <m:r>
                  <m:rPr>
                    <m:sty m:val="p"/>
                  </m:rPr>
                  <w:rPr>
                    <w:rFonts w:ascii="Cambria Math" w:hAnsi="Cambria Math"/>
                    <w:sz w:val="22"/>
                    <w:lang w:val="en-US"/>
                  </w:rPr>
                  <m:t>Q</m:t>
                </m:r>
                <m:ctrlPr>
                  <w:rPr>
                    <w:rFonts w:ascii="Cambria Math" w:hAnsi="Cambria Math"/>
                    <w:bCs/>
                    <w:sz w:val="22"/>
                    <w:lang w:val="en-US"/>
                  </w:rPr>
                </m:ctrlPr>
              </m:e>
              <m:sup>
                <m:r>
                  <m:rPr>
                    <m:sty m:val="p"/>
                  </m:rPr>
                  <w:rPr>
                    <w:rFonts w:ascii="Cambria Math" w:hAnsi="Cambria Math"/>
                    <w:sz w:val="22"/>
                    <w:lang w:val="en-US"/>
                  </w:rPr>
                  <m:t>∗</m:t>
                </m:r>
                <m:ctrlPr>
                  <w:rPr>
                    <w:rFonts w:ascii="Cambria Math" w:hAnsi="Cambria Math"/>
                    <w:bCs/>
                    <w:sz w:val="22"/>
                    <w:lang w:val="en-US"/>
                  </w:rPr>
                </m:ctrlPr>
              </m:sup>
            </m:sSup>
            <m:ctrlPr>
              <w:rPr>
                <w:rFonts w:ascii="Cambria Math" w:hAnsi="Cambria Math"/>
                <w:bCs/>
                <w:sz w:val="22"/>
                <w:lang w:val="en-US"/>
              </w:rPr>
            </m:ctrlPr>
          </m:den>
        </m:f>
        <m:r>
          <m:rPr>
            <m:sty m:val="p"/>
          </m:rPr>
          <w:rPr>
            <w:rFonts w:ascii="Cambria Math" w:hAnsi="Cambria Math"/>
            <w:sz w:val="22"/>
            <w:lang w:val="en-US"/>
          </w:rPr>
          <m:t xml:space="preserve">S+ </m:t>
        </m:r>
        <m:f>
          <m:fPr>
            <m:ctrlPr>
              <w:rPr>
                <w:rFonts w:ascii="Cambria Math" w:hAnsi="Cambria Math"/>
                <w:bCs/>
                <w:sz w:val="22"/>
                <w:lang w:val="en-US"/>
              </w:rPr>
            </m:ctrlPr>
          </m:fPr>
          <m:num>
            <m:sSup>
              <m:sSupPr>
                <m:ctrlPr>
                  <w:rPr>
                    <w:rFonts w:ascii="Cambria Math" w:hAnsi="Cambria Math"/>
                    <w:bCs/>
                    <w:sz w:val="22"/>
                    <w:lang w:val="en-US"/>
                  </w:rPr>
                </m:ctrlPr>
              </m:sSupPr>
              <m:e>
                <m:r>
                  <m:rPr>
                    <m:sty m:val="p"/>
                  </m:rPr>
                  <w:rPr>
                    <w:rFonts w:ascii="Cambria Math" w:hAnsi="Cambria Math"/>
                    <w:sz w:val="22"/>
                    <w:lang w:val="en-US"/>
                  </w:rPr>
                  <m:t>Q</m:t>
                </m:r>
                <m:ctrlPr>
                  <w:rPr>
                    <w:rFonts w:ascii="Cambria Math" w:hAnsi="Cambria Math"/>
                    <w:bCs/>
                    <w:sz w:val="22"/>
                    <w:lang w:val="en-US"/>
                  </w:rPr>
                </m:ctrlPr>
              </m:e>
              <m:sup>
                <m:r>
                  <m:rPr>
                    <m:sty m:val="p"/>
                  </m:rPr>
                  <w:rPr>
                    <w:rFonts w:ascii="Cambria Math" w:hAnsi="Cambria Math"/>
                    <w:sz w:val="22"/>
                    <w:lang w:val="en-US"/>
                  </w:rPr>
                  <m:t>∗</m:t>
                </m:r>
                <m:ctrlPr>
                  <w:rPr>
                    <w:rFonts w:ascii="Cambria Math" w:hAnsi="Cambria Math"/>
                    <w:bCs/>
                    <w:sz w:val="22"/>
                    <w:lang w:val="en-US"/>
                  </w:rPr>
                </m:ctrlPr>
              </m:sup>
            </m:sSup>
            <m:ctrlPr>
              <w:rPr>
                <w:rFonts w:ascii="Cambria Math" w:hAnsi="Cambria Math"/>
                <w:bCs/>
                <w:sz w:val="22"/>
                <w:lang w:val="en-US"/>
              </w:rPr>
            </m:ctrlPr>
          </m:num>
          <m:den>
            <m:r>
              <m:rPr>
                <m:sty m:val="p"/>
              </m:rPr>
              <w:rPr>
                <w:rFonts w:ascii="Cambria Math" w:hAnsi="Cambria Math"/>
                <w:sz w:val="22"/>
                <w:lang w:val="en-US"/>
              </w:rPr>
              <m:t>2</m:t>
            </m:r>
            <m:ctrlPr>
              <w:rPr>
                <w:rFonts w:ascii="Cambria Math" w:hAnsi="Cambria Math"/>
                <w:bCs/>
                <w:sz w:val="22"/>
                <w:lang w:val="en-US"/>
              </w:rPr>
            </m:ctrlPr>
          </m:den>
        </m:f>
        <m:r>
          <m:rPr>
            <m:sty m:val="p"/>
          </m:rPr>
          <w:rPr>
            <w:rFonts w:ascii="Cambria Math" w:hAnsi="Cambria Math"/>
            <w:sz w:val="22"/>
            <w:lang w:val="en-US"/>
          </w:rPr>
          <m:t>H</m:t>
        </m:r>
      </m:oMath>
      <w:r>
        <w:rPr>
          <w:szCs w:val="24"/>
          <w:lang w:val="en-US"/>
        </w:rPr>
        <w:tab/>
      </w:r>
      <w:r>
        <w:rPr>
          <w:bCs/>
          <w:szCs w:val="24"/>
          <w:lang w:val="en-US"/>
        </w:rPr>
        <w:t>(7)</w:t>
      </w:r>
    </w:p>
    <w:p>
      <w:pPr>
        <w:autoSpaceDE w:val="0"/>
        <w:autoSpaceDN w:val="0"/>
        <w:adjustRightInd w:val="0"/>
        <w:ind w:left="2410" w:hanging="992"/>
        <w:jc w:val="both"/>
        <w:rPr>
          <w:bCs/>
          <w:sz w:val="24"/>
          <w:szCs w:val="24"/>
          <w:lang w:val="en-US"/>
        </w:rPr>
      </w:pPr>
      <w:r>
        <w:rPr>
          <w:bCs/>
          <w:sz w:val="24"/>
          <w:szCs w:val="24"/>
          <w:lang w:val="en-US"/>
        </w:rPr>
        <w:t xml:space="preserve">Dimana </w:t>
      </w:r>
    </w:p>
    <w:p>
      <w:pPr>
        <w:autoSpaceDE w:val="0"/>
        <w:autoSpaceDN w:val="0"/>
        <w:adjustRightInd w:val="0"/>
        <w:ind w:left="2410" w:hanging="992"/>
        <w:jc w:val="both"/>
        <w:rPr>
          <w:bCs/>
          <w:sz w:val="24"/>
          <w:szCs w:val="24"/>
          <w:lang w:val="en-US"/>
        </w:rPr>
      </w:pPr>
      <w:r>
        <w:rPr>
          <w:bCs/>
          <w:i/>
          <w:iCs/>
          <w:sz w:val="24"/>
          <w:szCs w:val="24"/>
          <w:lang w:val="en-US"/>
        </w:rPr>
        <w:t xml:space="preserve">P </w:t>
      </w:r>
      <w:r>
        <w:rPr>
          <w:bCs/>
          <w:sz w:val="24"/>
          <w:szCs w:val="24"/>
          <w:lang w:val="en-US"/>
        </w:rPr>
        <w:tab/>
      </w:r>
      <w:r>
        <w:rPr>
          <w:bCs/>
          <w:sz w:val="24"/>
          <w:szCs w:val="24"/>
          <w:lang w:val="en-US"/>
        </w:rPr>
        <w:t>: Harga bahan baku per unit</w:t>
      </w:r>
    </w:p>
    <w:p>
      <w:pPr>
        <w:autoSpaceDE w:val="0"/>
        <w:autoSpaceDN w:val="0"/>
        <w:adjustRightInd w:val="0"/>
        <w:ind w:left="2410" w:hanging="992"/>
        <w:jc w:val="both"/>
        <w:rPr>
          <w:bCs/>
          <w:sz w:val="24"/>
          <w:szCs w:val="24"/>
          <w:lang w:val="id-ID"/>
        </w:rPr>
      </w:pPr>
      <w:r>
        <w:rPr>
          <w:bCs/>
          <w:i/>
          <w:iCs/>
          <w:sz w:val="24"/>
          <w:szCs w:val="24"/>
          <w:lang w:val="en-US"/>
        </w:rPr>
        <w:t>TC</w:t>
      </w:r>
      <w:r>
        <w:rPr>
          <w:bCs/>
          <w:sz w:val="24"/>
          <w:szCs w:val="24"/>
          <w:lang w:val="en-US"/>
        </w:rPr>
        <w:tab/>
      </w:r>
      <w:r>
        <w:rPr>
          <w:bCs/>
          <w:sz w:val="24"/>
          <w:szCs w:val="24"/>
          <w:lang w:val="en-US"/>
        </w:rPr>
        <w:t xml:space="preserve">: Total </w:t>
      </w:r>
      <w:r>
        <w:rPr>
          <w:bCs/>
          <w:sz w:val="24"/>
          <w:szCs w:val="24"/>
          <w:lang w:val="id-ID"/>
        </w:rPr>
        <w:t>biaya per tahun</w:t>
      </w:r>
    </w:p>
    <w:p>
      <w:pPr>
        <w:autoSpaceDE w:val="0"/>
        <w:autoSpaceDN w:val="0"/>
        <w:adjustRightInd w:val="0"/>
        <w:ind w:left="1418"/>
        <w:jc w:val="both"/>
        <w:rPr>
          <w:bCs/>
          <w:sz w:val="24"/>
          <w:szCs w:val="24"/>
          <w:lang w:val="id-ID"/>
        </w:rPr>
      </w:pPr>
    </w:p>
    <w:p>
      <w:pPr>
        <w:autoSpaceDE w:val="0"/>
        <w:autoSpaceDN w:val="0"/>
        <w:adjustRightInd w:val="0"/>
        <w:jc w:val="both"/>
        <w:rPr>
          <w:b/>
          <w:sz w:val="24"/>
          <w:szCs w:val="24"/>
          <w:lang w:val="en-US"/>
        </w:rPr>
      </w:pPr>
    </w:p>
    <w:p>
      <w:pPr>
        <w:autoSpaceDE w:val="0"/>
        <w:autoSpaceDN w:val="0"/>
        <w:adjustRightInd w:val="0"/>
        <w:jc w:val="both"/>
        <w:rPr>
          <w:b/>
          <w:sz w:val="24"/>
          <w:szCs w:val="24"/>
          <w:lang w:val="en-US"/>
        </w:rPr>
      </w:pPr>
      <w:r>
        <w:rPr>
          <w:b/>
          <w:sz w:val="24"/>
          <w:szCs w:val="24"/>
          <w:lang w:val="en-US"/>
        </w:rPr>
        <w:t xml:space="preserve"> Metode Min-Max</w:t>
      </w:r>
    </w:p>
    <w:p>
      <w:pPr>
        <w:pStyle w:val="11"/>
        <w:autoSpaceDE w:val="0"/>
        <w:autoSpaceDN w:val="0"/>
        <w:adjustRightInd w:val="0"/>
        <w:ind w:left="1276" w:hanging="425"/>
        <w:jc w:val="left"/>
        <w:rPr>
          <w:bCs/>
          <w:i/>
          <w:iCs/>
          <w:szCs w:val="24"/>
        </w:rPr>
      </w:pPr>
      <w:r>
        <w:rPr>
          <w:bCs/>
          <w:szCs w:val="24"/>
          <w:lang w:val="en-US"/>
        </w:rPr>
        <w:t xml:space="preserve">1. </w:t>
      </w:r>
      <w:r>
        <w:rPr>
          <w:bCs/>
          <w:szCs w:val="24"/>
        </w:rPr>
        <w:t xml:space="preserve">Menentukan </w:t>
      </w:r>
      <w:r>
        <w:rPr>
          <w:bCs/>
          <w:i/>
          <w:iCs/>
          <w:szCs w:val="24"/>
          <w:lang w:val="en-US"/>
        </w:rPr>
        <w:t>Safety Stock</w:t>
      </w:r>
    </w:p>
    <w:p>
      <w:pPr>
        <w:pStyle w:val="11"/>
        <w:autoSpaceDE w:val="0"/>
        <w:autoSpaceDN w:val="0"/>
        <w:adjustRightInd w:val="0"/>
        <w:spacing w:before="240"/>
        <w:ind w:left="1276"/>
        <w:jc w:val="both"/>
        <w:rPr>
          <w:bCs/>
          <w:szCs w:val="24"/>
          <w:lang w:val="en-US"/>
        </w:rPr>
      </w:pPr>
      <w:r>
        <w:rPr>
          <w:bCs/>
          <w:szCs w:val="24"/>
          <w:lang w:val="en-US"/>
        </w:rPr>
        <w:t xml:space="preserve">Penentuan </w:t>
      </w:r>
      <w:r>
        <w:rPr>
          <w:bCs/>
          <w:i/>
          <w:iCs/>
          <w:szCs w:val="24"/>
          <w:lang w:val="en-US"/>
        </w:rPr>
        <w:t>safety stock</w:t>
      </w:r>
      <w:r>
        <w:rPr>
          <w:bCs/>
          <w:szCs w:val="24"/>
          <w:lang w:val="en-US"/>
        </w:rPr>
        <w:t xml:space="preserve"> dilakukan untuk melindungi perusahaan dari kejadian risiko kekurangan dan kehabisan bahan baku dan untuk menghindari keterlambatan penerimaan bahan baku yang dipesan. Rumus yang digunakan dari </w:t>
      </w:r>
      <w:r>
        <w:rPr>
          <w:bCs/>
          <w:szCs w:val="24"/>
          <w:lang w:val="en-US"/>
        </w:rPr>
        <w:fldChar w:fldCharType="begin" w:fldLock="1"/>
      </w:r>
      <w:r>
        <w:rPr>
          <w:bCs/>
          <w:szCs w:val="24"/>
          <w:lang w:val="en-US"/>
        </w:rPr>
        <w:instrText xml:space="preserve">ADDIN CSL_CITATION {"citationItems":[{"id":"ITEM-1","itemData":{"abstract":"Analisis Pengendalian Persediaan Bahan Baku Dengan Menggunakan Metode Min-max Stock Studi Abstrak : Analisis Pengendalian Persediaan Bahan Baku Dengan Menggunakan Metode Min-max Stock Studi Kasus Pada Cv. Adi Jaya Teknik Sidoarjo.. Penelitian ini bertujuan untuk mengetahui apakah CV. Adi Jaya Teknik telah Kasus Pada Cv. Adi Jaya Teknik Sidoarjo.. Penelitian ini bertujuan untuk mengetahui apakah CV. Adi Jaya Teknik telah melakukan pengendalian persediaan bahan baku dengan tepat. Metode pengendalian persediaan bahan baku yang melakukan pengendalian persediaan bahan baku dengan tepat. Metode pengendalian persediaan bahan baku yang digunakan pada penelitian ini adalah metode min-max stock. Metode ini menentukan berapa jumlah persediaan digunakan pada penelitian ini adalah metode min-max stock. Metode ini menentukan berapa jumlah persediaan pengaman, persediaan minimum, persediaan maksimum, dan kuantitas pemesanan. Setelah melakukan penelitian, CV. pengaman, persediaan minimum, persediaan maksimum, dan kuantitas pemesanan. Setelah melakukan penelitian, CV. Adi Jaya mengalami kelebihan persediaan bahan baku. Jumlah persediaan yang dikendalikan dengan menggunakan Adi Jaya mengalami kelebihan persediaan bahan baku. Jumlah persediaan yang dikendalikan dengan menggunakan metode min-max stock menghasilkan hasil yang lebih efisien jika dibandingkan dengan jumlah persediaan akhir metode min-max stock menghasilkan hasil yang lebih efisien jika dibandingkan dengan jumlah persediaan akhir perusahaan","author":[{"dropping-particle":"","family":"Jazuri","given":"Ahmat","non-dropping-particle":"","parse-names":false,"suffix":""},{"dropping-particle":"","family":"Triharso","given":"Agung","non-dropping-particle":"","parse-names":false,"suffix":""}],"container-title":"Jurnal Managemen Industri dan Manufaktur Industri","id":"ITEM-1","issue":"2","issued":{"date-parts":[["2020"]]},"page":"41-49","title":"Analisis Pengendalian Persediaan Bahan Baku Dengan Menggunakan Metode Min-Max Stock","type":"article-journal","volume":"1"},"uris":["http://www.mendeley.com/documents/?uuid=cb8652c3-6165-4256-92cc-f2e8d6f1a429"]}],"mendeley":{"formattedCitation":"(Jazuri &amp; Triharso, 2020)","manualFormatting":"Jazuri &amp; Triharso (2020)","plainTextFormattedCitation":"(Jazuri &amp; Triharso, 2020)","previouslyFormattedCitation":"(Jazuri &amp; Triharso, 2020)"},"properties":{"noteIndex":0},"schema":"https://github.com/citation-style-language/schema/raw/master/csl-citation.json"}</w:instrText>
      </w:r>
      <w:r>
        <w:rPr>
          <w:bCs/>
          <w:szCs w:val="24"/>
          <w:lang w:val="en-US"/>
        </w:rPr>
        <w:fldChar w:fldCharType="separate"/>
      </w:r>
      <w:r>
        <w:rPr>
          <w:bCs/>
          <w:szCs w:val="24"/>
          <w:lang w:val="en-US"/>
        </w:rPr>
        <w:t>Jazuri &amp; Triharso (2020)</w:t>
      </w:r>
      <w:r>
        <w:rPr>
          <w:bCs/>
          <w:szCs w:val="24"/>
          <w:lang w:val="en-US"/>
        </w:rPr>
        <w:fldChar w:fldCharType="end"/>
      </w:r>
      <w:r>
        <w:rPr>
          <w:bCs/>
          <w:szCs w:val="24"/>
          <w:lang w:val="en-US"/>
        </w:rPr>
        <w:t>.</w:t>
      </w:r>
    </w:p>
    <w:p>
      <w:pPr>
        <w:pStyle w:val="11"/>
        <w:numPr>
          <w:ilvl w:val="0"/>
          <w:numId w:val="5"/>
        </w:numPr>
        <w:autoSpaceDE w:val="0"/>
        <w:autoSpaceDN w:val="0"/>
        <w:adjustRightInd w:val="0"/>
        <w:spacing w:before="240"/>
        <w:ind w:left="1276" w:hanging="425"/>
        <w:jc w:val="both"/>
        <w:rPr>
          <w:bCs/>
          <w:szCs w:val="24"/>
          <w:lang w:val="en-US"/>
        </w:rPr>
      </w:pPr>
      <w:r>
        <w:rPr>
          <w:bCs/>
          <w:szCs w:val="24"/>
          <w:lang w:val="en-US"/>
        </w:rPr>
        <w:t>Menentukan Persediaan Minimum</w:t>
      </w:r>
    </w:p>
    <w:p>
      <w:pPr>
        <w:pStyle w:val="11"/>
        <w:autoSpaceDE w:val="0"/>
        <w:autoSpaceDN w:val="0"/>
        <w:adjustRightInd w:val="0"/>
        <w:spacing w:before="240"/>
        <w:ind w:left="1276"/>
        <w:jc w:val="both"/>
        <w:rPr>
          <w:bCs/>
          <w:szCs w:val="24"/>
          <w:lang w:val="en-US"/>
        </w:rPr>
      </w:pPr>
      <w:r>
        <w:rPr>
          <w:bCs/>
          <w:szCs w:val="24"/>
          <w:lang w:val="en-US"/>
        </w:rPr>
        <w:t xml:space="preserve">Penentuan persediaan minimum sangat penting sebagai alat indikator perusahaan dalam melakukan pemesanan kembali. Di dalam hal ini, jika persediaan yang dimiliki oleh perusahaan mencapai titik persediaan minimum, maka diharapkan dilakukan pemesanan kembali sehingga dengan </w:t>
      </w:r>
      <w:r>
        <w:rPr>
          <w:bCs/>
          <w:i/>
          <w:iCs/>
          <w:szCs w:val="24"/>
          <w:lang w:val="en-US"/>
        </w:rPr>
        <w:t>lead time dan safety stoc</w:t>
      </w:r>
      <w:r>
        <w:rPr>
          <w:bCs/>
          <w:szCs w:val="24"/>
          <w:lang w:val="en-US"/>
        </w:rPr>
        <w:t xml:space="preserve">k yang telah ditentukan perusahaan masih bisa memenuhi kebutuhan konsumen. Rumus yang digunakan adalah rumus dari  </w:t>
      </w:r>
      <w:r>
        <w:rPr>
          <w:bCs/>
          <w:szCs w:val="24"/>
          <w:lang w:val="en-US"/>
        </w:rPr>
        <w:fldChar w:fldCharType="begin" w:fldLock="1"/>
      </w:r>
      <w:r>
        <w:rPr>
          <w:bCs/>
          <w:szCs w:val="24"/>
          <w:lang w:val="en-US"/>
        </w:rPr>
        <w:instrText xml:space="preserve">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approach.","author":[{"dropping-particle":"","family":"Aditiyana","given":"Mochammad Iqbal","non-dropping-particle":"","parse-names":false,"suffix":""},{"dropping-particle":"","family":"Kusrini","given":"Elisa","non-dropping-particle":"","parse-names":false,"suffix":""}],"container-title":"Universitas Islam Indonesia","id":"ITEM-1","issue":"9","issued":{"date-parts":[["2018"]]},"page":"1689-1699","title":"Pengendalian Bahan Baku Utama Menggunakan Metode Min-Max Stock pada Coffee Shop di Yogyakarta untuk Optimalisasi Persediaan Bahan (Studi Kasus di Maraville Yogyakarta)","type":"article-journal","volume":"53"},"uris":["http://www.mendeley.com/documents/?uuid=d05e2a0b-4eb0-4fbc-8ded-802387da9107"]}],"mendeley":{"formattedCitation":"(Aditiyana &amp; Kusrini, 2018)","manualFormatting":"Aditiyana &amp; Kusrini, (2018)","plainTextFormattedCitation":"(Aditiyana &amp; Kusrini, 2018)","previouslyFormattedCitation":"(Aditiyana &amp; Kusrini, 2018)"},"properties":{"noteIndex":0},"schema":"https://github.com/citation-style-language/schema/raw/master/csl-citation.json"}</w:instrText>
      </w:r>
      <w:r>
        <w:rPr>
          <w:bCs/>
          <w:szCs w:val="24"/>
          <w:lang w:val="en-US"/>
        </w:rPr>
        <w:fldChar w:fldCharType="separate"/>
      </w:r>
      <w:r>
        <w:rPr>
          <w:bCs/>
          <w:szCs w:val="24"/>
          <w:lang w:val="en-US"/>
        </w:rPr>
        <w:t>Aditiyana &amp; Kusrini, (2018)</w:t>
      </w:r>
      <w:r>
        <w:rPr>
          <w:bCs/>
          <w:szCs w:val="24"/>
          <w:lang w:val="en-US"/>
        </w:rPr>
        <w:fldChar w:fldCharType="end"/>
      </w:r>
      <w:r>
        <w:rPr>
          <w:bCs/>
          <w:szCs w:val="24"/>
          <w:lang w:val="en-US"/>
        </w:rPr>
        <w:t xml:space="preserve">. </w:t>
      </w:r>
    </w:p>
    <w:p>
      <w:pPr>
        <w:pStyle w:val="11"/>
        <w:autoSpaceDE w:val="0"/>
        <w:autoSpaceDN w:val="0"/>
        <w:adjustRightInd w:val="0"/>
        <w:spacing w:before="240"/>
        <w:ind w:left="1276"/>
        <w:jc w:val="both"/>
        <w:rPr>
          <w:bCs/>
          <w:sz w:val="22"/>
          <w:lang w:val="en-US"/>
        </w:rPr>
      </w:pPr>
    </w:p>
    <w:p>
      <w:pPr>
        <w:pStyle w:val="11"/>
        <w:autoSpaceDE w:val="0"/>
        <w:autoSpaceDN w:val="0"/>
        <w:adjustRightInd w:val="0"/>
        <w:spacing w:before="240"/>
        <w:ind w:left="1276"/>
        <w:jc w:val="both"/>
        <w:rPr>
          <w:bCs/>
          <w:szCs w:val="24"/>
          <w:lang w:val="en-US"/>
        </w:rPr>
      </w:pPr>
      <w:r>
        <w:rPr>
          <w:bCs/>
          <w:sz w:val="22"/>
          <w:lang w:val="en-US"/>
        </w:rPr>
        <w:t xml:space="preserve">Persediaan Minimum </w:t>
      </w:r>
      <w:r>
        <w:rPr>
          <w:bCs/>
          <w:sz w:val="22"/>
        </w:rPr>
        <w:t xml:space="preserve"> = </w:t>
      </w:r>
      <w:r>
        <w:rPr>
          <w:bCs/>
          <w:i/>
          <w:sz w:val="22"/>
        </w:rPr>
        <w:t>Safety Stock</w:t>
      </w:r>
      <w:r>
        <w:rPr>
          <w:bCs/>
          <w:sz w:val="22"/>
        </w:rPr>
        <w:t xml:space="preserve"> + (</w:t>
      </w:r>
      <w:r>
        <w:rPr>
          <w:bCs/>
          <w:i/>
          <w:sz w:val="22"/>
        </w:rPr>
        <w:t>Lead Time</w:t>
      </w:r>
      <w:r>
        <w:rPr>
          <w:bCs/>
          <w:i/>
          <w:sz w:val="22"/>
          <w:lang w:val="en-US"/>
        </w:rPr>
        <w:t xml:space="preserve"> </w:t>
      </w:r>
      <w:r>
        <w:rPr>
          <w:bCs/>
          <w:iCs/>
          <w:sz w:val="22"/>
          <w:lang w:val="en-US"/>
        </w:rPr>
        <w:t>(bulan)</w:t>
      </w:r>
      <w:r>
        <w:rPr>
          <w:bCs/>
          <w:iCs/>
          <w:sz w:val="22"/>
        </w:rPr>
        <w:t xml:space="preserve"> </w:t>
      </w:r>
      <w:r>
        <w:rPr>
          <w:bCs/>
          <w:sz w:val="22"/>
        </w:rPr>
        <w:t xml:space="preserve">x </w:t>
      </w:r>
      <m:oMath>
        <m:r>
          <m:rPr/>
          <w:rPr>
            <w:rFonts w:ascii="Cambria Math" w:hAnsi="Cambria Math"/>
            <w:sz w:val="22"/>
          </w:rPr>
          <m:t>Pemakaian rata−rata dalam sebulan)</m:t>
        </m:r>
      </m:oMath>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lang w:val="en-US"/>
        </w:rPr>
        <w:t xml:space="preserve">       (8)</w:t>
      </w:r>
    </w:p>
    <w:p>
      <w:pPr>
        <w:pStyle w:val="11"/>
        <w:autoSpaceDE w:val="0"/>
        <w:autoSpaceDN w:val="0"/>
        <w:adjustRightInd w:val="0"/>
        <w:spacing w:before="240"/>
        <w:ind w:left="1276" w:hanging="425"/>
        <w:jc w:val="both"/>
        <w:rPr>
          <w:bCs/>
          <w:szCs w:val="24"/>
          <w:lang w:val="en-US"/>
        </w:rPr>
      </w:pPr>
    </w:p>
    <w:p>
      <w:pPr>
        <w:pStyle w:val="11"/>
        <w:numPr>
          <w:ilvl w:val="0"/>
          <w:numId w:val="5"/>
        </w:numPr>
        <w:autoSpaceDE w:val="0"/>
        <w:autoSpaceDN w:val="0"/>
        <w:adjustRightInd w:val="0"/>
        <w:spacing w:before="240"/>
        <w:ind w:left="1276" w:hanging="425"/>
        <w:jc w:val="both"/>
        <w:rPr>
          <w:bCs/>
          <w:szCs w:val="24"/>
          <w:lang w:val="en-US"/>
        </w:rPr>
      </w:pPr>
      <w:r>
        <w:rPr>
          <w:bCs/>
          <w:szCs w:val="24"/>
          <w:lang w:val="en-US"/>
        </w:rPr>
        <w:t>Menentukan Persediaan Maksimum</w:t>
      </w:r>
    </w:p>
    <w:p>
      <w:pPr>
        <w:pStyle w:val="11"/>
        <w:autoSpaceDE w:val="0"/>
        <w:autoSpaceDN w:val="0"/>
        <w:adjustRightInd w:val="0"/>
        <w:spacing w:before="240"/>
        <w:ind w:left="1276"/>
        <w:jc w:val="both"/>
        <w:rPr>
          <w:bCs/>
          <w:szCs w:val="24"/>
          <w:lang w:val="en-US"/>
        </w:rPr>
      </w:pPr>
      <w:r>
        <w:rPr>
          <w:bCs/>
          <w:szCs w:val="24"/>
          <w:lang w:val="en-US"/>
        </w:rPr>
        <w:t xml:space="preserve">Penentuan persediaan maksimum juga penting. Setiap perusahaan membutuhkan informasi mengenai jumlah persediaan yang masih diperbolehkan disimpan di dalam persediaan. Tujuannya untuk meminimalisir pemborosan biaya simpan. Persediaan berkaitan langsung dengan biaya yang ditanggung oleh perusahaan. Semakin besar persediaan maka semakin besar biaya pemesanan dan biaya penyimpanan. Rumus yang digunakan adalah rumus dari </w:t>
      </w:r>
      <w:r>
        <w:rPr>
          <w:bCs/>
          <w:szCs w:val="24"/>
          <w:lang w:val="en-US"/>
        </w:rPr>
        <w:fldChar w:fldCharType="begin" w:fldLock="1"/>
      </w:r>
      <w:r>
        <w:rPr>
          <w:bCs/>
          <w:szCs w:val="24"/>
          <w:lang w:val="en-US"/>
        </w:rPr>
        <w:instrText xml:space="preserve">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approach.","author":[{"dropping-particle":"","family":"Aditiyana","given":"Mochammad Iqbal","non-dropping-particle":"","parse-names":false,"suffix":""},{"dropping-particle":"","family":"Kusrini","given":"Elisa","non-dropping-particle":"","parse-names":false,"suffix":""}],"container-title":"Universitas Islam Indonesia","id":"ITEM-1","issue":"9","issued":{"date-parts":[["2018"]]},"page":"1689-1699","title":"Pengendalian Bahan Baku Utama Menggunakan Metode Min-Max Stock pada Coffee Shop di Yogyakarta untuk Optimalisasi Persediaan Bahan (Studi Kasus di Maraville Yogyakarta)","type":"article-journal","volume":"53"},"uris":["http://www.mendeley.com/documents/?uuid=d05e2a0b-4eb0-4fbc-8ded-802387da9107"]}],"mendeley":{"formattedCitation":"(Aditiyana &amp; Kusrini, 2018)","manualFormatting":"Aditiyana &amp; Kusrini (2018)","plainTextFormattedCitation":"(Aditiyana &amp; Kusrini, 2018)","previouslyFormattedCitation":"(Aditiyana &amp; Kusrini, 2018)"},"properties":{"noteIndex":0},"schema":"https://github.com/citation-style-language/schema/raw/master/csl-citation.json"}</w:instrText>
      </w:r>
      <w:r>
        <w:rPr>
          <w:bCs/>
          <w:szCs w:val="24"/>
          <w:lang w:val="en-US"/>
        </w:rPr>
        <w:fldChar w:fldCharType="separate"/>
      </w:r>
      <w:r>
        <w:rPr>
          <w:bCs/>
          <w:szCs w:val="24"/>
          <w:lang w:val="en-US"/>
        </w:rPr>
        <w:t>Aditiyana &amp; Kusrini (2018)</w:t>
      </w:r>
      <w:r>
        <w:rPr>
          <w:bCs/>
          <w:szCs w:val="24"/>
          <w:lang w:val="en-US"/>
        </w:rPr>
        <w:fldChar w:fldCharType="end"/>
      </w:r>
      <w:r>
        <w:rPr>
          <w:bCs/>
          <w:szCs w:val="24"/>
          <w:lang w:val="en-US"/>
        </w:rPr>
        <w:t>.</w:t>
      </w:r>
    </w:p>
    <w:p>
      <w:pPr>
        <w:pStyle w:val="11"/>
        <w:autoSpaceDE w:val="0"/>
        <w:autoSpaceDN w:val="0"/>
        <w:adjustRightInd w:val="0"/>
        <w:spacing w:before="240"/>
        <w:ind w:left="1276" w:hanging="425"/>
        <w:jc w:val="both"/>
        <w:rPr>
          <w:bCs/>
          <w:szCs w:val="24"/>
          <w:lang w:val="en-US"/>
        </w:rPr>
      </w:pPr>
    </w:p>
    <w:p>
      <w:pPr>
        <w:pStyle w:val="11"/>
        <w:autoSpaceDE w:val="0"/>
        <w:autoSpaceDN w:val="0"/>
        <w:adjustRightInd w:val="0"/>
        <w:spacing w:before="240"/>
        <w:ind w:left="1276"/>
        <w:jc w:val="both"/>
        <w:rPr>
          <w:bCs/>
          <w:sz w:val="20"/>
          <w:szCs w:val="20"/>
          <w:lang w:val="en-US"/>
        </w:rPr>
      </w:pPr>
      <w:r>
        <w:rPr>
          <w:bCs/>
          <w:sz w:val="22"/>
          <w:lang w:val="en-US"/>
        </w:rPr>
        <w:t xml:space="preserve">Persediaan Maksimum </w:t>
      </w:r>
      <w:r>
        <w:rPr>
          <w:bCs/>
          <w:sz w:val="22"/>
        </w:rPr>
        <w:t xml:space="preserve"> = </w:t>
      </w:r>
      <w:r>
        <w:rPr>
          <w:bCs/>
          <w:i/>
          <w:sz w:val="22"/>
        </w:rPr>
        <w:t>Safety Stock</w:t>
      </w:r>
      <w:r>
        <w:rPr>
          <w:bCs/>
          <w:sz w:val="22"/>
        </w:rPr>
        <w:t xml:space="preserve"> + </w:t>
      </w:r>
      <w:r>
        <w:rPr>
          <w:bCs/>
          <w:sz w:val="22"/>
          <w:lang w:val="en-US"/>
        </w:rPr>
        <w:t>2 x</w:t>
      </w:r>
      <w:r>
        <w:rPr>
          <w:bCs/>
          <w:sz w:val="22"/>
        </w:rPr>
        <w:t>(</w:t>
      </w:r>
      <w:r>
        <w:rPr>
          <w:bCs/>
          <w:i/>
          <w:sz w:val="22"/>
        </w:rPr>
        <w:t>Lead Time</w:t>
      </w:r>
      <w:r>
        <w:rPr>
          <w:bCs/>
          <w:i/>
          <w:sz w:val="22"/>
          <w:lang w:val="en-US"/>
        </w:rPr>
        <w:t xml:space="preserve"> </w:t>
      </w:r>
      <w:r>
        <w:rPr>
          <w:bCs/>
          <w:iCs/>
          <w:sz w:val="22"/>
          <w:lang w:val="en-US"/>
        </w:rPr>
        <w:t>(bulan)</w:t>
      </w:r>
      <w:r>
        <w:rPr>
          <w:bCs/>
          <w:sz w:val="22"/>
        </w:rPr>
        <w:t xml:space="preserve"> x </w:t>
      </w:r>
      <m:oMath>
        <m:r>
          <m:rPr/>
          <w:rPr>
            <w:rFonts w:ascii="Cambria Math" w:hAnsi="Cambria Math"/>
            <w:sz w:val="22"/>
          </w:rPr>
          <m:t>Pemakaian rata−rata dalam sebulan)</m:t>
        </m:r>
      </m:oMath>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lang w:val="en-US"/>
        </w:rPr>
        <w:t xml:space="preserve">          (9)</w:t>
      </w:r>
    </w:p>
    <w:p>
      <w:pPr>
        <w:pStyle w:val="11"/>
        <w:autoSpaceDE w:val="0"/>
        <w:autoSpaceDN w:val="0"/>
        <w:adjustRightInd w:val="0"/>
        <w:spacing w:before="240"/>
        <w:ind w:left="1276" w:hanging="425"/>
        <w:jc w:val="both"/>
        <w:rPr>
          <w:bCs/>
          <w:sz w:val="20"/>
          <w:szCs w:val="20"/>
          <w:lang w:val="en-US"/>
        </w:rPr>
      </w:pPr>
    </w:p>
    <w:p>
      <w:pPr>
        <w:pStyle w:val="11"/>
        <w:numPr>
          <w:ilvl w:val="0"/>
          <w:numId w:val="5"/>
        </w:numPr>
        <w:autoSpaceDE w:val="0"/>
        <w:autoSpaceDN w:val="0"/>
        <w:adjustRightInd w:val="0"/>
        <w:spacing w:before="240"/>
        <w:ind w:left="1276" w:hanging="425"/>
        <w:jc w:val="both"/>
        <w:rPr>
          <w:bCs/>
          <w:szCs w:val="24"/>
          <w:lang w:val="en-US"/>
        </w:rPr>
      </w:pPr>
      <w:r>
        <w:rPr>
          <w:bCs/>
          <w:szCs w:val="24"/>
          <w:lang w:val="en-US"/>
        </w:rPr>
        <w:t xml:space="preserve">Menentukan </w:t>
      </w:r>
      <w:r>
        <w:rPr>
          <w:bCs/>
          <w:i/>
          <w:iCs/>
          <w:szCs w:val="24"/>
          <w:lang w:val="en-US"/>
        </w:rPr>
        <w:t>Order Quantity</w:t>
      </w:r>
    </w:p>
    <w:p>
      <w:pPr>
        <w:pStyle w:val="11"/>
        <w:autoSpaceDE w:val="0"/>
        <w:autoSpaceDN w:val="0"/>
        <w:adjustRightInd w:val="0"/>
        <w:spacing w:before="240"/>
        <w:ind w:left="1276"/>
        <w:jc w:val="both"/>
        <w:rPr>
          <w:bCs/>
          <w:szCs w:val="24"/>
          <w:lang w:val="en-US"/>
        </w:rPr>
      </w:pPr>
      <w:r>
        <w:rPr>
          <w:bCs/>
          <w:szCs w:val="24"/>
          <w:lang w:val="en-US"/>
        </w:rPr>
        <w:t xml:space="preserve">Merupakan kuantitas pemesanan tiap periode pesan. Rumus yang digunakan dari </w:t>
      </w:r>
      <w:r>
        <w:rPr>
          <w:bCs/>
          <w:szCs w:val="24"/>
          <w:lang w:val="en-US"/>
        </w:rPr>
        <w:fldChar w:fldCharType="begin" w:fldLock="1"/>
      </w:r>
      <w:r>
        <w:rPr>
          <w:bCs/>
          <w:szCs w:val="24"/>
          <w:lang w:val="en-US"/>
        </w:rPr>
        <w:instrText xml:space="preserve">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approach.","author":[{"dropping-particle":"","family":"Aditiyana","given":"Mochammad Iqbal","non-dropping-particle":"","parse-names":false,"suffix":""},{"dropping-particle":"","family":"Kusrini","given":"Elisa","non-dropping-particle":"","parse-names":false,"suffix":""}],"container-title":"Universitas Islam Indonesia","id":"ITEM-1","issue":"9","issued":{"date-parts":[["2018"]]},"page":"1689-1699","title":"Pengendalian Bahan Baku Utama Menggunakan Metode Min-Max Stock pada Coffee Shop di Yogyakarta untuk Optimalisasi Persediaan Bahan (Studi Kasus di Maraville Yogyakarta)","type":"article-journal","volume":"53"},"uris":["http://www.mendeley.com/documents/?uuid=d05e2a0b-4eb0-4fbc-8ded-802387da9107"]}],"mendeley":{"formattedCitation":"(Aditiyana &amp; Kusrini, 2018)","manualFormatting":"Aditiyana &amp; Kusrini (2018)","plainTextFormattedCitation":"(Aditiyana &amp; Kusrini, 2018)","previouslyFormattedCitation":"(Aditiyana &amp; Kusrini, 2018)"},"properties":{"noteIndex":0},"schema":"https://github.com/citation-style-language/schema/raw/master/csl-citation.json"}</w:instrText>
      </w:r>
      <w:r>
        <w:rPr>
          <w:bCs/>
          <w:szCs w:val="24"/>
          <w:lang w:val="en-US"/>
        </w:rPr>
        <w:fldChar w:fldCharType="separate"/>
      </w:r>
      <w:r>
        <w:rPr>
          <w:bCs/>
          <w:szCs w:val="24"/>
          <w:lang w:val="en-US"/>
        </w:rPr>
        <w:t>Aditiyana &amp; Kusrini (2018)</w:t>
      </w:r>
      <w:r>
        <w:rPr>
          <w:bCs/>
          <w:szCs w:val="24"/>
          <w:lang w:val="en-US"/>
        </w:rPr>
        <w:fldChar w:fldCharType="end"/>
      </w:r>
      <w:r>
        <w:rPr>
          <w:bCs/>
          <w:szCs w:val="24"/>
          <w:lang w:val="en-US"/>
        </w:rPr>
        <w:t>.</w:t>
      </w:r>
    </w:p>
    <w:p>
      <w:pPr>
        <w:pStyle w:val="11"/>
        <w:autoSpaceDE w:val="0"/>
        <w:autoSpaceDN w:val="0"/>
        <w:adjustRightInd w:val="0"/>
        <w:spacing w:before="240"/>
        <w:ind w:left="1276" w:hanging="425"/>
        <w:jc w:val="both"/>
        <w:rPr>
          <w:bCs/>
          <w:szCs w:val="24"/>
          <w:lang w:val="en-US"/>
        </w:rPr>
      </w:pPr>
    </w:p>
    <w:p>
      <w:pPr>
        <w:autoSpaceDE w:val="0"/>
        <w:autoSpaceDN w:val="0"/>
        <w:adjustRightInd w:val="0"/>
        <w:spacing w:before="240"/>
        <w:ind w:left="720" w:firstLine="131"/>
        <w:jc w:val="both"/>
        <w:rPr>
          <w:bCs/>
          <w:lang w:val="en-US"/>
        </w:rPr>
      </w:pPr>
      <w:r>
        <w:rPr>
          <w:bCs/>
          <w:i/>
          <w:iCs/>
          <w:sz w:val="22"/>
          <w:lang w:val="en-US"/>
        </w:rPr>
        <w:t xml:space="preserve">      </w:t>
      </w:r>
      <w:r>
        <w:rPr>
          <w:bCs/>
          <w:i/>
          <w:iCs/>
          <w:lang w:val="en-US"/>
        </w:rPr>
        <w:t>Order Quantity</w:t>
      </w:r>
      <w:r>
        <w:rPr>
          <w:bCs/>
        </w:rPr>
        <w:t xml:space="preserve"> =  </w:t>
      </w:r>
      <w:r>
        <w:rPr>
          <w:bCs/>
          <w:lang w:val="en-US"/>
        </w:rPr>
        <w:t xml:space="preserve">2 x </w:t>
      </w:r>
      <w:r>
        <w:rPr>
          <w:bCs/>
        </w:rPr>
        <w:t>(</w:t>
      </w:r>
      <w:r>
        <w:rPr>
          <w:bCs/>
          <w:i/>
        </w:rPr>
        <w:t>Lead Time</w:t>
      </w:r>
      <w:r>
        <w:rPr>
          <w:bCs/>
          <w:i/>
          <w:lang w:val="en-US"/>
        </w:rPr>
        <w:t xml:space="preserve"> </w:t>
      </w:r>
      <w:r>
        <w:rPr>
          <w:bCs/>
          <w:iCs/>
          <w:lang w:val="en-US"/>
        </w:rPr>
        <w:t>(bulan)</w:t>
      </w:r>
      <w:r>
        <w:rPr>
          <w:bCs/>
        </w:rPr>
        <w:t xml:space="preserve"> x </w:t>
      </w:r>
      <m:oMath>
        <m:r>
          <m:rPr/>
          <w:rPr>
            <w:rFonts w:ascii="Cambria Math" w:hAnsi="Cambria Math"/>
          </w:rPr>
          <m:t>Pemakaian rata−rata dalam sebulan</m:t>
        </m:r>
      </m:oMath>
      <w:r>
        <w:t xml:space="preserve">  (10)</w:t>
      </w:r>
    </w:p>
    <w:p>
      <w:pPr>
        <w:pStyle w:val="11"/>
        <w:numPr>
          <w:ilvl w:val="0"/>
          <w:numId w:val="5"/>
        </w:numPr>
        <w:autoSpaceDE w:val="0"/>
        <w:autoSpaceDN w:val="0"/>
        <w:adjustRightInd w:val="0"/>
        <w:spacing w:before="240"/>
        <w:ind w:left="1276" w:hanging="425"/>
        <w:jc w:val="both"/>
        <w:rPr>
          <w:bCs/>
          <w:szCs w:val="24"/>
          <w:lang w:val="en-US"/>
        </w:rPr>
      </w:pPr>
      <w:r>
        <w:rPr>
          <w:bCs/>
          <w:szCs w:val="24"/>
          <w:lang w:val="en-US"/>
        </w:rPr>
        <w:t>Menentukan Re</w:t>
      </w:r>
      <w:r>
        <w:rPr>
          <w:bCs/>
          <w:i/>
          <w:iCs/>
          <w:szCs w:val="24"/>
          <w:lang w:val="en-US"/>
        </w:rPr>
        <w:t>order Point</w:t>
      </w:r>
    </w:p>
    <w:p>
      <w:pPr>
        <w:pStyle w:val="11"/>
        <w:autoSpaceDE w:val="0"/>
        <w:autoSpaceDN w:val="0"/>
        <w:adjustRightInd w:val="0"/>
        <w:spacing w:before="240"/>
        <w:ind w:left="1276"/>
        <w:jc w:val="both"/>
        <w:rPr>
          <w:bCs/>
          <w:szCs w:val="24"/>
          <w:lang w:val="en-US"/>
        </w:rPr>
      </w:pPr>
      <w:r>
        <w:rPr>
          <w:bCs/>
          <w:szCs w:val="24"/>
          <w:lang w:val="en-US"/>
        </w:rPr>
        <w:t xml:space="preserve">Merupakan suatu titik dimana perusahaan perlu melakukan pemesanan kembali. Rumus yang digunakan </w:t>
      </w:r>
      <w:r>
        <w:rPr>
          <w:bCs/>
          <w:szCs w:val="24"/>
          <w:lang w:val="en-US"/>
        </w:rPr>
        <w:fldChar w:fldCharType="begin" w:fldLock="1"/>
      </w:r>
      <w:r>
        <w:rPr>
          <w:bCs/>
          <w:szCs w:val="24"/>
          <w:lang w:val="en-US"/>
        </w:rPr>
        <w:instrText xml:space="preserve">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approach.","author":[{"dropping-particle":"","family":"Aditiyana","given":"Mochammad Iqbal","non-dropping-particle":"","parse-names":false,"suffix":""},{"dropping-particle":"","family":"Kusrini","given":"Elisa","non-dropping-particle":"","parse-names":false,"suffix":""}],"container-title":"Universitas Islam Indonesia","id":"ITEM-1","issue":"9","issued":{"date-parts":[["2018"]]},"page":"1689-1699","title":"Pengendalian Bahan Baku Utama Menggunakan Metode Min-Max Stock pada Coffee Shop di Yogyakarta untuk Optimalisasi Persediaan Bahan (Studi Kasus di Maraville Yogyakarta)","type":"article-journal","volume":"53"},"uris":["http://www.mendeley.com/documents/?uuid=d05e2a0b-4eb0-4fbc-8ded-802387da9107"]}],"mendeley":{"formattedCitation":"(Aditiyana &amp; Kusrini, 2018)","manualFormatting":"Aditiyana &amp; Kusrini (2018)","plainTextFormattedCitation":"(Aditiyana &amp; Kusrini, 2018)","previouslyFormattedCitation":"(Aditiyana &amp; Kusrini, 2018)"},"properties":{"noteIndex":0},"schema":"https://github.com/citation-style-language/schema/raw/master/csl-citation.json"}</w:instrText>
      </w:r>
      <w:r>
        <w:rPr>
          <w:bCs/>
          <w:szCs w:val="24"/>
          <w:lang w:val="en-US"/>
        </w:rPr>
        <w:fldChar w:fldCharType="separate"/>
      </w:r>
      <w:r>
        <w:rPr>
          <w:bCs/>
          <w:szCs w:val="24"/>
          <w:lang w:val="en-US"/>
        </w:rPr>
        <w:t>Aditiyana &amp; Kusrini (2018)</w:t>
      </w:r>
      <w:r>
        <w:rPr>
          <w:bCs/>
          <w:szCs w:val="24"/>
          <w:lang w:val="en-US"/>
        </w:rPr>
        <w:fldChar w:fldCharType="end"/>
      </w:r>
      <w:r>
        <w:rPr>
          <w:bCs/>
          <w:szCs w:val="24"/>
          <w:lang w:val="en-US"/>
        </w:rPr>
        <w:t>.</w:t>
      </w:r>
    </w:p>
    <w:p>
      <w:pPr>
        <w:pStyle w:val="11"/>
        <w:autoSpaceDE w:val="0"/>
        <w:autoSpaceDN w:val="0"/>
        <w:adjustRightInd w:val="0"/>
        <w:spacing w:before="240"/>
        <w:ind w:left="1276" w:hanging="425"/>
        <w:jc w:val="both"/>
        <w:rPr>
          <w:bCs/>
          <w:szCs w:val="24"/>
          <w:lang w:val="en-US"/>
        </w:rPr>
      </w:pPr>
    </w:p>
    <w:p>
      <w:pPr>
        <w:pStyle w:val="11"/>
        <w:autoSpaceDE w:val="0"/>
        <w:autoSpaceDN w:val="0"/>
        <w:adjustRightInd w:val="0"/>
        <w:spacing w:before="240"/>
        <w:ind w:left="1276" w:hanging="425"/>
        <w:jc w:val="both"/>
        <w:rPr>
          <w:bCs/>
          <w:sz w:val="20"/>
          <w:szCs w:val="20"/>
          <w:lang w:val="en-US"/>
        </w:rPr>
      </w:pPr>
      <w:r>
        <w:rPr>
          <w:bCs/>
          <w:sz w:val="22"/>
          <w:lang w:val="en-US"/>
        </w:rPr>
        <w:t xml:space="preserve"> </w:t>
      </w:r>
      <w:r>
        <w:rPr>
          <w:bCs/>
          <w:sz w:val="22"/>
        </w:rPr>
        <w:t xml:space="preserve"> </w:t>
      </w:r>
      <w:r>
        <w:rPr>
          <w:bCs/>
          <w:sz w:val="22"/>
        </w:rPr>
        <w:tab/>
      </w:r>
      <w:r>
        <w:rPr>
          <w:bCs/>
          <w:i/>
          <w:iCs/>
          <w:sz w:val="20"/>
          <w:szCs w:val="20"/>
          <w:lang w:val="en-US"/>
        </w:rPr>
        <w:t>ROP</w:t>
      </w:r>
      <w:r>
        <w:rPr>
          <w:bCs/>
          <w:sz w:val="20"/>
          <w:szCs w:val="20"/>
        </w:rPr>
        <w:t xml:space="preserve"> =  </w:t>
      </w:r>
      <w:r>
        <w:rPr>
          <w:bCs/>
          <w:sz w:val="20"/>
          <w:szCs w:val="20"/>
          <w:lang w:val="en-US"/>
        </w:rPr>
        <w:t xml:space="preserve">SS +  </w:t>
      </w:r>
      <w:r>
        <w:rPr>
          <w:bCs/>
          <w:sz w:val="20"/>
          <w:szCs w:val="20"/>
        </w:rPr>
        <w:t>(</w:t>
      </w:r>
      <w:r>
        <w:rPr>
          <w:bCs/>
          <w:i/>
          <w:sz w:val="20"/>
          <w:szCs w:val="20"/>
        </w:rPr>
        <w:t>Lead Time</w:t>
      </w:r>
      <w:r>
        <w:rPr>
          <w:bCs/>
          <w:i/>
          <w:sz w:val="20"/>
          <w:szCs w:val="20"/>
          <w:lang w:val="en-US"/>
        </w:rPr>
        <w:t xml:space="preserve"> </w:t>
      </w:r>
      <w:r>
        <w:rPr>
          <w:bCs/>
          <w:iCs/>
          <w:sz w:val="20"/>
          <w:szCs w:val="20"/>
          <w:lang w:val="en-US"/>
        </w:rPr>
        <w:t>(bulan)</w:t>
      </w:r>
      <w:r>
        <w:rPr>
          <w:bCs/>
          <w:sz w:val="20"/>
          <w:szCs w:val="20"/>
        </w:rPr>
        <w:t xml:space="preserve"> x </w:t>
      </w:r>
      <m:oMath>
        <m:r>
          <m:rPr/>
          <w:rPr>
            <w:rFonts w:ascii="Cambria Math" w:hAnsi="Cambria Math"/>
            <w:sz w:val="20"/>
            <w:szCs w:val="20"/>
          </w:rPr>
          <m:t>Pemakaian rata−rata dalam sebulan)</m:t>
        </m:r>
      </m:oMath>
      <w:r>
        <w:rPr>
          <w:bCs/>
          <w:sz w:val="20"/>
          <w:szCs w:val="20"/>
        </w:rPr>
        <w:tab/>
      </w:r>
      <w:r>
        <w:rPr>
          <w:bCs/>
          <w:sz w:val="20"/>
          <w:szCs w:val="20"/>
          <w:lang w:val="en-US"/>
        </w:rPr>
        <w:t xml:space="preserve">       (11)</w:t>
      </w:r>
    </w:p>
    <w:p>
      <w:pPr>
        <w:pStyle w:val="11"/>
        <w:autoSpaceDE w:val="0"/>
        <w:autoSpaceDN w:val="0"/>
        <w:adjustRightInd w:val="0"/>
        <w:spacing w:before="240"/>
        <w:ind w:left="1276" w:hanging="425"/>
        <w:jc w:val="both"/>
        <w:rPr>
          <w:bCs/>
          <w:sz w:val="20"/>
          <w:szCs w:val="20"/>
          <w:lang w:val="en-US"/>
        </w:rPr>
      </w:pPr>
    </w:p>
    <w:p>
      <w:pPr>
        <w:pStyle w:val="11"/>
        <w:numPr>
          <w:ilvl w:val="0"/>
          <w:numId w:val="5"/>
        </w:numPr>
        <w:autoSpaceDE w:val="0"/>
        <w:autoSpaceDN w:val="0"/>
        <w:adjustRightInd w:val="0"/>
        <w:spacing w:before="240"/>
        <w:ind w:left="1276" w:hanging="425"/>
        <w:jc w:val="both"/>
        <w:rPr>
          <w:bCs/>
          <w:szCs w:val="24"/>
          <w:lang w:val="en-US"/>
        </w:rPr>
      </w:pPr>
      <w:r>
        <w:rPr>
          <w:bCs/>
          <w:szCs w:val="24"/>
          <w:lang w:val="en-US"/>
        </w:rPr>
        <w:t>Menentukan Frekuensi Pemesanan</w:t>
      </w:r>
    </w:p>
    <w:p>
      <w:pPr>
        <w:pStyle w:val="11"/>
        <w:autoSpaceDE w:val="0"/>
        <w:autoSpaceDN w:val="0"/>
        <w:adjustRightInd w:val="0"/>
        <w:spacing w:before="240"/>
        <w:ind w:left="1276"/>
        <w:jc w:val="both"/>
        <w:rPr>
          <w:bCs/>
          <w:szCs w:val="24"/>
          <w:lang w:val="en-US"/>
        </w:rPr>
      </w:pPr>
      <w:r>
        <w:rPr>
          <w:bCs/>
          <w:szCs w:val="24"/>
          <w:lang w:val="en-US"/>
        </w:rPr>
        <w:t xml:space="preserve">Merupakan jumlah periode pemesana dalam satu tahun. Rumus yang digunakan </w:t>
      </w:r>
      <w:r>
        <w:rPr>
          <w:bCs/>
          <w:szCs w:val="24"/>
          <w:lang w:val="en-US"/>
        </w:rPr>
        <w:fldChar w:fldCharType="begin" w:fldLock="1"/>
      </w:r>
      <w:r>
        <w:rPr>
          <w:bCs/>
          <w:szCs w:val="24"/>
          <w:lang w:val="en-US"/>
        </w:rPr>
        <w:instrText xml:space="preserve">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approach.","author":[{"dropping-particle":"","family":"Aditiyana","given":"Mochammad Iqbal","non-dropping-particle":"","parse-names":false,"suffix":""},{"dropping-particle":"","family":"Kusrini","given":"Elisa","non-dropping-particle":"","parse-names":false,"suffix":""}],"container-title":"Universitas Islam Indonesia","id":"ITEM-1","issue":"9","issued":{"date-parts":[["2018"]]},"page":"1689-1699","title":"Pengendalian Bahan Baku Utama Menggunakan Metode Min-Max Stock pada Coffee Shop di Yogyakarta untuk Optimalisasi Persediaan Bahan (Studi Kasus di Maraville Yogyakarta)","type":"article-journal","volume":"53"},"uris":["http://www.mendeley.com/documents/?uuid=d05e2a0b-4eb0-4fbc-8ded-802387da9107"]}],"mendeley":{"formattedCitation":"(Aditiyana &amp; Kusrini, 2018)","manualFormatting":"Aditiyana &amp; Kusrini (2018)","plainTextFormattedCitation":"(Aditiyana &amp; Kusrini, 2018)","previouslyFormattedCitation":"(Aditiyana &amp; Kusrini, 2018)"},"properties":{"noteIndex":0},"schema":"https://github.com/citation-style-language/schema/raw/master/csl-citation.json"}</w:instrText>
      </w:r>
      <w:r>
        <w:rPr>
          <w:bCs/>
          <w:szCs w:val="24"/>
          <w:lang w:val="en-US"/>
        </w:rPr>
        <w:fldChar w:fldCharType="separate"/>
      </w:r>
      <w:r>
        <w:rPr>
          <w:bCs/>
          <w:szCs w:val="24"/>
          <w:lang w:val="en-US"/>
        </w:rPr>
        <w:t>Aditiyana &amp; Kusrini (2018)</w:t>
      </w:r>
      <w:r>
        <w:rPr>
          <w:bCs/>
          <w:szCs w:val="24"/>
          <w:lang w:val="en-US"/>
        </w:rPr>
        <w:fldChar w:fldCharType="end"/>
      </w:r>
      <w:r>
        <w:rPr>
          <w:bCs/>
          <w:szCs w:val="24"/>
          <w:lang w:val="en-US"/>
        </w:rPr>
        <w:t>.</w:t>
      </w:r>
    </w:p>
    <w:p>
      <w:pPr>
        <w:pStyle w:val="11"/>
        <w:autoSpaceDE w:val="0"/>
        <w:autoSpaceDN w:val="0"/>
        <w:adjustRightInd w:val="0"/>
        <w:spacing w:before="240"/>
        <w:ind w:left="1276" w:hanging="425"/>
        <w:jc w:val="both"/>
        <w:rPr>
          <w:bCs/>
          <w:szCs w:val="24"/>
          <w:lang w:val="en-US"/>
        </w:rPr>
      </w:pPr>
    </w:p>
    <w:p>
      <w:pPr>
        <w:pStyle w:val="11"/>
        <w:autoSpaceDE w:val="0"/>
        <w:autoSpaceDN w:val="0"/>
        <w:adjustRightInd w:val="0"/>
        <w:spacing w:before="240"/>
        <w:ind w:left="1276" w:hanging="425"/>
        <w:jc w:val="both"/>
        <w:rPr>
          <w:bCs/>
          <w:sz w:val="22"/>
          <w:lang w:val="en-US"/>
        </w:rPr>
      </w:pPr>
      <w:r>
        <w:rPr>
          <w:bCs/>
          <w:sz w:val="22"/>
          <w:lang w:val="en-US"/>
        </w:rPr>
        <w:t xml:space="preserve"> </w:t>
      </w:r>
      <w:r>
        <w:rPr>
          <w:bCs/>
          <w:sz w:val="22"/>
        </w:rPr>
        <w:t xml:space="preserve"> </w:t>
      </w:r>
      <w:r>
        <w:rPr>
          <w:bCs/>
          <w:sz w:val="22"/>
        </w:rPr>
        <w:tab/>
      </w:r>
      <w:r>
        <w:rPr>
          <w:bCs/>
          <w:i/>
          <w:iCs/>
          <w:sz w:val="22"/>
          <w:lang w:val="en-US"/>
        </w:rPr>
        <w:t xml:space="preserve">Frekuensi =  </w:t>
      </w:r>
      <m:oMath>
        <m:f>
          <m:fPr>
            <m:ctrlPr>
              <w:rPr>
                <w:rFonts w:ascii="Cambria Math" w:hAnsi="Cambria Math"/>
                <w:bCs/>
                <w:i/>
                <w:iCs/>
                <w:sz w:val="22"/>
                <w:lang w:val="en-US"/>
              </w:rPr>
            </m:ctrlPr>
          </m:fPr>
          <m:num>
            <m:r>
              <m:rPr/>
              <w:rPr>
                <w:rFonts w:ascii="Cambria Math" w:hAnsi="Cambria Math"/>
                <w:sz w:val="22"/>
                <w:lang w:val="en-US"/>
              </w:rPr>
              <m:t>Demand</m:t>
            </m:r>
            <m:ctrlPr>
              <w:rPr>
                <w:rFonts w:ascii="Cambria Math" w:hAnsi="Cambria Math"/>
                <w:bCs/>
                <w:i/>
                <w:iCs/>
                <w:sz w:val="22"/>
                <w:lang w:val="en-US"/>
              </w:rPr>
            </m:ctrlPr>
          </m:num>
          <m:den>
            <m:r>
              <m:rPr/>
              <w:rPr>
                <w:rFonts w:ascii="Cambria Math" w:hAnsi="Cambria Math"/>
                <w:sz w:val="22"/>
                <w:lang w:val="en-US"/>
              </w:rPr>
              <m:t>Q</m:t>
            </m:r>
            <m:ctrlPr>
              <w:rPr>
                <w:rFonts w:ascii="Cambria Math" w:hAnsi="Cambria Math"/>
                <w:bCs/>
                <w:i/>
                <w:iCs/>
                <w:sz w:val="22"/>
                <w:lang w:val="en-US"/>
              </w:rPr>
            </m:ctrlPr>
          </m:den>
        </m:f>
      </m:oMath>
      <w:r>
        <w:rPr>
          <w:bCs/>
          <w:i/>
          <w:iCs/>
          <w:sz w:val="22"/>
          <w:lang w:val="en-US"/>
        </w:rPr>
        <w:tab/>
      </w:r>
      <w:r>
        <w:rPr>
          <w:bCs/>
          <w:i/>
          <w:iCs/>
          <w:sz w:val="22"/>
          <w:lang w:val="en-US"/>
        </w:rPr>
        <w:tab/>
      </w:r>
      <w:r>
        <w:rPr>
          <w:bCs/>
          <w:i/>
          <w:iCs/>
          <w:sz w:val="22"/>
          <w:lang w:val="en-US"/>
        </w:rPr>
        <w:tab/>
      </w:r>
      <w:r>
        <w:rPr>
          <w:bCs/>
          <w:i/>
          <w:iCs/>
          <w:sz w:val="22"/>
          <w:lang w:val="en-US"/>
        </w:rPr>
        <w:tab/>
      </w:r>
      <w:r>
        <w:rPr>
          <w:bCs/>
          <w:i/>
          <w:iCs/>
          <w:sz w:val="22"/>
          <w:lang w:val="en-US"/>
        </w:rPr>
        <w:tab/>
      </w:r>
      <w:r>
        <w:rPr>
          <w:bCs/>
          <w:i/>
          <w:iCs/>
          <w:sz w:val="22"/>
          <w:lang w:val="en-US"/>
        </w:rPr>
        <w:tab/>
      </w:r>
      <w:r>
        <w:rPr>
          <w:bCs/>
          <w:i/>
          <w:iCs/>
          <w:sz w:val="22"/>
          <w:lang w:val="en-US"/>
        </w:rPr>
        <w:tab/>
      </w:r>
      <w:r>
        <w:rPr>
          <w:bCs/>
          <w:i/>
          <w:iCs/>
          <w:sz w:val="22"/>
          <w:lang w:val="en-US"/>
        </w:rPr>
        <w:t xml:space="preserve">     </w:t>
      </w:r>
      <w:r>
        <w:rPr>
          <w:bCs/>
          <w:sz w:val="22"/>
          <w:lang w:val="en-US"/>
        </w:rPr>
        <w:t>(12)</w:t>
      </w:r>
    </w:p>
    <w:p>
      <w:pPr>
        <w:pStyle w:val="11"/>
        <w:autoSpaceDE w:val="0"/>
        <w:autoSpaceDN w:val="0"/>
        <w:adjustRightInd w:val="0"/>
        <w:spacing w:before="240"/>
        <w:ind w:left="1276" w:hanging="425"/>
        <w:jc w:val="both"/>
        <w:rPr>
          <w:bCs/>
          <w:szCs w:val="24"/>
          <w:lang w:val="en-US"/>
        </w:rPr>
      </w:pPr>
    </w:p>
    <w:p>
      <w:pPr>
        <w:autoSpaceDE w:val="0"/>
        <w:autoSpaceDN w:val="0"/>
        <w:adjustRightInd w:val="0"/>
        <w:jc w:val="both"/>
        <w:rPr>
          <w:bCs/>
          <w:sz w:val="24"/>
          <w:szCs w:val="24"/>
          <w:lang w:val="id-ID"/>
        </w:rPr>
      </w:pPr>
    </w:p>
    <w:p>
      <w:pPr>
        <w:autoSpaceDE w:val="0"/>
        <w:autoSpaceDN w:val="0"/>
        <w:adjustRightInd w:val="0"/>
        <w:ind w:left="1418"/>
        <w:jc w:val="both"/>
        <w:rPr>
          <w:bCs/>
          <w:sz w:val="24"/>
          <w:szCs w:val="24"/>
          <w:lang w:val="id-ID"/>
        </w:rPr>
      </w:pPr>
    </w:p>
    <w:p>
      <w:pPr>
        <w:autoSpaceDE w:val="0"/>
        <w:autoSpaceDN w:val="0"/>
        <w:adjustRightInd w:val="0"/>
        <w:ind w:left="709" w:hanging="283"/>
        <w:jc w:val="both"/>
        <w:rPr>
          <w:sz w:val="24"/>
          <w:szCs w:val="24"/>
          <w:lang w:val="id-ID"/>
        </w:rPr>
      </w:pPr>
      <w:r>
        <w:rPr>
          <w:sz w:val="24"/>
          <w:szCs w:val="24"/>
          <w:lang w:val="en-US"/>
        </w:rPr>
        <w:t xml:space="preserve">         </w:t>
      </w:r>
      <w:r>
        <w:rPr>
          <w:sz w:val="24"/>
          <w:szCs w:val="24"/>
          <w:lang w:val="id-ID"/>
        </w:rPr>
        <w:t xml:space="preserve"> Diagram alir penelitian seperti terlihat pada gambar 1 </w:t>
      </w:r>
    </w:p>
    <w:p>
      <w:pPr>
        <w:jc w:val="both"/>
        <w:rPr>
          <w:b/>
          <w:bCs/>
          <w:sz w:val="24"/>
          <w:szCs w:val="24"/>
        </w:rPr>
      </w:pPr>
      <w:r>
        <w:rPr>
          <w:b/>
          <w:bCs/>
          <w:sz w:val="24"/>
          <w:szCs w:val="24"/>
        </w:rPr>
        <mc:AlternateContent>
          <mc:Choice Requires="wps">
            <w:drawing>
              <wp:anchor distT="0" distB="0" distL="114300" distR="114300" simplePos="0" relativeHeight="251659264" behindDoc="0" locked="0" layoutInCell="1" allowOverlap="1">
                <wp:simplePos x="0" y="0"/>
                <wp:positionH relativeFrom="column">
                  <wp:posOffset>2198370</wp:posOffset>
                </wp:positionH>
                <wp:positionV relativeFrom="paragraph">
                  <wp:posOffset>169545</wp:posOffset>
                </wp:positionV>
                <wp:extent cx="974090" cy="335915"/>
                <wp:effectExtent l="0" t="0" r="17145" b="26035"/>
                <wp:wrapNone/>
                <wp:docPr id="3" name="Oval 3"/>
                <wp:cNvGraphicFramePr/>
                <a:graphic xmlns:a="http://schemas.openxmlformats.org/drawingml/2006/main">
                  <a:graphicData uri="http://schemas.microsoft.com/office/word/2010/wordprocessingShape">
                    <wps:wsp>
                      <wps:cNvSpPr/>
                      <wps:spPr>
                        <a:xfrm>
                          <a:off x="0" y="0"/>
                          <a:ext cx="973937" cy="336177"/>
                        </a:xfrm>
                        <a:prstGeom prst="ellipse">
                          <a:avLst/>
                        </a:prstGeom>
                      </wps:spPr>
                      <wps:style>
                        <a:lnRef idx="2">
                          <a:schemeClr val="dk1"/>
                        </a:lnRef>
                        <a:fillRef idx="1">
                          <a:schemeClr val="lt1"/>
                        </a:fillRef>
                        <a:effectRef idx="0">
                          <a:schemeClr val="dk1"/>
                        </a:effectRef>
                        <a:fontRef idx="minor">
                          <a:schemeClr val="dk1"/>
                        </a:fontRef>
                      </wps:style>
                      <wps:txbx>
                        <w:txbxContent>
                          <w:p>
                            <w:pPr>
                              <w:jc w:val="center"/>
                              <w:rPr>
                                <w:sz w:val="16"/>
                                <w:szCs w:val="16"/>
                                <w:lang w:val="id-ID"/>
                              </w:rPr>
                            </w:pPr>
                            <w:r>
                              <w:rPr>
                                <w:sz w:val="16"/>
                                <w:szCs w:val="16"/>
                                <w:lang w:val="id-ID"/>
                              </w:rPr>
                              <w:t>PT.</w:t>
                            </w:r>
                            <w:r>
                              <w:rPr>
                                <w:sz w:val="16"/>
                                <w:szCs w:val="16"/>
                                <w:lang w:val="en-US"/>
                              </w:rPr>
                              <w:t>X</w:t>
                            </w:r>
                            <w:r>
                              <w:rPr>
                                <w:sz w:val="16"/>
                                <w:szCs w:val="16"/>
                                <w:lang w:val="id-ID"/>
                              </w:rPr>
                              <w:t>YZ</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73.1pt;margin-top:13.35pt;height:26.45pt;width:76.7pt;z-index:251659264;v-text-anchor:middle;mso-width-relative:page;mso-height-relative:page;" fillcolor="#FFFFFF [3201]" filled="t" stroked="t" coordsize="21600,21600" o:gfxdata="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iJxKXaAAAACQEAAA8AAAAAAAAAAQAgAAAAIgAAAGRycy9kb3ducmV2Lnht&#10;bFBLAQIUABQAAAAIAIdO4kDbne3HaQIAAP8EAAAOAAAAAAAAAAEAIAAAACkBAABkcnMvZTJvRG9j&#10;LnhtbFBLBQYAAAAABgAGAFkBAAAEBgAAAAA=&#10;">
                <v:fill on="t" focussize="0,0"/>
                <v:stroke weight="1pt" color="#000000 [3200]" miterlimit="8" joinstyle="miter"/>
                <v:imagedata o:title=""/>
                <o:lock v:ext="edit" aspectratio="f"/>
                <v:textbox>
                  <w:txbxContent>
                    <w:p>
                      <w:pPr>
                        <w:jc w:val="center"/>
                        <w:rPr>
                          <w:sz w:val="16"/>
                          <w:szCs w:val="16"/>
                          <w:lang w:val="id-ID"/>
                        </w:rPr>
                      </w:pPr>
                      <w:r>
                        <w:rPr>
                          <w:sz w:val="16"/>
                          <w:szCs w:val="16"/>
                          <w:lang w:val="id-ID"/>
                        </w:rPr>
                        <w:t>PT.</w:t>
                      </w:r>
                      <w:r>
                        <w:rPr>
                          <w:sz w:val="16"/>
                          <w:szCs w:val="16"/>
                          <w:lang w:val="en-US"/>
                        </w:rPr>
                        <w:t>X</w:t>
                      </w:r>
                      <w:r>
                        <w:rPr>
                          <w:sz w:val="16"/>
                          <w:szCs w:val="16"/>
                          <w:lang w:val="id-ID"/>
                        </w:rPr>
                        <w:t>YZ</w:t>
                      </w:r>
                    </w:p>
                  </w:txbxContent>
                </v:textbox>
              </v:shape>
            </w:pict>
          </mc:Fallback>
        </mc:AlternateContent>
      </w:r>
    </w:p>
    <w:p>
      <w:pPr>
        <w:jc w:val="both"/>
        <w:rPr>
          <w:b/>
          <w:bCs/>
          <w:sz w:val="24"/>
          <w:szCs w:val="24"/>
        </w:rPr>
      </w:pPr>
    </w:p>
    <w:p>
      <w:pPr>
        <w:jc w:val="both"/>
        <w:rPr>
          <w:b/>
          <w:bCs/>
          <w:sz w:val="24"/>
          <w:szCs w:val="24"/>
        </w:rPr>
      </w:pPr>
      <w:r>
        <w:rPr>
          <w:b/>
          <w:bCs/>
          <w:sz w:val="24"/>
          <w:szCs w:val="24"/>
        </w:rPr>
        <mc:AlternateContent>
          <mc:Choice Requires="wps">
            <w:drawing>
              <wp:anchor distT="0" distB="0" distL="114300" distR="114300" simplePos="0" relativeHeight="251664384" behindDoc="0" locked="0" layoutInCell="1" allowOverlap="1">
                <wp:simplePos x="0" y="0"/>
                <wp:positionH relativeFrom="column">
                  <wp:posOffset>2679065</wp:posOffset>
                </wp:positionH>
                <wp:positionV relativeFrom="paragraph">
                  <wp:posOffset>144780</wp:posOffset>
                </wp:positionV>
                <wp:extent cx="0" cy="241935"/>
                <wp:effectExtent l="76200" t="0" r="57150" b="63500"/>
                <wp:wrapNone/>
                <wp:docPr id="7" name="Straight Arrow Connector 7"/>
                <wp:cNvGraphicFramePr/>
                <a:graphic xmlns:a="http://schemas.openxmlformats.org/drawingml/2006/main">
                  <a:graphicData uri="http://schemas.microsoft.com/office/word/2010/wordprocessingShape">
                    <wps:wsp>
                      <wps:cNvCnPr/>
                      <wps:spPr>
                        <a:xfrm>
                          <a:off x="0" y="0"/>
                          <a:ext cx="0" cy="241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0.95pt;margin-top:11.4pt;height:19.05pt;width:0pt;z-index:251664384;mso-width-relative:page;mso-height-relative:page;" filled="f" stroked="t" coordsize="21600,21600" o:gfxdata="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wHjQdUA&#10;AAAJAQAADwAAAAAAAAABACAAAAAiAAAAZHJzL2Rvd25yZXYueG1sUEsBAhQAFAAAAAgAh07iQHr+&#10;GM/pAQAA4wMAAA4AAAAAAAAAAQAgAAAAJAEAAGRycy9lMm9Eb2MueG1sUEsFBgAAAAAGAAYAWQEA&#10;AH8FAAAAAA==&#10;">
                <v:fill on="f" focussize="0,0"/>
                <v:stroke weight="0.5pt" color="#000000 [3213]" miterlimit="8" joinstyle="miter" endarrow="block"/>
                <v:imagedata o:title=""/>
                <o:lock v:ext="edit" aspectratio="f"/>
              </v:shape>
            </w:pict>
          </mc:Fallback>
        </mc:AlternateContent>
      </w:r>
    </w:p>
    <w:p>
      <w:pPr>
        <w:jc w:val="both"/>
        <w:rPr>
          <w:b/>
          <w:bCs/>
          <w:sz w:val="24"/>
          <w:szCs w:val="24"/>
        </w:rPr>
      </w:pPr>
    </w:p>
    <w:p>
      <w:pPr>
        <w:jc w:val="both"/>
        <w:rPr>
          <w:b/>
          <w:bCs/>
          <w:sz w:val="24"/>
          <w:szCs w:val="24"/>
        </w:rPr>
      </w:pPr>
      <w:r>
        <w:rPr>
          <w:b/>
          <w:bCs/>
          <w:sz w:val="24"/>
          <w:szCs w:val="24"/>
        </w:rPr>
        <mc:AlternateContent>
          <mc:Choice Requires="wps">
            <w:drawing>
              <wp:anchor distT="0" distB="0" distL="114300" distR="114300" simplePos="0" relativeHeight="251660288" behindDoc="0" locked="0" layoutInCell="1" allowOverlap="1">
                <wp:simplePos x="0" y="0"/>
                <wp:positionH relativeFrom="column">
                  <wp:posOffset>1405890</wp:posOffset>
                </wp:positionH>
                <wp:positionV relativeFrom="paragraph">
                  <wp:posOffset>31750</wp:posOffset>
                </wp:positionV>
                <wp:extent cx="2550795" cy="265430"/>
                <wp:effectExtent l="0" t="0" r="21590" b="20955"/>
                <wp:wrapNone/>
                <wp:docPr id="5" name="Rectangle 5"/>
                <wp:cNvGraphicFramePr/>
                <a:graphic xmlns:a="http://schemas.openxmlformats.org/drawingml/2006/main">
                  <a:graphicData uri="http://schemas.microsoft.com/office/word/2010/wordprocessingShape">
                    <wps:wsp>
                      <wps:cNvSpPr/>
                      <wps:spPr>
                        <a:xfrm>
                          <a:off x="0" y="0"/>
                          <a:ext cx="2550694" cy="265403"/>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sz w:val="22"/>
                                <w:szCs w:val="22"/>
                                <w:lang w:val="en-US"/>
                              </w:rPr>
                            </w:pPr>
                            <w:r>
                              <w:rPr>
                                <w:sz w:val="22"/>
                                <w:szCs w:val="22"/>
                                <w:lang w:val="id-ID"/>
                              </w:rPr>
                              <w:t>Identifikasi Permasalahan</w:t>
                            </w:r>
                            <w:r>
                              <w:rPr>
                                <w:sz w:val="22"/>
                                <w:szCs w:val="22"/>
                                <w:lang w:val="en-US"/>
                              </w:rPr>
                              <w:t xml:space="preserve"> Persediaan</w:t>
                            </w:r>
                          </w:p>
                          <w:p>
                            <w:pPr>
                              <w:jc w:val="center"/>
                              <w:rPr>
                                <w:sz w:val="16"/>
                                <w:szCs w:val="16"/>
                                <w:lang w:val="en-US"/>
                              </w:rPr>
                            </w:pPr>
                          </w:p>
                          <w:p>
                            <w:pPr>
                              <w:jc w:val="center"/>
                              <w:rPr>
                                <w:sz w:val="16"/>
                                <w:szCs w:val="16"/>
                                <w:lang w:val="en-US"/>
                              </w:rPr>
                            </w:pPr>
                          </w:p>
                          <w:p>
                            <w:pPr>
                              <w:jc w:val="center"/>
                              <w:rPr>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110.7pt;margin-top:2.5pt;height:20.9pt;width:200.85pt;z-index:251660288;v-text-anchor:middle;mso-width-relative:page;mso-height-relative:page;" fillcolor="#FFFFFF [3201]" filled="t" stroked="t" coordsize="21600,21600" o:gfxdata="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Ca7Nh1gAAAAgBAAAPAAAAAAAAAAEAIAAAACIAAABkcnMvZG93bnJldi54bWxQ&#10;SwECFAAUAAAACACHTuJAkM7PjWsCAAACBQAADgAAAAAAAAABACAAAAAlAQAAZHJzL2Uyb0RvYy54&#10;bWxQSwUGAAAAAAYABgBZAQAAAgYAAAAA&#10;">
                <v:fill on="t" focussize="0,0"/>
                <v:stroke weight="1pt" color="#000000 [3200]" miterlimit="8" joinstyle="miter"/>
                <v:imagedata o:title=""/>
                <o:lock v:ext="edit" aspectratio="f"/>
                <v:textbox>
                  <w:txbxContent>
                    <w:p>
                      <w:pPr>
                        <w:jc w:val="center"/>
                        <w:rPr>
                          <w:sz w:val="22"/>
                          <w:szCs w:val="22"/>
                          <w:lang w:val="en-US"/>
                        </w:rPr>
                      </w:pPr>
                      <w:r>
                        <w:rPr>
                          <w:sz w:val="22"/>
                          <w:szCs w:val="22"/>
                          <w:lang w:val="id-ID"/>
                        </w:rPr>
                        <w:t>Identifikasi Permasalahan</w:t>
                      </w:r>
                      <w:r>
                        <w:rPr>
                          <w:sz w:val="22"/>
                          <w:szCs w:val="22"/>
                          <w:lang w:val="en-US"/>
                        </w:rPr>
                        <w:t xml:space="preserve"> Persediaan</w:t>
                      </w:r>
                    </w:p>
                    <w:p>
                      <w:pPr>
                        <w:jc w:val="center"/>
                        <w:rPr>
                          <w:sz w:val="16"/>
                          <w:szCs w:val="16"/>
                          <w:lang w:val="en-US"/>
                        </w:rPr>
                      </w:pPr>
                    </w:p>
                    <w:p>
                      <w:pPr>
                        <w:jc w:val="center"/>
                        <w:rPr>
                          <w:sz w:val="16"/>
                          <w:szCs w:val="16"/>
                          <w:lang w:val="en-US"/>
                        </w:rPr>
                      </w:pPr>
                    </w:p>
                    <w:p>
                      <w:pPr>
                        <w:jc w:val="center"/>
                        <w:rPr>
                          <w:sz w:val="16"/>
                          <w:szCs w:val="16"/>
                          <w:lang w:val="en-US"/>
                        </w:rPr>
                      </w:pPr>
                    </w:p>
                  </w:txbxContent>
                </v:textbox>
              </v:rect>
            </w:pict>
          </mc:Fallback>
        </mc:AlternateContent>
      </w:r>
    </w:p>
    <w:p>
      <w:pPr>
        <w:jc w:val="both"/>
        <w:rPr>
          <w:b/>
          <w:bCs/>
          <w:sz w:val="24"/>
          <w:szCs w:val="24"/>
        </w:rPr>
      </w:pPr>
      <w:r>
        <w:rPr>
          <w:b/>
          <w:bCs/>
          <w:sz w:val="24"/>
          <w:szCs w:val="24"/>
        </w:rPr>
        <mc:AlternateContent>
          <mc:Choice Requires="wps">
            <w:drawing>
              <wp:anchor distT="0" distB="0" distL="114300" distR="114300" simplePos="0" relativeHeight="251671552" behindDoc="0" locked="0" layoutInCell="1" allowOverlap="1">
                <wp:simplePos x="0" y="0"/>
                <wp:positionH relativeFrom="column">
                  <wp:posOffset>2834640</wp:posOffset>
                </wp:positionH>
                <wp:positionV relativeFrom="paragraph">
                  <wp:posOffset>264795</wp:posOffset>
                </wp:positionV>
                <wp:extent cx="0" cy="273050"/>
                <wp:effectExtent l="76200" t="0" r="57150" b="50800"/>
                <wp:wrapNone/>
                <wp:docPr id="14" name="Straight Arrow Connector 14"/>
                <wp:cNvGraphicFramePr/>
                <a:graphic xmlns:a="http://schemas.openxmlformats.org/drawingml/2006/main">
                  <a:graphicData uri="http://schemas.microsoft.com/office/word/2010/wordprocessingShape">
                    <wps:wsp>
                      <wps:cNvCnPr/>
                      <wps:spPr>
                        <a:xfrm>
                          <a:off x="0" y="0"/>
                          <a:ext cx="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3.2pt;margin-top:20.85pt;height:21.5pt;width:0pt;z-index:251671552;mso-width-relative:page;mso-height-relative:page;" filled="f" stroked="t" coordsize="21600,21600" o:gfxdata="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NORvLV&#10;AAAACQEAAA8AAAAAAAAAAQAgAAAAIgAAAGRycy9kb3ducmV2LnhtbFBLAQIUABQAAAAIAIdO4kAM&#10;5b2u6gEAAOUDAAAOAAAAAAAAAAEAIAAAACQBAABkcnMvZTJvRG9jLnhtbFBLBQYAAAAABgAGAFkB&#10;AACABQAAAAA=&#10;">
                <v:fill on="f" focussize="0,0"/>
                <v:stroke weight="0.5pt" color="#000000 [3200]" miterlimit="8" joinstyle="miter" endarrow="block"/>
                <v:imagedata o:title=""/>
                <o:lock v:ext="edit" aspectratio="f"/>
              </v:shape>
            </w:pict>
          </mc:Fallback>
        </mc:AlternateContent>
      </w:r>
      <w:r>
        <w:rPr>
          <w:b/>
          <w:bCs/>
          <w:sz w:val="24"/>
          <w:szCs w:val="24"/>
        </w:rPr>
        <mc:AlternateContent>
          <mc:Choice Requires="wps">
            <w:drawing>
              <wp:anchor distT="0" distB="0" distL="114300" distR="114300" simplePos="0" relativeHeight="251665408" behindDoc="0" locked="0" layoutInCell="1" allowOverlap="1">
                <wp:simplePos x="0" y="0"/>
                <wp:positionH relativeFrom="column">
                  <wp:posOffset>2679065</wp:posOffset>
                </wp:positionH>
                <wp:positionV relativeFrom="paragraph">
                  <wp:posOffset>108585</wp:posOffset>
                </wp:positionV>
                <wp:extent cx="0" cy="273050"/>
                <wp:effectExtent l="76200" t="0" r="57150" b="50800"/>
                <wp:wrapNone/>
                <wp:docPr id="9" name="Straight Arrow Connector 9"/>
                <wp:cNvGraphicFramePr/>
                <a:graphic xmlns:a="http://schemas.openxmlformats.org/drawingml/2006/main">
                  <a:graphicData uri="http://schemas.microsoft.com/office/word/2010/wordprocessingShape">
                    <wps:wsp>
                      <wps:cNvCnPr/>
                      <wps:spPr>
                        <a:xfrm>
                          <a:off x="0" y="0"/>
                          <a:ext cx="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0.95pt;margin-top:8.55pt;height:21.5pt;width:0pt;z-index:251665408;mso-width-relative:page;mso-height-relative:page;" filled="f" stroked="t" coordsize="21600,21600" o:gfxdata="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eONkO1AAA&#10;AAkBAAAPAAAAAAAAAAEAIAAAACIAAABkcnMvZG93bnJldi54bWxQSwECFAAUAAAACACHTuJAzsLy&#10;3OkBAADjAwAADgAAAAAAAAABACAAAAAjAQAAZHJzL2Uyb0RvYy54bWxQSwUGAAAAAAYABgBZAQAA&#10;fgUAAAAA&#10;">
                <v:fill on="f" focussize="0,0"/>
                <v:stroke weight="0.5pt" color="#000000 [3200]" miterlimit="8" joinstyle="miter" endarrow="block"/>
                <v:imagedata o:title=""/>
                <o:lock v:ext="edit" aspectratio="f"/>
              </v:shape>
            </w:pict>
          </mc:Fallback>
        </mc:AlternateContent>
      </w:r>
    </w:p>
    <w:p>
      <w:pPr>
        <w:jc w:val="both"/>
        <w:rPr>
          <w:b/>
          <w:bCs/>
          <w:sz w:val="24"/>
          <w:szCs w:val="24"/>
        </w:rPr>
      </w:pPr>
    </w:p>
    <w:p>
      <w:pPr>
        <w:jc w:val="both"/>
        <w:rPr>
          <w:b/>
          <w:bCs/>
          <w:sz w:val="24"/>
          <w:szCs w:val="24"/>
        </w:rPr>
      </w:pPr>
      <w:r>
        <w:rPr>
          <w:b/>
          <w:bCs/>
          <w:sz w:val="24"/>
          <w:szCs w:val="24"/>
        </w:rPr>
        <mc:AlternateContent>
          <mc:Choice Requires="wps">
            <w:drawing>
              <wp:anchor distT="0" distB="0" distL="114300" distR="114300" simplePos="0" relativeHeight="251668480" behindDoc="0" locked="0" layoutInCell="1" allowOverlap="1">
                <wp:simplePos x="0" y="0"/>
                <wp:positionH relativeFrom="page">
                  <wp:align>center</wp:align>
                </wp:positionH>
                <wp:positionV relativeFrom="paragraph">
                  <wp:posOffset>34925</wp:posOffset>
                </wp:positionV>
                <wp:extent cx="2550795" cy="265430"/>
                <wp:effectExtent l="0" t="0" r="21590" b="20955"/>
                <wp:wrapNone/>
                <wp:docPr id="6" name="Rectangle 6"/>
                <wp:cNvGraphicFramePr/>
                <a:graphic xmlns:a="http://schemas.openxmlformats.org/drawingml/2006/main">
                  <a:graphicData uri="http://schemas.microsoft.com/office/word/2010/wordprocessingShape">
                    <wps:wsp>
                      <wps:cNvSpPr/>
                      <wps:spPr>
                        <a:xfrm>
                          <a:off x="0" y="0"/>
                          <a:ext cx="2550694" cy="265403"/>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sz w:val="22"/>
                                <w:szCs w:val="22"/>
                                <w:lang w:val="en-US"/>
                              </w:rPr>
                            </w:pPr>
                            <w:r>
                              <w:rPr>
                                <w:sz w:val="22"/>
                                <w:szCs w:val="22"/>
                                <w:lang w:val="en-US"/>
                              </w:rPr>
                              <w:t>Studi Pustaka</w:t>
                            </w:r>
                          </w:p>
                          <w:p>
                            <w:pPr>
                              <w:jc w:val="center"/>
                              <w:rPr>
                                <w:sz w:val="16"/>
                                <w:szCs w:val="16"/>
                                <w:lang w:val="en-US"/>
                              </w:rPr>
                            </w:pPr>
                          </w:p>
                          <w:p>
                            <w:pPr>
                              <w:jc w:val="center"/>
                              <w:rPr>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top:2.75pt;height:20.9pt;width:200.85pt;mso-position-horizontal:center;mso-position-horizontal-relative:page;z-index:251668480;v-text-anchor:middle;mso-width-relative:page;mso-height-relative:page;" fillcolor="#FFFFFF [3201]" filled="t" stroked="t" coordsize="21600,21600" o:gfxdata="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kw8450wAAAAUBAAAPAAAAAAAAAAEAIAAAACIAAABkcnMvZG93bnJldi54bWxQSwEC&#10;FAAUAAAACACHTuJAm5fSE2sCAAACBQAADgAAAAAAAAABACAAAAAiAQAAZHJzL2Uyb0RvYy54bWxQ&#10;SwUGAAAAAAYABgBZAQAA/wUAAAAA&#10;">
                <v:fill on="t" focussize="0,0"/>
                <v:stroke weight="1pt" color="#000000 [3200]" miterlimit="8" joinstyle="miter"/>
                <v:imagedata o:title=""/>
                <o:lock v:ext="edit" aspectratio="f"/>
                <v:textbox>
                  <w:txbxContent>
                    <w:p>
                      <w:pPr>
                        <w:jc w:val="center"/>
                        <w:rPr>
                          <w:sz w:val="22"/>
                          <w:szCs w:val="22"/>
                          <w:lang w:val="en-US"/>
                        </w:rPr>
                      </w:pPr>
                      <w:r>
                        <w:rPr>
                          <w:sz w:val="22"/>
                          <w:szCs w:val="22"/>
                          <w:lang w:val="en-US"/>
                        </w:rPr>
                        <w:t>Studi Pustaka</w:t>
                      </w:r>
                    </w:p>
                    <w:p>
                      <w:pPr>
                        <w:jc w:val="center"/>
                        <w:rPr>
                          <w:sz w:val="16"/>
                          <w:szCs w:val="16"/>
                          <w:lang w:val="en-US"/>
                        </w:rPr>
                      </w:pPr>
                    </w:p>
                    <w:p>
                      <w:pPr>
                        <w:jc w:val="center"/>
                        <w:rPr>
                          <w:sz w:val="16"/>
                          <w:szCs w:val="16"/>
                          <w:lang w:val="en-US"/>
                        </w:rPr>
                      </w:pPr>
                    </w:p>
                  </w:txbxContent>
                </v:textbox>
              </v:rect>
            </w:pict>
          </mc:Fallback>
        </mc:AlternateContent>
      </w:r>
    </w:p>
    <w:p>
      <w:pPr>
        <w:jc w:val="both"/>
        <w:rPr>
          <w:b/>
          <w:bCs/>
          <w:sz w:val="24"/>
          <w:szCs w:val="24"/>
        </w:rPr>
      </w:pPr>
      <w:r>
        <w:rPr>
          <w:b/>
          <w:bCs/>
          <w:sz w:val="24"/>
          <w:szCs w:val="24"/>
        </w:rPr>
        <mc:AlternateContent>
          <mc:Choice Requires="wps">
            <w:drawing>
              <wp:anchor distT="0" distB="0" distL="114300" distR="114300" simplePos="0" relativeHeight="251670528" behindDoc="0" locked="0" layoutInCell="1" allowOverlap="1">
                <wp:simplePos x="0" y="0"/>
                <wp:positionH relativeFrom="column">
                  <wp:posOffset>2653665</wp:posOffset>
                </wp:positionH>
                <wp:positionV relativeFrom="paragraph">
                  <wp:posOffset>148590</wp:posOffset>
                </wp:positionV>
                <wp:extent cx="0" cy="241935"/>
                <wp:effectExtent l="76200" t="0" r="57150" b="63500"/>
                <wp:wrapNone/>
                <wp:docPr id="11" name="Straight Arrow Connector 11"/>
                <wp:cNvGraphicFramePr/>
                <a:graphic xmlns:a="http://schemas.openxmlformats.org/drawingml/2006/main">
                  <a:graphicData uri="http://schemas.microsoft.com/office/word/2010/wordprocessingShape">
                    <wps:wsp>
                      <wps:cNvCnPr/>
                      <wps:spPr>
                        <a:xfrm>
                          <a:off x="0" y="0"/>
                          <a:ext cx="0" cy="2419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8.95pt;margin-top:11.7pt;height:19.05pt;width:0pt;z-index:251670528;mso-width-relative:page;mso-height-relative:page;" filled="f" stroked="t" coordsize="21600,21600" o:gfxdata="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4DVT&#10;1gAAAAkBAAAPAAAAAAAAAAEAIAAAACIAAABkcnMvZG93bnJldi54bWxQSwECFAAUAAAACACHTuJA&#10;tzjgD+oBAADlAwAADgAAAAAAAAABACAAAAAlAQAAZHJzL2Uyb0RvYy54bWxQSwUGAAAAAAYABgBZ&#10;AQAAgQUAAAAA&#10;">
                <v:fill on="f" focussize="0,0"/>
                <v:stroke weight="0.5pt" color="#000000 [3213]" miterlimit="8" joinstyle="miter" endarrow="block"/>
                <v:imagedata o:title=""/>
                <o:lock v:ext="edit" aspectratio="f"/>
              </v:shape>
            </w:pict>
          </mc:Fallback>
        </mc:AlternateContent>
      </w:r>
    </w:p>
    <w:p>
      <w:pPr>
        <w:jc w:val="both"/>
        <w:rPr>
          <w:b/>
          <w:bCs/>
          <w:sz w:val="24"/>
          <w:szCs w:val="24"/>
        </w:rPr>
      </w:pPr>
    </w:p>
    <w:p>
      <w:pPr>
        <w:jc w:val="both"/>
        <w:rPr>
          <w:b/>
          <w:bCs/>
          <w:sz w:val="24"/>
          <w:szCs w:val="24"/>
        </w:rPr>
      </w:pPr>
      <w:r>
        <w:rPr>
          <w:b/>
          <w:bCs/>
          <w:sz w:val="24"/>
          <w:szCs w:val="24"/>
        </w:rPr>
        <mc:AlternateContent>
          <mc:Choice Requires="wps">
            <w:drawing>
              <wp:anchor distT="0" distB="0" distL="114300" distR="114300" simplePos="0" relativeHeight="251669504" behindDoc="0" locked="0" layoutInCell="1" allowOverlap="1">
                <wp:simplePos x="0" y="0"/>
                <wp:positionH relativeFrom="page">
                  <wp:align>center</wp:align>
                </wp:positionH>
                <wp:positionV relativeFrom="paragraph">
                  <wp:posOffset>64770</wp:posOffset>
                </wp:positionV>
                <wp:extent cx="2550160" cy="1133475"/>
                <wp:effectExtent l="0" t="0" r="21590" b="28575"/>
                <wp:wrapNone/>
                <wp:docPr id="8" name="Rectangle 8"/>
                <wp:cNvGraphicFramePr/>
                <a:graphic xmlns:a="http://schemas.openxmlformats.org/drawingml/2006/main">
                  <a:graphicData uri="http://schemas.microsoft.com/office/word/2010/wordprocessingShape">
                    <wps:wsp>
                      <wps:cNvSpPr/>
                      <wps:spPr>
                        <a:xfrm>
                          <a:off x="0" y="0"/>
                          <a:ext cx="2550160" cy="11334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lang w:val="en-US"/>
                              </w:rPr>
                            </w:pPr>
                            <w:r>
                              <w:rPr>
                                <w:lang w:val="en-US"/>
                              </w:rPr>
                              <w:t>Pengumpulan Data :</w:t>
                            </w:r>
                          </w:p>
                          <w:p>
                            <w:pPr>
                              <w:pStyle w:val="11"/>
                              <w:numPr>
                                <w:ilvl w:val="0"/>
                                <w:numId w:val="7"/>
                              </w:numPr>
                              <w:jc w:val="left"/>
                              <w:rPr>
                                <w:sz w:val="20"/>
                                <w:szCs w:val="20"/>
                                <w:lang w:val="en-US"/>
                              </w:rPr>
                            </w:pPr>
                            <w:r>
                              <w:rPr>
                                <w:sz w:val="20"/>
                                <w:szCs w:val="20"/>
                                <w:lang w:val="en-US"/>
                              </w:rPr>
                              <w:t>Data Penjualan</w:t>
                            </w:r>
                          </w:p>
                          <w:p>
                            <w:pPr>
                              <w:pStyle w:val="11"/>
                              <w:numPr>
                                <w:ilvl w:val="0"/>
                                <w:numId w:val="7"/>
                              </w:numPr>
                              <w:jc w:val="left"/>
                              <w:rPr>
                                <w:sz w:val="20"/>
                                <w:szCs w:val="20"/>
                                <w:lang w:val="en-US"/>
                              </w:rPr>
                            </w:pPr>
                            <w:r>
                              <w:rPr>
                                <w:sz w:val="20"/>
                                <w:szCs w:val="20"/>
                                <w:lang w:val="en-US"/>
                              </w:rPr>
                              <w:t>Data Pemakaian Bahan Baku</w:t>
                            </w:r>
                          </w:p>
                          <w:p>
                            <w:pPr>
                              <w:pStyle w:val="11"/>
                              <w:numPr>
                                <w:ilvl w:val="0"/>
                                <w:numId w:val="7"/>
                              </w:numPr>
                              <w:jc w:val="left"/>
                              <w:rPr>
                                <w:i/>
                                <w:iCs/>
                                <w:sz w:val="20"/>
                                <w:szCs w:val="20"/>
                                <w:lang w:val="en-US"/>
                              </w:rPr>
                            </w:pPr>
                            <w:r>
                              <w:rPr>
                                <w:i/>
                                <w:iCs/>
                                <w:sz w:val="20"/>
                                <w:szCs w:val="20"/>
                                <w:lang w:val="en-US"/>
                              </w:rPr>
                              <w:t>Lead Time</w:t>
                            </w:r>
                          </w:p>
                          <w:p>
                            <w:pPr>
                              <w:pStyle w:val="11"/>
                              <w:numPr>
                                <w:ilvl w:val="0"/>
                                <w:numId w:val="7"/>
                              </w:numPr>
                              <w:jc w:val="left"/>
                              <w:rPr>
                                <w:sz w:val="20"/>
                                <w:szCs w:val="20"/>
                                <w:lang w:val="en-US"/>
                              </w:rPr>
                            </w:pPr>
                            <w:r>
                              <w:rPr>
                                <w:sz w:val="20"/>
                                <w:szCs w:val="20"/>
                                <w:lang w:val="en-US"/>
                              </w:rPr>
                              <w:t>Harga Pembelian Bahan Baku (kg)</w:t>
                            </w:r>
                          </w:p>
                          <w:p>
                            <w:pPr>
                              <w:pStyle w:val="11"/>
                              <w:numPr>
                                <w:ilvl w:val="0"/>
                                <w:numId w:val="7"/>
                              </w:numPr>
                              <w:jc w:val="left"/>
                              <w:rPr>
                                <w:sz w:val="20"/>
                                <w:szCs w:val="20"/>
                                <w:lang w:val="en-US"/>
                              </w:rPr>
                            </w:pPr>
                            <w:r>
                              <w:rPr>
                                <w:sz w:val="20"/>
                                <w:szCs w:val="20"/>
                                <w:lang w:val="en-US"/>
                              </w:rPr>
                              <w:t>Biaya Simpan</w:t>
                            </w:r>
                          </w:p>
                          <w:p>
                            <w:pPr>
                              <w:pStyle w:val="11"/>
                              <w:numPr>
                                <w:ilvl w:val="0"/>
                                <w:numId w:val="7"/>
                              </w:numPr>
                              <w:jc w:val="left"/>
                              <w:rPr>
                                <w:sz w:val="20"/>
                                <w:szCs w:val="20"/>
                                <w:lang w:val="en-US"/>
                              </w:rPr>
                            </w:pPr>
                            <w:r>
                              <w:rPr>
                                <w:sz w:val="20"/>
                                <w:szCs w:val="20"/>
                                <w:lang w:val="en-US"/>
                              </w:rPr>
                              <w:t>Biaya Pesan</w:t>
                            </w:r>
                          </w:p>
                          <w:p>
                            <w:pPr>
                              <w:jc w:val="center"/>
                              <w:rPr>
                                <w:sz w:val="16"/>
                                <w:szCs w:val="16"/>
                                <w:lang w:val="en-US"/>
                              </w:rPr>
                            </w:pPr>
                          </w:p>
                          <w:p>
                            <w:pPr>
                              <w:jc w:val="center"/>
                              <w:rPr>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26" o:spt="1" style="position:absolute;left:0pt;margin-top:5.1pt;height:89.25pt;width:200.8pt;mso-position-horizontal:center;mso-position-horizontal-relative:page;z-index:251669504;v-text-anchor:middle;mso-width-relative:page;mso-height-relative:page;" fillcolor="#FFFFFF [3201]" filled="t" stroked="t" coordsize="21600,21600" o:gfxdata="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0zfOp1AAAAAcBAAAPAAAAAAAAAAEAIAAAACIAAABkcnMvZG93bnJldi54bWxQSwEC&#10;FAAUAAAACACHTuJAsbLjo2oCAAADBQAADgAAAAAAAAABACAAAAAjAQAAZHJzL2Uyb0RvYy54bWxQ&#10;SwUGAAAAAAYABgBZAQAA/wUAAAAA&#10;">
                <v:fill on="t" focussize="0,0"/>
                <v:stroke weight="1pt" color="#000000 [3200]" miterlimit="8" joinstyle="miter"/>
                <v:imagedata o:title=""/>
                <o:lock v:ext="edit" aspectratio="f"/>
                <v:textbox>
                  <w:txbxContent>
                    <w:p>
                      <w:pPr>
                        <w:jc w:val="center"/>
                        <w:rPr>
                          <w:lang w:val="en-US"/>
                        </w:rPr>
                      </w:pPr>
                      <w:r>
                        <w:rPr>
                          <w:lang w:val="en-US"/>
                        </w:rPr>
                        <w:t>Pengumpulan Data :</w:t>
                      </w:r>
                    </w:p>
                    <w:p>
                      <w:pPr>
                        <w:pStyle w:val="11"/>
                        <w:numPr>
                          <w:ilvl w:val="0"/>
                          <w:numId w:val="7"/>
                        </w:numPr>
                        <w:jc w:val="left"/>
                        <w:rPr>
                          <w:sz w:val="20"/>
                          <w:szCs w:val="20"/>
                          <w:lang w:val="en-US"/>
                        </w:rPr>
                      </w:pPr>
                      <w:r>
                        <w:rPr>
                          <w:sz w:val="20"/>
                          <w:szCs w:val="20"/>
                          <w:lang w:val="en-US"/>
                        </w:rPr>
                        <w:t>Data Penjualan</w:t>
                      </w:r>
                    </w:p>
                    <w:p>
                      <w:pPr>
                        <w:pStyle w:val="11"/>
                        <w:numPr>
                          <w:ilvl w:val="0"/>
                          <w:numId w:val="7"/>
                        </w:numPr>
                        <w:jc w:val="left"/>
                        <w:rPr>
                          <w:sz w:val="20"/>
                          <w:szCs w:val="20"/>
                          <w:lang w:val="en-US"/>
                        </w:rPr>
                      </w:pPr>
                      <w:r>
                        <w:rPr>
                          <w:sz w:val="20"/>
                          <w:szCs w:val="20"/>
                          <w:lang w:val="en-US"/>
                        </w:rPr>
                        <w:t>Data Pemakaian Bahan Baku</w:t>
                      </w:r>
                    </w:p>
                    <w:p>
                      <w:pPr>
                        <w:pStyle w:val="11"/>
                        <w:numPr>
                          <w:ilvl w:val="0"/>
                          <w:numId w:val="7"/>
                        </w:numPr>
                        <w:jc w:val="left"/>
                        <w:rPr>
                          <w:i/>
                          <w:iCs/>
                          <w:sz w:val="20"/>
                          <w:szCs w:val="20"/>
                          <w:lang w:val="en-US"/>
                        </w:rPr>
                      </w:pPr>
                      <w:r>
                        <w:rPr>
                          <w:i/>
                          <w:iCs/>
                          <w:sz w:val="20"/>
                          <w:szCs w:val="20"/>
                          <w:lang w:val="en-US"/>
                        </w:rPr>
                        <w:t>Lead Time</w:t>
                      </w:r>
                    </w:p>
                    <w:p>
                      <w:pPr>
                        <w:pStyle w:val="11"/>
                        <w:numPr>
                          <w:ilvl w:val="0"/>
                          <w:numId w:val="7"/>
                        </w:numPr>
                        <w:jc w:val="left"/>
                        <w:rPr>
                          <w:sz w:val="20"/>
                          <w:szCs w:val="20"/>
                          <w:lang w:val="en-US"/>
                        </w:rPr>
                      </w:pPr>
                      <w:r>
                        <w:rPr>
                          <w:sz w:val="20"/>
                          <w:szCs w:val="20"/>
                          <w:lang w:val="en-US"/>
                        </w:rPr>
                        <w:t>Harga Pembelian Bahan Baku (kg)</w:t>
                      </w:r>
                    </w:p>
                    <w:p>
                      <w:pPr>
                        <w:pStyle w:val="11"/>
                        <w:numPr>
                          <w:ilvl w:val="0"/>
                          <w:numId w:val="7"/>
                        </w:numPr>
                        <w:jc w:val="left"/>
                        <w:rPr>
                          <w:sz w:val="20"/>
                          <w:szCs w:val="20"/>
                          <w:lang w:val="en-US"/>
                        </w:rPr>
                      </w:pPr>
                      <w:r>
                        <w:rPr>
                          <w:sz w:val="20"/>
                          <w:szCs w:val="20"/>
                          <w:lang w:val="en-US"/>
                        </w:rPr>
                        <w:t>Biaya Simpan</w:t>
                      </w:r>
                    </w:p>
                    <w:p>
                      <w:pPr>
                        <w:pStyle w:val="11"/>
                        <w:numPr>
                          <w:ilvl w:val="0"/>
                          <w:numId w:val="7"/>
                        </w:numPr>
                        <w:jc w:val="left"/>
                        <w:rPr>
                          <w:sz w:val="20"/>
                          <w:szCs w:val="20"/>
                          <w:lang w:val="en-US"/>
                        </w:rPr>
                      </w:pPr>
                      <w:r>
                        <w:rPr>
                          <w:sz w:val="20"/>
                          <w:szCs w:val="20"/>
                          <w:lang w:val="en-US"/>
                        </w:rPr>
                        <w:t>Biaya Pesan</w:t>
                      </w:r>
                    </w:p>
                    <w:p>
                      <w:pPr>
                        <w:jc w:val="center"/>
                        <w:rPr>
                          <w:sz w:val="16"/>
                          <w:szCs w:val="16"/>
                          <w:lang w:val="en-US"/>
                        </w:rPr>
                      </w:pPr>
                    </w:p>
                    <w:p>
                      <w:pPr>
                        <w:jc w:val="center"/>
                        <w:rPr>
                          <w:sz w:val="16"/>
                          <w:szCs w:val="16"/>
                          <w:lang w:val="en-US"/>
                        </w:rPr>
                      </w:pPr>
                    </w:p>
                  </w:txbxContent>
                </v:textbox>
              </v:rect>
            </w:pict>
          </mc:Fallback>
        </mc:AlternateContent>
      </w:r>
    </w:p>
    <w:p>
      <w:pPr>
        <w:jc w:val="both"/>
        <w:rPr>
          <w:b/>
          <w:bCs/>
          <w:sz w:val="24"/>
          <w:szCs w:val="24"/>
        </w:rPr>
      </w:pPr>
    </w:p>
    <w:p>
      <w:pPr>
        <w:jc w:val="both"/>
        <w:rPr>
          <w:b/>
          <w:bCs/>
          <w:sz w:val="24"/>
          <w:szCs w:val="24"/>
        </w:rPr>
      </w:pPr>
    </w:p>
    <w:p>
      <w:pPr>
        <w:jc w:val="both"/>
        <w:rPr>
          <w:b/>
          <w:bCs/>
          <w:sz w:val="24"/>
          <w:szCs w:val="24"/>
        </w:rPr>
      </w:pPr>
    </w:p>
    <w:p>
      <w:pPr>
        <w:jc w:val="both"/>
        <w:rPr>
          <w:b/>
          <w:bCs/>
          <w:sz w:val="24"/>
          <w:szCs w:val="24"/>
        </w:rPr>
      </w:pPr>
    </w:p>
    <w:p>
      <w:pPr>
        <w:jc w:val="both"/>
        <w:rPr>
          <w:b/>
          <w:bCs/>
          <w:sz w:val="24"/>
          <w:szCs w:val="24"/>
        </w:rPr>
      </w:pPr>
    </w:p>
    <w:p>
      <w:pPr>
        <w:jc w:val="both"/>
        <w:rPr>
          <w:b/>
          <w:bCs/>
          <w:sz w:val="24"/>
          <w:szCs w:val="24"/>
        </w:rPr>
      </w:pPr>
    </w:p>
    <w:p>
      <w:pPr>
        <w:jc w:val="both"/>
        <w:rPr>
          <w:b/>
          <w:bCs/>
          <w:sz w:val="24"/>
          <w:szCs w:val="24"/>
        </w:rPr>
      </w:pPr>
      <w:r>
        <w:rPr>
          <w:b/>
          <w:bCs/>
          <w:sz w:val="24"/>
          <w:szCs w:val="24"/>
        </w:rPr>
        <mc:AlternateContent>
          <mc:Choice Requires="wps">
            <w:drawing>
              <wp:anchor distT="0" distB="0" distL="114300" distR="114300" simplePos="0" relativeHeight="251672576" behindDoc="0" locked="0" layoutInCell="1" allowOverlap="1">
                <wp:simplePos x="0" y="0"/>
                <wp:positionH relativeFrom="column">
                  <wp:posOffset>2625090</wp:posOffset>
                </wp:positionH>
                <wp:positionV relativeFrom="paragraph">
                  <wp:posOffset>9525</wp:posOffset>
                </wp:positionV>
                <wp:extent cx="0" cy="241935"/>
                <wp:effectExtent l="76200" t="0" r="57150" b="63500"/>
                <wp:wrapNone/>
                <wp:docPr id="16" name="Straight Arrow Connector 16"/>
                <wp:cNvGraphicFramePr/>
                <a:graphic xmlns:a="http://schemas.openxmlformats.org/drawingml/2006/main">
                  <a:graphicData uri="http://schemas.microsoft.com/office/word/2010/wordprocessingShape">
                    <wps:wsp>
                      <wps:cNvCnPr/>
                      <wps:spPr>
                        <a:xfrm>
                          <a:off x="0" y="0"/>
                          <a:ext cx="0" cy="2419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6.7pt;margin-top:0.75pt;height:19.05pt;width:0pt;z-index:251672576;mso-width-relative:page;mso-height-relative:page;" filled="f" stroked="t" coordsize="21600,21600" o:gfxdata="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PbGK7U&#10;AAAACAEAAA8AAAAAAAAAAQAgAAAAIgAAAGRycy9kb3ducmV2LnhtbFBLAQIUABQAAAAIAIdO4kCy&#10;tJwF6wEAAOUDAAAOAAAAAAAAAAEAIAAAACMBAABkcnMvZTJvRG9jLnhtbFBLBQYAAAAABgAGAFkB&#10;AACABQAAAAA=&#10;">
                <v:fill on="f" focussize="0,0"/>
                <v:stroke weight="0.5pt" color="#000000 [3213]" miterlimit="8" joinstyle="miter" endarrow="block"/>
                <v:imagedata o:title=""/>
                <o:lock v:ext="edit" aspectratio="f"/>
              </v:shape>
            </w:pict>
          </mc:Fallback>
        </mc:AlternateContent>
      </w:r>
    </w:p>
    <w:p>
      <w:pPr>
        <w:jc w:val="both"/>
        <w:rPr>
          <w:b/>
          <w:bCs/>
          <w:sz w:val="24"/>
          <w:szCs w:val="24"/>
        </w:rPr>
      </w:pPr>
      <w:r>
        <w:rPr>
          <w:b/>
          <w:bCs/>
          <w:sz w:val="24"/>
          <w:szCs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76200</wp:posOffset>
                </wp:positionV>
                <wp:extent cx="2550160" cy="285750"/>
                <wp:effectExtent l="0" t="0" r="21590" b="19050"/>
                <wp:wrapNone/>
                <wp:docPr id="17" name="Rectangle 17"/>
                <wp:cNvGraphicFramePr/>
                <a:graphic xmlns:a="http://schemas.openxmlformats.org/drawingml/2006/main">
                  <a:graphicData uri="http://schemas.microsoft.com/office/word/2010/wordprocessingShape">
                    <wps:wsp>
                      <wps:cNvSpPr/>
                      <wps:spPr>
                        <a:xfrm>
                          <a:off x="0" y="0"/>
                          <a:ext cx="2550160" cy="28575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sz w:val="22"/>
                                <w:szCs w:val="22"/>
                                <w:lang w:val="en-US"/>
                              </w:rPr>
                            </w:pPr>
                            <w:r>
                              <w:rPr>
                                <w:sz w:val="22"/>
                                <w:szCs w:val="22"/>
                                <w:lang w:val="en-US"/>
                              </w:rPr>
                              <w:t>Pengolahan Data</w:t>
                            </w:r>
                          </w:p>
                          <w:p>
                            <w:pPr>
                              <w:jc w:val="center"/>
                              <w:rPr>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7" o:spid="_x0000_s1026" o:spt="1" style="position:absolute;left:0pt;margin-top:6pt;height:22.5pt;width:200.8pt;mso-position-horizontal:center;mso-position-horizontal-relative:margin;z-index:251673600;v-text-anchor:middle;mso-width-relative:page;mso-height-relative:page;" fillcolor="#FFFFFF [3201]" filled="t" stroked="t" coordsize="21600,21600" o:gfxdata="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VLY+CtMAAAAGAQAADwAAAAAAAAABACAAAAAiAAAAZHJzL2Rvd25yZXYueG1sUEsB&#10;AhQAFAAAAAgAh07iQE6KM5NsAgAABAUAAA4AAAAAAAAAAQAgAAAAIgEAAGRycy9lMm9Eb2MueG1s&#10;UEsFBgAAAAAGAAYAWQEAAAAGAAAAAA==&#10;">
                <v:fill on="t" focussize="0,0"/>
                <v:stroke weight="1pt" color="#000000 [3200]" miterlimit="8" joinstyle="miter"/>
                <v:imagedata o:title=""/>
                <o:lock v:ext="edit" aspectratio="f"/>
                <v:textbox>
                  <w:txbxContent>
                    <w:p>
                      <w:pPr>
                        <w:jc w:val="center"/>
                        <w:rPr>
                          <w:sz w:val="22"/>
                          <w:szCs w:val="22"/>
                          <w:lang w:val="en-US"/>
                        </w:rPr>
                      </w:pPr>
                      <w:r>
                        <w:rPr>
                          <w:sz w:val="22"/>
                          <w:szCs w:val="22"/>
                          <w:lang w:val="en-US"/>
                        </w:rPr>
                        <w:t>Pengolahan Data</w:t>
                      </w:r>
                    </w:p>
                    <w:p>
                      <w:pPr>
                        <w:jc w:val="center"/>
                        <w:rPr>
                          <w:sz w:val="16"/>
                          <w:szCs w:val="16"/>
                          <w:lang w:val="en-US"/>
                        </w:rPr>
                      </w:pPr>
                    </w:p>
                  </w:txbxContent>
                </v:textbox>
              </v:rect>
            </w:pict>
          </mc:Fallback>
        </mc:AlternateContent>
      </w:r>
    </w:p>
    <w:p>
      <w:pPr>
        <w:jc w:val="both"/>
        <w:rPr>
          <w:b/>
          <w:bCs/>
          <w:sz w:val="24"/>
          <w:szCs w:val="24"/>
        </w:rPr>
      </w:pPr>
      <w:r>
        <w:rPr>
          <w:b/>
          <w:bCs/>
          <w:sz w:val="24"/>
          <w:szCs w:val="24"/>
        </w:rPr>
        <mc:AlternateContent>
          <mc:Choice Requires="wps">
            <w:drawing>
              <wp:anchor distT="0" distB="0" distL="114300" distR="114300" simplePos="0" relativeHeight="251674624" behindDoc="0" locked="0" layoutInCell="1" allowOverlap="1">
                <wp:simplePos x="0" y="0"/>
                <wp:positionH relativeFrom="column">
                  <wp:posOffset>2644140</wp:posOffset>
                </wp:positionH>
                <wp:positionV relativeFrom="paragraph">
                  <wp:posOffset>173355</wp:posOffset>
                </wp:positionV>
                <wp:extent cx="0" cy="571500"/>
                <wp:effectExtent l="76200" t="0" r="57150" b="57150"/>
                <wp:wrapNone/>
                <wp:docPr id="20" name="Straight Arrow Connector 20"/>
                <wp:cNvGraphicFramePr/>
                <a:graphic xmlns:a="http://schemas.openxmlformats.org/drawingml/2006/main">
                  <a:graphicData uri="http://schemas.microsoft.com/office/word/2010/wordprocessingShape">
                    <wps:wsp>
                      <wps:cNvCnPr/>
                      <wps:spPr>
                        <a:xfrm>
                          <a:off x="0" y="0"/>
                          <a:ext cx="0" cy="5715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8.2pt;margin-top:13.65pt;height:45pt;width:0pt;z-index:251674624;mso-width-relative:page;mso-height-relative:page;" filled="f" stroked="t" coordsize="21600,21600" o:gfxdata="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bf64&#10;1gAAAAoBAAAPAAAAAAAAAAEAIAAAACIAAABkcnMvZG93bnJldi54bWxQSwECFAAUAAAACACHTuJA&#10;MEsUquoBAADmAwAADgAAAAAAAAABACAAAAAlAQAAZHJzL2Uyb0RvYy54bWxQSwUGAAAAAAYABgBZ&#10;AQAAgQUAAAAA&#10;">
                <v:fill on="f" focussize="0,0"/>
                <v:stroke weight="1pt" color="#000000 [3213]" miterlimit="8" joinstyle="miter" endarrow="block"/>
                <v:imagedata o:title=""/>
                <o:lock v:ext="edit" aspectratio="f"/>
              </v:shape>
            </w:pict>
          </mc:Fallback>
        </mc:AlternateContent>
      </w:r>
    </w:p>
    <w:p>
      <w:pPr>
        <w:jc w:val="both"/>
        <w:rPr>
          <w:b/>
          <w:bCs/>
          <w:sz w:val="24"/>
          <w:szCs w:val="24"/>
        </w:rPr>
      </w:pPr>
    </w:p>
    <w:p>
      <w:pPr>
        <w:jc w:val="both"/>
        <w:rPr>
          <w:b/>
          <w:bCs/>
          <w:sz w:val="24"/>
          <w:szCs w:val="24"/>
        </w:rPr>
      </w:pPr>
    </w:p>
    <w:p>
      <w:pPr>
        <w:jc w:val="both"/>
        <w:rPr>
          <w:b/>
          <w:bCs/>
          <w:sz w:val="24"/>
          <w:szCs w:val="24"/>
        </w:rPr>
      </w:pPr>
      <w:r>
        <w:rPr>
          <w:b/>
          <w:bCs/>
          <w:sz w:val="24"/>
          <w:szCs w:val="24"/>
        </w:rPr>
        <mc:AlternateContent>
          <mc:Choice Requires="wps">
            <w:drawing>
              <wp:anchor distT="0" distB="0" distL="114300" distR="114300" simplePos="0" relativeHeight="251666432" behindDoc="0" locked="0" layoutInCell="1" allowOverlap="1">
                <wp:simplePos x="0" y="0"/>
                <wp:positionH relativeFrom="column">
                  <wp:posOffset>1167130</wp:posOffset>
                </wp:positionH>
                <wp:positionV relativeFrom="paragraph">
                  <wp:posOffset>172085</wp:posOffset>
                </wp:positionV>
                <wp:extent cx="34956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H="1">
                          <a:off x="0" y="0"/>
                          <a:ext cx="3495675" cy="19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91.9pt;margin-top:13.55pt;height:1.5pt;width:275.25pt;z-index:251666432;mso-width-relative:page;mso-height-relative:page;" filled="f" stroked="t" coordsize="21600,21600" o:gfxdata="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H0PWL1gAAAAkBAAAP&#10;AAAAAAAAAAEAIAAAACIAAABkcnMvZG93bnJldi54bWxQSwECFAAUAAAACACHTuJAPfralOEBAADD&#10;AwAADgAAAAAAAAABACAAAAAlAQAAZHJzL2Uyb0RvYy54bWxQSwUGAAAAAAYABgBZAQAAeAUAAAAA&#10;">
                <v:fill on="f" focussize="0,0"/>
                <v:stroke weight="1pt" color="#000000 [3213]" miterlimit="8" joinstyle="miter"/>
                <v:imagedata o:title=""/>
                <o:lock v:ext="edit" aspectratio="f"/>
              </v:line>
            </w:pict>
          </mc:Fallback>
        </mc:AlternateContent>
      </w:r>
      <w:r>
        <w:rPr>
          <w:b/>
          <w:bCs/>
          <w:sz w:val="24"/>
          <w:szCs w:val="24"/>
        </w:rPr>
        <mc:AlternateContent>
          <mc:Choice Requires="wps">
            <w:drawing>
              <wp:anchor distT="0" distB="0" distL="114300" distR="114300" simplePos="0" relativeHeight="251667456" behindDoc="0" locked="0" layoutInCell="1" allowOverlap="1">
                <wp:simplePos x="0" y="0"/>
                <wp:positionH relativeFrom="column">
                  <wp:posOffset>1177290</wp:posOffset>
                </wp:positionH>
                <wp:positionV relativeFrom="paragraph">
                  <wp:posOffset>148590</wp:posOffset>
                </wp:positionV>
                <wp:extent cx="0" cy="273050"/>
                <wp:effectExtent l="76200" t="0" r="57150" b="50800"/>
                <wp:wrapNone/>
                <wp:docPr id="4" name="Straight Arrow Connector 4"/>
                <wp:cNvGraphicFramePr/>
                <a:graphic xmlns:a="http://schemas.openxmlformats.org/drawingml/2006/main">
                  <a:graphicData uri="http://schemas.microsoft.com/office/word/2010/wordprocessingShape">
                    <wps:wsp>
                      <wps:cNvCnPr/>
                      <wps:spPr>
                        <a:xfrm>
                          <a:off x="0" y="0"/>
                          <a:ext cx="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2.7pt;margin-top:11.7pt;height:21.5pt;width:0pt;z-index:251667456;mso-width-relative:page;mso-height-relative:page;" filled="f" stroked="t" coordsize="21600,21600" o:gfxdata="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8jhH9UA&#10;AAAJAQAADwAAAAAAAAABACAAAAAiAAAAZHJzL2Rvd25yZXYueG1sUEsBAhQAFAAAAAgAh07iQBZW&#10;h1rpAQAA4wMAAA4AAAAAAAAAAQAgAAAAJAEAAGRycy9lMm9Eb2MueG1sUEsFBgAAAAAGAAYAWQEA&#10;AH8FAAAAAA==&#10;">
                <v:fill on="f" focussize="0,0"/>
                <v:stroke weight="0.5pt" color="#000000 [3200]" miterlimit="8" joinstyle="miter" endarrow="block"/>
                <v:imagedata o:title=""/>
                <o:lock v:ext="edit" aspectratio="f"/>
              </v:shape>
            </w:pict>
          </mc:Fallback>
        </mc:AlternateContent>
      </w:r>
    </w:p>
    <w:p>
      <w:pPr>
        <w:jc w:val="both"/>
        <w:rPr>
          <w:b/>
          <w:bCs/>
          <w:sz w:val="24"/>
          <w:szCs w:val="24"/>
        </w:rPr>
      </w:pPr>
      <w:r>
        <w:rPr>
          <w:b/>
          <w:bCs/>
          <w:sz w:val="24"/>
          <w:szCs w:val="24"/>
        </w:rPr>
        <mc:AlternateContent>
          <mc:Choice Requires="wps">
            <w:drawing>
              <wp:anchor distT="0" distB="0" distL="114300" distR="114300" simplePos="0" relativeHeight="251675648" behindDoc="0" locked="0" layoutInCell="1" allowOverlap="1">
                <wp:simplePos x="0" y="0"/>
                <wp:positionH relativeFrom="column">
                  <wp:posOffset>4672965</wp:posOffset>
                </wp:positionH>
                <wp:positionV relativeFrom="paragraph">
                  <wp:posOffset>6350</wp:posOffset>
                </wp:positionV>
                <wp:extent cx="0" cy="273050"/>
                <wp:effectExtent l="76200" t="0" r="57150" b="50800"/>
                <wp:wrapNone/>
                <wp:docPr id="21" name="Straight Arrow Connector 21"/>
                <wp:cNvGraphicFramePr/>
                <a:graphic xmlns:a="http://schemas.openxmlformats.org/drawingml/2006/main">
                  <a:graphicData uri="http://schemas.microsoft.com/office/word/2010/wordprocessingShape">
                    <wps:wsp>
                      <wps:cNvCnPr/>
                      <wps:spPr>
                        <a:xfrm>
                          <a:off x="0" y="0"/>
                          <a:ext cx="0" cy="27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67.95pt;margin-top:0.5pt;height:21.5pt;width:0pt;z-index:251675648;mso-width-relative:page;mso-height-relative:page;" filled="f" stroked="t" coordsize="21600,21600" o:gfxdata="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Htk+0wAA&#10;AAgBAAAPAAAAAAAAAAEAIAAAACIAAABkcnMvZG93bnJldi54bWxQSwECFAAUAAAACACHTuJA5uuS&#10;GeoBAADlAwAADgAAAAAAAAABACAAAAAiAQAAZHJzL2Uyb0RvYy54bWxQSwUGAAAAAAYABgBZAQAA&#10;fgUAAAAA&#10;">
                <v:fill on="f" focussize="0,0"/>
                <v:stroke weight="0.5pt" color="#000000 [3200]" miterlimit="8" joinstyle="miter" endarrow="block"/>
                <v:imagedata o:title=""/>
                <o:lock v:ext="edit" aspectratio="f"/>
              </v:shape>
            </w:pict>
          </mc:Fallback>
        </mc:AlternateContent>
      </w:r>
    </w:p>
    <w:p>
      <w:pPr>
        <w:jc w:val="both"/>
        <w:rPr>
          <w:b/>
          <w:bCs/>
          <w:sz w:val="24"/>
          <w:szCs w:val="24"/>
        </w:rPr>
      </w:pPr>
      <w:r>
        <w:rPr>
          <w:b/>
          <w:bCs/>
          <w:sz w:val="24"/>
          <w:szCs w:val="24"/>
        </w:rPr>
        <mc:AlternateContent>
          <mc:Choice Requires="wps">
            <w:drawing>
              <wp:anchor distT="0" distB="0" distL="114300" distR="114300" simplePos="0" relativeHeight="251661312" behindDoc="0" locked="0" layoutInCell="1" allowOverlap="1">
                <wp:simplePos x="0" y="0"/>
                <wp:positionH relativeFrom="column">
                  <wp:posOffset>212725</wp:posOffset>
                </wp:positionH>
                <wp:positionV relativeFrom="paragraph">
                  <wp:posOffset>83820</wp:posOffset>
                </wp:positionV>
                <wp:extent cx="2513330" cy="2117725"/>
                <wp:effectExtent l="0" t="0" r="20320" b="15875"/>
                <wp:wrapNone/>
                <wp:docPr id="18" name="Rectangle 18"/>
                <wp:cNvGraphicFramePr/>
                <a:graphic xmlns:a="http://schemas.openxmlformats.org/drawingml/2006/main">
                  <a:graphicData uri="http://schemas.microsoft.com/office/word/2010/wordprocessingShape">
                    <wps:wsp>
                      <wps:cNvSpPr/>
                      <wps:spPr>
                        <a:xfrm>
                          <a:off x="0" y="0"/>
                          <a:ext cx="2513385" cy="2117804"/>
                        </a:xfrm>
                        <a:prstGeom prst="rect">
                          <a:avLst/>
                        </a:prstGeom>
                      </wps:spPr>
                      <wps:style>
                        <a:lnRef idx="2">
                          <a:schemeClr val="dk1"/>
                        </a:lnRef>
                        <a:fillRef idx="1">
                          <a:schemeClr val="lt1"/>
                        </a:fillRef>
                        <a:effectRef idx="0">
                          <a:schemeClr val="dk1"/>
                        </a:effectRef>
                        <a:fontRef idx="minor">
                          <a:schemeClr val="dk1"/>
                        </a:fontRef>
                      </wps:style>
                      <wps:txbx>
                        <w:txbxContent>
                          <w:p>
                            <w:pPr>
                              <w:rPr>
                                <w:sz w:val="16"/>
                                <w:szCs w:val="16"/>
                              </w:rPr>
                            </w:pPr>
                            <w:r>
                              <w:rPr>
                                <w:sz w:val="16"/>
                                <w:szCs w:val="16"/>
                              </w:rPr>
                              <w:t>Metode EOQ</w:t>
                            </w:r>
                          </w:p>
                          <w:p>
                            <w:pPr>
                              <w:pStyle w:val="11"/>
                              <w:numPr>
                                <w:ilvl w:val="0"/>
                                <w:numId w:val="8"/>
                              </w:numPr>
                              <w:jc w:val="left"/>
                              <w:rPr>
                                <w:sz w:val="16"/>
                                <w:szCs w:val="16"/>
                              </w:rPr>
                            </w:pPr>
                            <w:r>
                              <w:rPr>
                                <w:bCs/>
                                <w:sz w:val="16"/>
                                <w:szCs w:val="16"/>
                              </w:rPr>
                              <w:t xml:space="preserve">Mengidentifikasi jumlah </w:t>
                            </w:r>
                            <w:r>
                              <w:rPr>
                                <w:bCs/>
                                <w:sz w:val="16"/>
                                <w:szCs w:val="16"/>
                                <w:lang w:val="en-US"/>
                              </w:rPr>
                              <w:t>pembelia</w:t>
                            </w:r>
                            <w:r>
                              <w:rPr>
                                <w:bCs/>
                                <w:sz w:val="16"/>
                                <w:szCs w:val="16"/>
                              </w:rPr>
                              <w:t xml:space="preserve">n </w:t>
                            </w:r>
                            <w:r>
                              <w:rPr>
                                <w:bCs/>
                                <w:sz w:val="16"/>
                                <w:szCs w:val="16"/>
                                <w:lang w:val="en-US"/>
                              </w:rPr>
                              <w:t>gula</w:t>
                            </w:r>
                            <w:r>
                              <w:rPr>
                                <w:bCs/>
                                <w:sz w:val="16"/>
                                <w:szCs w:val="16"/>
                              </w:rPr>
                              <w:t>.</w:t>
                            </w:r>
                          </w:p>
                          <w:p>
                            <w:pPr>
                              <w:pStyle w:val="11"/>
                              <w:numPr>
                                <w:ilvl w:val="0"/>
                                <w:numId w:val="8"/>
                              </w:numPr>
                              <w:jc w:val="left"/>
                              <w:rPr>
                                <w:sz w:val="16"/>
                                <w:szCs w:val="16"/>
                              </w:rPr>
                            </w:pPr>
                            <w:r>
                              <w:rPr>
                                <w:bCs/>
                                <w:sz w:val="16"/>
                                <w:szCs w:val="16"/>
                              </w:rPr>
                              <w:t xml:space="preserve">Mengidentifikasi jumlah pemakaian </w:t>
                            </w:r>
                            <w:r>
                              <w:rPr>
                                <w:bCs/>
                                <w:sz w:val="16"/>
                                <w:szCs w:val="16"/>
                                <w:lang w:val="en-US"/>
                              </w:rPr>
                              <w:t>gul</w:t>
                            </w:r>
                            <w:r>
                              <w:rPr>
                                <w:bCs/>
                                <w:sz w:val="16"/>
                                <w:szCs w:val="16"/>
                              </w:rPr>
                              <w:t>a .</w:t>
                            </w:r>
                          </w:p>
                          <w:p>
                            <w:pPr>
                              <w:pStyle w:val="11"/>
                              <w:numPr>
                                <w:ilvl w:val="0"/>
                                <w:numId w:val="8"/>
                              </w:numPr>
                              <w:jc w:val="left"/>
                              <w:rPr>
                                <w:sz w:val="16"/>
                                <w:szCs w:val="16"/>
                              </w:rPr>
                            </w:pPr>
                            <w:r>
                              <w:rPr>
                                <w:bCs/>
                                <w:sz w:val="16"/>
                                <w:szCs w:val="16"/>
                              </w:rPr>
                              <w:t xml:space="preserve">Mengidentifikasi </w:t>
                            </w:r>
                            <w:r>
                              <w:rPr>
                                <w:bCs/>
                                <w:i/>
                                <w:sz w:val="16"/>
                                <w:szCs w:val="16"/>
                              </w:rPr>
                              <w:t>lead time</w:t>
                            </w:r>
                            <w:r>
                              <w:rPr>
                                <w:bCs/>
                                <w:sz w:val="16"/>
                                <w:szCs w:val="16"/>
                              </w:rPr>
                              <w:t>.</w:t>
                            </w:r>
                          </w:p>
                          <w:p>
                            <w:pPr>
                              <w:pStyle w:val="11"/>
                              <w:numPr>
                                <w:ilvl w:val="0"/>
                                <w:numId w:val="8"/>
                              </w:numPr>
                              <w:jc w:val="left"/>
                              <w:rPr>
                                <w:sz w:val="16"/>
                                <w:szCs w:val="16"/>
                              </w:rPr>
                            </w:pPr>
                            <w:r>
                              <w:rPr>
                                <w:bCs/>
                                <w:sz w:val="16"/>
                                <w:szCs w:val="16"/>
                              </w:rPr>
                              <w:t>Menentukan kuantitas jumlah pesanan optimum.</w:t>
                            </w:r>
                          </w:p>
                          <w:p>
                            <w:pPr>
                              <w:pStyle w:val="11"/>
                              <w:numPr>
                                <w:ilvl w:val="0"/>
                                <w:numId w:val="8"/>
                              </w:numPr>
                              <w:jc w:val="left"/>
                              <w:rPr>
                                <w:sz w:val="16"/>
                                <w:szCs w:val="16"/>
                              </w:rPr>
                            </w:pPr>
                            <w:r>
                              <w:rPr>
                                <w:bCs/>
                                <w:sz w:val="16"/>
                                <w:szCs w:val="16"/>
                                <w:lang w:val="en-US"/>
                              </w:rPr>
                              <w:t xml:space="preserve">Mengidentifikasi biaya pesan dan total biaya pesan. </w:t>
                            </w:r>
                          </w:p>
                          <w:p>
                            <w:pPr>
                              <w:pStyle w:val="11"/>
                              <w:numPr>
                                <w:ilvl w:val="0"/>
                                <w:numId w:val="8"/>
                              </w:numPr>
                              <w:jc w:val="left"/>
                              <w:rPr>
                                <w:sz w:val="16"/>
                                <w:szCs w:val="16"/>
                              </w:rPr>
                            </w:pPr>
                            <w:r>
                              <w:rPr>
                                <w:bCs/>
                                <w:sz w:val="16"/>
                                <w:szCs w:val="16"/>
                                <w:lang w:val="en-US"/>
                              </w:rPr>
                              <w:t>Menentukan frekuensi pesan dan interval waktu pesan.</w:t>
                            </w:r>
                          </w:p>
                          <w:p>
                            <w:pPr>
                              <w:pStyle w:val="11"/>
                              <w:numPr>
                                <w:ilvl w:val="0"/>
                                <w:numId w:val="8"/>
                              </w:numPr>
                              <w:jc w:val="left"/>
                              <w:rPr>
                                <w:sz w:val="16"/>
                                <w:szCs w:val="16"/>
                              </w:rPr>
                            </w:pPr>
                            <w:r>
                              <w:rPr>
                                <w:bCs/>
                                <w:sz w:val="16"/>
                                <w:szCs w:val="16"/>
                                <w:lang w:val="en-US"/>
                              </w:rPr>
                              <w:t>Mengidentifikasi biaya penyimpanan dan total biaya penyimpanan</w:t>
                            </w:r>
                          </w:p>
                          <w:p>
                            <w:pPr>
                              <w:pStyle w:val="11"/>
                              <w:numPr>
                                <w:ilvl w:val="0"/>
                                <w:numId w:val="8"/>
                              </w:numPr>
                              <w:jc w:val="left"/>
                              <w:rPr>
                                <w:sz w:val="16"/>
                                <w:szCs w:val="16"/>
                              </w:rPr>
                            </w:pPr>
                            <w:r>
                              <w:rPr>
                                <w:sz w:val="16"/>
                                <w:szCs w:val="16"/>
                              </w:rPr>
                              <w:t xml:space="preserve">Menentukan </w:t>
                            </w:r>
                            <w:r>
                              <w:rPr>
                                <w:i/>
                                <w:sz w:val="16"/>
                                <w:szCs w:val="16"/>
                              </w:rPr>
                              <w:t>safety stock.</w:t>
                            </w:r>
                          </w:p>
                          <w:p>
                            <w:pPr>
                              <w:pStyle w:val="11"/>
                              <w:numPr>
                                <w:ilvl w:val="0"/>
                                <w:numId w:val="8"/>
                              </w:numPr>
                              <w:jc w:val="left"/>
                              <w:rPr>
                                <w:i/>
                                <w:sz w:val="16"/>
                                <w:szCs w:val="16"/>
                              </w:rPr>
                            </w:pPr>
                            <w:r>
                              <w:rPr>
                                <w:sz w:val="16"/>
                                <w:szCs w:val="16"/>
                              </w:rPr>
                              <w:t xml:space="preserve">Menentukan </w:t>
                            </w:r>
                            <w:r>
                              <w:rPr>
                                <w:i/>
                                <w:sz w:val="16"/>
                                <w:szCs w:val="16"/>
                              </w:rPr>
                              <w:t>inventory maksimum.</w:t>
                            </w:r>
                          </w:p>
                          <w:p>
                            <w:pPr>
                              <w:pStyle w:val="11"/>
                              <w:numPr>
                                <w:ilvl w:val="0"/>
                                <w:numId w:val="8"/>
                              </w:numPr>
                              <w:jc w:val="left"/>
                              <w:rPr>
                                <w:sz w:val="16"/>
                                <w:szCs w:val="16"/>
                              </w:rPr>
                            </w:pPr>
                            <w:r>
                              <w:rPr>
                                <w:sz w:val="16"/>
                                <w:szCs w:val="16"/>
                              </w:rPr>
                              <w:t xml:space="preserve">Menentukan </w:t>
                            </w:r>
                            <w:r>
                              <w:rPr>
                                <w:i/>
                                <w:sz w:val="16"/>
                                <w:szCs w:val="16"/>
                              </w:rPr>
                              <w:t>reorder point.</w:t>
                            </w:r>
                          </w:p>
                          <w:p>
                            <w:pPr>
                              <w:pStyle w:val="11"/>
                              <w:numPr>
                                <w:ilvl w:val="0"/>
                                <w:numId w:val="8"/>
                              </w:numPr>
                              <w:jc w:val="left"/>
                              <w:rPr>
                                <w:sz w:val="16"/>
                                <w:szCs w:val="16"/>
                              </w:rPr>
                            </w:pPr>
                            <w:r>
                              <w:rPr>
                                <w:sz w:val="16"/>
                                <w:szCs w:val="16"/>
                                <w:lang w:val="en-US"/>
                              </w:rPr>
                              <w:t>Menentukan total biaya persediaan</w:t>
                            </w:r>
                          </w:p>
                          <w:p>
                            <w:pPr>
                              <w:pStyle w:val="11"/>
                              <w:ind w:left="3054"/>
                              <w:jc w:val="both"/>
                              <w:rPr>
                                <w:i/>
                                <w:sz w:val="16"/>
                                <w:szCs w:val="16"/>
                              </w:rPr>
                            </w:pPr>
                          </w:p>
                          <w:p>
                            <w:pPr>
                              <w:jc w:val="both"/>
                              <w:rPr>
                                <w:sz w:val="16"/>
                                <w:szCs w:val="16"/>
                              </w:rPr>
                            </w:pPr>
                          </w:p>
                          <w:p>
                            <w:pPr>
                              <w:jc w:val="center"/>
                              <w:rPr>
                                <w:sz w:val="18"/>
                                <w:szCs w:val="18"/>
                                <w:lang w:val="id-ID"/>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8" o:spid="_x0000_s1026" o:spt="1" style="position:absolute;left:0pt;margin-left:16.75pt;margin-top:6.6pt;height:166.75pt;width:197.9pt;z-index:251661312;v-text-anchor:middle;mso-width-relative:page;mso-height-relative:page;" fillcolor="#FFFFFF [3201]" filled="t" stroked="t" coordsize="21600,21600" o:gfxdata="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V/Bl9YAAAAJAQAADwAAAAAAAAABACAAAAAiAAAAZHJzL2Rvd25yZXYueG1s&#10;UEsBAhQAFAAAAAgAh07iQBRCKKRsAgAABQUAAA4AAAAAAAAAAQAgAAAAJQEAAGRycy9lMm9Eb2Mu&#10;eG1sUEsFBgAAAAAGAAYAWQEAAAMGAAAAAA==&#10;">
                <v:fill on="t" focussize="0,0"/>
                <v:stroke weight="1pt" color="#000000 [3200]" miterlimit="8" joinstyle="miter"/>
                <v:imagedata o:title=""/>
                <o:lock v:ext="edit" aspectratio="f"/>
                <v:textbox>
                  <w:txbxContent>
                    <w:p>
                      <w:pPr>
                        <w:rPr>
                          <w:sz w:val="16"/>
                          <w:szCs w:val="16"/>
                        </w:rPr>
                      </w:pPr>
                      <w:r>
                        <w:rPr>
                          <w:sz w:val="16"/>
                          <w:szCs w:val="16"/>
                        </w:rPr>
                        <w:t>Metode EOQ</w:t>
                      </w:r>
                    </w:p>
                    <w:p>
                      <w:pPr>
                        <w:pStyle w:val="11"/>
                        <w:numPr>
                          <w:ilvl w:val="0"/>
                          <w:numId w:val="8"/>
                        </w:numPr>
                        <w:jc w:val="left"/>
                        <w:rPr>
                          <w:sz w:val="16"/>
                          <w:szCs w:val="16"/>
                        </w:rPr>
                      </w:pPr>
                      <w:r>
                        <w:rPr>
                          <w:bCs/>
                          <w:sz w:val="16"/>
                          <w:szCs w:val="16"/>
                        </w:rPr>
                        <w:t xml:space="preserve">Mengidentifikasi jumlah </w:t>
                      </w:r>
                      <w:r>
                        <w:rPr>
                          <w:bCs/>
                          <w:sz w:val="16"/>
                          <w:szCs w:val="16"/>
                          <w:lang w:val="en-US"/>
                        </w:rPr>
                        <w:t>pembelia</w:t>
                      </w:r>
                      <w:r>
                        <w:rPr>
                          <w:bCs/>
                          <w:sz w:val="16"/>
                          <w:szCs w:val="16"/>
                        </w:rPr>
                        <w:t xml:space="preserve">n </w:t>
                      </w:r>
                      <w:r>
                        <w:rPr>
                          <w:bCs/>
                          <w:sz w:val="16"/>
                          <w:szCs w:val="16"/>
                          <w:lang w:val="en-US"/>
                        </w:rPr>
                        <w:t>gula</w:t>
                      </w:r>
                      <w:r>
                        <w:rPr>
                          <w:bCs/>
                          <w:sz w:val="16"/>
                          <w:szCs w:val="16"/>
                        </w:rPr>
                        <w:t>.</w:t>
                      </w:r>
                    </w:p>
                    <w:p>
                      <w:pPr>
                        <w:pStyle w:val="11"/>
                        <w:numPr>
                          <w:ilvl w:val="0"/>
                          <w:numId w:val="8"/>
                        </w:numPr>
                        <w:jc w:val="left"/>
                        <w:rPr>
                          <w:sz w:val="16"/>
                          <w:szCs w:val="16"/>
                        </w:rPr>
                      </w:pPr>
                      <w:r>
                        <w:rPr>
                          <w:bCs/>
                          <w:sz w:val="16"/>
                          <w:szCs w:val="16"/>
                        </w:rPr>
                        <w:t xml:space="preserve">Mengidentifikasi jumlah pemakaian </w:t>
                      </w:r>
                      <w:r>
                        <w:rPr>
                          <w:bCs/>
                          <w:sz w:val="16"/>
                          <w:szCs w:val="16"/>
                          <w:lang w:val="en-US"/>
                        </w:rPr>
                        <w:t>gul</w:t>
                      </w:r>
                      <w:r>
                        <w:rPr>
                          <w:bCs/>
                          <w:sz w:val="16"/>
                          <w:szCs w:val="16"/>
                        </w:rPr>
                        <w:t>a .</w:t>
                      </w:r>
                    </w:p>
                    <w:p>
                      <w:pPr>
                        <w:pStyle w:val="11"/>
                        <w:numPr>
                          <w:ilvl w:val="0"/>
                          <w:numId w:val="8"/>
                        </w:numPr>
                        <w:jc w:val="left"/>
                        <w:rPr>
                          <w:sz w:val="16"/>
                          <w:szCs w:val="16"/>
                        </w:rPr>
                      </w:pPr>
                      <w:r>
                        <w:rPr>
                          <w:bCs/>
                          <w:sz w:val="16"/>
                          <w:szCs w:val="16"/>
                        </w:rPr>
                        <w:t xml:space="preserve">Mengidentifikasi </w:t>
                      </w:r>
                      <w:r>
                        <w:rPr>
                          <w:bCs/>
                          <w:i/>
                          <w:sz w:val="16"/>
                          <w:szCs w:val="16"/>
                        </w:rPr>
                        <w:t>lead time</w:t>
                      </w:r>
                      <w:r>
                        <w:rPr>
                          <w:bCs/>
                          <w:sz w:val="16"/>
                          <w:szCs w:val="16"/>
                        </w:rPr>
                        <w:t>.</w:t>
                      </w:r>
                    </w:p>
                    <w:p>
                      <w:pPr>
                        <w:pStyle w:val="11"/>
                        <w:numPr>
                          <w:ilvl w:val="0"/>
                          <w:numId w:val="8"/>
                        </w:numPr>
                        <w:jc w:val="left"/>
                        <w:rPr>
                          <w:sz w:val="16"/>
                          <w:szCs w:val="16"/>
                        </w:rPr>
                      </w:pPr>
                      <w:r>
                        <w:rPr>
                          <w:bCs/>
                          <w:sz w:val="16"/>
                          <w:szCs w:val="16"/>
                        </w:rPr>
                        <w:t>Menentukan kuantitas jumlah pesanan optimum.</w:t>
                      </w:r>
                    </w:p>
                    <w:p>
                      <w:pPr>
                        <w:pStyle w:val="11"/>
                        <w:numPr>
                          <w:ilvl w:val="0"/>
                          <w:numId w:val="8"/>
                        </w:numPr>
                        <w:jc w:val="left"/>
                        <w:rPr>
                          <w:sz w:val="16"/>
                          <w:szCs w:val="16"/>
                        </w:rPr>
                      </w:pPr>
                      <w:r>
                        <w:rPr>
                          <w:bCs/>
                          <w:sz w:val="16"/>
                          <w:szCs w:val="16"/>
                          <w:lang w:val="en-US"/>
                        </w:rPr>
                        <w:t xml:space="preserve">Mengidentifikasi biaya pesan dan total biaya pesan. </w:t>
                      </w:r>
                    </w:p>
                    <w:p>
                      <w:pPr>
                        <w:pStyle w:val="11"/>
                        <w:numPr>
                          <w:ilvl w:val="0"/>
                          <w:numId w:val="8"/>
                        </w:numPr>
                        <w:jc w:val="left"/>
                        <w:rPr>
                          <w:sz w:val="16"/>
                          <w:szCs w:val="16"/>
                        </w:rPr>
                      </w:pPr>
                      <w:r>
                        <w:rPr>
                          <w:bCs/>
                          <w:sz w:val="16"/>
                          <w:szCs w:val="16"/>
                          <w:lang w:val="en-US"/>
                        </w:rPr>
                        <w:t>Menentukan frekuensi pesan dan interval waktu pesan.</w:t>
                      </w:r>
                    </w:p>
                    <w:p>
                      <w:pPr>
                        <w:pStyle w:val="11"/>
                        <w:numPr>
                          <w:ilvl w:val="0"/>
                          <w:numId w:val="8"/>
                        </w:numPr>
                        <w:jc w:val="left"/>
                        <w:rPr>
                          <w:sz w:val="16"/>
                          <w:szCs w:val="16"/>
                        </w:rPr>
                      </w:pPr>
                      <w:r>
                        <w:rPr>
                          <w:bCs/>
                          <w:sz w:val="16"/>
                          <w:szCs w:val="16"/>
                          <w:lang w:val="en-US"/>
                        </w:rPr>
                        <w:t>Mengidentifikasi biaya penyimpanan dan total biaya penyimpanan</w:t>
                      </w:r>
                    </w:p>
                    <w:p>
                      <w:pPr>
                        <w:pStyle w:val="11"/>
                        <w:numPr>
                          <w:ilvl w:val="0"/>
                          <w:numId w:val="8"/>
                        </w:numPr>
                        <w:jc w:val="left"/>
                        <w:rPr>
                          <w:sz w:val="16"/>
                          <w:szCs w:val="16"/>
                        </w:rPr>
                      </w:pPr>
                      <w:r>
                        <w:rPr>
                          <w:sz w:val="16"/>
                          <w:szCs w:val="16"/>
                        </w:rPr>
                        <w:t xml:space="preserve">Menentukan </w:t>
                      </w:r>
                      <w:r>
                        <w:rPr>
                          <w:i/>
                          <w:sz w:val="16"/>
                          <w:szCs w:val="16"/>
                        </w:rPr>
                        <w:t>safety stock.</w:t>
                      </w:r>
                    </w:p>
                    <w:p>
                      <w:pPr>
                        <w:pStyle w:val="11"/>
                        <w:numPr>
                          <w:ilvl w:val="0"/>
                          <w:numId w:val="8"/>
                        </w:numPr>
                        <w:jc w:val="left"/>
                        <w:rPr>
                          <w:i/>
                          <w:sz w:val="16"/>
                          <w:szCs w:val="16"/>
                        </w:rPr>
                      </w:pPr>
                      <w:r>
                        <w:rPr>
                          <w:sz w:val="16"/>
                          <w:szCs w:val="16"/>
                        </w:rPr>
                        <w:t xml:space="preserve">Menentukan </w:t>
                      </w:r>
                      <w:r>
                        <w:rPr>
                          <w:i/>
                          <w:sz w:val="16"/>
                          <w:szCs w:val="16"/>
                        </w:rPr>
                        <w:t>inventory maksimum.</w:t>
                      </w:r>
                    </w:p>
                    <w:p>
                      <w:pPr>
                        <w:pStyle w:val="11"/>
                        <w:numPr>
                          <w:ilvl w:val="0"/>
                          <w:numId w:val="8"/>
                        </w:numPr>
                        <w:jc w:val="left"/>
                        <w:rPr>
                          <w:sz w:val="16"/>
                          <w:szCs w:val="16"/>
                        </w:rPr>
                      </w:pPr>
                      <w:r>
                        <w:rPr>
                          <w:sz w:val="16"/>
                          <w:szCs w:val="16"/>
                        </w:rPr>
                        <w:t xml:space="preserve">Menentukan </w:t>
                      </w:r>
                      <w:r>
                        <w:rPr>
                          <w:i/>
                          <w:sz w:val="16"/>
                          <w:szCs w:val="16"/>
                        </w:rPr>
                        <w:t>reorder point.</w:t>
                      </w:r>
                    </w:p>
                    <w:p>
                      <w:pPr>
                        <w:pStyle w:val="11"/>
                        <w:numPr>
                          <w:ilvl w:val="0"/>
                          <w:numId w:val="8"/>
                        </w:numPr>
                        <w:jc w:val="left"/>
                        <w:rPr>
                          <w:sz w:val="16"/>
                          <w:szCs w:val="16"/>
                        </w:rPr>
                      </w:pPr>
                      <w:r>
                        <w:rPr>
                          <w:sz w:val="16"/>
                          <w:szCs w:val="16"/>
                          <w:lang w:val="en-US"/>
                        </w:rPr>
                        <w:t>Menentukan total biaya persediaan</w:t>
                      </w:r>
                    </w:p>
                    <w:p>
                      <w:pPr>
                        <w:pStyle w:val="11"/>
                        <w:ind w:left="3054"/>
                        <w:jc w:val="both"/>
                        <w:rPr>
                          <w:i/>
                          <w:sz w:val="16"/>
                          <w:szCs w:val="16"/>
                        </w:rPr>
                      </w:pPr>
                    </w:p>
                    <w:p>
                      <w:pPr>
                        <w:jc w:val="both"/>
                        <w:rPr>
                          <w:sz w:val="16"/>
                          <w:szCs w:val="16"/>
                        </w:rPr>
                      </w:pPr>
                    </w:p>
                    <w:p>
                      <w:pPr>
                        <w:jc w:val="center"/>
                        <w:rPr>
                          <w:sz w:val="18"/>
                          <w:szCs w:val="18"/>
                          <w:lang w:val="id-ID"/>
                        </w:rPr>
                      </w:pPr>
                    </w:p>
                  </w:txbxContent>
                </v:textbox>
              </v:rect>
            </w:pict>
          </mc:Fallback>
        </mc:AlternateContent>
      </w:r>
    </w:p>
    <w:p>
      <w:pPr>
        <w:jc w:val="both"/>
        <w:rPr>
          <w:b/>
          <w:bCs/>
          <w:sz w:val="24"/>
          <w:szCs w:val="24"/>
        </w:rPr>
      </w:pPr>
      <w:r>
        <w:rPr>
          <w:b/>
          <w:bCs/>
          <w:sz w:val="24"/>
          <w:szCs w:val="24"/>
        </w:rPr>
        <mc:AlternateContent>
          <mc:Choice Requires="wps">
            <w:drawing>
              <wp:anchor distT="0" distB="0" distL="114300" distR="114300" simplePos="0" relativeHeight="251676672" behindDoc="0" locked="0" layoutInCell="1" allowOverlap="1">
                <wp:simplePos x="0" y="0"/>
                <wp:positionH relativeFrom="column">
                  <wp:posOffset>3625215</wp:posOffset>
                </wp:positionH>
                <wp:positionV relativeFrom="paragraph">
                  <wp:posOffset>8255</wp:posOffset>
                </wp:positionV>
                <wp:extent cx="2513330" cy="2085975"/>
                <wp:effectExtent l="0" t="0" r="20320" b="28575"/>
                <wp:wrapNone/>
                <wp:docPr id="22" name="Rectangle 22"/>
                <wp:cNvGraphicFramePr/>
                <a:graphic xmlns:a="http://schemas.openxmlformats.org/drawingml/2006/main">
                  <a:graphicData uri="http://schemas.microsoft.com/office/word/2010/wordprocessingShape">
                    <wps:wsp>
                      <wps:cNvSpPr/>
                      <wps:spPr>
                        <a:xfrm>
                          <a:off x="0" y="0"/>
                          <a:ext cx="2513385" cy="2085975"/>
                        </a:xfrm>
                        <a:prstGeom prst="rect">
                          <a:avLst/>
                        </a:prstGeom>
                      </wps:spPr>
                      <wps:style>
                        <a:lnRef idx="2">
                          <a:schemeClr val="dk1"/>
                        </a:lnRef>
                        <a:fillRef idx="1">
                          <a:schemeClr val="lt1"/>
                        </a:fillRef>
                        <a:effectRef idx="0">
                          <a:schemeClr val="dk1"/>
                        </a:effectRef>
                        <a:fontRef idx="minor">
                          <a:schemeClr val="dk1"/>
                        </a:fontRef>
                      </wps:style>
                      <wps:txbx>
                        <w:txbxContent>
                          <w:p>
                            <w:pPr>
                              <w:rPr>
                                <w:sz w:val="16"/>
                                <w:szCs w:val="16"/>
                              </w:rPr>
                            </w:pPr>
                            <w:r>
                              <w:rPr>
                                <w:sz w:val="16"/>
                                <w:szCs w:val="16"/>
                              </w:rPr>
                              <w:t>Metode Min-max</w:t>
                            </w:r>
                          </w:p>
                          <w:p>
                            <w:pPr>
                              <w:pStyle w:val="11"/>
                              <w:numPr>
                                <w:ilvl w:val="0"/>
                                <w:numId w:val="9"/>
                              </w:numPr>
                              <w:jc w:val="left"/>
                              <w:rPr>
                                <w:sz w:val="16"/>
                                <w:szCs w:val="16"/>
                              </w:rPr>
                            </w:pPr>
                            <w:r>
                              <w:rPr>
                                <w:bCs/>
                                <w:sz w:val="16"/>
                                <w:szCs w:val="16"/>
                              </w:rPr>
                              <w:t xml:space="preserve">Mengidentifikasi jumlah </w:t>
                            </w:r>
                            <w:r>
                              <w:rPr>
                                <w:bCs/>
                                <w:sz w:val="16"/>
                                <w:szCs w:val="16"/>
                                <w:lang w:val="en-US"/>
                              </w:rPr>
                              <w:t>pembelia</w:t>
                            </w:r>
                            <w:r>
                              <w:rPr>
                                <w:bCs/>
                                <w:sz w:val="16"/>
                                <w:szCs w:val="16"/>
                              </w:rPr>
                              <w:t xml:space="preserve">n </w:t>
                            </w:r>
                            <w:r>
                              <w:rPr>
                                <w:bCs/>
                                <w:sz w:val="16"/>
                                <w:szCs w:val="16"/>
                                <w:lang w:val="en-US"/>
                              </w:rPr>
                              <w:t>gula</w:t>
                            </w:r>
                            <w:r>
                              <w:rPr>
                                <w:bCs/>
                                <w:sz w:val="16"/>
                                <w:szCs w:val="16"/>
                              </w:rPr>
                              <w:t>.</w:t>
                            </w:r>
                          </w:p>
                          <w:p>
                            <w:pPr>
                              <w:pStyle w:val="11"/>
                              <w:numPr>
                                <w:ilvl w:val="0"/>
                                <w:numId w:val="9"/>
                              </w:numPr>
                              <w:jc w:val="left"/>
                              <w:rPr>
                                <w:sz w:val="16"/>
                                <w:szCs w:val="16"/>
                              </w:rPr>
                            </w:pPr>
                            <w:r>
                              <w:rPr>
                                <w:bCs/>
                                <w:sz w:val="16"/>
                                <w:szCs w:val="16"/>
                              </w:rPr>
                              <w:t xml:space="preserve">Mengidentifikasi jumlah pemakaian </w:t>
                            </w:r>
                            <w:r>
                              <w:rPr>
                                <w:bCs/>
                                <w:sz w:val="16"/>
                                <w:szCs w:val="16"/>
                                <w:lang w:val="en-US"/>
                              </w:rPr>
                              <w:t>gul</w:t>
                            </w:r>
                            <w:r>
                              <w:rPr>
                                <w:bCs/>
                                <w:sz w:val="16"/>
                                <w:szCs w:val="16"/>
                              </w:rPr>
                              <w:t>a .</w:t>
                            </w:r>
                          </w:p>
                          <w:p>
                            <w:pPr>
                              <w:pStyle w:val="11"/>
                              <w:numPr>
                                <w:ilvl w:val="0"/>
                                <w:numId w:val="9"/>
                              </w:numPr>
                              <w:jc w:val="left"/>
                              <w:rPr>
                                <w:sz w:val="16"/>
                                <w:szCs w:val="16"/>
                              </w:rPr>
                            </w:pPr>
                            <w:r>
                              <w:rPr>
                                <w:bCs/>
                                <w:sz w:val="16"/>
                                <w:szCs w:val="16"/>
                              </w:rPr>
                              <w:t xml:space="preserve">Mengidentifikasi </w:t>
                            </w:r>
                            <w:r>
                              <w:rPr>
                                <w:bCs/>
                                <w:i/>
                                <w:sz w:val="16"/>
                                <w:szCs w:val="16"/>
                              </w:rPr>
                              <w:t>lead time</w:t>
                            </w:r>
                            <w:r>
                              <w:rPr>
                                <w:bCs/>
                                <w:sz w:val="16"/>
                                <w:szCs w:val="16"/>
                              </w:rPr>
                              <w:t>.</w:t>
                            </w:r>
                          </w:p>
                          <w:p>
                            <w:pPr>
                              <w:pStyle w:val="11"/>
                              <w:numPr>
                                <w:ilvl w:val="0"/>
                                <w:numId w:val="9"/>
                              </w:numPr>
                              <w:jc w:val="left"/>
                              <w:rPr>
                                <w:sz w:val="16"/>
                                <w:szCs w:val="16"/>
                              </w:rPr>
                            </w:pPr>
                            <w:r>
                              <w:rPr>
                                <w:sz w:val="16"/>
                                <w:szCs w:val="16"/>
                                <w:lang w:val="en-US"/>
                              </w:rPr>
                              <w:t>Menentukan Safety Stock</w:t>
                            </w:r>
                          </w:p>
                          <w:p>
                            <w:pPr>
                              <w:pStyle w:val="11"/>
                              <w:numPr>
                                <w:ilvl w:val="0"/>
                                <w:numId w:val="9"/>
                              </w:numPr>
                              <w:jc w:val="left"/>
                              <w:rPr>
                                <w:sz w:val="16"/>
                                <w:szCs w:val="16"/>
                              </w:rPr>
                            </w:pPr>
                            <w:r>
                              <w:rPr>
                                <w:bCs/>
                                <w:sz w:val="16"/>
                                <w:szCs w:val="16"/>
                              </w:rPr>
                              <w:t xml:space="preserve">Menentukan </w:t>
                            </w:r>
                            <w:r>
                              <w:rPr>
                                <w:bCs/>
                                <w:sz w:val="16"/>
                                <w:szCs w:val="16"/>
                                <w:lang w:val="en-US"/>
                              </w:rPr>
                              <w:t>persediaan maksimum dan minimum</w:t>
                            </w:r>
                          </w:p>
                          <w:p>
                            <w:pPr>
                              <w:pStyle w:val="11"/>
                              <w:numPr>
                                <w:ilvl w:val="0"/>
                                <w:numId w:val="9"/>
                              </w:numPr>
                              <w:jc w:val="left"/>
                              <w:rPr>
                                <w:sz w:val="16"/>
                                <w:szCs w:val="16"/>
                              </w:rPr>
                            </w:pPr>
                            <w:r>
                              <w:rPr>
                                <w:bCs/>
                                <w:sz w:val="16"/>
                                <w:szCs w:val="16"/>
                                <w:lang w:val="en-US"/>
                              </w:rPr>
                              <w:t xml:space="preserve">Menentukan </w:t>
                            </w:r>
                            <w:r>
                              <w:rPr>
                                <w:bCs/>
                                <w:sz w:val="16"/>
                                <w:szCs w:val="16"/>
                              </w:rPr>
                              <w:t>kuantitas jumlah pesanan optimum.</w:t>
                            </w:r>
                          </w:p>
                          <w:p>
                            <w:pPr>
                              <w:pStyle w:val="11"/>
                              <w:numPr>
                                <w:ilvl w:val="0"/>
                                <w:numId w:val="9"/>
                              </w:numPr>
                              <w:jc w:val="left"/>
                              <w:rPr>
                                <w:sz w:val="16"/>
                                <w:szCs w:val="16"/>
                              </w:rPr>
                            </w:pPr>
                            <w:r>
                              <w:rPr>
                                <w:bCs/>
                                <w:sz w:val="16"/>
                                <w:szCs w:val="16"/>
                                <w:lang w:val="en-US"/>
                              </w:rPr>
                              <w:t xml:space="preserve">Mengidentifikasi biaya pesan dan total biaya pesan. </w:t>
                            </w:r>
                          </w:p>
                          <w:p>
                            <w:pPr>
                              <w:pStyle w:val="11"/>
                              <w:numPr>
                                <w:ilvl w:val="0"/>
                                <w:numId w:val="9"/>
                              </w:numPr>
                              <w:jc w:val="left"/>
                              <w:rPr>
                                <w:sz w:val="16"/>
                                <w:szCs w:val="16"/>
                              </w:rPr>
                            </w:pPr>
                            <w:r>
                              <w:rPr>
                                <w:bCs/>
                                <w:sz w:val="16"/>
                                <w:szCs w:val="16"/>
                                <w:lang w:val="en-US"/>
                              </w:rPr>
                              <w:t xml:space="preserve">Menentukan frekuensi pesan </w:t>
                            </w:r>
                          </w:p>
                          <w:p>
                            <w:pPr>
                              <w:pStyle w:val="11"/>
                              <w:numPr>
                                <w:ilvl w:val="0"/>
                                <w:numId w:val="9"/>
                              </w:numPr>
                              <w:jc w:val="left"/>
                              <w:rPr>
                                <w:sz w:val="16"/>
                                <w:szCs w:val="16"/>
                              </w:rPr>
                            </w:pPr>
                            <w:r>
                              <w:rPr>
                                <w:bCs/>
                                <w:sz w:val="16"/>
                                <w:szCs w:val="16"/>
                                <w:lang w:val="en-US"/>
                              </w:rPr>
                              <w:t>Mengidentifikasi biaya penyimpanan dan total biaya penyimpanan</w:t>
                            </w:r>
                          </w:p>
                          <w:p>
                            <w:pPr>
                              <w:pStyle w:val="11"/>
                              <w:numPr>
                                <w:ilvl w:val="0"/>
                                <w:numId w:val="9"/>
                              </w:numPr>
                              <w:jc w:val="left"/>
                              <w:rPr>
                                <w:sz w:val="16"/>
                                <w:szCs w:val="16"/>
                              </w:rPr>
                            </w:pPr>
                            <w:r>
                              <w:rPr>
                                <w:sz w:val="16"/>
                                <w:szCs w:val="16"/>
                              </w:rPr>
                              <w:t xml:space="preserve">Menentukan </w:t>
                            </w:r>
                            <w:r>
                              <w:rPr>
                                <w:i/>
                                <w:sz w:val="16"/>
                                <w:szCs w:val="16"/>
                              </w:rPr>
                              <w:t>reorder point.</w:t>
                            </w:r>
                          </w:p>
                          <w:p>
                            <w:pPr>
                              <w:pStyle w:val="11"/>
                              <w:numPr>
                                <w:ilvl w:val="0"/>
                                <w:numId w:val="9"/>
                              </w:numPr>
                              <w:jc w:val="left"/>
                              <w:rPr>
                                <w:sz w:val="16"/>
                                <w:szCs w:val="16"/>
                              </w:rPr>
                            </w:pPr>
                            <w:r>
                              <w:rPr>
                                <w:sz w:val="16"/>
                                <w:szCs w:val="16"/>
                                <w:lang w:val="en-US"/>
                              </w:rPr>
                              <w:t>Menentukan total biaya persediaan</w:t>
                            </w:r>
                          </w:p>
                          <w:p>
                            <w:pPr>
                              <w:pStyle w:val="11"/>
                              <w:ind w:left="3054"/>
                              <w:jc w:val="both"/>
                              <w:rPr>
                                <w:i/>
                                <w:sz w:val="16"/>
                                <w:szCs w:val="16"/>
                              </w:rPr>
                            </w:pPr>
                          </w:p>
                          <w:p>
                            <w:pPr>
                              <w:jc w:val="both"/>
                              <w:rPr>
                                <w:sz w:val="16"/>
                                <w:szCs w:val="16"/>
                              </w:rPr>
                            </w:pPr>
                          </w:p>
                          <w:p>
                            <w:pPr>
                              <w:jc w:val="center"/>
                              <w:rPr>
                                <w:sz w:val="18"/>
                                <w:szCs w:val="18"/>
                                <w:lang w:val="id-ID"/>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2" o:spid="_x0000_s1026" o:spt="1" style="position:absolute;left:0pt;margin-left:285.45pt;margin-top:0.65pt;height:164.25pt;width:197.9pt;z-index:251676672;v-text-anchor:middle;mso-width-relative:page;mso-height-relative:page;" fillcolor="#FFFFFF [3201]" filled="t" stroked="t" coordsize="21600,21600" o:gfxdata="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RKBPd1wAAAAkBAAAPAAAAAAAAAAEAIAAAACIAAABkcnMvZG93bnJldi54&#10;bWxQSwECFAAUAAAACACHTuJA8uEPf20CAAAFBQAADgAAAAAAAAABACAAAAAmAQAAZHJzL2Uyb0Rv&#10;Yy54bWxQSwUGAAAAAAYABgBZAQAABQYAAAAA&#10;">
                <v:fill on="t" focussize="0,0"/>
                <v:stroke weight="1pt" color="#000000 [3200]" miterlimit="8" joinstyle="miter"/>
                <v:imagedata o:title=""/>
                <o:lock v:ext="edit" aspectratio="f"/>
                <v:textbox>
                  <w:txbxContent>
                    <w:p>
                      <w:pPr>
                        <w:rPr>
                          <w:sz w:val="16"/>
                          <w:szCs w:val="16"/>
                        </w:rPr>
                      </w:pPr>
                      <w:r>
                        <w:rPr>
                          <w:sz w:val="16"/>
                          <w:szCs w:val="16"/>
                        </w:rPr>
                        <w:t>Metode Min-max</w:t>
                      </w:r>
                    </w:p>
                    <w:p>
                      <w:pPr>
                        <w:pStyle w:val="11"/>
                        <w:numPr>
                          <w:ilvl w:val="0"/>
                          <w:numId w:val="9"/>
                        </w:numPr>
                        <w:jc w:val="left"/>
                        <w:rPr>
                          <w:sz w:val="16"/>
                          <w:szCs w:val="16"/>
                        </w:rPr>
                      </w:pPr>
                      <w:r>
                        <w:rPr>
                          <w:bCs/>
                          <w:sz w:val="16"/>
                          <w:szCs w:val="16"/>
                        </w:rPr>
                        <w:t xml:space="preserve">Mengidentifikasi jumlah </w:t>
                      </w:r>
                      <w:r>
                        <w:rPr>
                          <w:bCs/>
                          <w:sz w:val="16"/>
                          <w:szCs w:val="16"/>
                          <w:lang w:val="en-US"/>
                        </w:rPr>
                        <w:t>pembelia</w:t>
                      </w:r>
                      <w:r>
                        <w:rPr>
                          <w:bCs/>
                          <w:sz w:val="16"/>
                          <w:szCs w:val="16"/>
                        </w:rPr>
                        <w:t xml:space="preserve">n </w:t>
                      </w:r>
                      <w:r>
                        <w:rPr>
                          <w:bCs/>
                          <w:sz w:val="16"/>
                          <w:szCs w:val="16"/>
                          <w:lang w:val="en-US"/>
                        </w:rPr>
                        <w:t>gula</w:t>
                      </w:r>
                      <w:r>
                        <w:rPr>
                          <w:bCs/>
                          <w:sz w:val="16"/>
                          <w:szCs w:val="16"/>
                        </w:rPr>
                        <w:t>.</w:t>
                      </w:r>
                    </w:p>
                    <w:p>
                      <w:pPr>
                        <w:pStyle w:val="11"/>
                        <w:numPr>
                          <w:ilvl w:val="0"/>
                          <w:numId w:val="9"/>
                        </w:numPr>
                        <w:jc w:val="left"/>
                        <w:rPr>
                          <w:sz w:val="16"/>
                          <w:szCs w:val="16"/>
                        </w:rPr>
                      </w:pPr>
                      <w:r>
                        <w:rPr>
                          <w:bCs/>
                          <w:sz w:val="16"/>
                          <w:szCs w:val="16"/>
                        </w:rPr>
                        <w:t xml:space="preserve">Mengidentifikasi jumlah pemakaian </w:t>
                      </w:r>
                      <w:r>
                        <w:rPr>
                          <w:bCs/>
                          <w:sz w:val="16"/>
                          <w:szCs w:val="16"/>
                          <w:lang w:val="en-US"/>
                        </w:rPr>
                        <w:t>gul</w:t>
                      </w:r>
                      <w:r>
                        <w:rPr>
                          <w:bCs/>
                          <w:sz w:val="16"/>
                          <w:szCs w:val="16"/>
                        </w:rPr>
                        <w:t>a .</w:t>
                      </w:r>
                    </w:p>
                    <w:p>
                      <w:pPr>
                        <w:pStyle w:val="11"/>
                        <w:numPr>
                          <w:ilvl w:val="0"/>
                          <w:numId w:val="9"/>
                        </w:numPr>
                        <w:jc w:val="left"/>
                        <w:rPr>
                          <w:sz w:val="16"/>
                          <w:szCs w:val="16"/>
                        </w:rPr>
                      </w:pPr>
                      <w:r>
                        <w:rPr>
                          <w:bCs/>
                          <w:sz w:val="16"/>
                          <w:szCs w:val="16"/>
                        </w:rPr>
                        <w:t xml:space="preserve">Mengidentifikasi </w:t>
                      </w:r>
                      <w:r>
                        <w:rPr>
                          <w:bCs/>
                          <w:i/>
                          <w:sz w:val="16"/>
                          <w:szCs w:val="16"/>
                        </w:rPr>
                        <w:t>lead time</w:t>
                      </w:r>
                      <w:r>
                        <w:rPr>
                          <w:bCs/>
                          <w:sz w:val="16"/>
                          <w:szCs w:val="16"/>
                        </w:rPr>
                        <w:t>.</w:t>
                      </w:r>
                    </w:p>
                    <w:p>
                      <w:pPr>
                        <w:pStyle w:val="11"/>
                        <w:numPr>
                          <w:ilvl w:val="0"/>
                          <w:numId w:val="9"/>
                        </w:numPr>
                        <w:jc w:val="left"/>
                        <w:rPr>
                          <w:sz w:val="16"/>
                          <w:szCs w:val="16"/>
                        </w:rPr>
                      </w:pPr>
                      <w:r>
                        <w:rPr>
                          <w:sz w:val="16"/>
                          <w:szCs w:val="16"/>
                          <w:lang w:val="en-US"/>
                        </w:rPr>
                        <w:t>Menentukan Safety Stock</w:t>
                      </w:r>
                    </w:p>
                    <w:p>
                      <w:pPr>
                        <w:pStyle w:val="11"/>
                        <w:numPr>
                          <w:ilvl w:val="0"/>
                          <w:numId w:val="9"/>
                        </w:numPr>
                        <w:jc w:val="left"/>
                        <w:rPr>
                          <w:sz w:val="16"/>
                          <w:szCs w:val="16"/>
                        </w:rPr>
                      </w:pPr>
                      <w:r>
                        <w:rPr>
                          <w:bCs/>
                          <w:sz w:val="16"/>
                          <w:szCs w:val="16"/>
                        </w:rPr>
                        <w:t xml:space="preserve">Menentukan </w:t>
                      </w:r>
                      <w:r>
                        <w:rPr>
                          <w:bCs/>
                          <w:sz w:val="16"/>
                          <w:szCs w:val="16"/>
                          <w:lang w:val="en-US"/>
                        </w:rPr>
                        <w:t>persediaan maksimum dan minimum</w:t>
                      </w:r>
                    </w:p>
                    <w:p>
                      <w:pPr>
                        <w:pStyle w:val="11"/>
                        <w:numPr>
                          <w:ilvl w:val="0"/>
                          <w:numId w:val="9"/>
                        </w:numPr>
                        <w:jc w:val="left"/>
                        <w:rPr>
                          <w:sz w:val="16"/>
                          <w:szCs w:val="16"/>
                        </w:rPr>
                      </w:pPr>
                      <w:r>
                        <w:rPr>
                          <w:bCs/>
                          <w:sz w:val="16"/>
                          <w:szCs w:val="16"/>
                          <w:lang w:val="en-US"/>
                        </w:rPr>
                        <w:t xml:space="preserve">Menentukan </w:t>
                      </w:r>
                      <w:r>
                        <w:rPr>
                          <w:bCs/>
                          <w:sz w:val="16"/>
                          <w:szCs w:val="16"/>
                        </w:rPr>
                        <w:t>kuantitas jumlah pesanan optimum.</w:t>
                      </w:r>
                    </w:p>
                    <w:p>
                      <w:pPr>
                        <w:pStyle w:val="11"/>
                        <w:numPr>
                          <w:ilvl w:val="0"/>
                          <w:numId w:val="9"/>
                        </w:numPr>
                        <w:jc w:val="left"/>
                        <w:rPr>
                          <w:sz w:val="16"/>
                          <w:szCs w:val="16"/>
                        </w:rPr>
                      </w:pPr>
                      <w:r>
                        <w:rPr>
                          <w:bCs/>
                          <w:sz w:val="16"/>
                          <w:szCs w:val="16"/>
                          <w:lang w:val="en-US"/>
                        </w:rPr>
                        <w:t xml:space="preserve">Mengidentifikasi biaya pesan dan total biaya pesan. </w:t>
                      </w:r>
                    </w:p>
                    <w:p>
                      <w:pPr>
                        <w:pStyle w:val="11"/>
                        <w:numPr>
                          <w:ilvl w:val="0"/>
                          <w:numId w:val="9"/>
                        </w:numPr>
                        <w:jc w:val="left"/>
                        <w:rPr>
                          <w:sz w:val="16"/>
                          <w:szCs w:val="16"/>
                        </w:rPr>
                      </w:pPr>
                      <w:r>
                        <w:rPr>
                          <w:bCs/>
                          <w:sz w:val="16"/>
                          <w:szCs w:val="16"/>
                          <w:lang w:val="en-US"/>
                        </w:rPr>
                        <w:t xml:space="preserve">Menentukan frekuensi pesan </w:t>
                      </w:r>
                    </w:p>
                    <w:p>
                      <w:pPr>
                        <w:pStyle w:val="11"/>
                        <w:numPr>
                          <w:ilvl w:val="0"/>
                          <w:numId w:val="9"/>
                        </w:numPr>
                        <w:jc w:val="left"/>
                        <w:rPr>
                          <w:sz w:val="16"/>
                          <w:szCs w:val="16"/>
                        </w:rPr>
                      </w:pPr>
                      <w:r>
                        <w:rPr>
                          <w:bCs/>
                          <w:sz w:val="16"/>
                          <w:szCs w:val="16"/>
                          <w:lang w:val="en-US"/>
                        </w:rPr>
                        <w:t>Mengidentifikasi biaya penyimpanan dan total biaya penyimpanan</w:t>
                      </w:r>
                    </w:p>
                    <w:p>
                      <w:pPr>
                        <w:pStyle w:val="11"/>
                        <w:numPr>
                          <w:ilvl w:val="0"/>
                          <w:numId w:val="9"/>
                        </w:numPr>
                        <w:jc w:val="left"/>
                        <w:rPr>
                          <w:sz w:val="16"/>
                          <w:szCs w:val="16"/>
                        </w:rPr>
                      </w:pPr>
                      <w:r>
                        <w:rPr>
                          <w:sz w:val="16"/>
                          <w:szCs w:val="16"/>
                        </w:rPr>
                        <w:t xml:space="preserve">Menentukan </w:t>
                      </w:r>
                      <w:r>
                        <w:rPr>
                          <w:i/>
                          <w:sz w:val="16"/>
                          <w:szCs w:val="16"/>
                        </w:rPr>
                        <w:t>reorder point.</w:t>
                      </w:r>
                    </w:p>
                    <w:p>
                      <w:pPr>
                        <w:pStyle w:val="11"/>
                        <w:numPr>
                          <w:ilvl w:val="0"/>
                          <w:numId w:val="9"/>
                        </w:numPr>
                        <w:jc w:val="left"/>
                        <w:rPr>
                          <w:sz w:val="16"/>
                          <w:szCs w:val="16"/>
                        </w:rPr>
                      </w:pPr>
                      <w:r>
                        <w:rPr>
                          <w:sz w:val="16"/>
                          <w:szCs w:val="16"/>
                          <w:lang w:val="en-US"/>
                        </w:rPr>
                        <w:t>Menentukan total biaya persediaan</w:t>
                      </w:r>
                    </w:p>
                    <w:p>
                      <w:pPr>
                        <w:pStyle w:val="11"/>
                        <w:ind w:left="3054"/>
                        <w:jc w:val="both"/>
                        <w:rPr>
                          <w:i/>
                          <w:sz w:val="16"/>
                          <w:szCs w:val="16"/>
                        </w:rPr>
                      </w:pPr>
                    </w:p>
                    <w:p>
                      <w:pPr>
                        <w:jc w:val="both"/>
                        <w:rPr>
                          <w:sz w:val="16"/>
                          <w:szCs w:val="16"/>
                        </w:rPr>
                      </w:pPr>
                    </w:p>
                    <w:p>
                      <w:pPr>
                        <w:jc w:val="center"/>
                        <w:rPr>
                          <w:sz w:val="18"/>
                          <w:szCs w:val="18"/>
                          <w:lang w:val="id-ID"/>
                        </w:rPr>
                      </w:pPr>
                    </w:p>
                  </w:txbxContent>
                </v:textbox>
              </v:rect>
            </w:pict>
          </mc:Fallback>
        </mc:AlternateContent>
      </w:r>
    </w:p>
    <w:p>
      <w:pPr>
        <w:jc w:val="both"/>
        <w:rPr>
          <w:b/>
          <w:bCs/>
          <w:sz w:val="24"/>
          <w:szCs w:val="24"/>
        </w:rPr>
      </w:pPr>
    </w:p>
    <w:p>
      <w:pPr>
        <w:jc w:val="center"/>
        <w:rPr>
          <w:lang w:val="id-ID"/>
        </w:rPr>
      </w:pPr>
    </w:p>
    <w:p>
      <w:pPr>
        <w:jc w:val="center"/>
        <w:rPr>
          <w:lang w:val="id-ID"/>
        </w:rPr>
      </w:pPr>
    </w:p>
    <w:p>
      <w:pPr>
        <w:jc w:val="center"/>
        <w:rPr>
          <w:lang w:val="id-ID"/>
        </w:rPr>
      </w:pPr>
    </w:p>
    <w:p>
      <w:pPr>
        <w:jc w:val="center"/>
        <w:rPr>
          <w:lang w:val="id-ID"/>
        </w:rPr>
      </w:pPr>
    </w:p>
    <w:p>
      <w:pPr>
        <w:rPr>
          <w:lang w:val="id-ID"/>
        </w:rPr>
      </w:pPr>
    </w:p>
    <w:p>
      <w:pPr>
        <w:jc w:val="center"/>
        <w:rPr>
          <w:lang w:val="id-ID"/>
        </w:rPr>
      </w:pPr>
    </w:p>
    <w:p>
      <w:pPr>
        <w:jc w:val="center"/>
        <w:rPr>
          <w:lang w:val="id-ID"/>
        </w:rPr>
      </w:pPr>
    </w:p>
    <w:p>
      <w:pPr>
        <w:rPr>
          <w:lang w:val="id-ID"/>
        </w:rPr>
      </w:pPr>
      <w:r>
        <w:rPr>
          <w:lang w:val="id-ID"/>
        </w:rPr>
        <w:t xml:space="preserve">                                        </w:t>
      </w:r>
    </w:p>
    <w:p>
      <w:pPr>
        <w:jc w:val="center"/>
        <w:rPr>
          <w:b/>
          <w:bCs/>
          <w:sz w:val="24"/>
          <w:szCs w:val="24"/>
          <w:lang w:val="id-ID"/>
        </w:rPr>
      </w:pPr>
    </w:p>
    <w:p>
      <w:pPr>
        <w:jc w:val="center"/>
        <w:rPr>
          <w:b/>
          <w:bCs/>
          <w:sz w:val="24"/>
          <w:szCs w:val="24"/>
          <w:lang w:val="id-ID"/>
        </w:rPr>
      </w:pPr>
    </w:p>
    <w:p>
      <w:pPr>
        <w:jc w:val="center"/>
        <w:rPr>
          <w:b/>
          <w:bCs/>
          <w:sz w:val="24"/>
          <w:szCs w:val="24"/>
          <w:lang w:val="id-ID"/>
        </w:rPr>
      </w:pPr>
      <w:r>
        <w:rPr>
          <w:b/>
          <w:bCs/>
          <w:sz w:val="24"/>
          <w:szCs w:val="24"/>
          <w:lang w:val="id-ID"/>
        </w:rPr>
        <mc:AlternateContent>
          <mc:Choice Requires="wps">
            <w:drawing>
              <wp:anchor distT="0" distB="0" distL="114300" distR="114300" simplePos="0" relativeHeight="251678720" behindDoc="0" locked="0" layoutInCell="1" allowOverlap="1">
                <wp:simplePos x="0" y="0"/>
                <wp:positionH relativeFrom="column">
                  <wp:posOffset>1405890</wp:posOffset>
                </wp:positionH>
                <wp:positionV relativeFrom="paragraph">
                  <wp:posOffset>177165</wp:posOffset>
                </wp:positionV>
                <wp:extent cx="9525" cy="219075"/>
                <wp:effectExtent l="0" t="0" r="28575" b="28575"/>
                <wp:wrapNone/>
                <wp:docPr id="24" name="Straight Connector 24"/>
                <wp:cNvGraphicFramePr/>
                <a:graphic xmlns:a="http://schemas.openxmlformats.org/drawingml/2006/main">
                  <a:graphicData uri="http://schemas.microsoft.com/office/word/2010/wordprocessingShape">
                    <wps:wsp>
                      <wps:cNvCnPr/>
                      <wps:spPr>
                        <a:xfrm>
                          <a:off x="0" y="0"/>
                          <a:ext cx="9525" cy="21907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0.7pt;margin-top:13.95pt;height:17.25pt;width:0.75pt;z-index:251678720;mso-width-relative:page;mso-height-relative:page;" filled="f" stroked="t" coordsize="21600,21600" o:gfxdata="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El2zxNgAAAAJAQAADwAAAAAAAAABACAA&#10;AAAiAAAAZHJzL2Rvd25yZXYueG1sUEsBAhQAFAAAAAgAh07iQNJGUXXUAQAAuQMAAA4AAAAAAAAA&#10;AQAgAAAAJwEAAGRycy9lMm9Eb2MueG1sUEsFBgAAAAAGAAYAWQEAAG0FAAAAAA==&#10;">
                <v:fill on="f" focussize="0,0"/>
                <v:stroke weight="1.75pt" color="#000000 [3213]" miterlimit="8" joinstyle="miter"/>
                <v:imagedata o:title=""/>
                <o:lock v:ext="edit" aspectratio="f"/>
              </v:line>
            </w:pict>
          </mc:Fallback>
        </mc:AlternateContent>
      </w:r>
    </w:p>
    <w:p>
      <w:pPr>
        <w:jc w:val="center"/>
        <w:rPr>
          <w:b/>
          <w:bCs/>
          <w:sz w:val="24"/>
          <w:szCs w:val="24"/>
          <w:lang w:val="id-ID"/>
        </w:rPr>
      </w:pPr>
      <w:r>
        <w:rPr>
          <w:b/>
          <w:bCs/>
          <w:sz w:val="24"/>
          <w:szCs w:val="24"/>
          <w:lang w:val="id-ID"/>
        </w:rPr>
        <mc:AlternateContent>
          <mc:Choice Requires="wps">
            <w:drawing>
              <wp:anchor distT="0" distB="0" distL="114300" distR="114300" simplePos="0" relativeHeight="251679744" behindDoc="0" locked="0" layoutInCell="1" allowOverlap="1">
                <wp:simplePos x="0" y="0"/>
                <wp:positionH relativeFrom="column">
                  <wp:posOffset>4939665</wp:posOffset>
                </wp:positionH>
                <wp:positionV relativeFrom="paragraph">
                  <wp:posOffset>11430</wp:posOffset>
                </wp:positionV>
                <wp:extent cx="9525" cy="219075"/>
                <wp:effectExtent l="0" t="0" r="28575" b="28575"/>
                <wp:wrapNone/>
                <wp:docPr id="25" name="Straight Connector 25"/>
                <wp:cNvGraphicFramePr/>
                <a:graphic xmlns:a="http://schemas.openxmlformats.org/drawingml/2006/main">
                  <a:graphicData uri="http://schemas.microsoft.com/office/word/2010/wordprocessingShape">
                    <wps:wsp>
                      <wps:cNvCnPr/>
                      <wps:spPr>
                        <a:xfrm>
                          <a:off x="0" y="0"/>
                          <a:ext cx="9525" cy="21907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88.95pt;margin-top:0.9pt;height:17.25pt;width:0.75pt;z-index:251679744;mso-width-relative:page;mso-height-relative:page;" filled="f" stroked="t" coordsize="21600,21600" o:gfxdata="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MRGZTXAAAACAEAAA8AAAAAAAAAAQAgAAAA&#10;IgAAAGRycy9kb3ducmV2LnhtbFBLAQIUABQAAAAIAIdO4kCdJE+u0wEAALkDAAAOAAAAAAAAAAEA&#10;IAAAACYBAABkcnMvZTJvRG9jLnhtbFBLBQYAAAAABgAGAFkBAABrBQAAAAA=&#10;">
                <v:fill on="f" focussize="0,0"/>
                <v:stroke weight="1.75pt" color="#000000 [3213]" miterlimit="8" joinstyle="miter"/>
                <v:imagedata o:title=""/>
                <o:lock v:ext="edit" aspectratio="f"/>
              </v:line>
            </w:pict>
          </mc:Fallback>
        </mc:AlternateContent>
      </w:r>
    </w:p>
    <w:p>
      <w:pPr>
        <w:jc w:val="center"/>
        <w:rPr>
          <w:b/>
          <w:bCs/>
          <w:sz w:val="24"/>
          <w:szCs w:val="24"/>
          <w:lang w:val="id-ID"/>
        </w:rPr>
      </w:pPr>
      <w:r>
        <w:rPr>
          <w:b/>
          <w:bCs/>
          <w:sz w:val="24"/>
          <w:szCs w:val="24"/>
        </w:rPr>
        <mc:AlternateContent>
          <mc:Choice Requires="wps">
            <w:drawing>
              <wp:anchor distT="0" distB="0" distL="114300" distR="114300" simplePos="0" relativeHeight="251677696" behindDoc="0" locked="0" layoutInCell="1" allowOverlap="1">
                <wp:simplePos x="0" y="0"/>
                <wp:positionH relativeFrom="column">
                  <wp:posOffset>1443990</wp:posOffset>
                </wp:positionH>
                <wp:positionV relativeFrom="paragraph">
                  <wp:posOffset>7620</wp:posOffset>
                </wp:positionV>
                <wp:extent cx="3495675" cy="19050"/>
                <wp:effectExtent l="0" t="0" r="28575" b="19050"/>
                <wp:wrapNone/>
                <wp:docPr id="23" name="Straight Connector 23"/>
                <wp:cNvGraphicFramePr/>
                <a:graphic xmlns:a="http://schemas.openxmlformats.org/drawingml/2006/main">
                  <a:graphicData uri="http://schemas.microsoft.com/office/word/2010/wordprocessingShape">
                    <wps:wsp>
                      <wps:cNvCnPr/>
                      <wps:spPr>
                        <a:xfrm flipH="1">
                          <a:off x="0" y="0"/>
                          <a:ext cx="3495675" cy="19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13.7pt;margin-top:0.6pt;height:1.5pt;width:275.25pt;z-index:251677696;mso-width-relative:page;mso-height-relative:page;" filled="f" stroked="t" coordsize="21600,21600" o:gfxdata="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gUvr/UAAAABwEAAA8A&#10;AAAAAAAAAQAgAAAAIgAAAGRycy9kb3ducmV2LnhtbFBLAQIUABQAAAAIAIdO4kBhqfX44gEAAMUD&#10;AAAOAAAAAAAAAAEAIAAAACMBAABkcnMvZTJvRG9jLnhtbFBLBQYAAAAABgAGAFkBAAB3BQAAAAA=&#10;">
                <v:fill on="f" focussize="0,0"/>
                <v:stroke weight="1pt" color="#000000 [3213]" miterlimit="8" joinstyle="miter"/>
                <v:imagedata o:title=""/>
                <o:lock v:ext="edit" aspectratio="f"/>
              </v:line>
            </w:pict>
          </mc:Fallback>
        </mc:AlternateContent>
      </w:r>
      <w:r>
        <w:rPr>
          <w:b/>
          <w:bCs/>
          <w:sz w:val="24"/>
          <w:szCs w:val="24"/>
        </w:rPr>
        <mc:AlternateContent>
          <mc:Choice Requires="wps">
            <w:drawing>
              <wp:anchor distT="0" distB="0" distL="114300" distR="114300" simplePos="0" relativeHeight="251681792" behindDoc="0" locked="0" layoutInCell="1" allowOverlap="1">
                <wp:simplePos x="0" y="0"/>
                <wp:positionH relativeFrom="column">
                  <wp:posOffset>2806065</wp:posOffset>
                </wp:positionH>
                <wp:positionV relativeFrom="paragraph">
                  <wp:posOffset>26670</wp:posOffset>
                </wp:positionV>
                <wp:extent cx="9525" cy="409575"/>
                <wp:effectExtent l="57150" t="19050" r="66675" b="47625"/>
                <wp:wrapNone/>
                <wp:docPr id="28" name="Straight Arrow Connector 28"/>
                <wp:cNvGraphicFramePr/>
                <a:graphic xmlns:a="http://schemas.openxmlformats.org/drawingml/2006/main">
                  <a:graphicData uri="http://schemas.microsoft.com/office/word/2010/wordprocessingShape">
                    <wps:wsp>
                      <wps:cNvCnPr/>
                      <wps:spPr>
                        <a:xfrm>
                          <a:off x="0" y="0"/>
                          <a:ext cx="9525" cy="4095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0.95pt;margin-top:2.1pt;height:32.25pt;width:0.75pt;z-index:251681792;mso-width-relative:page;mso-height-relative:page;" filled="f" stroked="t" coordsize="21600,21600" o:gfxdata="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OP6XPYAAAACAEAAA8AAAAAAAAAAQAgAAAAIgAAAGRycy9kb3ducmV2LnhtbFBLAQIUABQAAAAI&#10;AIdO4kDpvhll7QEAAOkDAAAOAAAAAAAAAAEAIAAAACcBAABkcnMvZTJvRG9jLnhtbFBLBQYAAAAA&#10;BgAGAFkBAACGBQAAAAA=&#10;">
                <v:fill on="f" focussize="0,0"/>
                <v:stroke weight="2.25pt" color="#000000 [3213]" miterlimit="8" joinstyle="miter" endarrow="block"/>
                <v:imagedata o:title=""/>
                <o:lock v:ext="edit" aspectratio="f"/>
              </v:shape>
            </w:pict>
          </mc:Fallback>
        </mc:AlternateContent>
      </w:r>
    </w:p>
    <w:p>
      <w:pPr>
        <w:jc w:val="center"/>
        <w:rPr>
          <w:b/>
          <w:bCs/>
          <w:sz w:val="24"/>
          <w:szCs w:val="24"/>
          <w:lang w:val="id-ID"/>
        </w:rPr>
      </w:pPr>
    </w:p>
    <w:p>
      <w:pPr>
        <w:jc w:val="center"/>
        <w:rPr>
          <w:b/>
          <w:bCs/>
          <w:sz w:val="24"/>
          <w:szCs w:val="24"/>
          <w:lang w:val="id-ID"/>
        </w:rPr>
      </w:pPr>
      <w:r>
        <w:rPr>
          <w:lang w:val="id-ID"/>
        </w:rPr>
        <mc:AlternateContent>
          <mc:Choice Requires="wps">
            <w:drawing>
              <wp:anchor distT="0" distB="0" distL="114300" distR="114300" simplePos="0" relativeHeight="251662336" behindDoc="0" locked="0" layoutInCell="1" allowOverlap="1">
                <wp:simplePos x="0" y="0"/>
                <wp:positionH relativeFrom="column">
                  <wp:posOffset>1553210</wp:posOffset>
                </wp:positionH>
                <wp:positionV relativeFrom="paragraph">
                  <wp:posOffset>69215</wp:posOffset>
                </wp:positionV>
                <wp:extent cx="2576195" cy="287020"/>
                <wp:effectExtent l="0" t="0" r="14605" b="17780"/>
                <wp:wrapNone/>
                <wp:docPr id="10" name="Rectangle 10"/>
                <wp:cNvGraphicFramePr/>
                <a:graphic xmlns:a="http://schemas.openxmlformats.org/drawingml/2006/main">
                  <a:graphicData uri="http://schemas.microsoft.com/office/word/2010/wordprocessingShape">
                    <wps:wsp>
                      <wps:cNvSpPr/>
                      <wps:spPr>
                        <a:xfrm>
                          <a:off x="0" y="0"/>
                          <a:ext cx="2576221" cy="287068"/>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sz w:val="22"/>
                                <w:szCs w:val="22"/>
                                <w:lang w:val="id-ID"/>
                              </w:rPr>
                            </w:pPr>
                            <w:r>
                              <w:rPr>
                                <w:sz w:val="22"/>
                                <w:szCs w:val="22"/>
                                <w:lang w:val="id-ID"/>
                              </w:rPr>
                              <w:t>Analisis</w:t>
                            </w:r>
                          </w:p>
                          <w:p>
                            <w:pPr>
                              <w:jc w:val="center"/>
                              <w:rPr>
                                <w:sz w:val="18"/>
                                <w:szCs w:val="18"/>
                                <w:lang w:val="id-ID"/>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 o:spid="_x0000_s1026" o:spt="1" style="position:absolute;left:0pt;margin-left:122.3pt;margin-top:5.45pt;height:22.6pt;width:202.85pt;z-index:251662336;v-text-anchor:middle;mso-width-relative:page;mso-height-relative:page;" fillcolor="#FFFFFF [3201]" filled="t" stroked="t" coordsize="21600,21600" o:gfxdata="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pZW40NYAAAAJAQAADwAAAAAAAAABACAAAAAiAAAAZHJzL2Rvd25yZXYueG1sUEsB&#10;AhQAFAAAAAgAh07iQO7ZMaFpAgAABAUAAA4AAAAAAAAAAQAgAAAAJQEAAGRycy9lMm9Eb2MueG1s&#10;UEsFBgAAAAAGAAYAWQEAAAAGAAAAAA==&#10;">
                <v:fill on="t" focussize="0,0"/>
                <v:stroke weight="1pt" color="#000000 [3200]" miterlimit="8" joinstyle="miter"/>
                <v:imagedata o:title=""/>
                <o:lock v:ext="edit" aspectratio="f"/>
                <v:textbox>
                  <w:txbxContent>
                    <w:p>
                      <w:pPr>
                        <w:jc w:val="center"/>
                        <w:rPr>
                          <w:sz w:val="22"/>
                          <w:szCs w:val="22"/>
                          <w:lang w:val="id-ID"/>
                        </w:rPr>
                      </w:pPr>
                      <w:r>
                        <w:rPr>
                          <w:sz w:val="22"/>
                          <w:szCs w:val="22"/>
                          <w:lang w:val="id-ID"/>
                        </w:rPr>
                        <w:t>Analisis</w:t>
                      </w:r>
                    </w:p>
                    <w:p>
                      <w:pPr>
                        <w:jc w:val="center"/>
                        <w:rPr>
                          <w:sz w:val="18"/>
                          <w:szCs w:val="18"/>
                          <w:lang w:val="id-ID"/>
                        </w:rPr>
                      </w:pPr>
                    </w:p>
                  </w:txbxContent>
                </v:textbox>
              </v:rect>
            </w:pict>
          </mc:Fallback>
        </mc:AlternateContent>
      </w:r>
    </w:p>
    <w:p>
      <w:pPr>
        <w:jc w:val="center"/>
        <w:rPr>
          <w:b/>
          <w:bCs/>
          <w:sz w:val="24"/>
          <w:szCs w:val="24"/>
          <w:lang w:val="id-ID"/>
        </w:rPr>
      </w:pPr>
    </w:p>
    <w:p>
      <w:pPr>
        <w:jc w:val="center"/>
        <w:rPr>
          <w:b/>
          <w:bCs/>
          <w:sz w:val="24"/>
          <w:szCs w:val="24"/>
          <w:lang w:val="id-ID"/>
        </w:rPr>
      </w:pPr>
      <w:r>
        <w:rPr>
          <w:b/>
          <w:bCs/>
          <w:sz w:val="24"/>
          <w:szCs w:val="2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68580</wp:posOffset>
                </wp:positionV>
                <wp:extent cx="0" cy="241935"/>
                <wp:effectExtent l="76200" t="0" r="57150" b="62865"/>
                <wp:wrapNone/>
                <wp:docPr id="26" name="Straight Arrow Connector 26"/>
                <wp:cNvGraphicFramePr/>
                <a:graphic xmlns:a="http://schemas.openxmlformats.org/drawingml/2006/main">
                  <a:graphicData uri="http://schemas.microsoft.com/office/word/2010/wordprocessingShape">
                    <wps:wsp>
                      <wps:cNvCnPr/>
                      <wps:spPr>
                        <a:xfrm>
                          <a:off x="0" y="0"/>
                          <a:ext cx="0" cy="2419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top:5.4pt;height:19.05pt;width:0pt;mso-position-horizontal:center;mso-position-horizontal-relative:margin;z-index:251680768;mso-width-relative:page;mso-height-relative:page;" filled="f" stroked="t" coordsize="21600,21600" o:gfxdata="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gzg9dAAAAAD&#10;AQAADwAAAAAAAAABACAAAAAiAAAAZHJzL2Rvd25yZXYueG1sUEsBAhQAFAAAAAgAh07iQB7rt3Dr&#10;AQAA5QMAAA4AAAAAAAAAAQAgAAAAHwEAAGRycy9lMm9Eb2MueG1sUEsFBgAAAAAGAAYAWQEAAHwF&#10;AAAAAA==&#10;">
                <v:fill on="f" focussize="0,0"/>
                <v:stroke weight="0.5pt" color="#000000 [3213]" miterlimit="8" joinstyle="miter" endarrow="block"/>
                <v:imagedata o:title=""/>
                <o:lock v:ext="edit" aspectratio="f"/>
              </v:shape>
            </w:pict>
          </mc:Fallback>
        </mc:AlternateContent>
      </w:r>
    </w:p>
    <w:p>
      <w:pPr>
        <w:jc w:val="center"/>
        <w:rPr>
          <w:b/>
          <w:bCs/>
          <w:sz w:val="24"/>
          <w:szCs w:val="24"/>
          <w:lang w:val="id-ID"/>
        </w:rPr>
      </w:pPr>
      <w:r>
        <w:rPr>
          <w:lang w:val="id-ID"/>
        </w:rPr>
        <mc:AlternateContent>
          <mc:Choice Requires="wps">
            <w:drawing>
              <wp:anchor distT="0" distB="0" distL="114300" distR="114300" simplePos="0" relativeHeight="251663360" behindDoc="0" locked="0" layoutInCell="1" allowOverlap="1">
                <wp:simplePos x="0" y="0"/>
                <wp:positionH relativeFrom="column">
                  <wp:posOffset>1605915</wp:posOffset>
                </wp:positionH>
                <wp:positionV relativeFrom="paragraph">
                  <wp:posOffset>150495</wp:posOffset>
                </wp:positionV>
                <wp:extent cx="2601595" cy="295275"/>
                <wp:effectExtent l="0" t="0" r="27940" b="28575"/>
                <wp:wrapNone/>
                <wp:docPr id="12" name="Rectangle 12"/>
                <wp:cNvGraphicFramePr/>
                <a:graphic xmlns:a="http://schemas.openxmlformats.org/drawingml/2006/main">
                  <a:graphicData uri="http://schemas.microsoft.com/office/word/2010/wordprocessingShape">
                    <wps:wsp>
                      <wps:cNvSpPr/>
                      <wps:spPr>
                        <a:xfrm>
                          <a:off x="0" y="0"/>
                          <a:ext cx="2601355" cy="2952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sz w:val="22"/>
                                <w:szCs w:val="22"/>
                                <w:lang w:val="id-ID"/>
                              </w:rPr>
                            </w:pPr>
                            <w:r>
                              <w:rPr>
                                <w:sz w:val="22"/>
                                <w:szCs w:val="22"/>
                                <w:lang w:val="id-ID"/>
                              </w:rPr>
                              <w:t>Kesimpulan</w:t>
                            </w:r>
                          </w:p>
                          <w:p>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2" o:spid="_x0000_s1026" o:spt="1" style="position:absolute;left:0pt;margin-left:126.45pt;margin-top:11.85pt;height:23.25pt;width:204.85pt;z-index:251663360;v-text-anchor:middle;mso-width-relative:page;mso-height-relative:page;" fillcolor="#FFFFFF [3201]" filled="t" stroked="t" coordsize="21600,21600" o:gfxdata="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lHflI1gAAAAkBAAAPAAAAAAAAAAEAIAAAACIAAABkcnMvZG93bnJldi54bWxQ&#10;SwECFAAUAAAACACHTuJA6+E+OGsCAAAEBQAADgAAAAAAAAABACAAAAAlAQAAZHJzL2Uyb0RvYy54&#10;bWxQSwUGAAAAAAYABgBZAQAAAgYAAAAA&#10;">
                <v:fill on="t" focussize="0,0"/>
                <v:stroke weight="1pt" color="#000000 [3200]" miterlimit="8" joinstyle="miter"/>
                <v:imagedata o:title=""/>
                <o:lock v:ext="edit" aspectratio="f"/>
                <v:textbox>
                  <w:txbxContent>
                    <w:p>
                      <w:pPr>
                        <w:jc w:val="center"/>
                        <w:rPr>
                          <w:sz w:val="22"/>
                          <w:szCs w:val="22"/>
                          <w:lang w:val="id-ID"/>
                        </w:rPr>
                      </w:pPr>
                      <w:r>
                        <w:rPr>
                          <w:sz w:val="22"/>
                          <w:szCs w:val="22"/>
                          <w:lang w:val="id-ID"/>
                        </w:rPr>
                        <w:t>Kesimpulan</w:t>
                      </w:r>
                    </w:p>
                    <w:p>
                      <w:pPr>
                        <w:jc w:val="center"/>
                        <w:rPr>
                          <w:lang w:val="id-ID"/>
                        </w:rPr>
                      </w:pPr>
                    </w:p>
                  </w:txbxContent>
                </v:textbox>
              </v:rect>
            </w:pict>
          </mc:Fallback>
        </mc:AlternateContent>
      </w:r>
    </w:p>
    <w:p>
      <w:pPr>
        <w:jc w:val="center"/>
        <w:rPr>
          <w:b/>
          <w:bCs/>
          <w:sz w:val="24"/>
          <w:szCs w:val="24"/>
          <w:lang w:val="id-ID"/>
        </w:rPr>
      </w:pPr>
    </w:p>
    <w:p>
      <w:pPr>
        <w:jc w:val="center"/>
        <w:rPr>
          <w:b/>
          <w:bCs/>
          <w:sz w:val="24"/>
          <w:szCs w:val="24"/>
          <w:lang w:val="id-ID"/>
        </w:rPr>
      </w:pPr>
    </w:p>
    <w:p>
      <w:pPr>
        <w:jc w:val="center"/>
        <w:rPr>
          <w:b/>
          <w:bCs/>
          <w:sz w:val="24"/>
          <w:szCs w:val="24"/>
          <w:lang w:val="id-ID"/>
        </w:rPr>
      </w:pPr>
    </w:p>
    <w:p>
      <w:pPr>
        <w:jc w:val="center"/>
        <w:rPr>
          <w:b/>
          <w:bCs/>
          <w:sz w:val="24"/>
          <w:szCs w:val="24"/>
          <w:lang w:val="en-US"/>
        </w:rPr>
      </w:pPr>
      <w:r>
        <w:rPr>
          <w:b/>
          <w:bCs/>
          <w:sz w:val="24"/>
          <w:szCs w:val="24"/>
          <w:lang w:val="id-ID"/>
        </w:rPr>
        <w:t>Gambar 1.</w:t>
      </w:r>
      <w:r>
        <w:rPr>
          <w:sz w:val="24"/>
          <w:szCs w:val="24"/>
          <w:lang w:val="id-ID"/>
        </w:rPr>
        <w:t xml:space="preserve"> Diagram Alir Penelitia</w:t>
      </w:r>
      <w:r>
        <w:rPr>
          <w:sz w:val="24"/>
          <w:szCs w:val="24"/>
          <w:lang w:val="en-US"/>
        </w:rPr>
        <w:t>n</w:t>
      </w:r>
    </w:p>
    <w:p>
      <w:pPr>
        <w:jc w:val="both"/>
        <w:rPr>
          <w:b/>
          <w:bCs/>
          <w:sz w:val="24"/>
          <w:szCs w:val="24"/>
        </w:rPr>
      </w:pPr>
    </w:p>
    <w:p>
      <w:pPr>
        <w:jc w:val="both"/>
        <w:rPr>
          <w:b/>
          <w:bCs/>
          <w:sz w:val="24"/>
          <w:szCs w:val="24"/>
        </w:rPr>
      </w:pPr>
    </w:p>
    <w:p>
      <w:pPr>
        <w:jc w:val="both"/>
        <w:rPr>
          <w:b/>
          <w:bCs/>
          <w:sz w:val="24"/>
          <w:szCs w:val="24"/>
        </w:rPr>
      </w:pPr>
    </w:p>
    <w:p>
      <w:pPr>
        <w:jc w:val="both"/>
        <w:rPr>
          <w:b/>
          <w:bCs/>
          <w:sz w:val="24"/>
          <w:szCs w:val="24"/>
        </w:rPr>
      </w:pPr>
      <w:r>
        <w:rPr>
          <w:b/>
          <w:bCs/>
          <w:sz w:val="24"/>
          <w:szCs w:val="24"/>
        </w:rPr>
        <w:t>HASIL DAN PEMBAHASAN</w:t>
      </w:r>
    </w:p>
    <w:p>
      <w:pPr>
        <w:jc w:val="both"/>
        <w:rPr>
          <w:b/>
          <w:bCs/>
          <w:szCs w:val="24"/>
        </w:rPr>
      </w:pPr>
      <w:r>
        <w:rPr>
          <w:b/>
          <w:bCs/>
          <w:sz w:val="22"/>
          <w:szCs w:val="32"/>
          <w:lang w:val="en-US"/>
        </w:rPr>
        <w:t>Hasil Penjualan Bumbu Pangan dan Hasil Pemakaian Gula Dalam Bumbu Pangan</w:t>
      </w:r>
    </w:p>
    <w:p>
      <w:pPr>
        <w:pStyle w:val="11"/>
        <w:ind w:left="0" w:firstLine="720"/>
        <w:jc w:val="both"/>
        <w:rPr>
          <w:bCs/>
          <w:szCs w:val="24"/>
          <w:lang w:val="en-US"/>
        </w:rPr>
      </w:pPr>
      <w:r>
        <w:rPr>
          <w:bCs/>
          <w:szCs w:val="24"/>
          <w:lang w:val="en-US"/>
        </w:rPr>
        <w:t>Bumbu tabur adalah produk dari perusahaan XYZ sebagai bumbu pelengkap untuk masakan sehari-hari. Perusahaan XYZ memperoleh data penjualan selama tahun 2017 sebesar  610.3</w:t>
      </w:r>
      <w:r>
        <w:rPr>
          <w:bCs/>
          <w:szCs w:val="24"/>
        </w:rPr>
        <w:t>62 kg dan rata-rata hasil penjualan per bulan adalah 50</w:t>
      </w:r>
      <w:r>
        <w:rPr>
          <w:bCs/>
          <w:szCs w:val="24"/>
          <w:lang w:val="en-US"/>
        </w:rPr>
        <w:t>.</w:t>
      </w:r>
      <w:r>
        <w:rPr>
          <w:bCs/>
          <w:szCs w:val="24"/>
        </w:rPr>
        <w:t>863,5</w:t>
      </w:r>
      <w:r>
        <w:rPr>
          <w:bCs/>
          <w:szCs w:val="24"/>
          <w:lang w:val="en-US"/>
        </w:rPr>
        <w:t xml:space="preserve"> kg dibulatkan menjadi 50.864</w:t>
      </w:r>
      <w:r>
        <w:rPr>
          <w:bCs/>
          <w:szCs w:val="24"/>
        </w:rPr>
        <w:t xml:space="preserve"> kg</w:t>
      </w:r>
      <w:r>
        <w:rPr>
          <w:bCs/>
          <w:szCs w:val="24"/>
          <w:lang w:val="en-US"/>
        </w:rPr>
        <w:t xml:space="preserve"> seperti terlihat pada tabel 2. Berdasarkan data penjualan di tabel 2 memperlihatkan bahwa pada periode Juni penjualan turun sebesar 24.488 kg dari periode Mei. Pada periode Desember penjualan turun hingga 30.170 kg. Ketidakstabilan besarnya penjualan tentunya akan mengganggu proses pengendalian persediaan bahan baku gula.</w:t>
      </w:r>
    </w:p>
    <w:p>
      <w:pPr>
        <w:pStyle w:val="11"/>
        <w:ind w:left="0" w:firstLine="720"/>
        <w:jc w:val="both"/>
        <w:rPr>
          <w:bCs/>
          <w:szCs w:val="24"/>
          <w:lang w:val="en-US"/>
        </w:rPr>
      </w:pPr>
      <w:r>
        <w:rPr>
          <w:bCs/>
          <w:szCs w:val="24"/>
          <w:lang w:val="en-US"/>
        </w:rPr>
        <w:t xml:space="preserve">Berdasarkan proporsi kebutuhan gula yang telah ditetapkan perusahaan yaitu </w:t>
      </w:r>
      <w:r>
        <w:rPr>
          <w:bCs/>
          <w:szCs w:val="24"/>
        </w:rPr>
        <w:t xml:space="preserve"> 35%</w:t>
      </w:r>
      <w:r>
        <w:rPr>
          <w:bCs/>
          <w:szCs w:val="24"/>
          <w:lang w:val="en-US"/>
        </w:rPr>
        <w:t xml:space="preserve"> dari penjualan di setiap bulan</w:t>
      </w:r>
      <w:r>
        <w:rPr>
          <w:bCs/>
          <w:szCs w:val="24"/>
        </w:rPr>
        <w:t>.</w:t>
      </w:r>
      <w:r>
        <w:rPr>
          <w:bCs/>
          <w:szCs w:val="24"/>
          <w:lang w:val="en-US"/>
        </w:rPr>
        <w:t xml:space="preserve"> Besarnya prosentasi 35% dari keseluruhan penjualan gula maka keseluruhan pemakaian gula per tahun adalah 213.626 kg dengan rata-rata pemakaian setiap bulannya adalah 17.802 kg.</w:t>
      </w:r>
    </w:p>
    <w:p>
      <w:pPr>
        <w:pStyle w:val="11"/>
        <w:jc w:val="both"/>
        <w:rPr>
          <w:bCs/>
          <w:szCs w:val="24"/>
          <w:lang w:val="en-US"/>
        </w:rPr>
      </w:pPr>
    </w:p>
    <w:p>
      <w:pPr>
        <w:pStyle w:val="11"/>
        <w:rPr>
          <w:bCs/>
          <w:szCs w:val="24"/>
          <w:lang w:val="en-US"/>
        </w:rPr>
      </w:pPr>
      <w:r>
        <w:rPr>
          <w:b/>
          <w:szCs w:val="24"/>
          <w:lang w:val="en-US"/>
        </w:rPr>
        <w:t>Tabel 2.</w:t>
      </w:r>
      <w:r>
        <w:rPr>
          <w:bCs/>
          <w:szCs w:val="24"/>
          <w:lang w:val="en-US"/>
        </w:rPr>
        <w:t xml:space="preserve"> Hasil Penjualan Bumbu Pangan Tahun 2017</w:t>
      </w:r>
    </w:p>
    <w:tbl>
      <w:tblPr>
        <w:tblStyle w:val="3"/>
        <w:tblW w:w="7546" w:type="dxa"/>
        <w:jc w:val="center"/>
        <w:tblBorders>
          <w:top w:val="single" w:color="auto"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18"/>
        <w:gridCol w:w="4528"/>
      </w:tblGrid>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185" w:hRule="atLeast"/>
          <w:jc w:val="center"/>
        </w:trPr>
        <w:tc>
          <w:tcPr>
            <w:tcW w:w="3018" w:type="dxa"/>
            <w:tcBorders>
              <w:top w:val="single" w:color="auto" w:sz="4" w:space="0"/>
              <w:bottom w:val="single" w:color="auto" w:sz="4" w:space="0"/>
            </w:tcBorders>
          </w:tcPr>
          <w:p>
            <w:pPr>
              <w:pStyle w:val="14"/>
              <w:spacing w:before="25"/>
              <w:ind w:left="240" w:right="236"/>
              <w:rPr>
                <w:sz w:val="20"/>
                <w:szCs w:val="20"/>
              </w:rPr>
            </w:pPr>
            <w:r>
              <w:rPr>
                <w:sz w:val="20"/>
                <w:szCs w:val="20"/>
              </w:rPr>
              <w:t>Bulan</w:t>
            </w:r>
          </w:p>
        </w:tc>
        <w:tc>
          <w:tcPr>
            <w:tcW w:w="4528" w:type="dxa"/>
            <w:tcBorders>
              <w:top w:val="single" w:color="auto" w:sz="4" w:space="0"/>
              <w:bottom w:val="single" w:color="auto" w:sz="4" w:space="0"/>
            </w:tcBorders>
          </w:tcPr>
          <w:p>
            <w:pPr>
              <w:pStyle w:val="14"/>
              <w:spacing w:before="25"/>
              <w:ind w:left="448" w:right="443"/>
              <w:rPr>
                <w:sz w:val="20"/>
                <w:szCs w:val="20"/>
                <w:lang w:val="en-US"/>
              </w:rPr>
            </w:pPr>
            <w:r>
              <w:rPr>
                <w:sz w:val="20"/>
                <w:szCs w:val="20"/>
                <w:lang w:val="en-US"/>
              </w:rPr>
              <w:t>Penjualan Bumbu Pangan</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74" w:hRule="atLeast"/>
          <w:jc w:val="center"/>
        </w:trPr>
        <w:tc>
          <w:tcPr>
            <w:tcW w:w="3018" w:type="dxa"/>
            <w:tcBorders>
              <w:top w:val="single" w:color="auto" w:sz="4" w:space="0"/>
            </w:tcBorders>
            <w:vAlign w:val="center"/>
          </w:tcPr>
          <w:p>
            <w:pPr>
              <w:jc w:val="center"/>
              <w:rPr>
                <w:color w:val="000000"/>
                <w:lang w:val="en-US"/>
              </w:rPr>
            </w:pPr>
            <w:r>
              <w:rPr>
                <w:color w:val="000000"/>
                <w:lang w:val="id-ID"/>
              </w:rPr>
              <w:t>Januari</w:t>
            </w:r>
          </w:p>
        </w:tc>
        <w:tc>
          <w:tcPr>
            <w:tcW w:w="4528" w:type="dxa"/>
            <w:tcBorders>
              <w:top w:val="single" w:color="auto" w:sz="4" w:space="0"/>
            </w:tcBorders>
            <w:vAlign w:val="center"/>
          </w:tcPr>
          <w:p>
            <w:pPr>
              <w:jc w:val="center"/>
              <w:rPr>
                <w:color w:val="000000"/>
                <w:lang w:val="en-US"/>
              </w:rPr>
            </w:pPr>
            <w:r>
              <w:rPr>
                <w:color w:val="000000"/>
              </w:rPr>
              <w:t>79.408</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89" w:hRule="atLeast"/>
          <w:jc w:val="center"/>
        </w:trPr>
        <w:tc>
          <w:tcPr>
            <w:tcW w:w="3018" w:type="dxa"/>
            <w:vAlign w:val="center"/>
          </w:tcPr>
          <w:p>
            <w:pPr>
              <w:jc w:val="center"/>
              <w:rPr>
                <w:color w:val="000000"/>
              </w:rPr>
            </w:pPr>
            <w:r>
              <w:rPr>
                <w:color w:val="000000"/>
                <w:lang w:val="id-ID"/>
              </w:rPr>
              <w:t>Februari</w:t>
            </w:r>
          </w:p>
        </w:tc>
        <w:tc>
          <w:tcPr>
            <w:tcW w:w="4528" w:type="dxa"/>
            <w:vAlign w:val="center"/>
          </w:tcPr>
          <w:p>
            <w:pPr>
              <w:jc w:val="center"/>
              <w:rPr>
                <w:color w:val="000000"/>
              </w:rPr>
            </w:pPr>
            <w:r>
              <w:rPr>
                <w:color w:val="000000"/>
              </w:rPr>
              <w:t>64.738</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89" w:hRule="atLeast"/>
          <w:jc w:val="center"/>
        </w:trPr>
        <w:tc>
          <w:tcPr>
            <w:tcW w:w="3018" w:type="dxa"/>
            <w:vAlign w:val="center"/>
          </w:tcPr>
          <w:p>
            <w:pPr>
              <w:jc w:val="center"/>
              <w:rPr>
                <w:color w:val="000000"/>
              </w:rPr>
            </w:pPr>
            <w:r>
              <w:rPr>
                <w:color w:val="000000"/>
                <w:lang w:val="id-ID"/>
              </w:rPr>
              <w:t>Maret</w:t>
            </w:r>
          </w:p>
        </w:tc>
        <w:tc>
          <w:tcPr>
            <w:tcW w:w="4528" w:type="dxa"/>
            <w:vAlign w:val="center"/>
          </w:tcPr>
          <w:p>
            <w:pPr>
              <w:jc w:val="center"/>
              <w:rPr>
                <w:color w:val="000000"/>
              </w:rPr>
            </w:pPr>
            <w:r>
              <w:rPr>
                <w:color w:val="000000"/>
              </w:rPr>
              <w:t>62.594</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89" w:hRule="atLeast"/>
          <w:jc w:val="center"/>
        </w:trPr>
        <w:tc>
          <w:tcPr>
            <w:tcW w:w="3018" w:type="dxa"/>
            <w:vAlign w:val="center"/>
          </w:tcPr>
          <w:p>
            <w:pPr>
              <w:jc w:val="center"/>
              <w:rPr>
                <w:color w:val="000000"/>
              </w:rPr>
            </w:pPr>
            <w:r>
              <w:rPr>
                <w:color w:val="000000"/>
                <w:lang w:val="id-ID"/>
              </w:rPr>
              <w:t>April</w:t>
            </w:r>
          </w:p>
        </w:tc>
        <w:tc>
          <w:tcPr>
            <w:tcW w:w="4528" w:type="dxa"/>
            <w:vAlign w:val="center"/>
          </w:tcPr>
          <w:p>
            <w:pPr>
              <w:jc w:val="center"/>
              <w:rPr>
                <w:color w:val="000000"/>
              </w:rPr>
            </w:pPr>
            <w:r>
              <w:rPr>
                <w:color w:val="000000"/>
              </w:rPr>
              <w:t>49.771</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89" w:hRule="atLeast"/>
          <w:jc w:val="center"/>
        </w:trPr>
        <w:tc>
          <w:tcPr>
            <w:tcW w:w="3018" w:type="dxa"/>
            <w:vAlign w:val="center"/>
          </w:tcPr>
          <w:p>
            <w:pPr>
              <w:jc w:val="center"/>
              <w:rPr>
                <w:color w:val="000000"/>
              </w:rPr>
            </w:pPr>
            <w:r>
              <w:rPr>
                <w:color w:val="000000"/>
                <w:lang w:val="id-ID"/>
              </w:rPr>
              <w:t>Mei</w:t>
            </w:r>
          </w:p>
        </w:tc>
        <w:tc>
          <w:tcPr>
            <w:tcW w:w="4528" w:type="dxa"/>
            <w:vAlign w:val="center"/>
          </w:tcPr>
          <w:p>
            <w:pPr>
              <w:jc w:val="center"/>
              <w:rPr>
                <w:color w:val="000000"/>
              </w:rPr>
            </w:pPr>
            <w:r>
              <w:rPr>
                <w:color w:val="000000"/>
              </w:rPr>
              <w:t>46.149</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89" w:hRule="atLeast"/>
          <w:jc w:val="center"/>
        </w:trPr>
        <w:tc>
          <w:tcPr>
            <w:tcW w:w="3018" w:type="dxa"/>
            <w:vAlign w:val="center"/>
          </w:tcPr>
          <w:p>
            <w:pPr>
              <w:jc w:val="center"/>
              <w:rPr>
                <w:color w:val="000000"/>
              </w:rPr>
            </w:pPr>
            <w:r>
              <w:rPr>
                <w:color w:val="000000"/>
                <w:lang w:val="id-ID"/>
              </w:rPr>
              <w:t>Juni</w:t>
            </w:r>
          </w:p>
        </w:tc>
        <w:tc>
          <w:tcPr>
            <w:tcW w:w="4528" w:type="dxa"/>
            <w:vAlign w:val="center"/>
          </w:tcPr>
          <w:p>
            <w:pPr>
              <w:jc w:val="center"/>
              <w:rPr>
                <w:color w:val="000000"/>
              </w:rPr>
            </w:pPr>
            <w:r>
              <w:rPr>
                <w:color w:val="000000"/>
              </w:rPr>
              <w:t>21.661</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PrEx>
        <w:trPr>
          <w:trHeight w:val="89" w:hRule="atLeast"/>
          <w:jc w:val="center"/>
        </w:trPr>
        <w:tc>
          <w:tcPr>
            <w:tcW w:w="3018" w:type="dxa"/>
            <w:vAlign w:val="center"/>
          </w:tcPr>
          <w:p>
            <w:pPr>
              <w:jc w:val="center"/>
              <w:rPr>
                <w:color w:val="000000"/>
              </w:rPr>
            </w:pPr>
            <w:r>
              <w:rPr>
                <w:color w:val="000000"/>
                <w:lang w:val="id-ID"/>
              </w:rPr>
              <w:t>Juli</w:t>
            </w:r>
          </w:p>
        </w:tc>
        <w:tc>
          <w:tcPr>
            <w:tcW w:w="4528" w:type="dxa"/>
            <w:vAlign w:val="center"/>
          </w:tcPr>
          <w:p>
            <w:pPr>
              <w:jc w:val="center"/>
              <w:rPr>
                <w:color w:val="000000"/>
              </w:rPr>
            </w:pPr>
            <w:r>
              <w:rPr>
                <w:color w:val="000000"/>
              </w:rPr>
              <w:t>63.659</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89" w:hRule="atLeast"/>
          <w:jc w:val="center"/>
        </w:trPr>
        <w:tc>
          <w:tcPr>
            <w:tcW w:w="3018" w:type="dxa"/>
            <w:vAlign w:val="center"/>
          </w:tcPr>
          <w:p>
            <w:pPr>
              <w:jc w:val="center"/>
              <w:rPr>
                <w:color w:val="000000"/>
              </w:rPr>
            </w:pPr>
            <w:r>
              <w:rPr>
                <w:color w:val="000000"/>
                <w:lang w:val="id-ID"/>
              </w:rPr>
              <w:t>Agustus</w:t>
            </w:r>
          </w:p>
        </w:tc>
        <w:tc>
          <w:tcPr>
            <w:tcW w:w="4528" w:type="dxa"/>
            <w:vAlign w:val="center"/>
          </w:tcPr>
          <w:p>
            <w:pPr>
              <w:jc w:val="center"/>
              <w:rPr>
                <w:color w:val="000000"/>
              </w:rPr>
            </w:pPr>
            <w:r>
              <w:rPr>
                <w:color w:val="000000"/>
              </w:rPr>
              <w:t>32.035</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89" w:hRule="atLeast"/>
          <w:jc w:val="center"/>
        </w:trPr>
        <w:tc>
          <w:tcPr>
            <w:tcW w:w="3018" w:type="dxa"/>
            <w:vAlign w:val="center"/>
          </w:tcPr>
          <w:p>
            <w:pPr>
              <w:jc w:val="center"/>
              <w:rPr>
                <w:color w:val="000000"/>
              </w:rPr>
            </w:pPr>
            <w:r>
              <w:rPr>
                <w:color w:val="000000"/>
                <w:lang w:val="id-ID"/>
              </w:rPr>
              <w:t>September</w:t>
            </w:r>
          </w:p>
        </w:tc>
        <w:tc>
          <w:tcPr>
            <w:tcW w:w="4528" w:type="dxa"/>
            <w:vAlign w:val="center"/>
          </w:tcPr>
          <w:p>
            <w:pPr>
              <w:jc w:val="center"/>
              <w:rPr>
                <w:color w:val="000000"/>
              </w:rPr>
            </w:pPr>
            <w:r>
              <w:rPr>
                <w:color w:val="000000"/>
              </w:rPr>
              <w:t>45.480</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89" w:hRule="atLeast"/>
          <w:jc w:val="center"/>
        </w:trPr>
        <w:tc>
          <w:tcPr>
            <w:tcW w:w="3018" w:type="dxa"/>
            <w:vAlign w:val="center"/>
          </w:tcPr>
          <w:p>
            <w:pPr>
              <w:jc w:val="center"/>
              <w:rPr>
                <w:color w:val="000000"/>
              </w:rPr>
            </w:pPr>
            <w:r>
              <w:rPr>
                <w:color w:val="000000"/>
                <w:lang w:val="id-ID"/>
              </w:rPr>
              <w:t>Oktober</w:t>
            </w:r>
          </w:p>
        </w:tc>
        <w:tc>
          <w:tcPr>
            <w:tcW w:w="4528" w:type="dxa"/>
            <w:vAlign w:val="center"/>
          </w:tcPr>
          <w:p>
            <w:pPr>
              <w:jc w:val="center"/>
              <w:rPr>
                <w:color w:val="000000"/>
              </w:rPr>
            </w:pPr>
            <w:r>
              <w:rPr>
                <w:color w:val="000000"/>
              </w:rPr>
              <w:t>58.085</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89" w:hRule="atLeast"/>
          <w:jc w:val="center"/>
        </w:trPr>
        <w:tc>
          <w:tcPr>
            <w:tcW w:w="3018" w:type="dxa"/>
            <w:vAlign w:val="center"/>
          </w:tcPr>
          <w:p>
            <w:pPr>
              <w:jc w:val="center"/>
              <w:rPr>
                <w:color w:val="000000"/>
              </w:rPr>
            </w:pPr>
            <w:r>
              <w:rPr>
                <w:color w:val="000000"/>
                <w:lang w:val="id-ID"/>
              </w:rPr>
              <w:t>November</w:t>
            </w:r>
          </w:p>
        </w:tc>
        <w:tc>
          <w:tcPr>
            <w:tcW w:w="4528" w:type="dxa"/>
            <w:vAlign w:val="center"/>
          </w:tcPr>
          <w:p>
            <w:pPr>
              <w:jc w:val="center"/>
              <w:rPr>
                <w:color w:val="000000"/>
              </w:rPr>
            </w:pPr>
            <w:r>
              <w:rPr>
                <w:color w:val="000000"/>
              </w:rPr>
              <w:t>58.476</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89" w:hRule="atLeast"/>
          <w:jc w:val="center"/>
        </w:trPr>
        <w:tc>
          <w:tcPr>
            <w:tcW w:w="3018" w:type="dxa"/>
            <w:vAlign w:val="center"/>
          </w:tcPr>
          <w:p>
            <w:pPr>
              <w:jc w:val="center"/>
              <w:rPr>
                <w:color w:val="000000"/>
              </w:rPr>
            </w:pPr>
            <w:r>
              <w:rPr>
                <w:color w:val="000000"/>
                <w:lang w:val="id-ID"/>
              </w:rPr>
              <w:t>Desember</w:t>
            </w:r>
          </w:p>
        </w:tc>
        <w:tc>
          <w:tcPr>
            <w:tcW w:w="4528" w:type="dxa"/>
            <w:vAlign w:val="center"/>
          </w:tcPr>
          <w:p>
            <w:pPr>
              <w:jc w:val="center"/>
              <w:rPr>
                <w:color w:val="000000"/>
              </w:rPr>
            </w:pPr>
            <w:r>
              <w:rPr>
                <w:color w:val="000000"/>
              </w:rPr>
              <w:t>28.306</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89" w:hRule="atLeast"/>
          <w:jc w:val="center"/>
        </w:trPr>
        <w:tc>
          <w:tcPr>
            <w:tcW w:w="3018" w:type="dxa"/>
            <w:vAlign w:val="center"/>
          </w:tcPr>
          <w:p>
            <w:pPr>
              <w:jc w:val="center"/>
              <w:rPr>
                <w:color w:val="000000"/>
              </w:rPr>
            </w:pPr>
            <w:r>
              <w:rPr>
                <w:color w:val="000000"/>
                <w:lang w:val="id-ID"/>
              </w:rPr>
              <w:t>Total</w:t>
            </w:r>
          </w:p>
        </w:tc>
        <w:tc>
          <w:tcPr>
            <w:tcW w:w="4528" w:type="dxa"/>
            <w:vAlign w:val="center"/>
          </w:tcPr>
          <w:p>
            <w:pPr>
              <w:jc w:val="center"/>
              <w:rPr>
                <w:color w:val="000000"/>
              </w:rPr>
            </w:pPr>
            <w:r>
              <w:rPr>
                <w:color w:val="000000"/>
              </w:rPr>
              <w:t>610.362</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89" w:hRule="atLeast"/>
          <w:jc w:val="center"/>
        </w:trPr>
        <w:tc>
          <w:tcPr>
            <w:tcW w:w="3018" w:type="dxa"/>
            <w:vAlign w:val="center"/>
          </w:tcPr>
          <w:p>
            <w:pPr>
              <w:jc w:val="center"/>
              <w:rPr>
                <w:color w:val="000000"/>
              </w:rPr>
            </w:pPr>
            <w:r>
              <w:rPr>
                <w:color w:val="000000"/>
              </w:rPr>
              <w:t>Rata-rata p</w:t>
            </w:r>
            <w:r>
              <w:rPr>
                <w:color w:val="000000"/>
                <w:lang w:val="id-ID"/>
              </w:rPr>
              <w:t>enjualan</w:t>
            </w:r>
            <w:r>
              <w:rPr>
                <w:color w:val="000000"/>
              </w:rPr>
              <w:t xml:space="preserve"> per bulan</w:t>
            </w:r>
          </w:p>
        </w:tc>
        <w:tc>
          <w:tcPr>
            <w:tcW w:w="4528" w:type="dxa"/>
            <w:vAlign w:val="center"/>
          </w:tcPr>
          <w:p>
            <w:pPr>
              <w:jc w:val="center"/>
              <w:rPr>
                <w:color w:val="000000"/>
              </w:rPr>
            </w:pPr>
            <w:r>
              <w:rPr>
                <w:color w:val="000000"/>
              </w:rPr>
              <w:t>50.863,5</w:t>
            </w:r>
          </w:p>
        </w:tc>
      </w:tr>
    </w:tbl>
    <w:p>
      <w:pPr>
        <w:jc w:val="both"/>
        <w:rPr>
          <w:b/>
          <w:bCs/>
          <w:sz w:val="24"/>
          <w:szCs w:val="24"/>
        </w:rPr>
      </w:pPr>
    </w:p>
    <w:p>
      <w:pPr>
        <w:pStyle w:val="11"/>
        <w:rPr>
          <w:bCs/>
          <w:szCs w:val="24"/>
          <w:lang w:val="en-US"/>
        </w:rPr>
      </w:pPr>
      <w:r>
        <w:rPr>
          <w:b/>
          <w:szCs w:val="24"/>
          <w:lang w:val="en-US"/>
        </w:rPr>
        <w:t>Tabel 3.</w:t>
      </w:r>
      <w:r>
        <w:rPr>
          <w:bCs/>
          <w:szCs w:val="24"/>
          <w:lang w:val="en-US"/>
        </w:rPr>
        <w:t xml:space="preserve"> Hasil Pemakaian Gula Tahun 2017</w:t>
      </w:r>
    </w:p>
    <w:tbl>
      <w:tblPr>
        <w:tblStyle w:val="3"/>
        <w:tblW w:w="8341" w:type="dxa"/>
        <w:jc w:val="center"/>
        <w:tblBorders>
          <w:top w:val="single" w:color="auto" w:sz="4"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468"/>
        <w:gridCol w:w="4873"/>
      </w:tblGrid>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jc w:val="center"/>
        </w:trPr>
        <w:tc>
          <w:tcPr>
            <w:tcW w:w="3468" w:type="dxa"/>
            <w:tcBorders>
              <w:top w:val="single" w:color="auto" w:sz="4" w:space="0"/>
              <w:bottom w:val="single" w:color="auto" w:sz="4" w:space="0"/>
            </w:tcBorders>
            <w:vAlign w:val="center"/>
          </w:tcPr>
          <w:p>
            <w:pPr>
              <w:pStyle w:val="14"/>
              <w:spacing w:before="25"/>
              <w:ind w:left="240" w:right="236"/>
              <w:rPr>
                <w:sz w:val="20"/>
                <w:szCs w:val="20"/>
              </w:rPr>
            </w:pPr>
            <w:r>
              <w:rPr>
                <w:sz w:val="20"/>
                <w:szCs w:val="20"/>
              </w:rPr>
              <w:t>Bulan</w:t>
            </w:r>
          </w:p>
        </w:tc>
        <w:tc>
          <w:tcPr>
            <w:tcW w:w="4873" w:type="dxa"/>
            <w:tcBorders>
              <w:top w:val="single" w:color="auto" w:sz="4" w:space="0"/>
              <w:bottom w:val="single" w:color="auto" w:sz="4" w:space="0"/>
            </w:tcBorders>
            <w:vAlign w:val="center"/>
          </w:tcPr>
          <w:p>
            <w:pPr>
              <w:pStyle w:val="14"/>
              <w:spacing w:before="8"/>
              <w:ind w:left="436" w:right="433"/>
              <w:rPr>
                <w:sz w:val="20"/>
                <w:szCs w:val="20"/>
                <w:lang w:val="en-US"/>
              </w:rPr>
            </w:pPr>
            <w:r>
              <w:rPr>
                <w:sz w:val="20"/>
                <w:szCs w:val="20"/>
                <w:lang w:val="en-US"/>
              </w:rPr>
              <w:t>Pemakaian Gula</w:t>
            </w:r>
          </w:p>
          <w:p>
            <w:pPr>
              <w:pStyle w:val="14"/>
              <w:spacing w:before="8"/>
              <w:ind w:left="436" w:right="433"/>
              <w:rPr>
                <w:sz w:val="20"/>
                <w:szCs w:val="20"/>
                <w:lang w:val="en-US"/>
              </w:rPr>
            </w:pPr>
            <w:r>
              <w:rPr>
                <w:sz w:val="20"/>
                <w:szCs w:val="20"/>
                <w:lang w:val="en-US"/>
              </w:rPr>
              <w:t>Dalam Bumbu Pangan</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76" w:hRule="atLeast"/>
          <w:jc w:val="center"/>
        </w:trPr>
        <w:tc>
          <w:tcPr>
            <w:tcW w:w="3468" w:type="dxa"/>
            <w:tcBorders>
              <w:top w:val="single" w:color="auto" w:sz="4" w:space="0"/>
            </w:tcBorders>
            <w:vAlign w:val="center"/>
          </w:tcPr>
          <w:p>
            <w:pPr>
              <w:jc w:val="center"/>
              <w:rPr>
                <w:color w:val="000000"/>
                <w:lang w:val="en-US"/>
              </w:rPr>
            </w:pPr>
            <w:r>
              <w:rPr>
                <w:color w:val="000000"/>
                <w:lang w:val="id-ID"/>
              </w:rPr>
              <w:t>Januari</w:t>
            </w:r>
          </w:p>
        </w:tc>
        <w:tc>
          <w:tcPr>
            <w:tcW w:w="4873" w:type="dxa"/>
            <w:tcBorders>
              <w:top w:val="single" w:color="auto" w:sz="4" w:space="0"/>
            </w:tcBorders>
            <w:vAlign w:val="bottom"/>
          </w:tcPr>
          <w:p>
            <w:pPr>
              <w:jc w:val="center"/>
              <w:rPr>
                <w:color w:val="000000"/>
                <w:lang w:val="en-US"/>
              </w:rPr>
            </w:pPr>
            <w:r>
              <w:rPr>
                <w:color w:val="000000"/>
              </w:rPr>
              <w:t>27.793</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91" w:hRule="atLeast"/>
          <w:jc w:val="center"/>
        </w:trPr>
        <w:tc>
          <w:tcPr>
            <w:tcW w:w="3468" w:type="dxa"/>
            <w:vAlign w:val="center"/>
          </w:tcPr>
          <w:p>
            <w:pPr>
              <w:jc w:val="center"/>
              <w:rPr>
                <w:color w:val="000000"/>
              </w:rPr>
            </w:pPr>
            <w:r>
              <w:rPr>
                <w:color w:val="000000"/>
                <w:lang w:val="id-ID"/>
              </w:rPr>
              <w:t>Februari</w:t>
            </w:r>
          </w:p>
        </w:tc>
        <w:tc>
          <w:tcPr>
            <w:tcW w:w="4873" w:type="dxa"/>
            <w:vAlign w:val="bottom"/>
          </w:tcPr>
          <w:p>
            <w:pPr>
              <w:jc w:val="center"/>
              <w:rPr>
                <w:color w:val="000000"/>
              </w:rPr>
            </w:pPr>
            <w:r>
              <w:rPr>
                <w:color w:val="000000"/>
              </w:rPr>
              <w:t>22.658</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91" w:hRule="atLeast"/>
          <w:jc w:val="center"/>
        </w:trPr>
        <w:tc>
          <w:tcPr>
            <w:tcW w:w="3468" w:type="dxa"/>
            <w:vAlign w:val="center"/>
          </w:tcPr>
          <w:p>
            <w:pPr>
              <w:jc w:val="center"/>
              <w:rPr>
                <w:color w:val="000000"/>
              </w:rPr>
            </w:pPr>
            <w:r>
              <w:rPr>
                <w:color w:val="000000"/>
                <w:lang w:val="id-ID"/>
              </w:rPr>
              <w:t>Maret</w:t>
            </w:r>
          </w:p>
        </w:tc>
        <w:tc>
          <w:tcPr>
            <w:tcW w:w="4873" w:type="dxa"/>
            <w:vAlign w:val="bottom"/>
          </w:tcPr>
          <w:p>
            <w:pPr>
              <w:jc w:val="center"/>
              <w:rPr>
                <w:color w:val="000000"/>
              </w:rPr>
            </w:pPr>
            <w:r>
              <w:rPr>
                <w:color w:val="000000"/>
              </w:rPr>
              <w:t>21.908</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91" w:hRule="atLeast"/>
          <w:jc w:val="center"/>
        </w:trPr>
        <w:tc>
          <w:tcPr>
            <w:tcW w:w="3468" w:type="dxa"/>
            <w:vAlign w:val="center"/>
          </w:tcPr>
          <w:p>
            <w:pPr>
              <w:jc w:val="center"/>
              <w:rPr>
                <w:color w:val="000000"/>
              </w:rPr>
            </w:pPr>
            <w:r>
              <w:rPr>
                <w:color w:val="000000"/>
                <w:lang w:val="id-ID"/>
              </w:rPr>
              <w:t>April</w:t>
            </w:r>
          </w:p>
        </w:tc>
        <w:tc>
          <w:tcPr>
            <w:tcW w:w="4873" w:type="dxa"/>
            <w:vAlign w:val="bottom"/>
          </w:tcPr>
          <w:p>
            <w:pPr>
              <w:jc w:val="center"/>
              <w:rPr>
                <w:color w:val="000000"/>
              </w:rPr>
            </w:pPr>
            <w:r>
              <w:rPr>
                <w:color w:val="000000"/>
              </w:rPr>
              <w:t>17.419</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91" w:hRule="atLeast"/>
          <w:jc w:val="center"/>
        </w:trPr>
        <w:tc>
          <w:tcPr>
            <w:tcW w:w="3468" w:type="dxa"/>
            <w:vAlign w:val="center"/>
          </w:tcPr>
          <w:p>
            <w:pPr>
              <w:jc w:val="center"/>
              <w:rPr>
                <w:color w:val="000000"/>
              </w:rPr>
            </w:pPr>
            <w:r>
              <w:rPr>
                <w:color w:val="000000"/>
                <w:lang w:val="id-ID"/>
              </w:rPr>
              <w:t>Mei</w:t>
            </w:r>
          </w:p>
        </w:tc>
        <w:tc>
          <w:tcPr>
            <w:tcW w:w="4873" w:type="dxa"/>
            <w:vAlign w:val="bottom"/>
          </w:tcPr>
          <w:p>
            <w:pPr>
              <w:jc w:val="center"/>
              <w:rPr>
                <w:color w:val="000000"/>
              </w:rPr>
            </w:pPr>
            <w:r>
              <w:rPr>
                <w:color w:val="000000"/>
              </w:rPr>
              <w:t>16.152</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91" w:hRule="atLeast"/>
          <w:jc w:val="center"/>
        </w:trPr>
        <w:tc>
          <w:tcPr>
            <w:tcW w:w="3468" w:type="dxa"/>
            <w:vAlign w:val="center"/>
          </w:tcPr>
          <w:p>
            <w:pPr>
              <w:jc w:val="center"/>
              <w:rPr>
                <w:color w:val="000000"/>
              </w:rPr>
            </w:pPr>
            <w:r>
              <w:rPr>
                <w:color w:val="000000"/>
                <w:lang w:val="id-ID"/>
              </w:rPr>
              <w:t>Juni</w:t>
            </w:r>
          </w:p>
        </w:tc>
        <w:tc>
          <w:tcPr>
            <w:tcW w:w="4873" w:type="dxa"/>
            <w:vAlign w:val="bottom"/>
          </w:tcPr>
          <w:p>
            <w:pPr>
              <w:jc w:val="center"/>
              <w:rPr>
                <w:color w:val="000000"/>
              </w:rPr>
            </w:pPr>
            <w:r>
              <w:rPr>
                <w:color w:val="000000"/>
              </w:rPr>
              <w:t>7.581</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91" w:hRule="atLeast"/>
          <w:jc w:val="center"/>
        </w:trPr>
        <w:tc>
          <w:tcPr>
            <w:tcW w:w="3468" w:type="dxa"/>
            <w:vAlign w:val="center"/>
          </w:tcPr>
          <w:p>
            <w:pPr>
              <w:jc w:val="center"/>
              <w:rPr>
                <w:color w:val="000000"/>
              </w:rPr>
            </w:pPr>
            <w:r>
              <w:rPr>
                <w:color w:val="000000"/>
                <w:lang w:val="id-ID"/>
              </w:rPr>
              <w:t>Juli</w:t>
            </w:r>
          </w:p>
        </w:tc>
        <w:tc>
          <w:tcPr>
            <w:tcW w:w="4873" w:type="dxa"/>
            <w:vAlign w:val="bottom"/>
          </w:tcPr>
          <w:p>
            <w:pPr>
              <w:jc w:val="center"/>
              <w:rPr>
                <w:color w:val="000000"/>
              </w:rPr>
            </w:pPr>
            <w:r>
              <w:rPr>
                <w:color w:val="000000"/>
              </w:rPr>
              <w:t>22.281</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91" w:hRule="atLeast"/>
          <w:jc w:val="center"/>
        </w:trPr>
        <w:tc>
          <w:tcPr>
            <w:tcW w:w="3468" w:type="dxa"/>
            <w:vAlign w:val="center"/>
          </w:tcPr>
          <w:p>
            <w:pPr>
              <w:jc w:val="center"/>
              <w:rPr>
                <w:color w:val="000000"/>
              </w:rPr>
            </w:pPr>
            <w:r>
              <w:rPr>
                <w:color w:val="000000"/>
                <w:lang w:val="id-ID"/>
              </w:rPr>
              <w:t>Agustus</w:t>
            </w:r>
          </w:p>
        </w:tc>
        <w:tc>
          <w:tcPr>
            <w:tcW w:w="4873" w:type="dxa"/>
            <w:vAlign w:val="bottom"/>
          </w:tcPr>
          <w:p>
            <w:pPr>
              <w:jc w:val="center"/>
              <w:rPr>
                <w:color w:val="000000"/>
              </w:rPr>
            </w:pPr>
            <w:r>
              <w:rPr>
                <w:color w:val="000000"/>
              </w:rPr>
              <w:t>11.212</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91" w:hRule="atLeast"/>
          <w:jc w:val="center"/>
        </w:trPr>
        <w:tc>
          <w:tcPr>
            <w:tcW w:w="3468" w:type="dxa"/>
            <w:vAlign w:val="center"/>
          </w:tcPr>
          <w:p>
            <w:pPr>
              <w:jc w:val="center"/>
              <w:rPr>
                <w:color w:val="000000"/>
              </w:rPr>
            </w:pPr>
            <w:r>
              <w:rPr>
                <w:color w:val="000000"/>
                <w:lang w:val="id-ID"/>
              </w:rPr>
              <w:t>September</w:t>
            </w:r>
          </w:p>
        </w:tc>
        <w:tc>
          <w:tcPr>
            <w:tcW w:w="4873" w:type="dxa"/>
            <w:vAlign w:val="bottom"/>
          </w:tcPr>
          <w:p>
            <w:pPr>
              <w:jc w:val="center"/>
              <w:rPr>
                <w:color w:val="000000"/>
              </w:rPr>
            </w:pPr>
            <w:r>
              <w:rPr>
                <w:color w:val="000000"/>
              </w:rPr>
              <w:t>15.918</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jc w:val="center"/>
        </w:trPr>
        <w:tc>
          <w:tcPr>
            <w:tcW w:w="3468" w:type="dxa"/>
            <w:vAlign w:val="center"/>
          </w:tcPr>
          <w:p>
            <w:pPr>
              <w:jc w:val="center"/>
              <w:rPr>
                <w:color w:val="000000"/>
              </w:rPr>
            </w:pPr>
            <w:r>
              <w:rPr>
                <w:color w:val="000000"/>
                <w:lang w:val="id-ID"/>
              </w:rPr>
              <w:t>Oktober</w:t>
            </w:r>
          </w:p>
        </w:tc>
        <w:tc>
          <w:tcPr>
            <w:tcW w:w="4873" w:type="dxa"/>
            <w:vAlign w:val="bottom"/>
          </w:tcPr>
          <w:p>
            <w:pPr>
              <w:jc w:val="center"/>
              <w:rPr>
                <w:color w:val="000000"/>
              </w:rPr>
            </w:pPr>
            <w:r>
              <w:rPr>
                <w:color w:val="000000"/>
              </w:rPr>
              <w:t>20.330</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91" w:hRule="atLeast"/>
          <w:jc w:val="center"/>
        </w:trPr>
        <w:tc>
          <w:tcPr>
            <w:tcW w:w="3468" w:type="dxa"/>
            <w:vAlign w:val="center"/>
          </w:tcPr>
          <w:p>
            <w:pPr>
              <w:jc w:val="center"/>
              <w:rPr>
                <w:color w:val="000000"/>
              </w:rPr>
            </w:pPr>
            <w:r>
              <w:rPr>
                <w:color w:val="000000"/>
                <w:lang w:val="id-ID"/>
              </w:rPr>
              <w:t>November</w:t>
            </w:r>
          </w:p>
        </w:tc>
        <w:tc>
          <w:tcPr>
            <w:tcW w:w="4873" w:type="dxa"/>
            <w:vAlign w:val="bottom"/>
          </w:tcPr>
          <w:p>
            <w:pPr>
              <w:jc w:val="center"/>
              <w:rPr>
                <w:color w:val="000000"/>
              </w:rPr>
            </w:pPr>
            <w:r>
              <w:rPr>
                <w:color w:val="000000"/>
              </w:rPr>
              <w:t>20.467</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91" w:hRule="atLeast"/>
          <w:jc w:val="center"/>
        </w:trPr>
        <w:tc>
          <w:tcPr>
            <w:tcW w:w="3468" w:type="dxa"/>
            <w:vAlign w:val="center"/>
          </w:tcPr>
          <w:p>
            <w:pPr>
              <w:jc w:val="center"/>
              <w:rPr>
                <w:color w:val="000000"/>
              </w:rPr>
            </w:pPr>
            <w:r>
              <w:rPr>
                <w:color w:val="000000"/>
                <w:lang w:val="id-ID"/>
              </w:rPr>
              <w:t>Desember</w:t>
            </w:r>
          </w:p>
        </w:tc>
        <w:tc>
          <w:tcPr>
            <w:tcW w:w="4873" w:type="dxa"/>
            <w:vAlign w:val="bottom"/>
          </w:tcPr>
          <w:p>
            <w:pPr>
              <w:jc w:val="center"/>
              <w:rPr>
                <w:color w:val="000000"/>
              </w:rPr>
            </w:pPr>
            <w:r>
              <w:rPr>
                <w:color w:val="000000"/>
              </w:rPr>
              <w:t>9.907</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91" w:hRule="atLeast"/>
          <w:jc w:val="center"/>
        </w:trPr>
        <w:tc>
          <w:tcPr>
            <w:tcW w:w="3468" w:type="dxa"/>
            <w:vAlign w:val="center"/>
          </w:tcPr>
          <w:p>
            <w:pPr>
              <w:jc w:val="center"/>
              <w:rPr>
                <w:color w:val="000000"/>
              </w:rPr>
            </w:pPr>
            <w:r>
              <w:rPr>
                <w:color w:val="000000"/>
                <w:lang w:val="id-ID"/>
              </w:rPr>
              <w:t>Total</w:t>
            </w:r>
          </w:p>
        </w:tc>
        <w:tc>
          <w:tcPr>
            <w:tcW w:w="4873" w:type="dxa"/>
            <w:vAlign w:val="bottom"/>
          </w:tcPr>
          <w:p>
            <w:pPr>
              <w:jc w:val="center"/>
              <w:rPr>
                <w:color w:val="000000"/>
              </w:rPr>
            </w:pPr>
            <w:r>
              <w:rPr>
                <w:color w:val="000000"/>
              </w:rPr>
              <w:t>213.626</w:t>
            </w:r>
          </w:p>
        </w:tc>
      </w:tr>
      <w:tr>
        <w:tblPrEx>
          <w:tblBorders>
            <w:top w:val="single" w:color="auto" w:sz="4" w:space="0"/>
            <w:left w:val="none" w:color="auto" w:sz="0" w:space="0"/>
            <w:bottom w:val="single" w:color="000000"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91" w:hRule="atLeast"/>
          <w:jc w:val="center"/>
        </w:trPr>
        <w:tc>
          <w:tcPr>
            <w:tcW w:w="3468" w:type="dxa"/>
            <w:vAlign w:val="center"/>
          </w:tcPr>
          <w:p>
            <w:pPr>
              <w:jc w:val="center"/>
              <w:rPr>
                <w:color w:val="000000"/>
              </w:rPr>
            </w:pPr>
            <w:r>
              <w:rPr>
                <w:color w:val="000000"/>
              </w:rPr>
              <w:t>Rata-rata pemakaian per bulan</w:t>
            </w:r>
          </w:p>
        </w:tc>
        <w:tc>
          <w:tcPr>
            <w:tcW w:w="4873" w:type="dxa"/>
            <w:vAlign w:val="bottom"/>
          </w:tcPr>
          <w:p>
            <w:pPr>
              <w:jc w:val="center"/>
              <w:rPr>
                <w:color w:val="000000"/>
              </w:rPr>
            </w:pPr>
            <w:r>
              <w:rPr>
                <w:color w:val="000000"/>
              </w:rPr>
              <w:t>17.802</w:t>
            </w:r>
          </w:p>
        </w:tc>
      </w:tr>
    </w:tbl>
    <w:p>
      <w:pPr>
        <w:jc w:val="both"/>
        <w:rPr>
          <w:b/>
          <w:bCs/>
          <w:sz w:val="24"/>
          <w:szCs w:val="36"/>
        </w:rPr>
      </w:pPr>
    </w:p>
    <w:p>
      <w:pPr>
        <w:jc w:val="both"/>
        <w:rPr>
          <w:b/>
          <w:bCs/>
          <w:sz w:val="24"/>
          <w:szCs w:val="36"/>
        </w:rPr>
      </w:pPr>
    </w:p>
    <w:p>
      <w:pPr>
        <w:jc w:val="both"/>
        <w:rPr>
          <w:b/>
          <w:bCs/>
          <w:sz w:val="24"/>
          <w:szCs w:val="36"/>
        </w:rPr>
      </w:pPr>
      <w:r>
        <w:rPr>
          <w:b/>
          <w:bCs/>
          <w:sz w:val="24"/>
          <w:szCs w:val="36"/>
        </w:rPr>
        <w:t>Mengidentifikasi Lead Time</w:t>
      </w:r>
    </w:p>
    <w:p>
      <w:pPr>
        <w:pStyle w:val="11"/>
        <w:ind w:left="0" w:firstLine="720"/>
        <w:jc w:val="both"/>
        <w:rPr>
          <w:bCs/>
          <w:szCs w:val="24"/>
          <w:lang w:val="en-US"/>
        </w:rPr>
      </w:pPr>
      <w:r>
        <w:rPr>
          <w:bCs/>
          <w:i/>
          <w:szCs w:val="24"/>
        </w:rPr>
        <w:t>Lead time</w:t>
      </w:r>
      <w:r>
        <w:rPr>
          <w:bCs/>
          <w:szCs w:val="24"/>
        </w:rPr>
        <w:t xml:space="preserve"> merupakan</w:t>
      </w:r>
      <w:r>
        <w:rPr>
          <w:bCs/>
          <w:szCs w:val="24"/>
          <w:lang w:val="en-US"/>
        </w:rPr>
        <w:t xml:space="preserve">durasi waktu yang diperlukan mulai dari proses pemesanan hingga produk diterima. Besarnya </w:t>
      </w:r>
      <w:r>
        <w:rPr>
          <w:bCs/>
          <w:i/>
          <w:iCs/>
          <w:szCs w:val="24"/>
          <w:lang w:val="en-US"/>
        </w:rPr>
        <w:t>lead time</w:t>
      </w:r>
      <w:r>
        <w:rPr>
          <w:bCs/>
          <w:szCs w:val="24"/>
          <w:lang w:val="en-US"/>
        </w:rPr>
        <w:t xml:space="preserve"> telah ditetapkan oleh perusahaan yaitu 1 minggu dan bersifat konstan.</w:t>
      </w:r>
    </w:p>
    <w:p>
      <w:pPr>
        <w:pStyle w:val="11"/>
        <w:ind w:left="0" w:firstLine="720"/>
        <w:jc w:val="both"/>
        <w:rPr>
          <w:bCs/>
          <w:szCs w:val="24"/>
        </w:rPr>
      </w:pPr>
    </w:p>
    <w:p>
      <w:pPr>
        <w:jc w:val="both"/>
        <w:rPr>
          <w:b/>
          <w:bCs/>
          <w:sz w:val="24"/>
          <w:szCs w:val="36"/>
        </w:rPr>
      </w:pPr>
      <w:r>
        <w:rPr>
          <w:b/>
          <w:bCs/>
          <w:i/>
          <w:sz w:val="24"/>
          <w:szCs w:val="36"/>
        </w:rPr>
        <w:t>Economic Order Quantity</w:t>
      </w:r>
      <w:r>
        <w:rPr>
          <w:b/>
          <w:bCs/>
          <w:sz w:val="24"/>
          <w:szCs w:val="36"/>
        </w:rPr>
        <w:t xml:space="preserve"> (EOQ) dan Metode Min-Max</w:t>
      </w:r>
    </w:p>
    <w:p>
      <w:pPr>
        <w:pStyle w:val="11"/>
        <w:ind w:left="0" w:firstLine="720"/>
        <w:jc w:val="both"/>
        <w:rPr>
          <w:bCs/>
          <w:szCs w:val="24"/>
          <w:lang w:val="en-US"/>
        </w:rPr>
      </w:pPr>
      <w:r>
        <w:rPr>
          <w:bCs/>
          <w:szCs w:val="24"/>
        </w:rPr>
        <w:t xml:space="preserve">EOQ digunakan sebagai dasar </w:t>
      </w:r>
      <w:r>
        <w:rPr>
          <w:bCs/>
          <w:szCs w:val="24"/>
          <w:lang w:val="en-US"/>
        </w:rPr>
        <w:t>mengambil keputusan dalam menentukan</w:t>
      </w:r>
      <w:r>
        <w:rPr>
          <w:bCs/>
          <w:szCs w:val="24"/>
        </w:rPr>
        <w:t xml:space="preserve"> </w:t>
      </w:r>
      <w:r>
        <w:rPr>
          <w:szCs w:val="24"/>
        </w:rPr>
        <w:t>seberapa banyak jumlah pesanan yang optimal sehingga jumlah atau kuantitas optimal dapat meminimalkan total biaya persediaan</w:t>
      </w:r>
      <w:r>
        <w:rPr>
          <w:bCs/>
          <w:szCs w:val="24"/>
          <w:lang w:val="en-US"/>
        </w:rPr>
        <w:t xml:space="preserve">. </w:t>
      </w:r>
      <w:r>
        <w:rPr>
          <w:bCs/>
          <w:szCs w:val="24"/>
        </w:rPr>
        <w:t>Besarnya EOQ ditentukan oleh faktor-faktor dari biaya simpan</w:t>
      </w:r>
      <w:r>
        <w:rPr>
          <w:bCs/>
          <w:szCs w:val="24"/>
          <w:lang w:val="en-US"/>
        </w:rPr>
        <w:t xml:space="preserve">, </w:t>
      </w:r>
      <w:r>
        <w:rPr>
          <w:bCs/>
          <w:i/>
          <w:szCs w:val="24"/>
          <w:lang w:val="en-US"/>
        </w:rPr>
        <w:t xml:space="preserve">demand, </w:t>
      </w:r>
      <w:r>
        <w:rPr>
          <w:bCs/>
          <w:iCs/>
          <w:szCs w:val="24"/>
          <w:lang w:val="en-US"/>
        </w:rPr>
        <w:t>besarnya</w:t>
      </w:r>
      <w:r>
        <w:rPr>
          <w:bCs/>
          <w:i/>
          <w:szCs w:val="24"/>
          <w:lang w:val="en-US"/>
        </w:rPr>
        <w:t xml:space="preserve"> lead time</w:t>
      </w:r>
      <w:r>
        <w:rPr>
          <w:bCs/>
          <w:i/>
          <w:szCs w:val="24"/>
        </w:rPr>
        <w:t xml:space="preserve"> </w:t>
      </w:r>
      <w:r>
        <w:rPr>
          <w:bCs/>
          <w:szCs w:val="24"/>
        </w:rPr>
        <w:t>dan biaya pesan.</w:t>
      </w:r>
      <w:r>
        <w:rPr>
          <w:bCs/>
          <w:szCs w:val="24"/>
          <w:lang w:val="en-US"/>
        </w:rPr>
        <w:t xml:space="preserve"> Besarnya biaya simpan per unit dan biaya pemesanan untuk setiap kali pesan berturut-turut adalah Rp. 250 per unit dan Rp. 20.000 untuk setiap kali pesan. </w:t>
      </w:r>
    </w:p>
    <w:p>
      <w:pPr>
        <w:pStyle w:val="11"/>
        <w:ind w:left="0" w:firstLine="720"/>
        <w:jc w:val="both"/>
        <w:rPr>
          <w:bCs/>
          <w:szCs w:val="24"/>
          <w:lang w:val="en-US"/>
        </w:rPr>
      </w:pPr>
      <w:r>
        <w:rPr>
          <w:bCs/>
          <w:szCs w:val="24"/>
          <w:lang w:val="en-US"/>
        </w:rPr>
        <w:t>Sedangkan untuk metode Min Max menggunakan rumus dari Adityana dan Kusrini (2019) yang mana perlu menghitung terlebih dahulu besar persediaan maksimum dan persediaan minimum.</w:t>
      </w:r>
    </w:p>
    <w:p>
      <w:pPr>
        <w:pStyle w:val="11"/>
        <w:ind w:left="0" w:firstLine="720"/>
        <w:jc w:val="both"/>
        <w:rPr>
          <w:bCs/>
          <w:szCs w:val="24"/>
          <w:lang w:val="en-US"/>
        </w:rPr>
      </w:pPr>
    </w:p>
    <w:p>
      <w:pPr>
        <w:jc w:val="both"/>
        <w:rPr>
          <w:b/>
          <w:sz w:val="24"/>
          <w:szCs w:val="24"/>
        </w:rPr>
      </w:pPr>
    </w:p>
    <w:p>
      <w:pPr>
        <w:pStyle w:val="11"/>
        <w:rPr>
          <w:b/>
          <w:szCs w:val="24"/>
          <w:lang w:val="en-US"/>
        </w:rPr>
      </w:pPr>
      <w:r>
        <w:rPr>
          <w:b/>
          <w:szCs w:val="24"/>
          <w:lang w:val="en-US"/>
        </w:rPr>
        <w:t>Tabel 4. Besar EOQ</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1541"/>
        <w:gridCol w:w="1529"/>
        <w:gridCol w:w="1542"/>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867" w:type="dxa"/>
            <w:tcBorders>
              <w:top w:val="single" w:color="auto" w:sz="4" w:space="0"/>
              <w:left w:val="nil"/>
              <w:bottom w:val="single" w:color="auto" w:sz="4" w:space="0"/>
              <w:right w:val="nil"/>
            </w:tcBorders>
            <w:vAlign w:val="center"/>
          </w:tcPr>
          <w:p>
            <w:pPr>
              <w:pStyle w:val="11"/>
              <w:ind w:left="0"/>
              <w:rPr>
                <w:bCs/>
                <w:sz w:val="20"/>
                <w:szCs w:val="20"/>
                <w:lang w:val="en-US"/>
              </w:rPr>
            </w:pPr>
            <w:r>
              <w:rPr>
                <w:bCs/>
                <w:sz w:val="20"/>
                <w:szCs w:val="20"/>
                <w:lang w:val="en-US"/>
              </w:rPr>
              <w:t>Keterangan</w:t>
            </w:r>
          </w:p>
        </w:tc>
        <w:tc>
          <w:tcPr>
            <w:tcW w:w="1541" w:type="dxa"/>
            <w:tcBorders>
              <w:top w:val="single" w:color="auto" w:sz="4" w:space="0"/>
              <w:left w:val="nil"/>
              <w:bottom w:val="single" w:color="auto" w:sz="4" w:space="0"/>
              <w:right w:val="nil"/>
            </w:tcBorders>
            <w:vAlign w:val="center"/>
          </w:tcPr>
          <w:p>
            <w:pPr>
              <w:pStyle w:val="11"/>
              <w:ind w:left="0"/>
              <w:rPr>
                <w:bCs/>
                <w:sz w:val="20"/>
                <w:szCs w:val="20"/>
                <w:lang w:val="en-US"/>
              </w:rPr>
            </w:pPr>
            <w:r>
              <w:rPr>
                <w:bCs/>
                <w:sz w:val="20"/>
                <w:szCs w:val="20"/>
                <w:lang w:val="en-US"/>
              </w:rPr>
              <w:t>D (Kg)</w:t>
            </w:r>
          </w:p>
        </w:tc>
        <w:tc>
          <w:tcPr>
            <w:tcW w:w="1529" w:type="dxa"/>
            <w:tcBorders>
              <w:top w:val="single" w:color="auto" w:sz="4" w:space="0"/>
              <w:left w:val="nil"/>
              <w:bottom w:val="single" w:color="auto" w:sz="4" w:space="0"/>
              <w:right w:val="nil"/>
            </w:tcBorders>
            <w:vAlign w:val="center"/>
          </w:tcPr>
          <w:p>
            <w:pPr>
              <w:pStyle w:val="11"/>
              <w:ind w:left="0"/>
              <w:rPr>
                <w:bCs/>
                <w:sz w:val="20"/>
                <w:szCs w:val="20"/>
                <w:lang w:val="en-US"/>
              </w:rPr>
            </w:pPr>
            <w:r>
              <w:rPr>
                <w:bCs/>
                <w:sz w:val="20"/>
                <w:szCs w:val="20"/>
                <w:lang w:val="en-US"/>
              </w:rPr>
              <w:t>S (Rp)</w:t>
            </w:r>
          </w:p>
        </w:tc>
        <w:tc>
          <w:tcPr>
            <w:tcW w:w="1542" w:type="dxa"/>
            <w:tcBorders>
              <w:top w:val="single" w:color="auto" w:sz="4" w:space="0"/>
              <w:left w:val="nil"/>
              <w:bottom w:val="single" w:color="auto" w:sz="4" w:space="0"/>
              <w:right w:val="nil"/>
            </w:tcBorders>
            <w:vAlign w:val="center"/>
          </w:tcPr>
          <w:p>
            <w:pPr>
              <w:pStyle w:val="11"/>
              <w:ind w:left="0"/>
              <w:rPr>
                <w:bCs/>
                <w:sz w:val="20"/>
                <w:szCs w:val="20"/>
                <w:lang w:val="en-US"/>
              </w:rPr>
            </w:pPr>
            <w:r>
              <w:rPr>
                <w:bCs/>
                <w:sz w:val="20"/>
                <w:szCs w:val="20"/>
                <w:lang w:val="en-US"/>
              </w:rPr>
              <w:t>H (Rp)</w:t>
            </w:r>
          </w:p>
        </w:tc>
        <w:tc>
          <w:tcPr>
            <w:tcW w:w="1498" w:type="dxa"/>
            <w:tcBorders>
              <w:top w:val="single" w:color="auto" w:sz="4" w:space="0"/>
              <w:left w:val="nil"/>
              <w:bottom w:val="single" w:color="auto" w:sz="4" w:space="0"/>
              <w:right w:val="nil"/>
            </w:tcBorders>
            <w:vAlign w:val="center"/>
          </w:tcPr>
          <w:p>
            <w:pPr>
              <w:pStyle w:val="11"/>
              <w:ind w:left="0"/>
              <w:rPr>
                <w:bCs/>
                <w:sz w:val="20"/>
                <w:szCs w:val="20"/>
                <w:lang w:val="en-US"/>
              </w:rPr>
            </w:pPr>
            <w:r>
              <w:rPr>
                <w:bCs/>
                <w:sz w:val="20"/>
                <w:szCs w:val="20"/>
                <w:lang w:val="en-US"/>
              </w:rPr>
              <w:t>EOQ /Q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867" w:type="dxa"/>
            <w:tcBorders>
              <w:top w:val="single" w:color="auto" w:sz="4" w:space="0"/>
              <w:left w:val="nil"/>
              <w:bottom w:val="single" w:color="auto" w:sz="4" w:space="0"/>
              <w:right w:val="nil"/>
            </w:tcBorders>
            <w:vAlign w:val="center"/>
          </w:tcPr>
          <w:p>
            <w:pPr>
              <w:pStyle w:val="11"/>
              <w:ind w:left="0"/>
              <w:rPr>
                <w:bCs/>
                <w:sz w:val="20"/>
                <w:szCs w:val="20"/>
                <w:lang w:val="en-US"/>
              </w:rPr>
            </w:pPr>
            <w:r>
              <w:rPr>
                <w:bCs/>
                <w:sz w:val="20"/>
                <w:szCs w:val="20"/>
                <w:lang w:val="en-US"/>
              </w:rPr>
              <w:t>Pemakaian Gula</w:t>
            </w:r>
          </w:p>
        </w:tc>
        <w:tc>
          <w:tcPr>
            <w:tcW w:w="1541" w:type="dxa"/>
            <w:tcBorders>
              <w:top w:val="single" w:color="auto" w:sz="4" w:space="0"/>
              <w:left w:val="nil"/>
              <w:bottom w:val="single" w:color="auto" w:sz="4" w:space="0"/>
              <w:right w:val="nil"/>
            </w:tcBorders>
            <w:vAlign w:val="center"/>
          </w:tcPr>
          <w:p>
            <w:pPr>
              <w:jc w:val="center"/>
              <w:rPr>
                <w:color w:val="000000"/>
                <w:lang w:val="en-US"/>
              </w:rPr>
            </w:pPr>
            <w:r>
              <w:rPr>
                <w:color w:val="000000"/>
              </w:rPr>
              <w:t>213.626</w:t>
            </w:r>
          </w:p>
        </w:tc>
        <w:tc>
          <w:tcPr>
            <w:tcW w:w="1529" w:type="dxa"/>
            <w:tcBorders>
              <w:top w:val="single" w:color="auto" w:sz="4" w:space="0"/>
              <w:left w:val="nil"/>
              <w:bottom w:val="single" w:color="auto" w:sz="4" w:space="0"/>
              <w:right w:val="nil"/>
            </w:tcBorders>
            <w:vAlign w:val="center"/>
          </w:tcPr>
          <w:p>
            <w:pPr>
              <w:jc w:val="center"/>
              <w:rPr>
                <w:color w:val="000000"/>
              </w:rPr>
            </w:pPr>
          </w:p>
          <w:p>
            <w:pPr>
              <w:jc w:val="center"/>
              <w:rPr>
                <w:color w:val="000000"/>
                <w:lang w:val="en-US"/>
              </w:rPr>
            </w:pPr>
            <w:r>
              <w:rPr>
                <w:color w:val="000000"/>
              </w:rPr>
              <w:t>20.000</w:t>
            </w:r>
          </w:p>
          <w:p>
            <w:pPr>
              <w:pStyle w:val="11"/>
              <w:ind w:left="0"/>
              <w:rPr>
                <w:bCs/>
                <w:sz w:val="20"/>
                <w:szCs w:val="20"/>
              </w:rPr>
            </w:pPr>
          </w:p>
        </w:tc>
        <w:tc>
          <w:tcPr>
            <w:tcW w:w="1542" w:type="dxa"/>
            <w:tcBorders>
              <w:top w:val="single" w:color="auto" w:sz="4" w:space="0"/>
              <w:left w:val="nil"/>
              <w:bottom w:val="single" w:color="auto" w:sz="4" w:space="0"/>
              <w:right w:val="nil"/>
            </w:tcBorders>
            <w:vAlign w:val="center"/>
          </w:tcPr>
          <w:p>
            <w:pPr>
              <w:pStyle w:val="11"/>
              <w:ind w:left="0"/>
              <w:rPr>
                <w:bCs/>
                <w:sz w:val="20"/>
                <w:szCs w:val="20"/>
                <w:lang w:val="en-US"/>
              </w:rPr>
            </w:pPr>
            <w:r>
              <w:rPr>
                <w:bCs/>
                <w:sz w:val="20"/>
                <w:szCs w:val="20"/>
                <w:lang w:val="en-US"/>
              </w:rPr>
              <w:t>250</w:t>
            </w:r>
          </w:p>
        </w:tc>
        <w:tc>
          <w:tcPr>
            <w:tcW w:w="1498" w:type="dxa"/>
            <w:tcBorders>
              <w:top w:val="single" w:color="auto" w:sz="4" w:space="0"/>
              <w:left w:val="nil"/>
              <w:bottom w:val="single" w:color="auto" w:sz="4" w:space="0"/>
              <w:right w:val="nil"/>
            </w:tcBorders>
            <w:vAlign w:val="center"/>
          </w:tcPr>
          <w:p>
            <w:pPr>
              <w:pStyle w:val="11"/>
              <w:ind w:left="0"/>
              <w:rPr>
                <w:bCs/>
                <w:sz w:val="20"/>
                <w:szCs w:val="20"/>
                <w:lang w:val="en-US"/>
              </w:rPr>
            </w:pPr>
            <w:r>
              <w:rPr>
                <w:bCs/>
                <w:sz w:val="20"/>
                <w:szCs w:val="20"/>
                <w:lang w:val="en-US"/>
              </w:rPr>
              <w:t>5.846 kg</w:t>
            </w:r>
          </w:p>
        </w:tc>
      </w:tr>
    </w:tbl>
    <w:p>
      <w:pPr>
        <w:pStyle w:val="11"/>
        <w:jc w:val="both"/>
        <w:rPr>
          <w:bCs/>
          <w:szCs w:val="24"/>
        </w:rPr>
      </w:pPr>
    </w:p>
    <w:p>
      <w:pPr>
        <w:pStyle w:val="11"/>
        <w:ind w:left="0" w:firstLine="720"/>
        <w:rPr>
          <w:b/>
          <w:szCs w:val="24"/>
          <w:lang w:val="en-US"/>
        </w:rPr>
      </w:pPr>
      <w:r>
        <w:rPr>
          <w:b/>
          <w:szCs w:val="24"/>
          <w:lang w:val="en-US"/>
        </w:rPr>
        <w:t>Tabel 5. Besar Q dan Min Max</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1915"/>
        <w:gridCol w:w="190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2320" w:type="dxa"/>
            <w:tcBorders>
              <w:top w:val="single" w:color="auto" w:sz="4" w:space="0"/>
              <w:left w:val="nil"/>
              <w:bottom w:val="single" w:color="auto" w:sz="4" w:space="0"/>
              <w:right w:val="nil"/>
            </w:tcBorders>
            <w:vAlign w:val="center"/>
          </w:tcPr>
          <w:p>
            <w:pPr>
              <w:pStyle w:val="11"/>
              <w:ind w:left="0"/>
              <w:rPr>
                <w:bCs/>
                <w:sz w:val="20"/>
                <w:szCs w:val="20"/>
                <w:lang w:val="en-US"/>
              </w:rPr>
            </w:pPr>
            <w:r>
              <w:rPr>
                <w:bCs/>
                <w:sz w:val="20"/>
                <w:szCs w:val="20"/>
                <w:lang w:val="en-US"/>
              </w:rPr>
              <w:t>Keterangan</w:t>
            </w:r>
          </w:p>
        </w:tc>
        <w:tc>
          <w:tcPr>
            <w:tcW w:w="1915" w:type="dxa"/>
            <w:tcBorders>
              <w:top w:val="single" w:color="auto" w:sz="4" w:space="0"/>
              <w:left w:val="nil"/>
              <w:bottom w:val="single" w:color="auto" w:sz="4" w:space="0"/>
              <w:right w:val="nil"/>
            </w:tcBorders>
            <w:vAlign w:val="center"/>
          </w:tcPr>
          <w:p>
            <w:pPr>
              <w:pStyle w:val="11"/>
              <w:ind w:left="0"/>
              <w:rPr>
                <w:bCs/>
                <w:sz w:val="20"/>
                <w:szCs w:val="20"/>
                <w:lang w:val="en-US"/>
              </w:rPr>
            </w:pPr>
            <w:r>
              <w:rPr>
                <w:bCs/>
                <w:sz w:val="20"/>
                <w:szCs w:val="20"/>
                <w:lang w:val="en-US"/>
              </w:rPr>
              <w:t>Min  (Kg)</w:t>
            </w:r>
          </w:p>
        </w:tc>
        <w:tc>
          <w:tcPr>
            <w:tcW w:w="1900" w:type="dxa"/>
            <w:tcBorders>
              <w:top w:val="single" w:color="auto" w:sz="4" w:space="0"/>
              <w:left w:val="nil"/>
              <w:bottom w:val="single" w:color="auto" w:sz="4" w:space="0"/>
              <w:right w:val="nil"/>
            </w:tcBorders>
            <w:vAlign w:val="center"/>
          </w:tcPr>
          <w:p>
            <w:pPr>
              <w:pStyle w:val="11"/>
              <w:ind w:left="0"/>
              <w:rPr>
                <w:bCs/>
                <w:sz w:val="20"/>
                <w:szCs w:val="20"/>
                <w:lang w:val="en-US"/>
              </w:rPr>
            </w:pPr>
            <w:r>
              <w:rPr>
                <w:bCs/>
                <w:sz w:val="20"/>
                <w:szCs w:val="20"/>
                <w:lang w:val="en-US"/>
              </w:rPr>
              <w:t>Max (kg)</w:t>
            </w:r>
          </w:p>
        </w:tc>
        <w:tc>
          <w:tcPr>
            <w:tcW w:w="1861" w:type="dxa"/>
            <w:tcBorders>
              <w:top w:val="single" w:color="auto" w:sz="4" w:space="0"/>
              <w:left w:val="nil"/>
              <w:bottom w:val="single" w:color="auto" w:sz="4" w:space="0"/>
              <w:right w:val="nil"/>
            </w:tcBorders>
            <w:vAlign w:val="center"/>
          </w:tcPr>
          <w:p>
            <w:pPr>
              <w:pStyle w:val="11"/>
              <w:ind w:left="0"/>
              <w:rPr>
                <w:bCs/>
                <w:sz w:val="20"/>
                <w:szCs w:val="20"/>
                <w:lang w:val="en-US"/>
              </w:rPr>
            </w:pPr>
            <w:r>
              <w:rPr>
                <w:bCs/>
                <w:sz w:val="20"/>
                <w:szCs w:val="20"/>
                <w:lang w:val="en-US"/>
              </w:rPr>
              <w:t>Q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320" w:type="dxa"/>
            <w:tcBorders>
              <w:top w:val="single" w:color="auto" w:sz="4" w:space="0"/>
              <w:left w:val="nil"/>
              <w:bottom w:val="single" w:color="auto" w:sz="4" w:space="0"/>
              <w:right w:val="nil"/>
            </w:tcBorders>
            <w:vAlign w:val="center"/>
          </w:tcPr>
          <w:p>
            <w:pPr>
              <w:pStyle w:val="11"/>
              <w:ind w:left="0"/>
              <w:rPr>
                <w:bCs/>
                <w:sz w:val="20"/>
                <w:szCs w:val="20"/>
                <w:lang w:val="en-US"/>
              </w:rPr>
            </w:pPr>
            <w:r>
              <w:rPr>
                <w:bCs/>
                <w:sz w:val="20"/>
                <w:szCs w:val="20"/>
                <w:lang w:val="en-US"/>
              </w:rPr>
              <w:t>Pemakaian Gula</w:t>
            </w:r>
          </w:p>
        </w:tc>
        <w:tc>
          <w:tcPr>
            <w:tcW w:w="1915" w:type="dxa"/>
            <w:tcBorders>
              <w:top w:val="single" w:color="auto" w:sz="4" w:space="0"/>
              <w:left w:val="nil"/>
              <w:bottom w:val="single" w:color="auto" w:sz="4" w:space="0"/>
              <w:right w:val="nil"/>
            </w:tcBorders>
            <w:vAlign w:val="center"/>
          </w:tcPr>
          <w:p>
            <w:pPr>
              <w:jc w:val="center"/>
              <w:rPr>
                <w:color w:val="000000"/>
                <w:lang w:val="en-US"/>
              </w:rPr>
            </w:pPr>
            <w:r>
              <w:rPr>
                <w:color w:val="000000"/>
                <w:lang w:val="en-US"/>
              </w:rPr>
              <w:t>6.452</w:t>
            </w:r>
          </w:p>
        </w:tc>
        <w:tc>
          <w:tcPr>
            <w:tcW w:w="1900" w:type="dxa"/>
            <w:tcBorders>
              <w:top w:val="single" w:color="auto" w:sz="4" w:space="0"/>
              <w:left w:val="nil"/>
              <w:bottom w:val="single" w:color="auto" w:sz="4" w:space="0"/>
              <w:right w:val="nil"/>
            </w:tcBorders>
            <w:vAlign w:val="center"/>
          </w:tcPr>
          <w:p>
            <w:pPr>
              <w:jc w:val="center"/>
              <w:rPr>
                <w:color w:val="000000"/>
              </w:rPr>
            </w:pPr>
          </w:p>
          <w:p>
            <w:pPr>
              <w:numPr>
                <w:ilvl w:val="0"/>
                <w:numId w:val="10"/>
              </w:numPr>
              <w:jc w:val="center"/>
              <w:rPr>
                <w:color w:val="000000"/>
                <w:lang w:val="en-US"/>
              </w:rPr>
            </w:pPr>
            <w:r>
              <w:rPr>
                <w:color w:val="000000"/>
                <w:lang w:val="en-US"/>
              </w:rPr>
              <w:t>606</w:t>
            </w:r>
          </w:p>
          <w:p>
            <w:pPr>
              <w:pStyle w:val="11"/>
              <w:ind w:left="0"/>
              <w:rPr>
                <w:bCs/>
                <w:sz w:val="20"/>
                <w:szCs w:val="20"/>
              </w:rPr>
            </w:pPr>
          </w:p>
        </w:tc>
        <w:tc>
          <w:tcPr>
            <w:tcW w:w="1861" w:type="dxa"/>
            <w:tcBorders>
              <w:top w:val="single" w:color="auto" w:sz="4" w:space="0"/>
              <w:left w:val="nil"/>
              <w:bottom w:val="single" w:color="auto" w:sz="4" w:space="0"/>
              <w:right w:val="nil"/>
            </w:tcBorders>
            <w:vAlign w:val="center"/>
          </w:tcPr>
          <w:p>
            <w:pPr>
              <w:pStyle w:val="11"/>
              <w:ind w:left="0"/>
              <w:rPr>
                <w:bCs/>
                <w:sz w:val="20"/>
                <w:szCs w:val="20"/>
                <w:lang w:val="en-US"/>
              </w:rPr>
            </w:pPr>
            <w:r>
              <w:rPr>
                <w:bCs/>
                <w:sz w:val="20"/>
                <w:szCs w:val="20"/>
                <w:lang w:val="en-US"/>
              </w:rPr>
              <w:t>8.308  kg</w:t>
            </w:r>
          </w:p>
        </w:tc>
      </w:tr>
    </w:tbl>
    <w:p>
      <w:pPr>
        <w:pStyle w:val="11"/>
        <w:ind w:left="0" w:firstLine="720"/>
        <w:jc w:val="both"/>
        <w:rPr>
          <w:bCs/>
          <w:szCs w:val="24"/>
          <w:lang w:val="en-US"/>
        </w:rPr>
      </w:pPr>
    </w:p>
    <w:p>
      <w:pPr>
        <w:jc w:val="both"/>
        <w:rPr>
          <w:bCs/>
          <w:szCs w:val="24"/>
          <w:lang w:val="en-US"/>
        </w:rPr>
      </w:pPr>
    </w:p>
    <w:p>
      <w:pPr>
        <w:pStyle w:val="11"/>
        <w:ind w:left="0" w:firstLine="720"/>
        <w:jc w:val="both"/>
        <w:rPr>
          <w:bCs/>
          <w:szCs w:val="24"/>
          <w:lang w:val="en-US"/>
        </w:rPr>
      </w:pPr>
      <w:r>
        <w:rPr>
          <w:bCs/>
          <w:szCs w:val="24"/>
          <w:lang w:val="en-US"/>
        </w:rPr>
        <w:t xml:space="preserve">Berdasarkan hasil perhitungan pada tabel 4 diperoleh jumlah unit pemesanan gula yang optimal untuk setiap satu kali pemesanan dibuat (Q*) adalah 5.846 kg dan tabel 5 (Q*) yang diperoleh dari hasil metode min-max adalah 8.3084kg. Persediaan maksimum mempresentasikan pada jumlah persediaan maksimum yang diperbolehkan adalah 10.606 kg dan persediaan minimum sebanyak 6.452 kg dimana jika persediaan telah mencapai persedian minimum maka perlu dilaksanakan pemesanan kembali. Dalam rentang waktu </w:t>
      </w:r>
      <w:r>
        <w:rPr>
          <w:bCs/>
          <w:i/>
          <w:iCs/>
          <w:szCs w:val="24"/>
          <w:lang w:val="en-US"/>
        </w:rPr>
        <w:t>lead time</w:t>
      </w:r>
      <w:r>
        <w:rPr>
          <w:bCs/>
          <w:szCs w:val="24"/>
          <w:lang w:val="en-US"/>
        </w:rPr>
        <w:t xml:space="preserve">, persediaan minimum akan terus berkurang seiring berjalannya proses produksi. Namun, perusahaan tidak sampai kekurangan atau kehabisan bahan baku karena memiliki </w:t>
      </w:r>
      <w:r>
        <w:rPr>
          <w:bCs/>
          <w:i/>
          <w:iCs/>
          <w:szCs w:val="24"/>
          <w:lang w:val="en-US"/>
        </w:rPr>
        <w:t>safety stock.</w:t>
      </w:r>
      <w:r>
        <w:rPr>
          <w:bCs/>
          <w:szCs w:val="24"/>
          <w:lang w:val="en-US"/>
        </w:rPr>
        <w:t xml:space="preserve"> </w:t>
      </w:r>
    </w:p>
    <w:p>
      <w:pPr>
        <w:pStyle w:val="11"/>
        <w:ind w:left="0" w:firstLine="720"/>
        <w:jc w:val="both"/>
        <w:rPr>
          <w:bCs/>
          <w:szCs w:val="24"/>
          <w:lang w:val="en-US"/>
        </w:rPr>
      </w:pPr>
      <w:r>
        <w:rPr>
          <w:bCs/>
          <w:szCs w:val="24"/>
          <w:lang w:val="en-US"/>
        </w:rPr>
        <w:t>Berdasarkan perbandingan kedua metode ini, metode min-max menghasilkan jumlah kuantitas pembelian ekonomis cukup besar dibandingkan dengan jumlah kuantitas pembelian ekonomis yang dimiliki oleh metode EOQ. Di dalam metode min-max, besarnya Q dipengaruhi oleh pemakaian rata-rata setiap bulan</w:t>
      </w:r>
      <w:r>
        <w:rPr>
          <w:bCs/>
          <w:i/>
          <w:iCs/>
          <w:szCs w:val="24"/>
          <w:lang w:val="en-US"/>
        </w:rPr>
        <w:t>, lead time</w:t>
      </w:r>
      <w:r>
        <w:rPr>
          <w:bCs/>
          <w:szCs w:val="24"/>
          <w:lang w:val="en-US"/>
        </w:rPr>
        <w:t>, dan adanya faktor penggali 2. Di dalam perhitungan menentukan Q tidak dipengaruhi oleh biaya simpan dan biaya pemesana. Adanya faktor pengali 2 mengakibatkan jumlah Q kuantitas pesanan untuk setiap satu kali pesan menjadi cukup tinggi.</w:t>
      </w:r>
    </w:p>
    <w:p>
      <w:pPr>
        <w:pStyle w:val="11"/>
        <w:ind w:left="0" w:firstLine="720"/>
        <w:jc w:val="both"/>
        <w:rPr>
          <w:bCs/>
          <w:szCs w:val="24"/>
          <w:lang w:val="en-US"/>
        </w:rPr>
      </w:pPr>
    </w:p>
    <w:p>
      <w:pPr>
        <w:pStyle w:val="11"/>
        <w:ind w:left="0"/>
        <w:jc w:val="both"/>
        <w:rPr>
          <w:b/>
          <w:bCs/>
          <w:szCs w:val="36"/>
          <w:lang w:val="en-US"/>
        </w:rPr>
      </w:pPr>
      <w:r>
        <w:rPr>
          <w:b/>
          <w:bCs/>
          <w:szCs w:val="36"/>
        </w:rPr>
        <w:t xml:space="preserve">Biaya </w:t>
      </w:r>
      <w:r>
        <w:rPr>
          <w:b/>
          <w:bCs/>
          <w:szCs w:val="36"/>
          <w:lang w:val="en-US"/>
        </w:rPr>
        <w:t>Pemesanan Gula Untuk Satu Kali Pesan</w:t>
      </w:r>
    </w:p>
    <w:p>
      <w:pPr>
        <w:pStyle w:val="11"/>
        <w:ind w:left="0" w:firstLine="720"/>
        <w:jc w:val="both"/>
        <w:rPr>
          <w:bCs/>
          <w:szCs w:val="24"/>
        </w:rPr>
      </w:pPr>
      <w:r>
        <w:rPr>
          <w:bCs/>
          <w:szCs w:val="24"/>
          <w:lang w:val="en-US"/>
        </w:rPr>
        <w:t>Biaya pemesanan adalah biaya yang terbentuk dari kegiatan pemesanan bahan baku yang dilakukan oleh perusahaan secara langsung</w:t>
      </w:r>
      <w:r>
        <w:rPr>
          <w:bCs/>
          <w:szCs w:val="24"/>
        </w:rPr>
        <w:t xml:space="preserve">. </w:t>
      </w:r>
      <w:r>
        <w:rPr>
          <w:bCs/>
          <w:szCs w:val="24"/>
          <w:lang w:val="en-US"/>
        </w:rPr>
        <w:t>Biaya pemesanan tidak bergantung pada jumlah unit bahan baku yang dipesan tetapi bergantung pada frekuensi pemesanan</w:t>
      </w:r>
    </w:p>
    <w:p>
      <w:pPr>
        <w:pStyle w:val="11"/>
        <w:jc w:val="both"/>
        <w:rPr>
          <w:bCs/>
          <w:szCs w:val="24"/>
          <w:lang w:val="en-US"/>
        </w:rPr>
      </w:pPr>
    </w:p>
    <w:p>
      <w:pPr>
        <w:pStyle w:val="11"/>
        <w:rPr>
          <w:bCs/>
          <w:szCs w:val="24"/>
          <w:lang w:val="en-US"/>
        </w:rPr>
      </w:pPr>
      <w:r>
        <w:rPr>
          <w:b/>
          <w:szCs w:val="24"/>
          <w:lang w:val="en-US"/>
        </w:rPr>
        <w:t>Tabel 6.</w:t>
      </w:r>
      <w:r>
        <w:rPr>
          <w:bCs/>
          <w:szCs w:val="24"/>
          <w:lang w:val="en-US"/>
        </w:rPr>
        <w:t xml:space="preserve"> Perbandingan Total Biaya Pesan Saat ini dan Usulan Metode EOQ</w:t>
      </w:r>
    </w:p>
    <w:tbl>
      <w:tblPr>
        <w:tblStyle w:val="10"/>
        <w:tblW w:w="8853"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2"/>
        <w:gridCol w:w="2344"/>
        <w:gridCol w:w="898"/>
        <w:gridCol w:w="1013"/>
        <w:gridCol w:w="240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2192"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Kondisi</w:t>
            </w:r>
          </w:p>
        </w:tc>
        <w:tc>
          <w:tcPr>
            <w:tcW w:w="2344"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D</w:t>
            </w:r>
          </w:p>
          <w:p>
            <w:pPr>
              <w:pStyle w:val="11"/>
              <w:ind w:left="0"/>
              <w:rPr>
                <w:bCs/>
                <w:sz w:val="20"/>
                <w:szCs w:val="20"/>
                <w:lang w:val="en-US"/>
              </w:rPr>
            </w:pPr>
            <w:r>
              <w:rPr>
                <w:bCs/>
                <w:sz w:val="20"/>
                <w:szCs w:val="20"/>
                <w:lang w:val="en-US"/>
              </w:rPr>
              <w:t>(jumlah unit yang dipesan)</w:t>
            </w:r>
          </w:p>
        </w:tc>
        <w:tc>
          <w:tcPr>
            <w:tcW w:w="898"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Q (kg)</w:t>
            </w:r>
          </w:p>
        </w:tc>
        <w:tc>
          <w:tcPr>
            <w:tcW w:w="1013"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S (Rp)</w:t>
            </w:r>
          </w:p>
        </w:tc>
        <w:tc>
          <w:tcPr>
            <w:tcW w:w="2406"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Total Biaya Pesan (Rp)</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jc w:val="center"/>
        </w:trPr>
        <w:tc>
          <w:tcPr>
            <w:tcW w:w="2192" w:type="dxa"/>
            <w:tcBorders>
              <w:top w:val="single" w:color="auto" w:sz="4" w:space="0"/>
            </w:tcBorders>
          </w:tcPr>
          <w:p>
            <w:pPr>
              <w:pStyle w:val="11"/>
              <w:ind w:left="0"/>
              <w:rPr>
                <w:bCs/>
                <w:sz w:val="20"/>
                <w:szCs w:val="20"/>
                <w:lang w:val="en-US"/>
              </w:rPr>
            </w:pPr>
            <w:r>
              <w:rPr>
                <w:bCs/>
                <w:sz w:val="20"/>
                <w:szCs w:val="20"/>
                <w:lang w:val="en-US"/>
              </w:rPr>
              <w:t>Tindakan saat ini</w:t>
            </w:r>
          </w:p>
        </w:tc>
        <w:tc>
          <w:tcPr>
            <w:tcW w:w="2344" w:type="dxa"/>
            <w:tcBorders>
              <w:top w:val="single" w:color="auto" w:sz="4" w:space="0"/>
            </w:tcBorders>
          </w:tcPr>
          <w:p>
            <w:pPr>
              <w:jc w:val="center"/>
              <w:rPr>
                <w:color w:val="000000"/>
                <w:lang w:val="en-US"/>
              </w:rPr>
            </w:pPr>
            <w:r>
              <w:rPr>
                <w:color w:val="000000"/>
              </w:rPr>
              <w:t>213.626</w:t>
            </w:r>
          </w:p>
          <w:p>
            <w:pPr>
              <w:pStyle w:val="11"/>
              <w:ind w:left="0"/>
              <w:rPr>
                <w:bCs/>
                <w:sz w:val="20"/>
                <w:szCs w:val="20"/>
                <w:lang w:val="en-US"/>
              </w:rPr>
            </w:pPr>
          </w:p>
        </w:tc>
        <w:tc>
          <w:tcPr>
            <w:tcW w:w="898" w:type="dxa"/>
            <w:tcBorders>
              <w:top w:val="single" w:color="auto" w:sz="4" w:space="0"/>
            </w:tcBorders>
          </w:tcPr>
          <w:p>
            <w:pPr>
              <w:pStyle w:val="11"/>
              <w:ind w:left="0"/>
              <w:rPr>
                <w:bCs/>
                <w:sz w:val="20"/>
                <w:szCs w:val="20"/>
                <w:lang w:val="en-US"/>
              </w:rPr>
            </w:pPr>
            <w:r>
              <w:rPr>
                <w:bCs/>
                <w:sz w:val="20"/>
                <w:szCs w:val="20"/>
                <w:lang w:val="en-US"/>
              </w:rPr>
              <w:t>2.000</w:t>
            </w:r>
          </w:p>
        </w:tc>
        <w:tc>
          <w:tcPr>
            <w:tcW w:w="1013" w:type="dxa"/>
            <w:tcBorders>
              <w:top w:val="single" w:color="auto" w:sz="4" w:space="0"/>
            </w:tcBorders>
          </w:tcPr>
          <w:p>
            <w:pPr>
              <w:pStyle w:val="11"/>
              <w:ind w:left="0"/>
              <w:rPr>
                <w:bCs/>
                <w:sz w:val="20"/>
                <w:szCs w:val="20"/>
                <w:lang w:val="en-US"/>
              </w:rPr>
            </w:pPr>
            <w:r>
              <w:rPr>
                <w:bCs/>
                <w:sz w:val="20"/>
                <w:szCs w:val="20"/>
                <w:lang w:val="en-US"/>
              </w:rPr>
              <w:t>20.000</w:t>
            </w:r>
          </w:p>
        </w:tc>
        <w:tc>
          <w:tcPr>
            <w:tcW w:w="2406" w:type="dxa"/>
            <w:tcBorders>
              <w:top w:val="single" w:color="auto" w:sz="4" w:space="0"/>
            </w:tcBorders>
          </w:tcPr>
          <w:p>
            <w:pPr>
              <w:pStyle w:val="11"/>
              <w:ind w:left="0"/>
              <w:rPr>
                <w:bCs/>
                <w:sz w:val="20"/>
                <w:szCs w:val="20"/>
                <w:lang w:val="en-US"/>
              </w:rPr>
            </w:pPr>
            <w:r>
              <w:rPr>
                <w:bCs/>
                <w:sz w:val="20"/>
                <w:szCs w:val="20"/>
                <w:lang w:val="en-US"/>
              </w:rPr>
              <w:t>2.136.260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2192" w:type="dxa"/>
          </w:tcPr>
          <w:p>
            <w:pPr>
              <w:pStyle w:val="11"/>
              <w:ind w:left="0"/>
              <w:rPr>
                <w:bCs/>
                <w:sz w:val="20"/>
                <w:szCs w:val="20"/>
                <w:lang w:val="en-US"/>
              </w:rPr>
            </w:pPr>
            <w:r>
              <w:rPr>
                <w:bCs/>
                <w:sz w:val="20"/>
                <w:szCs w:val="20"/>
                <w:lang w:val="en-US"/>
              </w:rPr>
              <w:t>Usulan EOQ</w:t>
            </w:r>
          </w:p>
        </w:tc>
        <w:tc>
          <w:tcPr>
            <w:tcW w:w="2344" w:type="dxa"/>
          </w:tcPr>
          <w:p>
            <w:pPr>
              <w:jc w:val="center"/>
              <w:rPr>
                <w:color w:val="000000"/>
                <w:lang w:val="en-US"/>
              </w:rPr>
            </w:pPr>
            <w:r>
              <w:rPr>
                <w:color w:val="000000"/>
              </w:rPr>
              <w:t>213.626</w:t>
            </w:r>
          </w:p>
          <w:p>
            <w:pPr>
              <w:pStyle w:val="11"/>
              <w:ind w:left="0"/>
              <w:rPr>
                <w:bCs/>
                <w:sz w:val="20"/>
                <w:szCs w:val="20"/>
                <w:lang w:val="en-US"/>
              </w:rPr>
            </w:pPr>
          </w:p>
        </w:tc>
        <w:tc>
          <w:tcPr>
            <w:tcW w:w="898" w:type="dxa"/>
          </w:tcPr>
          <w:p>
            <w:pPr>
              <w:pStyle w:val="11"/>
              <w:ind w:left="0"/>
              <w:rPr>
                <w:bCs/>
                <w:sz w:val="20"/>
                <w:szCs w:val="20"/>
                <w:lang w:val="en-US"/>
              </w:rPr>
            </w:pPr>
            <w:r>
              <w:rPr>
                <w:bCs/>
                <w:sz w:val="20"/>
                <w:szCs w:val="20"/>
                <w:lang w:val="en-US"/>
              </w:rPr>
              <w:t>5.846</w:t>
            </w:r>
          </w:p>
        </w:tc>
        <w:tc>
          <w:tcPr>
            <w:tcW w:w="1013" w:type="dxa"/>
          </w:tcPr>
          <w:p>
            <w:pPr>
              <w:pStyle w:val="11"/>
              <w:ind w:left="0"/>
              <w:rPr>
                <w:bCs/>
                <w:sz w:val="20"/>
                <w:szCs w:val="20"/>
                <w:lang w:val="en-US"/>
              </w:rPr>
            </w:pPr>
            <w:r>
              <w:rPr>
                <w:bCs/>
                <w:sz w:val="20"/>
                <w:szCs w:val="20"/>
                <w:lang w:val="en-US"/>
              </w:rPr>
              <w:t>20.000</w:t>
            </w:r>
          </w:p>
        </w:tc>
        <w:tc>
          <w:tcPr>
            <w:tcW w:w="2406" w:type="dxa"/>
          </w:tcPr>
          <w:p>
            <w:pPr>
              <w:pStyle w:val="11"/>
              <w:ind w:left="0"/>
              <w:rPr>
                <w:bCs/>
                <w:sz w:val="20"/>
                <w:szCs w:val="20"/>
                <w:lang w:val="en-US"/>
              </w:rPr>
            </w:pPr>
            <w:r>
              <w:rPr>
                <w:bCs/>
                <w:sz w:val="20"/>
                <w:szCs w:val="20"/>
                <w:lang w:val="en-US"/>
              </w:rPr>
              <w:t>730.845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2192" w:type="dxa"/>
          </w:tcPr>
          <w:p>
            <w:pPr>
              <w:pStyle w:val="11"/>
              <w:ind w:left="0"/>
              <w:rPr>
                <w:bCs/>
                <w:sz w:val="20"/>
                <w:szCs w:val="20"/>
                <w:lang w:val="en-US"/>
              </w:rPr>
            </w:pPr>
            <w:r>
              <w:rPr>
                <w:bCs/>
                <w:sz w:val="20"/>
                <w:szCs w:val="20"/>
                <w:lang w:val="en-US"/>
              </w:rPr>
              <w:t>Usulan min-max</w:t>
            </w:r>
          </w:p>
        </w:tc>
        <w:tc>
          <w:tcPr>
            <w:tcW w:w="2344" w:type="dxa"/>
          </w:tcPr>
          <w:p>
            <w:pPr>
              <w:pStyle w:val="11"/>
              <w:ind w:left="0"/>
              <w:rPr>
                <w:bCs/>
                <w:sz w:val="20"/>
                <w:szCs w:val="20"/>
                <w:lang w:val="en-US"/>
              </w:rPr>
            </w:pPr>
            <w:r>
              <w:rPr>
                <w:bCs/>
                <w:sz w:val="20"/>
                <w:szCs w:val="20"/>
                <w:lang w:val="en-US"/>
              </w:rPr>
              <w:t>213.626</w:t>
            </w:r>
          </w:p>
        </w:tc>
        <w:tc>
          <w:tcPr>
            <w:tcW w:w="898" w:type="dxa"/>
          </w:tcPr>
          <w:p>
            <w:pPr>
              <w:pStyle w:val="11"/>
              <w:ind w:left="0"/>
              <w:rPr>
                <w:bCs/>
                <w:sz w:val="20"/>
                <w:szCs w:val="20"/>
                <w:lang w:val="en-US"/>
              </w:rPr>
            </w:pPr>
            <w:r>
              <w:rPr>
                <w:bCs/>
                <w:sz w:val="20"/>
                <w:szCs w:val="20"/>
                <w:lang w:val="en-US"/>
              </w:rPr>
              <w:t>8.308</w:t>
            </w:r>
          </w:p>
        </w:tc>
        <w:tc>
          <w:tcPr>
            <w:tcW w:w="1013" w:type="dxa"/>
          </w:tcPr>
          <w:p>
            <w:pPr>
              <w:pStyle w:val="11"/>
              <w:ind w:left="0"/>
              <w:rPr>
                <w:bCs/>
                <w:sz w:val="20"/>
                <w:szCs w:val="20"/>
                <w:lang w:val="en-US"/>
              </w:rPr>
            </w:pPr>
            <w:r>
              <w:rPr>
                <w:bCs/>
                <w:sz w:val="20"/>
                <w:szCs w:val="20"/>
                <w:lang w:val="en-US"/>
              </w:rPr>
              <w:t>20.000</w:t>
            </w:r>
          </w:p>
        </w:tc>
        <w:tc>
          <w:tcPr>
            <w:tcW w:w="2406" w:type="dxa"/>
          </w:tcPr>
          <w:p>
            <w:pPr>
              <w:pStyle w:val="11"/>
              <w:ind w:left="0"/>
              <w:rPr>
                <w:bCs/>
                <w:sz w:val="20"/>
                <w:szCs w:val="20"/>
                <w:lang w:val="en-US"/>
              </w:rPr>
            </w:pPr>
            <w:r>
              <w:rPr>
                <w:bCs/>
                <w:sz w:val="20"/>
                <w:szCs w:val="20"/>
                <w:lang w:val="en-US"/>
              </w:rPr>
              <w:t>514. 200</w:t>
            </w:r>
          </w:p>
        </w:tc>
      </w:tr>
    </w:tbl>
    <w:p>
      <w:pPr>
        <w:pStyle w:val="11"/>
        <w:jc w:val="both"/>
        <w:rPr>
          <w:bCs/>
          <w:szCs w:val="24"/>
          <w:lang w:val="en-US"/>
        </w:rPr>
      </w:pPr>
    </w:p>
    <w:p>
      <w:pPr>
        <w:pStyle w:val="11"/>
        <w:ind w:left="0" w:firstLine="720"/>
        <w:jc w:val="both"/>
        <w:rPr>
          <w:bCs/>
          <w:szCs w:val="24"/>
          <w:lang w:val="en-US"/>
        </w:rPr>
      </w:pPr>
      <w:r>
        <w:rPr>
          <w:bCs/>
          <w:szCs w:val="24"/>
          <w:lang w:val="en-US"/>
        </w:rPr>
        <w:t xml:space="preserve">Berdasarkan tabel 6 menunjukkan dengan Q* optimal usulan dan Q perusahaan saat ini telah berkontribusi terhadap besarnya total biaya pesan. Dengan Q* optimal dari pendekatan metode EOQ mampu menurunkan biaya pesan saat ini dari 2.136.260 menjadi Rp. 730.845. Hal ini menunjukkan bahwa pendekatan EOQ telah berhasil memberikan pengaruh besar terhadap penghematan biaya pesan yaitu Rp. 1.405.415. Oleh karena itu dapat disimpulkan bahwa </w:t>
      </w:r>
      <w:r>
        <w:rPr>
          <w:bCs/>
          <w:szCs w:val="24"/>
        </w:rPr>
        <w:t>persediaan besar maka total biaya pesan akan turun</w:t>
      </w:r>
      <w:r>
        <w:rPr>
          <w:bCs/>
          <w:szCs w:val="24"/>
          <w:lang w:val="en-US"/>
        </w:rPr>
        <w:t xml:space="preserve">. </w:t>
      </w:r>
    </w:p>
    <w:p>
      <w:pPr>
        <w:pStyle w:val="11"/>
        <w:ind w:left="0" w:firstLine="720"/>
        <w:jc w:val="both"/>
        <w:rPr>
          <w:bCs/>
          <w:szCs w:val="24"/>
          <w:lang w:val="en-US"/>
        </w:rPr>
      </w:pPr>
      <w:r>
        <w:rPr>
          <w:bCs/>
          <w:szCs w:val="24"/>
          <w:lang w:val="en-US"/>
        </w:rPr>
        <w:t xml:space="preserve">Sedangkan di dalam metode min-max, total biaya pemesanan kebutuhan bahan baku gula adalah Rp. 514.200. Dari tindakan yang dilakukan oleh perusahaan bahwa metode usulan min-max memberikan penghematan sebesar 1.662.060. </w:t>
      </w:r>
    </w:p>
    <w:p>
      <w:pPr>
        <w:pStyle w:val="11"/>
        <w:ind w:left="0" w:firstLine="720"/>
        <w:jc w:val="both"/>
        <w:rPr>
          <w:bCs/>
          <w:szCs w:val="24"/>
          <w:lang w:val="en-US"/>
        </w:rPr>
      </w:pPr>
      <w:r>
        <w:rPr>
          <w:bCs/>
          <w:szCs w:val="24"/>
          <w:lang w:val="en-US"/>
        </w:rPr>
        <w:t>Dari perbandingan dua metode ini terlihat bahwa kedua metode ini mampu menekan biaya pemesanan. Untuk usulan metode EOQ menyumbang penghematan biaya pemesanan yang lebih besar dibandingkan dengan usulan metode min-max. Kesimpulan dari perbandingan metode usulan ini adalah semakin besar jumlah kuantitas yang dibeli untuk satu kali pesan mampu mereduksi penghematan total biaya pemesanan yang dilakukan.</w:t>
      </w:r>
    </w:p>
    <w:p>
      <w:pPr>
        <w:pStyle w:val="11"/>
        <w:ind w:left="0" w:firstLine="720"/>
        <w:jc w:val="both"/>
        <w:rPr>
          <w:bCs/>
          <w:szCs w:val="24"/>
          <w:lang w:val="en-US"/>
        </w:rPr>
      </w:pPr>
    </w:p>
    <w:p>
      <w:pPr>
        <w:jc w:val="both"/>
        <w:rPr>
          <w:b/>
          <w:bCs/>
          <w:sz w:val="24"/>
          <w:szCs w:val="24"/>
          <w:lang w:val="en-US"/>
        </w:rPr>
      </w:pPr>
      <w:r>
        <w:rPr>
          <w:b/>
          <w:bCs/>
          <w:sz w:val="24"/>
          <w:szCs w:val="24"/>
        </w:rPr>
        <w:t xml:space="preserve">Frekuensi </w:t>
      </w:r>
      <w:r>
        <w:rPr>
          <w:b/>
          <w:bCs/>
          <w:sz w:val="24"/>
          <w:szCs w:val="24"/>
          <w:lang w:val="en-US"/>
        </w:rPr>
        <w:t>Pemesanan Bahan Baku Gula</w:t>
      </w:r>
    </w:p>
    <w:p>
      <w:pPr>
        <w:pStyle w:val="11"/>
        <w:ind w:left="0" w:firstLine="720"/>
        <w:jc w:val="both"/>
        <w:rPr>
          <w:bCs/>
          <w:szCs w:val="24"/>
        </w:rPr>
      </w:pPr>
      <w:r>
        <w:rPr>
          <w:bCs/>
          <w:szCs w:val="24"/>
          <w:lang w:val="en-US"/>
        </w:rPr>
        <w:t>Frekuensi pemesanan di definisikan sebagai jumlah pemesanan yang dilakukan dalam satu periode. Berdasarkan informasi dari perusahaan selama ini untuk satu kali pemesanan, rata-rata pembelian gula adalah 2000 kg. Dari data rata-rata pembelian dan demand selama setahun, maka didapatkan f</w:t>
      </w:r>
      <w:r>
        <w:rPr>
          <w:bCs/>
          <w:szCs w:val="24"/>
        </w:rPr>
        <w:t xml:space="preserve">rekuensi pemesanan </w:t>
      </w:r>
      <w:r>
        <w:rPr>
          <w:bCs/>
          <w:szCs w:val="24"/>
          <w:lang w:val="en-US"/>
        </w:rPr>
        <w:t xml:space="preserve">sebanyak </w:t>
      </w:r>
      <w:r>
        <w:rPr>
          <w:bCs/>
          <w:szCs w:val="24"/>
        </w:rPr>
        <w:t xml:space="preserve">107 kali. </w:t>
      </w:r>
    </w:p>
    <w:p>
      <w:pPr>
        <w:pStyle w:val="11"/>
        <w:ind w:left="0" w:firstLine="720"/>
        <w:jc w:val="both"/>
        <w:rPr>
          <w:bCs/>
          <w:szCs w:val="24"/>
          <w:lang w:val="en-US"/>
        </w:rPr>
      </w:pPr>
      <w:r>
        <w:rPr>
          <w:bCs/>
          <w:szCs w:val="24"/>
          <w:lang w:val="en-US"/>
        </w:rPr>
        <w:t>Dengan perhitungan yang sama dengan Q* dari metode EOQ diperoleh frekuensi pemesanan 37 kali selama satu tahun. Jika menggunakan metode min-max, maka frekuensi pemesanan sebanyak 51 kali selama setahun. Semakin sering kita melakukan pemesanan, maka berdampak pada pembengkakan total biaya pemesanan dan total biaya persediaan.  Pembengkakan total biaya persediaan jika tidak segera diminimalisir maka dapat mengganggu keberlangsungan roda usaha perusahaan. Oleh karena itu, sangatlah penting untuk mengambil sebuah keputusan dalam menentukan frekuensi pemesanan ini.</w:t>
      </w:r>
    </w:p>
    <w:p>
      <w:pPr>
        <w:pStyle w:val="11"/>
        <w:ind w:left="0" w:firstLine="720"/>
        <w:jc w:val="both"/>
        <w:rPr>
          <w:bCs/>
          <w:szCs w:val="24"/>
          <w:lang w:val="en-US"/>
        </w:rPr>
      </w:pPr>
    </w:p>
    <w:p>
      <w:pPr>
        <w:jc w:val="both"/>
        <w:rPr>
          <w:bCs/>
          <w:sz w:val="24"/>
          <w:szCs w:val="36"/>
          <w:lang w:val="en-US"/>
        </w:rPr>
      </w:pPr>
    </w:p>
    <w:p>
      <w:pPr>
        <w:jc w:val="both"/>
        <w:rPr>
          <w:b/>
          <w:bCs/>
          <w:sz w:val="24"/>
          <w:szCs w:val="24"/>
        </w:rPr>
      </w:pPr>
      <w:r>
        <w:rPr>
          <w:b/>
          <w:bCs/>
          <w:sz w:val="24"/>
          <w:szCs w:val="24"/>
          <w:lang w:val="en-US"/>
        </w:rPr>
        <w:t>Biaya Penyimpanan</w:t>
      </w:r>
    </w:p>
    <w:p>
      <w:pPr>
        <w:pStyle w:val="11"/>
        <w:ind w:left="0" w:firstLine="720"/>
        <w:jc w:val="both"/>
        <w:rPr>
          <w:bCs/>
          <w:szCs w:val="24"/>
          <w:lang w:val="en-US"/>
        </w:rPr>
      </w:pPr>
      <w:r>
        <w:rPr>
          <w:bCs/>
          <w:szCs w:val="24"/>
          <w:lang w:val="en-US"/>
        </w:rPr>
        <w:t xml:space="preserve">Besarnya biaya penyimpanan yang telah ditetapkan oleh pihak perusahaan adalah Rp. 250/kg. </w:t>
      </w:r>
    </w:p>
    <w:p>
      <w:pPr>
        <w:pStyle w:val="11"/>
        <w:rPr>
          <w:bCs/>
          <w:szCs w:val="24"/>
          <w:lang w:val="en-US"/>
        </w:rPr>
      </w:pPr>
      <w:r>
        <w:rPr>
          <w:b/>
          <w:szCs w:val="24"/>
          <w:lang w:val="en-US"/>
        </w:rPr>
        <w:t>Tabel 7.</w:t>
      </w:r>
      <w:r>
        <w:rPr>
          <w:bCs/>
          <w:szCs w:val="24"/>
          <w:lang w:val="en-US"/>
        </w:rPr>
        <w:t xml:space="preserve"> Perbandingan Total Biaya Penyimpanan Saat ini, Usulan Metode EOQ dan Metode Min-Max</w:t>
      </w:r>
    </w:p>
    <w:tbl>
      <w:tblPr>
        <w:tblStyle w:val="10"/>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2"/>
        <w:gridCol w:w="870"/>
        <w:gridCol w:w="981"/>
        <w:gridCol w:w="254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jc w:val="center"/>
        </w:trPr>
        <w:tc>
          <w:tcPr>
            <w:tcW w:w="2122" w:type="dxa"/>
            <w:tcBorders>
              <w:top w:val="single" w:color="auto" w:sz="4" w:space="0"/>
              <w:bottom w:val="single" w:color="auto" w:sz="4" w:space="0"/>
            </w:tcBorders>
          </w:tcPr>
          <w:p>
            <w:pPr>
              <w:pStyle w:val="11"/>
              <w:ind w:left="0"/>
              <w:rPr>
                <w:bCs/>
                <w:sz w:val="20"/>
                <w:szCs w:val="20"/>
                <w:lang w:val="en-US"/>
              </w:rPr>
            </w:pPr>
            <w:r>
              <w:rPr>
                <w:bCs/>
                <w:sz w:val="20"/>
                <w:szCs w:val="20"/>
                <w:lang w:val="en-US"/>
              </w:rPr>
              <w:t>Kondisi</w:t>
            </w:r>
          </w:p>
        </w:tc>
        <w:tc>
          <w:tcPr>
            <w:tcW w:w="870" w:type="dxa"/>
            <w:tcBorders>
              <w:top w:val="single" w:color="auto" w:sz="4" w:space="0"/>
              <w:bottom w:val="single" w:color="auto" w:sz="4" w:space="0"/>
            </w:tcBorders>
          </w:tcPr>
          <w:p>
            <w:pPr>
              <w:pStyle w:val="11"/>
              <w:ind w:left="0"/>
              <w:rPr>
                <w:bCs/>
                <w:sz w:val="20"/>
                <w:szCs w:val="20"/>
                <w:lang w:val="en-US"/>
              </w:rPr>
            </w:pPr>
            <w:r>
              <w:rPr>
                <w:bCs/>
                <w:sz w:val="20"/>
                <w:szCs w:val="20"/>
                <w:lang w:val="en-US"/>
              </w:rPr>
              <w:t>Q (kg)</w:t>
            </w:r>
          </w:p>
        </w:tc>
        <w:tc>
          <w:tcPr>
            <w:tcW w:w="981" w:type="dxa"/>
            <w:tcBorders>
              <w:top w:val="single" w:color="auto" w:sz="4" w:space="0"/>
              <w:bottom w:val="single" w:color="auto" w:sz="4" w:space="0"/>
            </w:tcBorders>
          </w:tcPr>
          <w:p>
            <w:pPr>
              <w:pStyle w:val="11"/>
              <w:ind w:left="0"/>
              <w:rPr>
                <w:bCs/>
                <w:sz w:val="20"/>
                <w:szCs w:val="20"/>
                <w:lang w:val="en-US"/>
              </w:rPr>
            </w:pPr>
            <w:r>
              <w:rPr>
                <w:bCs/>
                <w:sz w:val="20"/>
                <w:szCs w:val="20"/>
                <w:lang w:val="en-US"/>
              </w:rPr>
              <w:t>H (Rp)</w:t>
            </w:r>
          </w:p>
        </w:tc>
        <w:tc>
          <w:tcPr>
            <w:tcW w:w="2548" w:type="dxa"/>
            <w:tcBorders>
              <w:top w:val="single" w:color="auto" w:sz="4" w:space="0"/>
              <w:bottom w:val="single" w:color="auto" w:sz="4" w:space="0"/>
            </w:tcBorders>
          </w:tcPr>
          <w:p>
            <w:pPr>
              <w:pStyle w:val="11"/>
              <w:ind w:left="0"/>
              <w:rPr>
                <w:bCs/>
                <w:sz w:val="20"/>
                <w:szCs w:val="20"/>
                <w:lang w:val="en-US"/>
              </w:rPr>
            </w:pPr>
            <w:r>
              <w:rPr>
                <w:bCs/>
                <w:sz w:val="20"/>
                <w:szCs w:val="20"/>
                <w:lang w:val="en-US"/>
              </w:rPr>
              <w:t>Total Biaya Penyimpanan (Rp)</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2122" w:type="dxa"/>
            <w:tcBorders>
              <w:top w:val="single" w:color="auto" w:sz="4" w:space="0"/>
            </w:tcBorders>
          </w:tcPr>
          <w:p>
            <w:pPr>
              <w:pStyle w:val="11"/>
              <w:ind w:left="0"/>
              <w:rPr>
                <w:bCs/>
                <w:sz w:val="20"/>
                <w:szCs w:val="20"/>
                <w:lang w:val="en-US"/>
              </w:rPr>
            </w:pPr>
            <w:r>
              <w:rPr>
                <w:bCs/>
                <w:sz w:val="20"/>
                <w:szCs w:val="20"/>
                <w:lang w:val="en-US"/>
              </w:rPr>
              <w:t>Tindakan saat ini</w:t>
            </w:r>
          </w:p>
        </w:tc>
        <w:tc>
          <w:tcPr>
            <w:tcW w:w="870" w:type="dxa"/>
            <w:tcBorders>
              <w:top w:val="single" w:color="auto" w:sz="4" w:space="0"/>
            </w:tcBorders>
          </w:tcPr>
          <w:p>
            <w:pPr>
              <w:pStyle w:val="11"/>
              <w:ind w:left="0"/>
              <w:rPr>
                <w:bCs/>
                <w:sz w:val="20"/>
                <w:szCs w:val="20"/>
                <w:lang w:val="en-US"/>
              </w:rPr>
            </w:pPr>
            <w:r>
              <w:rPr>
                <w:bCs/>
                <w:sz w:val="20"/>
                <w:szCs w:val="20"/>
                <w:lang w:val="en-US"/>
              </w:rPr>
              <w:t>2.000</w:t>
            </w:r>
          </w:p>
        </w:tc>
        <w:tc>
          <w:tcPr>
            <w:tcW w:w="981" w:type="dxa"/>
            <w:tcBorders>
              <w:top w:val="single" w:color="auto" w:sz="4" w:space="0"/>
            </w:tcBorders>
          </w:tcPr>
          <w:p>
            <w:pPr>
              <w:pStyle w:val="11"/>
              <w:ind w:left="0"/>
              <w:rPr>
                <w:bCs/>
                <w:sz w:val="20"/>
                <w:szCs w:val="20"/>
                <w:lang w:val="en-US"/>
              </w:rPr>
            </w:pPr>
            <w:r>
              <w:rPr>
                <w:bCs/>
                <w:sz w:val="20"/>
                <w:szCs w:val="20"/>
                <w:lang w:val="en-US"/>
              </w:rPr>
              <w:t>250</w:t>
            </w:r>
          </w:p>
        </w:tc>
        <w:tc>
          <w:tcPr>
            <w:tcW w:w="2548" w:type="dxa"/>
            <w:tcBorders>
              <w:top w:val="single" w:color="auto" w:sz="4" w:space="0"/>
            </w:tcBorders>
          </w:tcPr>
          <w:p>
            <w:pPr>
              <w:pStyle w:val="11"/>
              <w:ind w:left="0"/>
              <w:rPr>
                <w:bCs/>
                <w:sz w:val="20"/>
                <w:szCs w:val="20"/>
                <w:lang w:val="en-US"/>
              </w:rPr>
            </w:pPr>
            <w:r>
              <w:rPr>
                <w:bCs/>
                <w:sz w:val="20"/>
                <w:szCs w:val="20"/>
                <w:lang w:val="en-US"/>
              </w:rPr>
              <w:t>250.000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2122" w:type="dxa"/>
          </w:tcPr>
          <w:p>
            <w:pPr>
              <w:pStyle w:val="11"/>
              <w:ind w:left="0"/>
              <w:rPr>
                <w:bCs/>
                <w:sz w:val="20"/>
                <w:szCs w:val="20"/>
                <w:lang w:val="en-US"/>
              </w:rPr>
            </w:pPr>
            <w:r>
              <w:rPr>
                <w:bCs/>
                <w:sz w:val="20"/>
                <w:szCs w:val="20"/>
                <w:lang w:val="en-US"/>
              </w:rPr>
              <w:t>Usulan EOQ</w:t>
            </w:r>
          </w:p>
        </w:tc>
        <w:tc>
          <w:tcPr>
            <w:tcW w:w="870" w:type="dxa"/>
          </w:tcPr>
          <w:p>
            <w:pPr>
              <w:pStyle w:val="11"/>
              <w:ind w:left="0"/>
              <w:rPr>
                <w:bCs/>
                <w:sz w:val="20"/>
                <w:szCs w:val="20"/>
                <w:lang w:val="en-US"/>
              </w:rPr>
            </w:pPr>
            <w:r>
              <w:rPr>
                <w:bCs/>
                <w:sz w:val="20"/>
                <w:szCs w:val="20"/>
                <w:lang w:val="en-US"/>
              </w:rPr>
              <w:t>5.846</w:t>
            </w:r>
          </w:p>
        </w:tc>
        <w:tc>
          <w:tcPr>
            <w:tcW w:w="981" w:type="dxa"/>
          </w:tcPr>
          <w:p>
            <w:pPr>
              <w:pStyle w:val="11"/>
              <w:ind w:left="0"/>
              <w:rPr>
                <w:bCs/>
                <w:sz w:val="20"/>
                <w:szCs w:val="20"/>
                <w:lang w:val="en-US"/>
              </w:rPr>
            </w:pPr>
            <w:r>
              <w:rPr>
                <w:bCs/>
                <w:sz w:val="20"/>
                <w:szCs w:val="20"/>
                <w:lang w:val="en-US"/>
              </w:rPr>
              <w:t>250</w:t>
            </w:r>
          </w:p>
        </w:tc>
        <w:tc>
          <w:tcPr>
            <w:tcW w:w="2548" w:type="dxa"/>
          </w:tcPr>
          <w:p>
            <w:pPr>
              <w:pStyle w:val="11"/>
              <w:ind w:left="0"/>
              <w:rPr>
                <w:bCs/>
                <w:sz w:val="20"/>
                <w:szCs w:val="20"/>
                <w:lang w:val="en-US"/>
              </w:rPr>
            </w:pPr>
            <w:r>
              <w:rPr>
                <w:bCs/>
                <w:sz w:val="20"/>
                <w:szCs w:val="20"/>
                <w:lang w:val="en-US"/>
              </w:rPr>
              <w:t>730.750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2122" w:type="dxa"/>
          </w:tcPr>
          <w:p>
            <w:pPr>
              <w:pStyle w:val="11"/>
              <w:ind w:left="0"/>
              <w:rPr>
                <w:bCs/>
                <w:sz w:val="20"/>
                <w:szCs w:val="20"/>
                <w:lang w:val="en-US"/>
              </w:rPr>
            </w:pPr>
            <w:r>
              <w:rPr>
                <w:bCs/>
                <w:sz w:val="20"/>
                <w:szCs w:val="20"/>
                <w:lang w:val="en-US"/>
              </w:rPr>
              <w:t>Usulan Metode min-max</w:t>
            </w:r>
          </w:p>
        </w:tc>
        <w:tc>
          <w:tcPr>
            <w:tcW w:w="870" w:type="dxa"/>
          </w:tcPr>
          <w:p>
            <w:pPr>
              <w:pStyle w:val="11"/>
              <w:ind w:left="0"/>
              <w:jc w:val="left"/>
              <w:rPr>
                <w:bCs/>
                <w:sz w:val="20"/>
                <w:szCs w:val="20"/>
                <w:lang w:val="en-US"/>
              </w:rPr>
            </w:pPr>
            <w:r>
              <w:rPr>
                <w:bCs/>
                <w:sz w:val="20"/>
                <w:szCs w:val="20"/>
                <w:lang w:val="en-US"/>
              </w:rPr>
              <w:t xml:space="preserve">  8.308</w:t>
            </w:r>
          </w:p>
        </w:tc>
        <w:tc>
          <w:tcPr>
            <w:tcW w:w="981" w:type="dxa"/>
          </w:tcPr>
          <w:p>
            <w:pPr>
              <w:pStyle w:val="11"/>
              <w:ind w:left="0"/>
              <w:rPr>
                <w:bCs/>
                <w:sz w:val="20"/>
                <w:szCs w:val="20"/>
                <w:lang w:val="en-US"/>
              </w:rPr>
            </w:pPr>
            <w:r>
              <w:rPr>
                <w:bCs/>
                <w:sz w:val="20"/>
                <w:szCs w:val="20"/>
                <w:lang w:val="en-US"/>
              </w:rPr>
              <w:t>250</w:t>
            </w:r>
          </w:p>
        </w:tc>
        <w:tc>
          <w:tcPr>
            <w:tcW w:w="2548" w:type="dxa"/>
          </w:tcPr>
          <w:p>
            <w:pPr>
              <w:pStyle w:val="11"/>
              <w:ind w:left="0"/>
              <w:jc w:val="left"/>
              <w:rPr>
                <w:bCs/>
                <w:sz w:val="20"/>
                <w:szCs w:val="20"/>
                <w:lang w:val="en-US"/>
              </w:rPr>
            </w:pPr>
            <w:r>
              <w:rPr>
                <w:bCs/>
                <w:sz w:val="20"/>
                <w:szCs w:val="20"/>
                <w:lang w:val="en-US"/>
              </w:rPr>
              <w:t xml:space="preserve">              1.093.750</w:t>
            </w:r>
          </w:p>
        </w:tc>
      </w:tr>
    </w:tbl>
    <w:p>
      <w:pPr>
        <w:pStyle w:val="11"/>
        <w:jc w:val="both"/>
        <w:rPr>
          <w:bCs/>
          <w:szCs w:val="24"/>
          <w:lang w:val="en-US"/>
        </w:rPr>
      </w:pPr>
    </w:p>
    <w:p>
      <w:pPr>
        <w:pStyle w:val="11"/>
        <w:ind w:left="0" w:firstLine="720"/>
        <w:jc w:val="both"/>
        <w:rPr>
          <w:bCs/>
          <w:szCs w:val="24"/>
          <w:lang w:val="en-US"/>
        </w:rPr>
      </w:pPr>
      <w:r>
        <w:rPr>
          <w:bCs/>
          <w:szCs w:val="24"/>
          <w:lang w:val="en-US"/>
        </w:rPr>
        <w:t xml:space="preserve">Pada tabel 7 mengggambarkan total biaya penyimpanan saat ini dan biaya penyimpanan usulan dengan menggunakan EOQ. Berdasarkan perhitungan pada tabel 7. Usulan EOQ memberikan total biaya penyimpanan jauh lebih besar yaitu Rp. 730.750  jika dibandingkan dari tindakan yang dilakukan oleh perusahaan saat ini dikarenakan rata-rata pembelian yang dilakukan oleh perusahaan untuk setiap kali pesan sebanyak 2000 kg.  </w:t>
      </w:r>
    </w:p>
    <w:p>
      <w:pPr>
        <w:pStyle w:val="11"/>
        <w:ind w:left="0" w:firstLine="720"/>
        <w:jc w:val="both"/>
        <w:rPr>
          <w:bCs/>
          <w:szCs w:val="24"/>
          <w:lang w:val="en-US"/>
        </w:rPr>
      </w:pPr>
      <w:r>
        <w:rPr>
          <w:bCs/>
          <w:szCs w:val="24"/>
          <w:lang w:val="en-US"/>
        </w:rPr>
        <w:t xml:space="preserve">Sedangkan untuk metode min-max, perhitungan total biaya simpan menggunakan rumus dari </w:t>
      </w:r>
      <w:r>
        <w:rPr>
          <w:bCs/>
          <w:szCs w:val="24"/>
          <w:lang w:val="en-US"/>
        </w:rPr>
        <w:fldChar w:fldCharType="begin" w:fldLock="1"/>
      </w:r>
      <w:r>
        <w:rPr>
          <w:bCs/>
          <w:szCs w:val="24"/>
          <w:lang w:val="en-US"/>
        </w:rPr>
        <w:instrText xml:space="preserve">ADDIN CSL_CITATION {"citationItems":[{"id":"ITEM-1","itemData":{"DOI":"10.33536/jiem.v3i1.198","ISSN":"2503-1430","abstract":"Penelitian ini bertujuan untuk menghindari kelebihan dan kekurangan bahan baku dengan menghitung besarnya persediaan bahan baku di PT. Panca Usaha Palopo Plywood. Penelitian ini menggunakan metode studi kasus yang bersifat kualitatif yang berguna menerapkan solusi pada masalah terkini. Data penelitian ini diperoleh dari dari data pertahun perusahaan dengan pihak terkait. Temuan penelitian ini menunjukkan bahwa standar pelaksanaan dan pengelolaan persediaan bahan baku telah sesuai dengan standar yang telah ditentukan perusahaan. Peneliti menyimpulkan bahwa PT. Panca Usaha Palopo Plywood cukup efisien, efektif, dan ekonomis namun masih terdapat kelemahan-kelemahan dalam kegiatan dalam pengelolaan persediaan bahan baku perusahaan seperti kurangnya pemahaman karyawan akan peraturan mengenai tindakan disiplin yang ada, kurangnya kepuasan karyawan, terhadap sikap perusahaan dalam pemberian kompensasi, serta pemesanan bahan baku yang tidak teratur sehingga mengakibatkan penumpukan di gudang.dan sebaliknya kekurangan stock digudang, pengelolaan persediaan bahan baku.","author":[{"dropping-particle":"","family":"Mail","given":"Abdul","non-dropping-particle":"","parse-names":false,"suffix":""},{"dropping-particle":"","family":"Asri","given":"Muhammad","non-dropping-particle":"","parse-names":false,"suffix":""},{"dropping-particle":"","family":"Padhil","given":"Ahmad","non-dropping-particle":"","parse-names":false,"suffix":""},{"dropping-particle":"","family":"Takdir A","given":"Takdir A","non-dropping-particle":"","parse-names":false,"suffix":""},{"dropping-particle":"","family":"Chairany","given":"Nurul Chairany","non-dropping-particle":"","parse-names":false,"suffix":""}],"container-title":"Journal of Industrial Engineering Management","id":"ITEM-1","issue":"1","issued":{"date-parts":[["2018"]]},"page":"10","title":"Pengendalian Persediaan Bahan Baku Menggunakan Metode Min-Max Stock Di Pt. Panca Usaha Palopo Plywood","type":"article-journal","volume":"3"},"uris":["http://www.mendeley.com/documents/?uuid=4e8f240f-73ce-4ee1-a616-cf1c150673af"]}],"mendeley":{"formattedCitation":"(Mail et al., 2018)","manualFormatting":"Mail et al (2018)","plainTextFormattedCitation":"(Mail et al., 2018)","previouslyFormattedCitation":"(Mail et al., 2018)"},"properties":{"noteIndex":0},"schema":"https://github.com/citation-style-language/schema/raw/master/csl-citation.json"}</w:instrText>
      </w:r>
      <w:r>
        <w:rPr>
          <w:bCs/>
          <w:szCs w:val="24"/>
          <w:lang w:val="en-US"/>
        </w:rPr>
        <w:fldChar w:fldCharType="separate"/>
      </w:r>
      <w:r>
        <w:rPr>
          <w:bCs/>
          <w:szCs w:val="24"/>
          <w:lang w:val="en-US"/>
        </w:rPr>
        <w:t>Mail et al (2018)</w:t>
      </w:r>
      <w:r>
        <w:rPr>
          <w:bCs/>
          <w:szCs w:val="24"/>
          <w:lang w:val="en-US"/>
        </w:rPr>
        <w:fldChar w:fldCharType="end"/>
      </w:r>
      <w:r>
        <w:rPr>
          <w:bCs/>
          <w:szCs w:val="24"/>
          <w:lang w:val="en-US"/>
        </w:rPr>
        <w:t xml:space="preserve"> dimana total biaya penyimpanan yang diperoleh adalah Rp. 1.093.750. Di dalam metode min-max biaya penyimpanan terdiri dari dua yaitu </w:t>
      </w:r>
      <w:r>
        <w:rPr>
          <w:bCs/>
          <w:i/>
          <w:iCs/>
          <w:szCs w:val="24"/>
          <w:lang w:val="en-US"/>
        </w:rPr>
        <w:t>holding cost</w:t>
      </w:r>
      <w:r>
        <w:rPr>
          <w:bCs/>
          <w:szCs w:val="24"/>
          <w:lang w:val="en-US"/>
        </w:rPr>
        <w:t xml:space="preserve"> Q dan </w:t>
      </w:r>
      <w:r>
        <w:rPr>
          <w:bCs/>
          <w:i/>
          <w:iCs/>
          <w:szCs w:val="24"/>
          <w:lang w:val="en-US"/>
        </w:rPr>
        <w:t>holding cost</w:t>
      </w:r>
      <w:r>
        <w:rPr>
          <w:bCs/>
          <w:szCs w:val="24"/>
          <w:lang w:val="en-US"/>
        </w:rPr>
        <w:t xml:space="preserve"> SS sehingga dari tabel 7. Biaya penyimpanan metode min-max jauh lebih besar dibandingkan dengan metode usulan EOQ. Hal ini dikarenakan biaya penyimpanan metode min-max juga dipengaruhi oleh banyak persediaan pengaman yang dimiliki oleh perusahan, dan besarnya persediaan maksimum dan minimum. </w:t>
      </w:r>
    </w:p>
    <w:p>
      <w:pPr>
        <w:pStyle w:val="11"/>
        <w:ind w:left="0" w:firstLine="720"/>
        <w:jc w:val="both"/>
        <w:rPr>
          <w:bCs/>
          <w:szCs w:val="24"/>
          <w:lang w:val="en-US"/>
        </w:rPr>
      </w:pPr>
    </w:p>
    <w:p>
      <w:pPr>
        <w:jc w:val="both"/>
        <w:rPr>
          <w:b/>
          <w:bCs/>
          <w:sz w:val="24"/>
          <w:szCs w:val="24"/>
          <w:lang w:val="en-US"/>
        </w:rPr>
      </w:pPr>
      <w:r>
        <w:rPr>
          <w:b/>
          <w:bCs/>
          <w:sz w:val="24"/>
          <w:szCs w:val="24"/>
          <w:lang w:val="en-US"/>
        </w:rPr>
        <w:t xml:space="preserve">Menentukan </w:t>
      </w:r>
      <w:r>
        <w:rPr>
          <w:b/>
          <w:bCs/>
          <w:i/>
          <w:sz w:val="24"/>
          <w:szCs w:val="24"/>
          <w:lang w:val="en-US"/>
        </w:rPr>
        <w:t xml:space="preserve">Safety Stock </w:t>
      </w:r>
      <w:r>
        <w:rPr>
          <w:b/>
          <w:bCs/>
          <w:sz w:val="24"/>
          <w:szCs w:val="24"/>
          <w:lang w:val="en-US"/>
        </w:rPr>
        <w:t>(SS)</w:t>
      </w:r>
    </w:p>
    <w:p>
      <w:pPr>
        <w:pStyle w:val="11"/>
        <w:ind w:left="0" w:firstLine="720"/>
        <w:jc w:val="both"/>
        <w:rPr>
          <w:bCs/>
          <w:szCs w:val="24"/>
          <w:lang w:val="en-US"/>
        </w:rPr>
      </w:pPr>
      <w:r>
        <w:rPr>
          <w:bCs/>
          <w:szCs w:val="24"/>
          <w:lang w:val="en-US"/>
        </w:rPr>
        <w:t xml:space="preserve">Setiap perusahaan hendaknya memiliki </w:t>
      </w:r>
      <w:r>
        <w:rPr>
          <w:bCs/>
          <w:i/>
          <w:szCs w:val="24"/>
          <w:lang w:val="en-US"/>
        </w:rPr>
        <w:t>safety stock</w:t>
      </w:r>
      <w:r>
        <w:rPr>
          <w:bCs/>
          <w:szCs w:val="24"/>
          <w:lang w:val="en-US"/>
        </w:rPr>
        <w:t xml:space="preserve"> mengingat bahwa jumlah bahan baku untuk produksi tidak selalu tepat seperti yang direncanakan. Dalam menentukan </w:t>
      </w:r>
      <w:r>
        <w:rPr>
          <w:bCs/>
          <w:i/>
          <w:szCs w:val="24"/>
          <w:lang w:val="en-US"/>
        </w:rPr>
        <w:t>safety stock</w:t>
      </w:r>
      <w:r>
        <w:rPr>
          <w:bCs/>
          <w:szCs w:val="24"/>
          <w:lang w:val="en-US"/>
        </w:rPr>
        <w:t xml:space="preserve"> dipengaruhi oleh pemakaian rata-rata, pemakaian maksimum, dan </w:t>
      </w:r>
      <w:r>
        <w:rPr>
          <w:bCs/>
          <w:i/>
          <w:szCs w:val="24"/>
          <w:lang w:val="en-US"/>
        </w:rPr>
        <w:t>lead time</w:t>
      </w:r>
      <w:r>
        <w:rPr>
          <w:bCs/>
          <w:szCs w:val="24"/>
          <w:lang w:val="en-US"/>
        </w:rPr>
        <w:t xml:space="preserve">. </w:t>
      </w:r>
      <w:r>
        <w:rPr>
          <w:bCs/>
          <w:i/>
          <w:szCs w:val="24"/>
          <w:lang w:val="en-US"/>
        </w:rPr>
        <w:t>Safety stock</w:t>
      </w:r>
      <w:r>
        <w:rPr>
          <w:bCs/>
          <w:szCs w:val="24"/>
          <w:lang w:val="en-US"/>
        </w:rPr>
        <w:t xml:space="preserve"> digunakan sebagai persediaan cadangan yang perlu dilakukan untuk mencegah kekurangan atau kehabisan bahan baku yaitu gula. Berdasarkan hasil wawancara dengan pihak perusahaan, perusahaan belum memiliki </w:t>
      </w:r>
      <w:r>
        <w:rPr>
          <w:bCs/>
          <w:i/>
          <w:szCs w:val="24"/>
          <w:lang w:val="en-US"/>
        </w:rPr>
        <w:t>safety stock</w:t>
      </w:r>
      <w:r>
        <w:rPr>
          <w:bCs/>
          <w:szCs w:val="24"/>
          <w:lang w:val="en-US"/>
        </w:rPr>
        <w:t xml:space="preserve">. Maka penelitian ini berkontribusi dalam menentukan besarnya </w:t>
      </w:r>
      <w:r>
        <w:rPr>
          <w:bCs/>
          <w:i/>
          <w:szCs w:val="24"/>
          <w:lang w:val="en-US"/>
        </w:rPr>
        <w:t>safety stock.</w:t>
      </w:r>
      <w:r>
        <w:rPr>
          <w:bCs/>
          <w:szCs w:val="24"/>
          <w:lang w:val="en-US"/>
        </w:rPr>
        <w:t xml:space="preserve"> Besarnya </w:t>
      </w:r>
      <w:r>
        <w:rPr>
          <w:bCs/>
          <w:i/>
          <w:szCs w:val="24"/>
          <w:lang w:val="en-US"/>
        </w:rPr>
        <w:t>lead time</w:t>
      </w:r>
      <w:r>
        <w:rPr>
          <w:bCs/>
          <w:szCs w:val="24"/>
          <w:lang w:val="en-US"/>
        </w:rPr>
        <w:t xml:space="preserve"> adalah 7 hari dan pemakaian maksimum terjadi di bulan januari sebesar 27.793 kg akan dikonversi kebutuhan per harinya dalam bulan Januari yaitu 1.068 kg dan pemakaian rata-rata juga akan dikonversi dalam satuan harian yaitu diperoleh 685 kg sehingga safety stock yang diperoleh adalah 2.681 kg.</w:t>
      </w:r>
    </w:p>
    <w:p>
      <w:pPr>
        <w:jc w:val="both"/>
        <w:rPr>
          <w:bCs/>
          <w:szCs w:val="24"/>
          <w:lang w:val="en-US"/>
        </w:rPr>
      </w:pPr>
    </w:p>
    <w:p>
      <w:pPr>
        <w:jc w:val="both"/>
        <w:rPr>
          <w:bCs/>
          <w:szCs w:val="24"/>
          <w:lang w:val="en-US"/>
        </w:rPr>
      </w:pPr>
    </w:p>
    <w:p>
      <w:pPr>
        <w:pStyle w:val="11"/>
        <w:rPr>
          <w:bCs/>
          <w:szCs w:val="24"/>
          <w:lang w:val="en-US"/>
        </w:rPr>
      </w:pPr>
      <w:r>
        <w:rPr>
          <w:b/>
          <w:szCs w:val="24"/>
          <w:lang w:val="en-US"/>
        </w:rPr>
        <w:t>Tabel 8.</w:t>
      </w:r>
      <w:r>
        <w:rPr>
          <w:bCs/>
          <w:szCs w:val="24"/>
          <w:lang w:val="en-US"/>
        </w:rPr>
        <w:t xml:space="preserve"> </w:t>
      </w:r>
      <w:r>
        <w:rPr>
          <w:bCs/>
          <w:i/>
          <w:szCs w:val="24"/>
          <w:lang w:val="en-US"/>
        </w:rPr>
        <w:t>Safety Stock</w:t>
      </w:r>
      <w:r>
        <w:rPr>
          <w:bCs/>
          <w:szCs w:val="24"/>
          <w:lang w:val="en-US"/>
        </w:rPr>
        <w:t xml:space="preserve"> dengan Usulan Metode EOQ</w:t>
      </w:r>
    </w:p>
    <w:tbl>
      <w:tblPr>
        <w:tblStyle w:val="10"/>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66"/>
        <w:gridCol w:w="1128"/>
        <w:gridCol w:w="1094"/>
        <w:gridCol w:w="2261"/>
        <w:gridCol w:w="223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jc w:val="center"/>
        </w:trPr>
        <w:tc>
          <w:tcPr>
            <w:tcW w:w="2066"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Kondisi</w:t>
            </w:r>
          </w:p>
        </w:tc>
        <w:tc>
          <w:tcPr>
            <w:tcW w:w="1128"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Pemakaian Maksimum</w:t>
            </w:r>
          </w:p>
        </w:tc>
        <w:tc>
          <w:tcPr>
            <w:tcW w:w="1094"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Pemakaian rata-rata</w:t>
            </w:r>
          </w:p>
        </w:tc>
        <w:tc>
          <w:tcPr>
            <w:tcW w:w="2261" w:type="dxa"/>
            <w:tcBorders>
              <w:top w:val="single" w:color="auto" w:sz="4" w:space="0"/>
              <w:bottom w:val="single" w:color="auto" w:sz="4" w:space="0"/>
            </w:tcBorders>
            <w:vAlign w:val="center"/>
          </w:tcPr>
          <w:p>
            <w:pPr>
              <w:pStyle w:val="11"/>
              <w:ind w:left="0"/>
              <w:rPr>
                <w:bCs/>
                <w:i/>
                <w:sz w:val="20"/>
                <w:szCs w:val="20"/>
                <w:lang w:val="en-US"/>
              </w:rPr>
            </w:pPr>
            <w:r>
              <w:rPr>
                <w:bCs/>
                <w:i/>
                <w:sz w:val="20"/>
                <w:szCs w:val="20"/>
                <w:lang w:val="en-US"/>
              </w:rPr>
              <w:t>Lead Time</w:t>
            </w:r>
          </w:p>
        </w:tc>
        <w:tc>
          <w:tcPr>
            <w:tcW w:w="2239" w:type="dxa"/>
            <w:tcBorders>
              <w:top w:val="single" w:color="auto" w:sz="4" w:space="0"/>
              <w:bottom w:val="single" w:color="auto" w:sz="4" w:space="0"/>
            </w:tcBorders>
            <w:vAlign w:val="center"/>
          </w:tcPr>
          <w:p>
            <w:pPr>
              <w:pStyle w:val="11"/>
              <w:ind w:left="0"/>
              <w:rPr>
                <w:bCs/>
                <w:i/>
                <w:sz w:val="20"/>
                <w:szCs w:val="20"/>
                <w:lang w:val="en-US"/>
              </w:rPr>
            </w:pPr>
            <w:r>
              <w:rPr>
                <w:bCs/>
                <w:i/>
                <w:sz w:val="20"/>
                <w:szCs w:val="20"/>
                <w:lang w:val="en-US"/>
              </w:rPr>
              <w:t>Safety Stock (kg)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2066" w:type="dxa"/>
            <w:tcBorders>
              <w:top w:val="single" w:color="auto" w:sz="4" w:space="0"/>
            </w:tcBorders>
          </w:tcPr>
          <w:p>
            <w:pPr>
              <w:pStyle w:val="11"/>
              <w:ind w:left="0"/>
              <w:rPr>
                <w:bCs/>
                <w:sz w:val="20"/>
                <w:szCs w:val="20"/>
                <w:lang w:val="en-US"/>
              </w:rPr>
            </w:pPr>
            <w:r>
              <w:rPr>
                <w:bCs/>
                <w:sz w:val="20"/>
                <w:szCs w:val="20"/>
                <w:lang w:val="en-US"/>
              </w:rPr>
              <w:t>Usulan EOQ</w:t>
            </w:r>
          </w:p>
        </w:tc>
        <w:tc>
          <w:tcPr>
            <w:tcW w:w="1128" w:type="dxa"/>
            <w:tcBorders>
              <w:top w:val="single" w:color="auto" w:sz="4" w:space="0"/>
            </w:tcBorders>
          </w:tcPr>
          <w:p>
            <w:pPr>
              <w:pStyle w:val="11"/>
              <w:ind w:left="0"/>
              <w:jc w:val="left"/>
              <w:rPr>
                <w:bCs/>
                <w:sz w:val="20"/>
                <w:szCs w:val="20"/>
                <w:lang w:val="en-US"/>
              </w:rPr>
            </w:pPr>
            <w:r>
              <w:rPr>
                <w:bCs/>
                <w:sz w:val="20"/>
                <w:szCs w:val="20"/>
                <w:lang w:val="en-US"/>
              </w:rPr>
              <w:t>1.068</w:t>
            </w:r>
          </w:p>
        </w:tc>
        <w:tc>
          <w:tcPr>
            <w:tcW w:w="1094" w:type="dxa"/>
            <w:tcBorders>
              <w:top w:val="single" w:color="auto" w:sz="4" w:space="0"/>
            </w:tcBorders>
          </w:tcPr>
          <w:p>
            <w:pPr>
              <w:pStyle w:val="11"/>
              <w:ind w:left="0"/>
              <w:rPr>
                <w:bCs/>
                <w:sz w:val="20"/>
                <w:szCs w:val="20"/>
                <w:lang w:val="en-US"/>
              </w:rPr>
            </w:pPr>
            <w:r>
              <w:rPr>
                <w:bCs/>
                <w:sz w:val="20"/>
                <w:szCs w:val="20"/>
                <w:lang w:val="en-US"/>
              </w:rPr>
              <w:t>685</w:t>
            </w:r>
          </w:p>
        </w:tc>
        <w:tc>
          <w:tcPr>
            <w:tcW w:w="2261" w:type="dxa"/>
            <w:tcBorders>
              <w:top w:val="single" w:color="auto" w:sz="4" w:space="0"/>
            </w:tcBorders>
          </w:tcPr>
          <w:p>
            <w:pPr>
              <w:pStyle w:val="11"/>
              <w:ind w:left="0"/>
              <w:rPr>
                <w:bCs/>
                <w:sz w:val="20"/>
                <w:szCs w:val="20"/>
                <w:lang w:val="en-US"/>
              </w:rPr>
            </w:pPr>
            <w:r>
              <w:rPr>
                <w:bCs/>
                <w:sz w:val="20"/>
                <w:szCs w:val="20"/>
                <w:lang w:val="en-US"/>
              </w:rPr>
              <w:t>7 hari</w:t>
            </w:r>
          </w:p>
        </w:tc>
        <w:tc>
          <w:tcPr>
            <w:tcW w:w="2239" w:type="dxa"/>
            <w:tcBorders>
              <w:top w:val="single" w:color="auto" w:sz="4" w:space="0"/>
            </w:tcBorders>
          </w:tcPr>
          <w:p>
            <w:pPr>
              <w:pStyle w:val="11"/>
              <w:ind w:left="0"/>
              <w:rPr>
                <w:bCs/>
                <w:sz w:val="20"/>
                <w:szCs w:val="20"/>
                <w:lang w:val="en-US"/>
              </w:rPr>
            </w:pPr>
            <w:r>
              <w:rPr>
                <w:bCs/>
                <w:sz w:val="20"/>
                <w:szCs w:val="20"/>
                <w:lang w:val="en-US"/>
              </w:rPr>
              <w:t>2.681</w:t>
            </w:r>
          </w:p>
        </w:tc>
      </w:tr>
    </w:tbl>
    <w:p>
      <w:pPr>
        <w:jc w:val="both"/>
        <w:rPr>
          <w:b/>
          <w:bCs/>
          <w:sz w:val="24"/>
          <w:szCs w:val="24"/>
          <w:lang w:val="en-US"/>
        </w:rPr>
      </w:pPr>
    </w:p>
    <w:p>
      <w:pPr>
        <w:jc w:val="both"/>
        <w:rPr>
          <w:b/>
          <w:bCs/>
          <w:sz w:val="24"/>
          <w:szCs w:val="24"/>
          <w:lang w:val="en-US"/>
        </w:rPr>
      </w:pPr>
    </w:p>
    <w:p>
      <w:pPr>
        <w:pStyle w:val="11"/>
        <w:ind w:left="0" w:firstLine="720"/>
        <w:jc w:val="both"/>
        <w:rPr>
          <w:bCs/>
          <w:szCs w:val="24"/>
          <w:lang w:val="en-US"/>
        </w:rPr>
      </w:pPr>
      <w:r>
        <w:rPr>
          <w:bCs/>
          <w:szCs w:val="24"/>
          <w:lang w:val="en-US"/>
        </w:rPr>
        <w:t xml:space="preserve">Sedangkan </w:t>
      </w:r>
      <w:r>
        <w:rPr>
          <w:bCs/>
          <w:i/>
          <w:iCs/>
          <w:szCs w:val="24"/>
          <w:lang w:val="en-US"/>
        </w:rPr>
        <w:t>safety stock</w:t>
      </w:r>
      <w:r>
        <w:rPr>
          <w:bCs/>
          <w:szCs w:val="24"/>
          <w:lang w:val="en-US"/>
        </w:rPr>
        <w:t xml:space="preserve"> yang diperoleh dari metode min-max diperoleh dari besarnya pemakaian maksimum dikurangi dengan pemakaian rata-rata kemudian dikali besarnya </w:t>
      </w:r>
      <w:r>
        <w:rPr>
          <w:bCs/>
          <w:i/>
          <w:iCs/>
          <w:szCs w:val="24"/>
          <w:lang w:val="en-US"/>
        </w:rPr>
        <w:t xml:space="preserve">lead time </w:t>
      </w:r>
      <w:r>
        <w:rPr>
          <w:bCs/>
          <w:szCs w:val="24"/>
          <w:lang w:val="en-US"/>
        </w:rPr>
        <w:t>dalam satuan bulan.</w:t>
      </w:r>
    </w:p>
    <w:p>
      <w:pPr>
        <w:jc w:val="both"/>
        <w:rPr>
          <w:bCs/>
          <w:szCs w:val="24"/>
          <w:lang w:val="en-US"/>
        </w:rPr>
      </w:pPr>
    </w:p>
    <w:p>
      <w:pPr>
        <w:pStyle w:val="11"/>
        <w:rPr>
          <w:bCs/>
          <w:szCs w:val="24"/>
          <w:lang w:val="en-US"/>
        </w:rPr>
      </w:pPr>
      <w:r>
        <w:rPr>
          <w:b/>
          <w:szCs w:val="24"/>
          <w:lang w:val="en-US"/>
        </w:rPr>
        <w:t>Tabel 9.</w:t>
      </w:r>
      <w:r>
        <w:rPr>
          <w:bCs/>
          <w:szCs w:val="24"/>
          <w:lang w:val="en-US"/>
        </w:rPr>
        <w:t xml:space="preserve"> </w:t>
      </w:r>
      <w:r>
        <w:rPr>
          <w:bCs/>
          <w:i/>
          <w:szCs w:val="24"/>
          <w:lang w:val="en-US"/>
        </w:rPr>
        <w:t>Safety Stock</w:t>
      </w:r>
      <w:r>
        <w:rPr>
          <w:bCs/>
          <w:szCs w:val="24"/>
          <w:lang w:val="en-US"/>
        </w:rPr>
        <w:t xml:space="preserve"> dengan Usulan Metode Min-Max</w:t>
      </w:r>
    </w:p>
    <w:p>
      <w:pPr>
        <w:jc w:val="both"/>
        <w:rPr>
          <w:b/>
          <w:bCs/>
          <w:sz w:val="24"/>
          <w:szCs w:val="24"/>
          <w:lang w:val="en-US"/>
        </w:rPr>
      </w:pPr>
    </w:p>
    <w:tbl>
      <w:tblPr>
        <w:tblStyle w:val="10"/>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66"/>
        <w:gridCol w:w="1128"/>
        <w:gridCol w:w="1094"/>
        <w:gridCol w:w="2261"/>
        <w:gridCol w:w="223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50" w:hRule="atLeast"/>
          <w:jc w:val="center"/>
        </w:trPr>
        <w:tc>
          <w:tcPr>
            <w:tcW w:w="2066"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Kondisi</w:t>
            </w:r>
          </w:p>
        </w:tc>
        <w:tc>
          <w:tcPr>
            <w:tcW w:w="1128"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Pemakaian Maksimum</w:t>
            </w:r>
          </w:p>
        </w:tc>
        <w:tc>
          <w:tcPr>
            <w:tcW w:w="1094"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Pemakaian rata-rata</w:t>
            </w:r>
          </w:p>
        </w:tc>
        <w:tc>
          <w:tcPr>
            <w:tcW w:w="2261" w:type="dxa"/>
            <w:tcBorders>
              <w:top w:val="single" w:color="auto" w:sz="4" w:space="0"/>
              <w:bottom w:val="single" w:color="auto" w:sz="4" w:space="0"/>
            </w:tcBorders>
            <w:vAlign w:val="center"/>
          </w:tcPr>
          <w:p>
            <w:pPr>
              <w:pStyle w:val="11"/>
              <w:ind w:left="0"/>
              <w:rPr>
                <w:bCs/>
                <w:i/>
                <w:sz w:val="20"/>
                <w:szCs w:val="20"/>
                <w:lang w:val="en-US"/>
              </w:rPr>
            </w:pPr>
            <w:r>
              <w:rPr>
                <w:bCs/>
                <w:i/>
                <w:sz w:val="20"/>
                <w:szCs w:val="20"/>
                <w:lang w:val="en-US"/>
              </w:rPr>
              <w:t>Lead Time/30</w:t>
            </w:r>
          </w:p>
        </w:tc>
        <w:tc>
          <w:tcPr>
            <w:tcW w:w="2239" w:type="dxa"/>
            <w:tcBorders>
              <w:top w:val="single" w:color="auto" w:sz="4" w:space="0"/>
              <w:bottom w:val="single" w:color="auto" w:sz="4" w:space="0"/>
            </w:tcBorders>
            <w:vAlign w:val="center"/>
          </w:tcPr>
          <w:p>
            <w:pPr>
              <w:pStyle w:val="11"/>
              <w:ind w:left="0"/>
              <w:rPr>
                <w:bCs/>
                <w:i/>
                <w:sz w:val="20"/>
                <w:szCs w:val="20"/>
                <w:lang w:val="en-US"/>
              </w:rPr>
            </w:pPr>
            <w:r>
              <w:rPr>
                <w:bCs/>
                <w:i/>
                <w:sz w:val="20"/>
                <w:szCs w:val="20"/>
                <w:lang w:val="en-US"/>
              </w:rPr>
              <w:t>Safety Stock (kg)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2066" w:type="dxa"/>
            <w:tcBorders>
              <w:top w:val="single" w:color="auto" w:sz="4" w:space="0"/>
            </w:tcBorders>
          </w:tcPr>
          <w:p>
            <w:pPr>
              <w:pStyle w:val="11"/>
              <w:ind w:left="0"/>
              <w:rPr>
                <w:bCs/>
                <w:sz w:val="20"/>
                <w:szCs w:val="20"/>
                <w:lang w:val="en-US"/>
              </w:rPr>
            </w:pPr>
            <w:r>
              <w:rPr>
                <w:bCs/>
                <w:sz w:val="20"/>
                <w:szCs w:val="20"/>
                <w:lang w:val="en-US"/>
              </w:rPr>
              <w:t>Usulan EOQ</w:t>
            </w:r>
          </w:p>
        </w:tc>
        <w:tc>
          <w:tcPr>
            <w:tcW w:w="1128" w:type="dxa"/>
            <w:tcBorders>
              <w:top w:val="single" w:color="auto" w:sz="4" w:space="0"/>
            </w:tcBorders>
          </w:tcPr>
          <w:p>
            <w:pPr>
              <w:pStyle w:val="11"/>
              <w:ind w:left="0"/>
              <w:jc w:val="left"/>
              <w:rPr>
                <w:bCs/>
                <w:sz w:val="20"/>
                <w:szCs w:val="20"/>
                <w:lang w:val="en-US"/>
              </w:rPr>
            </w:pPr>
            <w:r>
              <w:rPr>
                <w:bCs/>
                <w:sz w:val="20"/>
                <w:szCs w:val="20"/>
                <w:lang w:val="en-US"/>
              </w:rPr>
              <w:t>27.793</w:t>
            </w:r>
          </w:p>
        </w:tc>
        <w:tc>
          <w:tcPr>
            <w:tcW w:w="1094" w:type="dxa"/>
            <w:tcBorders>
              <w:top w:val="single" w:color="auto" w:sz="4" w:space="0"/>
            </w:tcBorders>
          </w:tcPr>
          <w:p>
            <w:pPr>
              <w:pStyle w:val="11"/>
              <w:ind w:left="0"/>
              <w:rPr>
                <w:bCs/>
                <w:sz w:val="20"/>
                <w:szCs w:val="20"/>
                <w:lang w:val="en-US"/>
              </w:rPr>
            </w:pPr>
            <w:r>
              <w:rPr>
                <w:bCs/>
                <w:sz w:val="20"/>
                <w:szCs w:val="20"/>
                <w:lang w:val="en-US"/>
              </w:rPr>
              <w:t>17.802</w:t>
            </w:r>
          </w:p>
        </w:tc>
        <w:tc>
          <w:tcPr>
            <w:tcW w:w="2261" w:type="dxa"/>
            <w:tcBorders>
              <w:top w:val="single" w:color="auto" w:sz="4" w:space="0"/>
            </w:tcBorders>
          </w:tcPr>
          <w:p>
            <w:pPr>
              <w:pStyle w:val="11"/>
              <w:ind w:left="0"/>
              <w:rPr>
                <w:bCs/>
                <w:sz w:val="20"/>
                <w:szCs w:val="20"/>
                <w:lang w:val="en-US"/>
              </w:rPr>
            </w:pPr>
            <w:r>
              <w:rPr>
                <w:bCs/>
                <w:sz w:val="20"/>
                <w:szCs w:val="20"/>
                <w:lang w:val="en-US"/>
              </w:rPr>
              <w:t>0.23</w:t>
            </w:r>
          </w:p>
        </w:tc>
        <w:tc>
          <w:tcPr>
            <w:tcW w:w="2239" w:type="dxa"/>
            <w:tcBorders>
              <w:top w:val="single" w:color="auto" w:sz="4" w:space="0"/>
            </w:tcBorders>
          </w:tcPr>
          <w:p>
            <w:pPr>
              <w:pStyle w:val="11"/>
              <w:ind w:left="360"/>
              <w:jc w:val="both"/>
              <w:rPr>
                <w:bCs/>
                <w:sz w:val="20"/>
                <w:szCs w:val="20"/>
                <w:lang w:val="en-US"/>
              </w:rPr>
            </w:pPr>
            <w:r>
              <w:rPr>
                <w:bCs/>
                <w:sz w:val="20"/>
                <w:szCs w:val="20"/>
                <w:lang w:val="en-US"/>
              </w:rPr>
              <w:t>2.298</w:t>
            </w:r>
          </w:p>
        </w:tc>
      </w:tr>
    </w:tbl>
    <w:p>
      <w:pPr>
        <w:jc w:val="both"/>
        <w:rPr>
          <w:b/>
          <w:bCs/>
          <w:sz w:val="24"/>
          <w:szCs w:val="24"/>
          <w:lang w:val="en-US"/>
        </w:rPr>
      </w:pPr>
    </w:p>
    <w:p>
      <w:pPr>
        <w:pStyle w:val="11"/>
        <w:ind w:left="0" w:firstLine="720"/>
        <w:jc w:val="both"/>
        <w:rPr>
          <w:b/>
          <w:bCs/>
          <w:szCs w:val="24"/>
          <w:lang w:val="en-US"/>
        </w:rPr>
      </w:pPr>
      <w:r>
        <w:rPr>
          <w:bCs/>
          <w:szCs w:val="24"/>
          <w:lang w:val="en-US"/>
        </w:rPr>
        <w:t xml:space="preserve">Pada tabel 9. perhitungan </w:t>
      </w:r>
      <w:r>
        <w:rPr>
          <w:bCs/>
          <w:i/>
          <w:iCs/>
          <w:szCs w:val="24"/>
          <w:lang w:val="en-US"/>
        </w:rPr>
        <w:t>safety stock</w:t>
      </w:r>
      <w:r>
        <w:rPr>
          <w:bCs/>
          <w:szCs w:val="24"/>
          <w:lang w:val="en-US"/>
        </w:rPr>
        <w:t xml:space="preserve"> yang diperoleh dari metode Min Max diperoleh adalah 2298 kg yang artinya dalam waktu menunggu pesanan tersebut datang maka perusahaan perlu memiliki persediaan sejumlah 2298 kg. Namun, </w:t>
      </w:r>
      <w:r>
        <w:rPr>
          <w:bCs/>
          <w:i/>
          <w:iCs/>
          <w:szCs w:val="24"/>
          <w:lang w:val="en-US"/>
        </w:rPr>
        <w:t>safety stock</w:t>
      </w:r>
      <w:r>
        <w:rPr>
          <w:bCs/>
          <w:szCs w:val="24"/>
          <w:lang w:val="en-US"/>
        </w:rPr>
        <w:t xml:space="preserve"> yang diperoleh jauh lebih kecil dibandingkan dengan </w:t>
      </w:r>
      <w:r>
        <w:rPr>
          <w:bCs/>
          <w:i/>
          <w:iCs/>
          <w:szCs w:val="24"/>
          <w:lang w:val="en-US"/>
        </w:rPr>
        <w:t xml:space="preserve">safety stock </w:t>
      </w:r>
      <w:r>
        <w:rPr>
          <w:bCs/>
          <w:szCs w:val="24"/>
          <w:lang w:val="en-US"/>
        </w:rPr>
        <w:t xml:space="preserve">yang diperoleh dari metode EOQ. Hal ini dikarenakan pada metode min-max ini dalam menentukan </w:t>
      </w:r>
      <w:r>
        <w:rPr>
          <w:bCs/>
          <w:i/>
          <w:iCs/>
          <w:szCs w:val="24"/>
          <w:lang w:val="en-US"/>
        </w:rPr>
        <w:t>lead time</w:t>
      </w:r>
      <w:r>
        <w:rPr>
          <w:bCs/>
          <w:szCs w:val="24"/>
          <w:lang w:val="en-US"/>
        </w:rPr>
        <w:t xml:space="preserve"> perhitungannya dengan satuan bulan, dan dipengaruhi oleh persediaan maksimum dan persediaan minimum.</w:t>
      </w:r>
    </w:p>
    <w:p>
      <w:pPr>
        <w:jc w:val="both"/>
        <w:rPr>
          <w:b/>
          <w:bCs/>
          <w:sz w:val="24"/>
          <w:szCs w:val="24"/>
          <w:lang w:val="en-US"/>
        </w:rPr>
      </w:pPr>
    </w:p>
    <w:p>
      <w:pPr>
        <w:jc w:val="both"/>
        <w:rPr>
          <w:bCs/>
          <w:szCs w:val="24"/>
          <w:lang w:val="en-US"/>
        </w:rPr>
      </w:pPr>
    </w:p>
    <w:p>
      <w:pPr>
        <w:jc w:val="both"/>
        <w:rPr>
          <w:b/>
          <w:bCs/>
          <w:sz w:val="24"/>
          <w:szCs w:val="24"/>
          <w:lang w:val="en-US"/>
        </w:rPr>
      </w:pPr>
      <w:r>
        <w:rPr>
          <w:b/>
          <w:bCs/>
          <w:sz w:val="24"/>
          <w:szCs w:val="24"/>
          <w:lang w:val="en-US"/>
        </w:rPr>
        <w:t xml:space="preserve">Menentukan </w:t>
      </w:r>
      <w:r>
        <w:rPr>
          <w:b/>
          <w:bCs/>
          <w:i/>
          <w:sz w:val="24"/>
          <w:szCs w:val="24"/>
          <w:lang w:val="en-US"/>
        </w:rPr>
        <w:t>Reorder Point</w:t>
      </w:r>
      <w:r>
        <w:rPr>
          <w:b/>
          <w:bCs/>
          <w:sz w:val="24"/>
          <w:szCs w:val="24"/>
          <w:lang w:val="en-US"/>
        </w:rPr>
        <w:t xml:space="preserve"> (ROP)</w:t>
      </w:r>
    </w:p>
    <w:p>
      <w:pPr>
        <w:pStyle w:val="11"/>
        <w:ind w:left="0" w:firstLine="720"/>
        <w:jc w:val="both"/>
        <w:rPr>
          <w:bCs/>
          <w:szCs w:val="24"/>
          <w:lang w:val="en-US"/>
        </w:rPr>
      </w:pPr>
      <w:r>
        <w:rPr>
          <w:bCs/>
          <w:szCs w:val="24"/>
          <w:lang w:val="en-US"/>
        </w:rPr>
        <w:t>R</w:t>
      </w:r>
      <w:r>
        <w:rPr>
          <w:bCs/>
          <w:i/>
          <w:szCs w:val="24"/>
          <w:lang w:val="en-US"/>
        </w:rPr>
        <w:t>eorder point</w:t>
      </w:r>
      <w:r>
        <w:rPr>
          <w:bCs/>
          <w:szCs w:val="24"/>
          <w:lang w:val="en-US"/>
        </w:rPr>
        <w:t xml:space="preserve"> bagi perusahaan adalah kondisi dimana perusahaan perlu melakukan pemesanan kembali terhadap bahan bakunya yaitu gula. </w:t>
      </w:r>
      <w:r>
        <w:rPr>
          <w:bCs/>
          <w:i/>
          <w:szCs w:val="24"/>
          <w:lang w:val="en-US"/>
        </w:rPr>
        <w:t>Lead time</w:t>
      </w:r>
      <w:r>
        <w:rPr>
          <w:bCs/>
          <w:szCs w:val="24"/>
          <w:lang w:val="en-US"/>
        </w:rPr>
        <w:t xml:space="preserve"> yang ditentukan perusahaan saat ini adalah 7 hari, besarnya Q adalah tingkat pemakaian rata-rata per hari adalah 685, </w:t>
      </w:r>
      <w:r>
        <w:rPr>
          <w:bCs/>
          <w:i/>
          <w:szCs w:val="24"/>
          <w:lang w:val="en-US"/>
        </w:rPr>
        <w:t>safety stock</w:t>
      </w:r>
      <w:r>
        <w:rPr>
          <w:bCs/>
          <w:szCs w:val="24"/>
          <w:lang w:val="en-US"/>
        </w:rPr>
        <w:t xml:space="preserve"> adalah 69.937 kg. </w:t>
      </w:r>
    </w:p>
    <w:p>
      <w:pPr>
        <w:tabs>
          <w:tab w:val="left" w:pos="3024"/>
        </w:tabs>
        <w:jc w:val="both"/>
        <w:rPr>
          <w:bCs/>
          <w:szCs w:val="24"/>
          <w:lang w:val="en-US"/>
        </w:rPr>
      </w:pPr>
    </w:p>
    <w:p>
      <w:pPr>
        <w:pStyle w:val="11"/>
        <w:rPr>
          <w:bCs/>
          <w:szCs w:val="24"/>
          <w:lang w:val="en-US"/>
        </w:rPr>
      </w:pPr>
      <w:r>
        <w:rPr>
          <w:b/>
          <w:szCs w:val="24"/>
          <w:lang w:val="en-US"/>
        </w:rPr>
        <w:t>Tabel 10.</w:t>
      </w:r>
      <w:r>
        <w:rPr>
          <w:bCs/>
          <w:szCs w:val="24"/>
          <w:lang w:val="en-US"/>
        </w:rPr>
        <w:t xml:space="preserve"> </w:t>
      </w:r>
      <w:r>
        <w:rPr>
          <w:bCs/>
          <w:i/>
          <w:szCs w:val="24"/>
          <w:lang w:val="en-US"/>
        </w:rPr>
        <w:t>Reorder Point</w:t>
      </w:r>
      <w:r>
        <w:rPr>
          <w:bCs/>
          <w:szCs w:val="24"/>
          <w:lang w:val="en-US"/>
        </w:rPr>
        <w:t xml:space="preserve"> Dengan Usulan Metode EOQ dan metode Min-Max</w:t>
      </w:r>
    </w:p>
    <w:tbl>
      <w:tblPr>
        <w:tblStyle w:val="10"/>
        <w:tblW w:w="876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66"/>
        <w:gridCol w:w="2612"/>
        <w:gridCol w:w="1560"/>
        <w:gridCol w:w="1134"/>
        <w:gridCol w:w="139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jc w:val="center"/>
        </w:trPr>
        <w:tc>
          <w:tcPr>
            <w:tcW w:w="2066"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Kondisi</w:t>
            </w:r>
          </w:p>
        </w:tc>
        <w:tc>
          <w:tcPr>
            <w:tcW w:w="2612"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Q (Kebutuhan rata-rata)</w:t>
            </w:r>
          </w:p>
        </w:tc>
        <w:tc>
          <w:tcPr>
            <w:tcW w:w="1560"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SS (kg)</w:t>
            </w:r>
          </w:p>
        </w:tc>
        <w:tc>
          <w:tcPr>
            <w:tcW w:w="1134"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 xml:space="preserve">Lead Time </w:t>
            </w:r>
          </w:p>
        </w:tc>
        <w:tc>
          <w:tcPr>
            <w:tcW w:w="1394" w:type="dxa"/>
            <w:tcBorders>
              <w:top w:val="single" w:color="auto" w:sz="4" w:space="0"/>
              <w:bottom w:val="single" w:color="auto" w:sz="4" w:space="0"/>
            </w:tcBorders>
            <w:vAlign w:val="center"/>
          </w:tcPr>
          <w:p>
            <w:pPr>
              <w:pStyle w:val="11"/>
              <w:ind w:left="0"/>
              <w:rPr>
                <w:bCs/>
                <w:i/>
                <w:sz w:val="20"/>
                <w:szCs w:val="20"/>
                <w:lang w:val="en-US"/>
              </w:rPr>
            </w:pPr>
            <w:r>
              <w:rPr>
                <w:bCs/>
                <w:i/>
                <w:sz w:val="20"/>
                <w:szCs w:val="20"/>
                <w:lang w:val="en-US"/>
              </w:rPr>
              <w:t xml:space="preserve">Reorder Point </w:t>
            </w:r>
            <w:r>
              <w:rPr>
                <w:bCs/>
                <w:sz w:val="20"/>
                <w:szCs w:val="20"/>
                <w:lang w:val="en-US"/>
              </w:rPr>
              <w:t>(kg)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jc w:val="center"/>
        </w:trPr>
        <w:tc>
          <w:tcPr>
            <w:tcW w:w="2066" w:type="dxa"/>
            <w:tcBorders>
              <w:top w:val="single" w:color="auto" w:sz="4" w:space="0"/>
              <w:bottom w:val="single" w:color="auto" w:sz="4" w:space="0"/>
            </w:tcBorders>
          </w:tcPr>
          <w:p>
            <w:pPr>
              <w:pStyle w:val="11"/>
              <w:ind w:left="0"/>
              <w:rPr>
                <w:bCs/>
                <w:sz w:val="20"/>
                <w:szCs w:val="20"/>
                <w:lang w:val="en-US"/>
              </w:rPr>
            </w:pPr>
            <w:r>
              <w:rPr>
                <w:bCs/>
                <w:sz w:val="20"/>
                <w:szCs w:val="20"/>
                <w:lang w:val="en-US"/>
              </w:rPr>
              <w:t>Usulan EOQ</w:t>
            </w:r>
          </w:p>
        </w:tc>
        <w:tc>
          <w:tcPr>
            <w:tcW w:w="2612" w:type="dxa"/>
            <w:tcBorders>
              <w:top w:val="single" w:color="auto" w:sz="4" w:space="0"/>
              <w:bottom w:val="single" w:color="auto" w:sz="4" w:space="0"/>
            </w:tcBorders>
          </w:tcPr>
          <w:p>
            <w:pPr>
              <w:pStyle w:val="11"/>
              <w:ind w:left="0"/>
              <w:rPr>
                <w:bCs/>
                <w:sz w:val="20"/>
                <w:szCs w:val="20"/>
                <w:lang w:val="en-US"/>
              </w:rPr>
            </w:pPr>
            <w:r>
              <w:rPr>
                <w:bCs/>
                <w:sz w:val="20"/>
                <w:szCs w:val="20"/>
                <w:lang w:val="en-US"/>
              </w:rPr>
              <w:t>685 kg/hari</w:t>
            </w:r>
          </w:p>
        </w:tc>
        <w:tc>
          <w:tcPr>
            <w:tcW w:w="1560" w:type="dxa"/>
            <w:tcBorders>
              <w:top w:val="single" w:color="auto" w:sz="4" w:space="0"/>
              <w:bottom w:val="single" w:color="auto" w:sz="4" w:space="0"/>
            </w:tcBorders>
          </w:tcPr>
          <w:p>
            <w:pPr>
              <w:pStyle w:val="11"/>
              <w:ind w:left="0"/>
              <w:rPr>
                <w:bCs/>
                <w:sz w:val="20"/>
                <w:szCs w:val="20"/>
                <w:lang w:val="en-US"/>
              </w:rPr>
            </w:pPr>
            <w:r>
              <w:rPr>
                <w:bCs/>
                <w:sz w:val="20"/>
                <w:szCs w:val="20"/>
                <w:lang w:val="en-US"/>
              </w:rPr>
              <w:t>2.681</w:t>
            </w:r>
          </w:p>
        </w:tc>
        <w:tc>
          <w:tcPr>
            <w:tcW w:w="1134" w:type="dxa"/>
            <w:tcBorders>
              <w:top w:val="single" w:color="auto" w:sz="4" w:space="0"/>
              <w:bottom w:val="single" w:color="auto" w:sz="4" w:space="0"/>
            </w:tcBorders>
          </w:tcPr>
          <w:p>
            <w:pPr>
              <w:pStyle w:val="11"/>
              <w:ind w:left="0"/>
              <w:rPr>
                <w:bCs/>
                <w:sz w:val="20"/>
                <w:szCs w:val="20"/>
                <w:lang w:val="en-US"/>
              </w:rPr>
            </w:pPr>
            <w:r>
              <w:rPr>
                <w:bCs/>
                <w:sz w:val="20"/>
                <w:szCs w:val="20"/>
                <w:lang w:val="en-US"/>
              </w:rPr>
              <w:t>7 hari</w:t>
            </w:r>
          </w:p>
          <w:p>
            <w:pPr>
              <w:jc w:val="center"/>
              <w:rPr>
                <w:bCs/>
                <w:lang w:val="en-US"/>
              </w:rPr>
            </w:pPr>
          </w:p>
        </w:tc>
        <w:tc>
          <w:tcPr>
            <w:tcW w:w="1394" w:type="dxa"/>
            <w:tcBorders>
              <w:top w:val="single" w:color="auto" w:sz="4" w:space="0"/>
              <w:bottom w:val="single" w:color="auto" w:sz="4" w:space="0"/>
            </w:tcBorders>
          </w:tcPr>
          <w:p>
            <w:pPr>
              <w:pStyle w:val="11"/>
              <w:ind w:left="0"/>
              <w:rPr>
                <w:bCs/>
                <w:sz w:val="20"/>
                <w:szCs w:val="20"/>
                <w:lang w:val="en-US"/>
              </w:rPr>
            </w:pPr>
            <w:r>
              <w:rPr>
                <w:bCs/>
                <w:sz w:val="20"/>
                <w:szCs w:val="20"/>
                <w:lang w:val="en-US"/>
              </w:rPr>
              <w:t>7.476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jc w:val="center"/>
        </w:trPr>
        <w:tc>
          <w:tcPr>
            <w:tcW w:w="2066" w:type="dxa"/>
            <w:tcBorders>
              <w:top w:val="single" w:color="auto" w:sz="4" w:space="0"/>
            </w:tcBorders>
          </w:tcPr>
          <w:p>
            <w:pPr>
              <w:pStyle w:val="11"/>
              <w:ind w:left="0"/>
              <w:rPr>
                <w:bCs/>
                <w:sz w:val="20"/>
                <w:szCs w:val="20"/>
                <w:lang w:val="en-US"/>
              </w:rPr>
            </w:pPr>
            <w:r>
              <w:rPr>
                <w:bCs/>
                <w:sz w:val="20"/>
                <w:szCs w:val="20"/>
                <w:lang w:val="en-US"/>
              </w:rPr>
              <w:t>Usulan min-max</w:t>
            </w:r>
          </w:p>
        </w:tc>
        <w:tc>
          <w:tcPr>
            <w:tcW w:w="2612" w:type="dxa"/>
            <w:tcBorders>
              <w:top w:val="single" w:color="auto" w:sz="4" w:space="0"/>
            </w:tcBorders>
          </w:tcPr>
          <w:p>
            <w:pPr>
              <w:pStyle w:val="11"/>
              <w:ind w:left="0"/>
              <w:rPr>
                <w:bCs/>
                <w:sz w:val="20"/>
                <w:szCs w:val="20"/>
                <w:lang w:val="en-US"/>
              </w:rPr>
            </w:pPr>
            <w:r>
              <w:rPr>
                <w:bCs/>
                <w:sz w:val="20"/>
                <w:szCs w:val="20"/>
                <w:lang w:val="en-US"/>
              </w:rPr>
              <w:t>17.802 kg/bulan</w:t>
            </w:r>
          </w:p>
        </w:tc>
        <w:tc>
          <w:tcPr>
            <w:tcW w:w="1560" w:type="dxa"/>
            <w:tcBorders>
              <w:top w:val="single" w:color="auto" w:sz="4" w:space="0"/>
            </w:tcBorders>
          </w:tcPr>
          <w:p>
            <w:pPr>
              <w:pStyle w:val="11"/>
              <w:ind w:left="0"/>
              <w:rPr>
                <w:bCs/>
                <w:sz w:val="20"/>
                <w:szCs w:val="20"/>
                <w:lang w:val="en-US"/>
              </w:rPr>
            </w:pPr>
            <w:r>
              <w:rPr>
                <w:bCs/>
                <w:sz w:val="20"/>
                <w:szCs w:val="20"/>
                <w:lang w:val="en-US"/>
              </w:rPr>
              <w:t>2.298</w:t>
            </w:r>
          </w:p>
        </w:tc>
        <w:tc>
          <w:tcPr>
            <w:tcW w:w="1134" w:type="dxa"/>
            <w:tcBorders>
              <w:top w:val="single" w:color="auto" w:sz="4" w:space="0"/>
            </w:tcBorders>
          </w:tcPr>
          <w:p>
            <w:pPr>
              <w:jc w:val="center"/>
              <w:rPr>
                <w:bCs/>
                <w:lang w:val="en-US"/>
              </w:rPr>
            </w:pPr>
            <w:r>
              <w:rPr>
                <w:bCs/>
                <w:lang w:val="en-US"/>
              </w:rPr>
              <w:t xml:space="preserve">0,23 bulan </w:t>
            </w:r>
          </w:p>
        </w:tc>
        <w:tc>
          <w:tcPr>
            <w:tcW w:w="1394" w:type="dxa"/>
            <w:tcBorders>
              <w:top w:val="single" w:color="auto" w:sz="4" w:space="0"/>
            </w:tcBorders>
          </w:tcPr>
          <w:p>
            <w:pPr>
              <w:pStyle w:val="11"/>
              <w:ind w:left="0"/>
              <w:rPr>
                <w:bCs/>
                <w:sz w:val="20"/>
                <w:szCs w:val="20"/>
                <w:lang w:val="en-US"/>
              </w:rPr>
            </w:pPr>
            <w:r>
              <w:rPr>
                <w:bCs/>
                <w:sz w:val="20"/>
                <w:szCs w:val="20"/>
                <w:lang w:val="en-US"/>
              </w:rPr>
              <w:t>6.452</w:t>
            </w:r>
          </w:p>
        </w:tc>
      </w:tr>
    </w:tbl>
    <w:p>
      <w:pPr>
        <w:jc w:val="both"/>
        <w:rPr>
          <w:bCs/>
          <w:szCs w:val="24"/>
          <w:lang w:val="en-US"/>
        </w:rPr>
      </w:pPr>
    </w:p>
    <w:p>
      <w:pPr>
        <w:pStyle w:val="11"/>
        <w:ind w:left="0" w:firstLine="720"/>
        <w:jc w:val="both"/>
        <w:rPr>
          <w:bCs/>
          <w:szCs w:val="24"/>
          <w:lang w:val="en-US"/>
        </w:rPr>
      </w:pPr>
      <w:r>
        <w:rPr>
          <w:bCs/>
          <w:szCs w:val="24"/>
          <w:lang w:val="en-US"/>
        </w:rPr>
        <w:t xml:space="preserve">Hasil perhitungan ROP terlihat pada tabel 10 dimana besarnta nilai </w:t>
      </w:r>
      <w:r>
        <w:rPr>
          <w:bCs/>
          <w:i/>
          <w:szCs w:val="24"/>
          <w:lang w:val="en-US"/>
        </w:rPr>
        <w:t>reoder point</w:t>
      </w:r>
      <w:r>
        <w:rPr>
          <w:bCs/>
          <w:szCs w:val="24"/>
          <w:lang w:val="en-US"/>
        </w:rPr>
        <w:t xml:space="preserve"> dari usulan EOQ adalah 7.476 kg. Nilai ROP bisa dikatakan sebagai alat indikator perusahaan untuk melakukan pemesanan kembali ke supplier. Dari perhitungan ini dapat disimpulkan bahwa PT. XYZ perlu menjadwalkan </w:t>
      </w:r>
      <w:r>
        <w:rPr>
          <w:bCs/>
          <w:i/>
          <w:szCs w:val="24"/>
          <w:lang w:val="en-US"/>
        </w:rPr>
        <w:t>reorder poin</w:t>
      </w:r>
      <w:r>
        <w:rPr>
          <w:bCs/>
          <w:szCs w:val="24"/>
          <w:lang w:val="en-US"/>
        </w:rPr>
        <w:t>t di saat persediaan di gudang mencapai angka 7.476 kg</w:t>
      </w:r>
    </w:p>
    <w:p>
      <w:pPr>
        <w:pStyle w:val="11"/>
        <w:ind w:left="0" w:firstLine="720"/>
        <w:jc w:val="both"/>
        <w:rPr>
          <w:bCs/>
          <w:szCs w:val="24"/>
          <w:lang w:val="en-US"/>
        </w:rPr>
      </w:pPr>
      <w:r>
        <w:rPr>
          <w:bCs/>
          <w:szCs w:val="24"/>
          <w:lang w:val="en-US"/>
        </w:rPr>
        <w:t xml:space="preserve">Reoder point pada metode min-max merupakan batas maksimum dimana nilai </w:t>
      </w:r>
      <w:r>
        <w:rPr>
          <w:bCs/>
          <w:i/>
          <w:iCs/>
          <w:szCs w:val="24"/>
          <w:lang w:val="en-US"/>
        </w:rPr>
        <w:t xml:space="preserve">reorder point </w:t>
      </w:r>
      <w:r>
        <w:rPr>
          <w:bCs/>
          <w:szCs w:val="24"/>
          <w:lang w:val="en-US"/>
        </w:rPr>
        <w:t xml:space="preserve">diartikan sebagai persediaan minimum yaitu sebesar 6.542. Dari hasil penelitia ini didapatkan bahwa besar persediaan minimum sama dengan </w:t>
      </w:r>
      <w:r>
        <w:rPr>
          <w:bCs/>
          <w:i/>
          <w:iCs/>
          <w:szCs w:val="24"/>
          <w:lang w:val="en-US"/>
        </w:rPr>
        <w:t>reorder point</w:t>
      </w:r>
      <w:r>
        <w:rPr>
          <w:bCs/>
          <w:szCs w:val="24"/>
          <w:lang w:val="en-US"/>
        </w:rPr>
        <w:t xml:space="preserve">. Dimana nilai ROP didapatkan dari besarnya </w:t>
      </w:r>
      <w:r>
        <w:rPr>
          <w:bCs/>
          <w:i/>
          <w:iCs/>
          <w:szCs w:val="24"/>
          <w:lang w:val="en-US"/>
        </w:rPr>
        <w:t xml:space="preserve">lead time </w:t>
      </w:r>
      <w:r>
        <w:rPr>
          <w:bCs/>
          <w:szCs w:val="24"/>
          <w:lang w:val="en-US"/>
        </w:rPr>
        <w:t xml:space="preserve">dikalikan dengan pemakaian rata-rata kemudian hasilnya dijumlahkan dengan besarnya </w:t>
      </w:r>
      <w:r>
        <w:rPr>
          <w:bCs/>
          <w:i/>
          <w:iCs/>
          <w:szCs w:val="24"/>
          <w:lang w:val="en-US"/>
        </w:rPr>
        <w:t>safety stock</w:t>
      </w:r>
      <w:r>
        <w:rPr>
          <w:bCs/>
          <w:szCs w:val="24"/>
          <w:lang w:val="en-US"/>
        </w:rPr>
        <w:t xml:space="preserve">.  </w:t>
      </w:r>
    </w:p>
    <w:p>
      <w:pPr>
        <w:pStyle w:val="11"/>
        <w:ind w:left="0" w:firstLine="720"/>
        <w:jc w:val="both"/>
        <w:rPr>
          <w:bCs/>
          <w:szCs w:val="24"/>
          <w:lang w:val="en-US"/>
        </w:rPr>
      </w:pPr>
      <w:r>
        <w:rPr>
          <w:bCs/>
          <w:szCs w:val="24"/>
          <w:lang w:val="en-US"/>
        </w:rPr>
        <w:t>Berdasarkan tabel 10 memperlihatkan bahwa besarnya</w:t>
      </w:r>
      <w:r>
        <w:rPr>
          <w:bCs/>
          <w:i/>
          <w:iCs/>
          <w:szCs w:val="24"/>
          <w:lang w:val="en-US"/>
        </w:rPr>
        <w:t xml:space="preserve"> reorder point </w:t>
      </w:r>
      <w:r>
        <w:rPr>
          <w:bCs/>
          <w:szCs w:val="24"/>
          <w:lang w:val="en-US"/>
        </w:rPr>
        <w:t xml:space="preserve">pada metode usulan EOQ lebih besar dibandingkan dengan usulan metode min-max. Jika </w:t>
      </w:r>
      <w:r>
        <w:rPr>
          <w:bCs/>
          <w:i/>
          <w:iCs/>
          <w:szCs w:val="24"/>
          <w:lang w:val="en-US"/>
        </w:rPr>
        <w:t xml:space="preserve">lead time </w:t>
      </w:r>
      <w:r>
        <w:rPr>
          <w:bCs/>
          <w:szCs w:val="24"/>
          <w:lang w:val="en-US"/>
        </w:rPr>
        <w:t xml:space="preserve">yang digunakan dalam satuan hari maka nilai </w:t>
      </w:r>
      <w:r>
        <w:rPr>
          <w:bCs/>
          <w:i/>
          <w:iCs/>
          <w:szCs w:val="24"/>
          <w:lang w:val="en-US"/>
        </w:rPr>
        <w:t>reoder pointnya</w:t>
      </w:r>
      <w:r>
        <w:rPr>
          <w:bCs/>
          <w:szCs w:val="24"/>
          <w:lang w:val="en-US"/>
        </w:rPr>
        <w:t xml:space="preserve"> semakin besar, sebaliknya jika </w:t>
      </w:r>
      <w:r>
        <w:rPr>
          <w:bCs/>
          <w:i/>
          <w:iCs/>
          <w:szCs w:val="24"/>
          <w:lang w:val="en-US"/>
        </w:rPr>
        <w:t>lead time</w:t>
      </w:r>
      <w:r>
        <w:rPr>
          <w:bCs/>
          <w:szCs w:val="24"/>
          <w:lang w:val="en-US"/>
        </w:rPr>
        <w:t xml:space="preserve"> dijadikan dalam satuan bulan, maka nilai </w:t>
      </w:r>
      <w:r>
        <w:rPr>
          <w:bCs/>
          <w:i/>
          <w:iCs/>
          <w:szCs w:val="24"/>
          <w:lang w:val="en-US"/>
        </w:rPr>
        <w:t xml:space="preserve">reorder </w:t>
      </w:r>
      <w:r>
        <w:rPr>
          <w:bCs/>
          <w:szCs w:val="24"/>
          <w:lang w:val="en-US"/>
        </w:rPr>
        <w:t>pointnya kecil.</w:t>
      </w:r>
    </w:p>
    <w:p>
      <w:pPr>
        <w:pStyle w:val="11"/>
        <w:jc w:val="both"/>
        <w:rPr>
          <w:bCs/>
          <w:szCs w:val="24"/>
          <w:lang w:val="en-US"/>
        </w:rPr>
      </w:pPr>
      <w:r>
        <w:rPr>
          <w:bCs/>
          <w:szCs w:val="24"/>
          <w:lang w:val="en-US"/>
        </w:rPr>
        <w:t xml:space="preserve"> </w:t>
      </w:r>
    </w:p>
    <w:p>
      <w:pPr>
        <w:jc w:val="both"/>
        <w:rPr>
          <w:b/>
          <w:bCs/>
          <w:sz w:val="24"/>
          <w:szCs w:val="24"/>
          <w:lang w:val="en-US"/>
        </w:rPr>
      </w:pPr>
      <w:r>
        <w:rPr>
          <w:b/>
          <w:bCs/>
          <w:sz w:val="24"/>
          <w:szCs w:val="24"/>
          <w:lang w:val="en-US"/>
        </w:rPr>
        <w:t xml:space="preserve">Menentukan Total </w:t>
      </w:r>
      <w:r>
        <w:rPr>
          <w:b/>
          <w:bCs/>
          <w:i/>
          <w:sz w:val="24"/>
          <w:szCs w:val="24"/>
          <w:lang w:val="en-US"/>
        </w:rPr>
        <w:t>Cost</w:t>
      </w:r>
      <w:r>
        <w:rPr>
          <w:b/>
          <w:bCs/>
          <w:sz w:val="24"/>
          <w:szCs w:val="24"/>
          <w:lang w:val="en-US"/>
        </w:rPr>
        <w:t xml:space="preserve"> Per Tahun (TC) </w:t>
      </w:r>
    </w:p>
    <w:p>
      <w:pPr>
        <w:pStyle w:val="11"/>
        <w:ind w:left="0" w:firstLine="720"/>
        <w:jc w:val="both"/>
        <w:rPr>
          <w:lang w:val="en-US"/>
        </w:rPr>
      </w:pPr>
      <w:r>
        <w:rPr>
          <w:lang w:val="en-US"/>
        </w:rPr>
        <w:t xml:space="preserve">Pada penelitian ini akan dilakukan perhitungan total biaya persediaan yang ditentukan berdasarkan jumlah pemakaian gula di 2017 seperti pada tabel 10, kuantitas unit gula optimal yang dipesan setiap kali pesan adalah 5.846 kg, biaya pesan, biaya simpan, dan harga pembelian per kg. Di awal, harga pembelian telah ditentukan sebesar Rp. 10.600 per kg. </w:t>
      </w:r>
    </w:p>
    <w:p>
      <w:pPr>
        <w:jc w:val="both"/>
        <w:rPr>
          <w:lang w:val="en-US"/>
        </w:rPr>
      </w:pPr>
    </w:p>
    <w:p>
      <w:pPr>
        <w:jc w:val="both"/>
        <w:rPr>
          <w:lang w:val="en-US"/>
        </w:rPr>
      </w:pPr>
    </w:p>
    <w:p>
      <w:pPr>
        <w:pStyle w:val="11"/>
        <w:rPr>
          <w:bCs/>
          <w:szCs w:val="24"/>
          <w:lang w:val="en-US"/>
        </w:rPr>
      </w:pPr>
      <w:r>
        <w:rPr>
          <w:b/>
          <w:szCs w:val="24"/>
          <w:lang w:val="en-US"/>
        </w:rPr>
        <w:t>Tabel 11.</w:t>
      </w:r>
      <w:r>
        <w:rPr>
          <w:bCs/>
          <w:szCs w:val="24"/>
          <w:lang w:val="en-US"/>
        </w:rPr>
        <w:t xml:space="preserve"> Perbandingan Biaya TC saat ini dengan metode EOQ </w:t>
      </w:r>
    </w:p>
    <w:tbl>
      <w:tblPr>
        <w:tblStyle w:val="10"/>
        <w:tblW w:w="8788"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2"/>
        <w:gridCol w:w="899"/>
        <w:gridCol w:w="845"/>
        <w:gridCol w:w="1116"/>
        <w:gridCol w:w="1640"/>
        <w:gridCol w:w="1560"/>
        <w:gridCol w:w="136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1362"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Kondisi</w:t>
            </w:r>
          </w:p>
        </w:tc>
        <w:tc>
          <w:tcPr>
            <w:tcW w:w="899"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D (kg)</w:t>
            </w:r>
          </w:p>
        </w:tc>
        <w:tc>
          <w:tcPr>
            <w:tcW w:w="845"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Q* (kg)</w:t>
            </w:r>
          </w:p>
        </w:tc>
        <w:tc>
          <w:tcPr>
            <w:tcW w:w="1116"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Total Biaya Pemesanan (Rp)</w:t>
            </w:r>
          </w:p>
        </w:tc>
        <w:tc>
          <w:tcPr>
            <w:tcW w:w="1640"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Total Biaya Penyimpanan (Rp)</w:t>
            </w:r>
          </w:p>
        </w:tc>
        <w:tc>
          <w:tcPr>
            <w:tcW w:w="1560"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Total Biaya Pembelian</w:t>
            </w:r>
          </w:p>
          <w:p>
            <w:pPr>
              <w:pStyle w:val="11"/>
              <w:spacing w:before="240"/>
              <w:ind w:left="0"/>
              <w:rPr>
                <w:bCs/>
                <w:sz w:val="20"/>
                <w:szCs w:val="20"/>
                <w:lang w:val="en-US"/>
              </w:rPr>
            </w:pPr>
            <w:r>
              <w:rPr>
                <w:bCs/>
                <w:sz w:val="20"/>
                <w:szCs w:val="20"/>
                <w:lang w:val="en-US"/>
              </w:rPr>
              <w:t>(Rp)</w:t>
            </w:r>
          </w:p>
        </w:tc>
        <w:tc>
          <w:tcPr>
            <w:tcW w:w="1366"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Total Biaya (Rp)</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jc w:val="center"/>
        </w:trPr>
        <w:tc>
          <w:tcPr>
            <w:tcW w:w="1362" w:type="dxa"/>
            <w:tcBorders>
              <w:top w:val="single" w:color="auto" w:sz="4" w:space="0"/>
            </w:tcBorders>
          </w:tcPr>
          <w:p>
            <w:pPr>
              <w:pStyle w:val="11"/>
              <w:ind w:left="0"/>
              <w:rPr>
                <w:bCs/>
                <w:sz w:val="20"/>
                <w:szCs w:val="20"/>
                <w:lang w:val="en-US"/>
              </w:rPr>
            </w:pPr>
          </w:p>
        </w:tc>
        <w:tc>
          <w:tcPr>
            <w:tcW w:w="899" w:type="dxa"/>
            <w:tcBorders>
              <w:top w:val="single" w:color="auto" w:sz="4" w:space="0"/>
            </w:tcBorders>
          </w:tcPr>
          <w:p>
            <w:pPr>
              <w:pStyle w:val="11"/>
              <w:ind w:left="0"/>
              <w:rPr>
                <w:bCs/>
                <w:sz w:val="20"/>
                <w:szCs w:val="20"/>
                <w:lang w:val="en-US"/>
              </w:rPr>
            </w:pPr>
          </w:p>
        </w:tc>
        <w:tc>
          <w:tcPr>
            <w:tcW w:w="845" w:type="dxa"/>
            <w:tcBorders>
              <w:top w:val="single" w:color="auto" w:sz="4" w:space="0"/>
            </w:tcBorders>
          </w:tcPr>
          <w:p>
            <w:pPr>
              <w:pStyle w:val="11"/>
              <w:ind w:left="0"/>
              <w:rPr>
                <w:bCs/>
                <w:sz w:val="20"/>
                <w:szCs w:val="20"/>
                <w:lang w:val="en-US"/>
              </w:rPr>
            </w:pPr>
          </w:p>
        </w:tc>
        <w:tc>
          <w:tcPr>
            <w:tcW w:w="1116" w:type="dxa"/>
            <w:tcBorders>
              <w:top w:val="single" w:color="auto" w:sz="4" w:space="0"/>
            </w:tcBorders>
          </w:tcPr>
          <w:p>
            <w:pPr>
              <w:pStyle w:val="11"/>
              <w:ind w:left="0"/>
              <w:jc w:val="left"/>
              <w:rPr>
                <w:bCs/>
                <w:sz w:val="20"/>
                <w:szCs w:val="20"/>
                <w:lang w:val="en-US"/>
              </w:rPr>
            </w:pPr>
          </w:p>
        </w:tc>
        <w:tc>
          <w:tcPr>
            <w:tcW w:w="1640" w:type="dxa"/>
            <w:tcBorders>
              <w:top w:val="single" w:color="auto" w:sz="4" w:space="0"/>
            </w:tcBorders>
          </w:tcPr>
          <w:p>
            <w:pPr>
              <w:pStyle w:val="11"/>
              <w:ind w:left="0"/>
              <w:rPr>
                <w:bCs/>
                <w:sz w:val="20"/>
                <w:szCs w:val="20"/>
                <w:lang w:val="en-US"/>
              </w:rPr>
            </w:pPr>
          </w:p>
        </w:tc>
        <w:tc>
          <w:tcPr>
            <w:tcW w:w="1560" w:type="dxa"/>
            <w:tcBorders>
              <w:top w:val="single" w:color="auto" w:sz="4" w:space="0"/>
            </w:tcBorders>
          </w:tcPr>
          <w:p>
            <w:pPr>
              <w:pStyle w:val="11"/>
              <w:ind w:left="0"/>
              <w:rPr>
                <w:bCs/>
                <w:sz w:val="20"/>
                <w:szCs w:val="20"/>
                <w:lang w:val="en-US"/>
              </w:rPr>
            </w:pPr>
          </w:p>
        </w:tc>
        <w:tc>
          <w:tcPr>
            <w:tcW w:w="1366" w:type="dxa"/>
            <w:tcBorders>
              <w:top w:val="single" w:color="auto" w:sz="4" w:space="0"/>
            </w:tcBorders>
          </w:tcPr>
          <w:p>
            <w:pPr>
              <w:pStyle w:val="11"/>
              <w:ind w:left="0"/>
              <w:rPr>
                <w:bCs/>
                <w:sz w:val="20"/>
                <w:szCs w:val="20"/>
                <w:lang w:val="en-US"/>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jc w:val="center"/>
        </w:trPr>
        <w:tc>
          <w:tcPr>
            <w:tcW w:w="1362" w:type="dxa"/>
          </w:tcPr>
          <w:p>
            <w:pPr>
              <w:pStyle w:val="11"/>
              <w:ind w:left="0"/>
              <w:rPr>
                <w:bCs/>
                <w:sz w:val="20"/>
                <w:szCs w:val="20"/>
                <w:lang w:val="en-US"/>
              </w:rPr>
            </w:pPr>
            <w:r>
              <w:rPr>
                <w:bCs/>
                <w:sz w:val="20"/>
                <w:szCs w:val="20"/>
                <w:lang w:val="en-US"/>
              </w:rPr>
              <w:t>Kondisi Saat Ini</w:t>
            </w:r>
          </w:p>
          <w:p>
            <w:pPr>
              <w:pStyle w:val="11"/>
              <w:ind w:left="0"/>
              <w:rPr>
                <w:bCs/>
                <w:sz w:val="20"/>
                <w:szCs w:val="20"/>
                <w:lang w:val="en-US"/>
              </w:rPr>
            </w:pPr>
          </w:p>
        </w:tc>
        <w:tc>
          <w:tcPr>
            <w:tcW w:w="899" w:type="dxa"/>
          </w:tcPr>
          <w:p>
            <w:pPr>
              <w:pStyle w:val="11"/>
              <w:ind w:left="0"/>
              <w:rPr>
                <w:bCs/>
                <w:sz w:val="20"/>
                <w:szCs w:val="20"/>
                <w:lang w:val="en-US"/>
              </w:rPr>
            </w:pPr>
            <w:r>
              <w:rPr>
                <w:bCs/>
                <w:sz w:val="20"/>
                <w:szCs w:val="20"/>
                <w:lang w:val="en-US"/>
              </w:rPr>
              <w:t>213.626</w:t>
            </w:r>
          </w:p>
        </w:tc>
        <w:tc>
          <w:tcPr>
            <w:tcW w:w="845" w:type="dxa"/>
          </w:tcPr>
          <w:p>
            <w:pPr>
              <w:pStyle w:val="11"/>
              <w:ind w:left="0"/>
              <w:rPr>
                <w:bCs/>
                <w:sz w:val="20"/>
                <w:szCs w:val="20"/>
                <w:lang w:val="en-US"/>
              </w:rPr>
            </w:pPr>
            <w:r>
              <w:rPr>
                <w:bCs/>
                <w:sz w:val="20"/>
                <w:szCs w:val="20"/>
                <w:lang w:val="en-US"/>
              </w:rPr>
              <w:t>2.000</w:t>
            </w:r>
          </w:p>
        </w:tc>
        <w:tc>
          <w:tcPr>
            <w:tcW w:w="1116" w:type="dxa"/>
          </w:tcPr>
          <w:p>
            <w:pPr>
              <w:pStyle w:val="11"/>
              <w:ind w:left="0"/>
              <w:rPr>
                <w:bCs/>
                <w:sz w:val="20"/>
                <w:szCs w:val="20"/>
                <w:lang w:val="en-US"/>
              </w:rPr>
            </w:pPr>
            <w:r>
              <w:rPr>
                <w:bCs/>
                <w:sz w:val="20"/>
                <w:szCs w:val="20"/>
                <w:lang w:val="en-US"/>
              </w:rPr>
              <w:t>2.136.260</w:t>
            </w:r>
          </w:p>
        </w:tc>
        <w:tc>
          <w:tcPr>
            <w:tcW w:w="1640" w:type="dxa"/>
          </w:tcPr>
          <w:p>
            <w:pPr>
              <w:pStyle w:val="11"/>
              <w:ind w:left="0"/>
              <w:rPr>
                <w:bCs/>
                <w:sz w:val="20"/>
                <w:szCs w:val="20"/>
                <w:lang w:val="en-US"/>
              </w:rPr>
            </w:pPr>
            <w:r>
              <w:rPr>
                <w:bCs/>
                <w:sz w:val="20"/>
                <w:szCs w:val="20"/>
                <w:lang w:val="en-US"/>
              </w:rPr>
              <w:t>250.000</w:t>
            </w:r>
          </w:p>
        </w:tc>
        <w:tc>
          <w:tcPr>
            <w:tcW w:w="1560" w:type="dxa"/>
          </w:tcPr>
          <w:p>
            <w:pPr>
              <w:pStyle w:val="11"/>
              <w:ind w:left="0"/>
              <w:rPr>
                <w:bCs/>
                <w:sz w:val="20"/>
                <w:szCs w:val="20"/>
                <w:lang w:val="en-US"/>
              </w:rPr>
            </w:pPr>
            <w:r>
              <w:rPr>
                <w:bCs/>
                <w:sz w:val="20"/>
                <w:szCs w:val="20"/>
                <w:lang w:val="en-US"/>
              </w:rPr>
              <w:t>2.264.435.600</w:t>
            </w:r>
          </w:p>
        </w:tc>
        <w:tc>
          <w:tcPr>
            <w:tcW w:w="1366" w:type="dxa"/>
          </w:tcPr>
          <w:p>
            <w:pPr>
              <w:pStyle w:val="11"/>
              <w:ind w:left="0"/>
              <w:rPr>
                <w:bCs/>
                <w:sz w:val="20"/>
                <w:szCs w:val="20"/>
                <w:lang w:val="en-US"/>
              </w:rPr>
            </w:pPr>
            <w:r>
              <w:rPr>
                <w:bCs/>
                <w:sz w:val="20"/>
                <w:szCs w:val="20"/>
                <w:lang w:val="en-US"/>
              </w:rPr>
              <w:t>2.266.821.860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1362" w:type="dxa"/>
          </w:tcPr>
          <w:p>
            <w:pPr>
              <w:pStyle w:val="11"/>
              <w:ind w:left="0"/>
              <w:rPr>
                <w:bCs/>
                <w:sz w:val="20"/>
                <w:szCs w:val="20"/>
                <w:lang w:val="en-US"/>
              </w:rPr>
            </w:pPr>
            <w:r>
              <w:rPr>
                <w:bCs/>
                <w:sz w:val="20"/>
                <w:szCs w:val="20"/>
                <w:lang w:val="en-US"/>
              </w:rPr>
              <w:t>Usulan EOQ</w:t>
            </w:r>
          </w:p>
        </w:tc>
        <w:tc>
          <w:tcPr>
            <w:tcW w:w="899" w:type="dxa"/>
          </w:tcPr>
          <w:p>
            <w:pPr>
              <w:pStyle w:val="11"/>
              <w:ind w:left="0"/>
              <w:rPr>
                <w:bCs/>
                <w:sz w:val="20"/>
                <w:szCs w:val="20"/>
                <w:lang w:val="en-US"/>
              </w:rPr>
            </w:pPr>
            <w:r>
              <w:rPr>
                <w:bCs/>
                <w:sz w:val="20"/>
                <w:szCs w:val="20"/>
                <w:lang w:val="en-US"/>
              </w:rPr>
              <w:t>213.626</w:t>
            </w:r>
          </w:p>
        </w:tc>
        <w:tc>
          <w:tcPr>
            <w:tcW w:w="845" w:type="dxa"/>
          </w:tcPr>
          <w:p>
            <w:pPr>
              <w:pStyle w:val="11"/>
              <w:ind w:left="0"/>
              <w:rPr>
                <w:bCs/>
                <w:sz w:val="20"/>
                <w:szCs w:val="20"/>
                <w:lang w:val="en-US"/>
              </w:rPr>
            </w:pPr>
            <w:r>
              <w:rPr>
                <w:bCs/>
                <w:sz w:val="20"/>
                <w:szCs w:val="20"/>
                <w:lang w:val="en-US"/>
              </w:rPr>
              <w:t>5.846</w:t>
            </w:r>
          </w:p>
        </w:tc>
        <w:tc>
          <w:tcPr>
            <w:tcW w:w="1116" w:type="dxa"/>
          </w:tcPr>
          <w:p>
            <w:pPr>
              <w:pStyle w:val="11"/>
              <w:ind w:left="0"/>
              <w:rPr>
                <w:bCs/>
                <w:sz w:val="20"/>
                <w:szCs w:val="20"/>
                <w:lang w:val="en-US"/>
              </w:rPr>
            </w:pPr>
            <w:r>
              <w:rPr>
                <w:bCs/>
                <w:sz w:val="20"/>
                <w:szCs w:val="20"/>
                <w:lang w:val="en-US"/>
              </w:rPr>
              <w:t>730.845</w:t>
            </w:r>
          </w:p>
        </w:tc>
        <w:tc>
          <w:tcPr>
            <w:tcW w:w="1640" w:type="dxa"/>
          </w:tcPr>
          <w:p>
            <w:pPr>
              <w:pStyle w:val="11"/>
              <w:ind w:left="0"/>
              <w:rPr>
                <w:bCs/>
                <w:sz w:val="20"/>
                <w:szCs w:val="20"/>
                <w:lang w:val="en-US"/>
              </w:rPr>
            </w:pPr>
            <w:r>
              <w:rPr>
                <w:bCs/>
                <w:sz w:val="20"/>
                <w:szCs w:val="20"/>
                <w:lang w:val="en-US"/>
              </w:rPr>
              <w:t>730.750</w:t>
            </w:r>
          </w:p>
          <w:p>
            <w:pPr>
              <w:jc w:val="center"/>
              <w:rPr>
                <w:bCs/>
                <w:lang w:val="en-US"/>
              </w:rPr>
            </w:pPr>
          </w:p>
        </w:tc>
        <w:tc>
          <w:tcPr>
            <w:tcW w:w="1560" w:type="dxa"/>
          </w:tcPr>
          <w:p>
            <w:pPr>
              <w:pStyle w:val="11"/>
              <w:ind w:left="0"/>
              <w:rPr>
                <w:bCs/>
                <w:sz w:val="20"/>
                <w:szCs w:val="20"/>
                <w:lang w:val="en-US"/>
              </w:rPr>
            </w:pPr>
            <w:r>
              <w:rPr>
                <w:bCs/>
                <w:sz w:val="20"/>
                <w:szCs w:val="20"/>
                <w:lang w:val="en-US"/>
              </w:rPr>
              <w:t>2.264.435.600</w:t>
            </w:r>
          </w:p>
        </w:tc>
        <w:tc>
          <w:tcPr>
            <w:tcW w:w="1366" w:type="dxa"/>
          </w:tcPr>
          <w:p>
            <w:pPr>
              <w:pStyle w:val="11"/>
              <w:ind w:left="0"/>
              <w:rPr>
                <w:bCs/>
                <w:sz w:val="20"/>
                <w:szCs w:val="20"/>
                <w:lang w:val="en-US"/>
              </w:rPr>
            </w:pPr>
            <w:r>
              <w:rPr>
                <w:bCs/>
                <w:sz w:val="20"/>
                <w:szCs w:val="20"/>
                <w:lang w:val="en-US"/>
              </w:rPr>
              <w:t>2.265.897.195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jc w:val="center"/>
        </w:trPr>
        <w:tc>
          <w:tcPr>
            <w:tcW w:w="1362" w:type="dxa"/>
          </w:tcPr>
          <w:p>
            <w:pPr>
              <w:pStyle w:val="11"/>
              <w:ind w:left="0"/>
              <w:rPr>
                <w:bCs/>
                <w:sz w:val="20"/>
                <w:szCs w:val="20"/>
                <w:lang w:val="en-US"/>
              </w:rPr>
            </w:pPr>
            <w:r>
              <w:rPr>
                <w:bCs/>
                <w:sz w:val="20"/>
                <w:szCs w:val="20"/>
                <w:lang w:val="en-US"/>
              </w:rPr>
              <w:t>Penghematan</w:t>
            </w:r>
          </w:p>
        </w:tc>
        <w:tc>
          <w:tcPr>
            <w:tcW w:w="899" w:type="dxa"/>
          </w:tcPr>
          <w:p>
            <w:pPr>
              <w:pStyle w:val="11"/>
              <w:ind w:left="0"/>
              <w:rPr>
                <w:bCs/>
                <w:sz w:val="20"/>
                <w:szCs w:val="20"/>
                <w:lang w:val="en-US"/>
              </w:rPr>
            </w:pPr>
          </w:p>
        </w:tc>
        <w:tc>
          <w:tcPr>
            <w:tcW w:w="845" w:type="dxa"/>
          </w:tcPr>
          <w:p>
            <w:pPr>
              <w:pStyle w:val="11"/>
              <w:ind w:left="0"/>
              <w:rPr>
                <w:bCs/>
                <w:sz w:val="20"/>
                <w:szCs w:val="20"/>
                <w:lang w:val="en-US"/>
              </w:rPr>
            </w:pPr>
          </w:p>
        </w:tc>
        <w:tc>
          <w:tcPr>
            <w:tcW w:w="1116" w:type="dxa"/>
            <w:shd w:val="clear" w:color="auto" w:fill="92D050"/>
          </w:tcPr>
          <w:p>
            <w:pPr>
              <w:pStyle w:val="11"/>
              <w:ind w:left="0"/>
              <w:rPr>
                <w:bCs/>
                <w:sz w:val="20"/>
                <w:szCs w:val="20"/>
                <w:lang w:val="en-US"/>
              </w:rPr>
            </w:pPr>
            <w:r>
              <w:rPr>
                <w:bCs/>
                <w:sz w:val="20"/>
                <w:szCs w:val="20"/>
                <w:lang w:val="en-US"/>
              </w:rPr>
              <w:t xml:space="preserve"> 1.405.415</w:t>
            </w:r>
          </w:p>
        </w:tc>
        <w:tc>
          <w:tcPr>
            <w:tcW w:w="1640" w:type="dxa"/>
            <w:shd w:val="clear" w:color="auto" w:fill="92D050"/>
          </w:tcPr>
          <w:p>
            <w:pPr>
              <w:pStyle w:val="11"/>
              <w:ind w:left="0"/>
              <w:rPr>
                <w:bCs/>
                <w:sz w:val="20"/>
                <w:szCs w:val="20"/>
                <w:lang w:val="en-US"/>
              </w:rPr>
            </w:pPr>
            <w:r>
              <w:rPr>
                <w:bCs/>
                <w:sz w:val="20"/>
                <w:szCs w:val="20"/>
                <w:lang w:val="en-US"/>
              </w:rPr>
              <w:t>-408.750</w:t>
            </w:r>
          </w:p>
        </w:tc>
        <w:tc>
          <w:tcPr>
            <w:tcW w:w="1560" w:type="dxa"/>
            <w:shd w:val="clear" w:color="auto" w:fill="92D050"/>
          </w:tcPr>
          <w:p>
            <w:pPr>
              <w:pStyle w:val="11"/>
              <w:ind w:left="0"/>
              <w:rPr>
                <w:bCs/>
                <w:sz w:val="20"/>
                <w:szCs w:val="20"/>
                <w:lang w:val="en-US"/>
              </w:rPr>
            </w:pPr>
            <w:r>
              <w:rPr>
                <w:bCs/>
                <w:sz w:val="20"/>
                <w:szCs w:val="20"/>
                <w:lang w:val="en-US"/>
              </w:rPr>
              <w:t>0</w:t>
            </w:r>
          </w:p>
        </w:tc>
        <w:tc>
          <w:tcPr>
            <w:tcW w:w="1366" w:type="dxa"/>
            <w:shd w:val="clear" w:color="auto" w:fill="92D050"/>
          </w:tcPr>
          <w:p>
            <w:pPr>
              <w:pStyle w:val="11"/>
              <w:ind w:left="0"/>
              <w:rPr>
                <w:bCs/>
                <w:sz w:val="20"/>
                <w:szCs w:val="20"/>
                <w:lang w:val="en-US"/>
              </w:rPr>
            </w:pPr>
            <w:r>
              <w:rPr>
                <w:bCs/>
                <w:sz w:val="20"/>
                <w:szCs w:val="20"/>
                <w:lang w:val="en-US"/>
              </w:rPr>
              <w:t>924.665</w:t>
            </w:r>
          </w:p>
        </w:tc>
      </w:tr>
    </w:tbl>
    <w:p>
      <w:pPr>
        <w:jc w:val="both"/>
        <w:rPr>
          <w:lang w:val="en-US"/>
        </w:rPr>
      </w:pPr>
    </w:p>
    <w:p>
      <w:pPr>
        <w:pStyle w:val="11"/>
        <w:ind w:left="0" w:firstLine="720"/>
        <w:jc w:val="both"/>
        <w:rPr>
          <w:lang w:val="en-US"/>
        </w:rPr>
      </w:pPr>
      <w:r>
        <w:rPr>
          <w:lang w:val="en-US"/>
        </w:rPr>
        <w:t xml:space="preserve">Berdasarkan tabel 11 memrepresentasikan total biaya persediaan keseluruhan yang dikeluarkan oleh perusahaan pada tahun 2017 sebesar Rp 2.266.821.860 dan jika dibandingkan dengan usulan metode EOQ, besar total biaya persediaan pada tahun 2017 adalah Rp 2.265.897.195. Berdasarkan total biaya persediaan usulan dan kondisi saat ini, faktor yang mempengaruhinya terletak pada besarnya total biaya pemesanan dan total biaya penyimpanan. Adanya persediaan tidak hanya membawa dampak positif, tetapi juga memiliki dampak negatif bagi perusahaan. Semakin besar persediaan yang dilakukan oleh perusahaan akan mempengaruhi jumlah dari biaya simpan, dan semakin banyak frekuensi pemesanan yang dilakukan perusahaan juga mempengaruhi jumlah dari total biaya pesanan. </w:t>
      </w:r>
    </w:p>
    <w:p>
      <w:pPr>
        <w:pStyle w:val="11"/>
        <w:ind w:left="0" w:firstLine="720"/>
        <w:jc w:val="both"/>
        <w:rPr>
          <w:lang w:val="en-US"/>
        </w:rPr>
      </w:pPr>
      <w:r>
        <w:rPr>
          <w:lang w:val="en-US"/>
        </w:rPr>
        <w:t>Biaya pesan dapat diminimalisir apabila pihak perusahaan sudah memutuskan kuantitas optimal bahan baku yang harus dipesan untuk setiap kali pesan karena kesalahan pengambilan keputusan tidak hanya berdampak semakin tingginya biaya pesan tetapi juga akan mempengaruhi total biaya simpan.</w:t>
      </w:r>
    </w:p>
    <w:p>
      <w:pPr>
        <w:pStyle w:val="11"/>
        <w:ind w:left="0" w:firstLine="720"/>
        <w:jc w:val="both"/>
        <w:rPr>
          <w:lang w:val="en-US"/>
        </w:rPr>
      </w:pPr>
    </w:p>
    <w:p>
      <w:pPr>
        <w:pStyle w:val="11"/>
        <w:ind w:left="0" w:firstLine="720"/>
        <w:jc w:val="both"/>
        <w:rPr>
          <w:lang w:val="en-US"/>
        </w:rPr>
      </w:pPr>
    </w:p>
    <w:p>
      <w:pPr>
        <w:pStyle w:val="11"/>
        <w:rPr>
          <w:bCs/>
          <w:szCs w:val="24"/>
          <w:lang w:val="en-US"/>
        </w:rPr>
      </w:pPr>
      <w:r>
        <w:rPr>
          <w:b/>
          <w:szCs w:val="24"/>
          <w:lang w:val="en-US"/>
        </w:rPr>
        <w:t>Tabel 12.</w:t>
      </w:r>
      <w:r>
        <w:rPr>
          <w:bCs/>
          <w:szCs w:val="24"/>
          <w:lang w:val="en-US"/>
        </w:rPr>
        <w:t xml:space="preserve"> Perbandingan Biaya TC saat ini dengan metode EOQ </w:t>
      </w:r>
    </w:p>
    <w:p>
      <w:pPr>
        <w:pStyle w:val="11"/>
        <w:ind w:left="0" w:firstLine="720"/>
        <w:jc w:val="both"/>
        <w:rPr>
          <w:lang w:val="en-US"/>
        </w:rPr>
      </w:pPr>
    </w:p>
    <w:tbl>
      <w:tblPr>
        <w:tblStyle w:val="10"/>
        <w:tblW w:w="8788"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62"/>
        <w:gridCol w:w="899"/>
        <w:gridCol w:w="845"/>
        <w:gridCol w:w="1116"/>
        <w:gridCol w:w="1640"/>
        <w:gridCol w:w="1560"/>
        <w:gridCol w:w="136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1362"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Kondisi</w:t>
            </w:r>
          </w:p>
        </w:tc>
        <w:tc>
          <w:tcPr>
            <w:tcW w:w="899"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D (kg)</w:t>
            </w:r>
          </w:p>
        </w:tc>
        <w:tc>
          <w:tcPr>
            <w:tcW w:w="845"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Q* (kg)</w:t>
            </w:r>
          </w:p>
        </w:tc>
        <w:tc>
          <w:tcPr>
            <w:tcW w:w="1116"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Total Biaya Pemesanan (Rp)</w:t>
            </w:r>
          </w:p>
        </w:tc>
        <w:tc>
          <w:tcPr>
            <w:tcW w:w="1640"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Total Biaya Penyimpanan (Rp)</w:t>
            </w:r>
          </w:p>
        </w:tc>
        <w:tc>
          <w:tcPr>
            <w:tcW w:w="1560"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Total Biaya Pembelian</w:t>
            </w:r>
          </w:p>
          <w:p>
            <w:pPr>
              <w:pStyle w:val="11"/>
              <w:spacing w:before="240"/>
              <w:ind w:left="0"/>
              <w:rPr>
                <w:bCs/>
                <w:sz w:val="20"/>
                <w:szCs w:val="20"/>
                <w:lang w:val="en-US"/>
              </w:rPr>
            </w:pPr>
            <w:r>
              <w:rPr>
                <w:bCs/>
                <w:sz w:val="20"/>
                <w:szCs w:val="20"/>
                <w:lang w:val="en-US"/>
              </w:rPr>
              <w:t>(Rp)</w:t>
            </w:r>
          </w:p>
        </w:tc>
        <w:tc>
          <w:tcPr>
            <w:tcW w:w="1366" w:type="dxa"/>
            <w:tcBorders>
              <w:top w:val="single" w:color="auto" w:sz="4" w:space="0"/>
              <w:bottom w:val="single" w:color="auto" w:sz="4" w:space="0"/>
            </w:tcBorders>
            <w:vAlign w:val="center"/>
          </w:tcPr>
          <w:p>
            <w:pPr>
              <w:pStyle w:val="11"/>
              <w:ind w:left="0"/>
              <w:rPr>
                <w:bCs/>
                <w:sz w:val="20"/>
                <w:szCs w:val="20"/>
                <w:lang w:val="en-US"/>
              </w:rPr>
            </w:pPr>
            <w:r>
              <w:rPr>
                <w:bCs/>
                <w:sz w:val="20"/>
                <w:szCs w:val="20"/>
                <w:lang w:val="en-US"/>
              </w:rPr>
              <w:t>Total Biaya (Rp)</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jc w:val="center"/>
        </w:trPr>
        <w:tc>
          <w:tcPr>
            <w:tcW w:w="1362" w:type="dxa"/>
            <w:tcBorders>
              <w:top w:val="single" w:color="auto" w:sz="4" w:space="0"/>
            </w:tcBorders>
          </w:tcPr>
          <w:p>
            <w:pPr>
              <w:pStyle w:val="11"/>
              <w:ind w:left="0"/>
              <w:rPr>
                <w:bCs/>
                <w:sz w:val="20"/>
                <w:szCs w:val="20"/>
                <w:lang w:val="en-US"/>
              </w:rPr>
            </w:pPr>
          </w:p>
        </w:tc>
        <w:tc>
          <w:tcPr>
            <w:tcW w:w="899" w:type="dxa"/>
            <w:tcBorders>
              <w:top w:val="single" w:color="auto" w:sz="4" w:space="0"/>
            </w:tcBorders>
          </w:tcPr>
          <w:p>
            <w:pPr>
              <w:pStyle w:val="11"/>
              <w:ind w:left="0"/>
              <w:rPr>
                <w:bCs/>
                <w:sz w:val="20"/>
                <w:szCs w:val="20"/>
                <w:lang w:val="en-US"/>
              </w:rPr>
            </w:pPr>
          </w:p>
        </w:tc>
        <w:tc>
          <w:tcPr>
            <w:tcW w:w="845" w:type="dxa"/>
            <w:tcBorders>
              <w:top w:val="single" w:color="auto" w:sz="4" w:space="0"/>
            </w:tcBorders>
          </w:tcPr>
          <w:p>
            <w:pPr>
              <w:pStyle w:val="11"/>
              <w:ind w:left="0"/>
              <w:rPr>
                <w:bCs/>
                <w:sz w:val="20"/>
                <w:szCs w:val="20"/>
                <w:lang w:val="en-US"/>
              </w:rPr>
            </w:pPr>
          </w:p>
        </w:tc>
        <w:tc>
          <w:tcPr>
            <w:tcW w:w="1116" w:type="dxa"/>
            <w:tcBorders>
              <w:top w:val="single" w:color="auto" w:sz="4" w:space="0"/>
            </w:tcBorders>
          </w:tcPr>
          <w:p>
            <w:pPr>
              <w:pStyle w:val="11"/>
              <w:ind w:left="0"/>
              <w:jc w:val="left"/>
              <w:rPr>
                <w:bCs/>
                <w:sz w:val="20"/>
                <w:szCs w:val="20"/>
                <w:lang w:val="en-US"/>
              </w:rPr>
            </w:pPr>
          </w:p>
        </w:tc>
        <w:tc>
          <w:tcPr>
            <w:tcW w:w="1640" w:type="dxa"/>
            <w:tcBorders>
              <w:top w:val="single" w:color="auto" w:sz="4" w:space="0"/>
            </w:tcBorders>
          </w:tcPr>
          <w:p>
            <w:pPr>
              <w:pStyle w:val="11"/>
              <w:ind w:left="0"/>
              <w:rPr>
                <w:bCs/>
                <w:sz w:val="20"/>
                <w:szCs w:val="20"/>
                <w:lang w:val="en-US"/>
              </w:rPr>
            </w:pPr>
          </w:p>
        </w:tc>
        <w:tc>
          <w:tcPr>
            <w:tcW w:w="1560" w:type="dxa"/>
            <w:tcBorders>
              <w:top w:val="single" w:color="auto" w:sz="4" w:space="0"/>
            </w:tcBorders>
          </w:tcPr>
          <w:p>
            <w:pPr>
              <w:pStyle w:val="11"/>
              <w:ind w:left="0"/>
              <w:rPr>
                <w:bCs/>
                <w:sz w:val="20"/>
                <w:szCs w:val="20"/>
                <w:lang w:val="en-US"/>
              </w:rPr>
            </w:pPr>
          </w:p>
        </w:tc>
        <w:tc>
          <w:tcPr>
            <w:tcW w:w="1366" w:type="dxa"/>
            <w:tcBorders>
              <w:top w:val="single" w:color="auto" w:sz="4" w:space="0"/>
            </w:tcBorders>
          </w:tcPr>
          <w:p>
            <w:pPr>
              <w:pStyle w:val="11"/>
              <w:ind w:left="0"/>
              <w:rPr>
                <w:bCs/>
                <w:sz w:val="20"/>
                <w:szCs w:val="20"/>
                <w:lang w:val="en-US"/>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jc w:val="center"/>
        </w:trPr>
        <w:tc>
          <w:tcPr>
            <w:tcW w:w="1362" w:type="dxa"/>
          </w:tcPr>
          <w:p>
            <w:pPr>
              <w:pStyle w:val="11"/>
              <w:ind w:left="0"/>
              <w:rPr>
                <w:bCs/>
                <w:sz w:val="20"/>
                <w:szCs w:val="20"/>
                <w:lang w:val="en-US"/>
              </w:rPr>
            </w:pPr>
            <w:r>
              <w:rPr>
                <w:bCs/>
                <w:sz w:val="20"/>
                <w:szCs w:val="20"/>
                <w:lang w:val="en-US"/>
              </w:rPr>
              <w:t>Kondisi Saat Ini</w:t>
            </w:r>
          </w:p>
          <w:p>
            <w:pPr>
              <w:pStyle w:val="11"/>
              <w:ind w:left="0"/>
              <w:rPr>
                <w:bCs/>
                <w:sz w:val="20"/>
                <w:szCs w:val="20"/>
                <w:lang w:val="en-US"/>
              </w:rPr>
            </w:pPr>
          </w:p>
        </w:tc>
        <w:tc>
          <w:tcPr>
            <w:tcW w:w="899" w:type="dxa"/>
          </w:tcPr>
          <w:p>
            <w:pPr>
              <w:pStyle w:val="11"/>
              <w:ind w:left="0"/>
              <w:rPr>
                <w:bCs/>
                <w:sz w:val="20"/>
                <w:szCs w:val="20"/>
                <w:lang w:val="en-US"/>
              </w:rPr>
            </w:pPr>
            <w:r>
              <w:rPr>
                <w:bCs/>
                <w:sz w:val="20"/>
                <w:szCs w:val="20"/>
                <w:lang w:val="en-US"/>
              </w:rPr>
              <w:t>213.626</w:t>
            </w:r>
          </w:p>
        </w:tc>
        <w:tc>
          <w:tcPr>
            <w:tcW w:w="845" w:type="dxa"/>
          </w:tcPr>
          <w:p>
            <w:pPr>
              <w:pStyle w:val="11"/>
              <w:ind w:left="0"/>
              <w:rPr>
                <w:bCs/>
                <w:sz w:val="20"/>
                <w:szCs w:val="20"/>
                <w:lang w:val="en-US"/>
              </w:rPr>
            </w:pPr>
            <w:r>
              <w:rPr>
                <w:bCs/>
                <w:sz w:val="20"/>
                <w:szCs w:val="20"/>
                <w:lang w:val="en-US"/>
              </w:rPr>
              <w:t>2.000</w:t>
            </w:r>
          </w:p>
        </w:tc>
        <w:tc>
          <w:tcPr>
            <w:tcW w:w="1116" w:type="dxa"/>
          </w:tcPr>
          <w:p>
            <w:pPr>
              <w:pStyle w:val="11"/>
              <w:ind w:left="0"/>
              <w:rPr>
                <w:bCs/>
                <w:sz w:val="20"/>
                <w:szCs w:val="20"/>
                <w:lang w:val="en-US"/>
              </w:rPr>
            </w:pPr>
            <w:r>
              <w:rPr>
                <w:bCs/>
                <w:sz w:val="20"/>
                <w:szCs w:val="20"/>
                <w:lang w:val="en-US"/>
              </w:rPr>
              <w:t>2.136.260</w:t>
            </w:r>
          </w:p>
        </w:tc>
        <w:tc>
          <w:tcPr>
            <w:tcW w:w="1640" w:type="dxa"/>
          </w:tcPr>
          <w:p>
            <w:pPr>
              <w:pStyle w:val="11"/>
              <w:ind w:left="0"/>
              <w:rPr>
                <w:bCs/>
                <w:sz w:val="20"/>
                <w:szCs w:val="20"/>
                <w:lang w:val="en-US"/>
              </w:rPr>
            </w:pPr>
            <w:r>
              <w:rPr>
                <w:bCs/>
                <w:sz w:val="20"/>
                <w:szCs w:val="20"/>
                <w:lang w:val="en-US"/>
              </w:rPr>
              <w:t>250.000</w:t>
            </w:r>
          </w:p>
        </w:tc>
        <w:tc>
          <w:tcPr>
            <w:tcW w:w="1560" w:type="dxa"/>
          </w:tcPr>
          <w:p>
            <w:pPr>
              <w:pStyle w:val="11"/>
              <w:ind w:left="0"/>
              <w:rPr>
                <w:bCs/>
                <w:sz w:val="20"/>
                <w:szCs w:val="20"/>
                <w:lang w:val="en-US"/>
              </w:rPr>
            </w:pPr>
            <w:r>
              <w:rPr>
                <w:bCs/>
                <w:sz w:val="20"/>
                <w:szCs w:val="20"/>
                <w:lang w:val="en-US"/>
              </w:rPr>
              <w:t>2.264.435.600</w:t>
            </w:r>
          </w:p>
        </w:tc>
        <w:tc>
          <w:tcPr>
            <w:tcW w:w="1366" w:type="dxa"/>
          </w:tcPr>
          <w:p>
            <w:pPr>
              <w:pStyle w:val="11"/>
              <w:ind w:left="0"/>
              <w:rPr>
                <w:bCs/>
                <w:sz w:val="20"/>
                <w:szCs w:val="20"/>
                <w:lang w:val="en-US"/>
              </w:rPr>
            </w:pPr>
            <w:r>
              <w:rPr>
                <w:bCs/>
                <w:sz w:val="20"/>
                <w:szCs w:val="20"/>
                <w:lang w:val="en-US"/>
              </w:rPr>
              <w:t>2.266.821.860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1362" w:type="dxa"/>
          </w:tcPr>
          <w:p>
            <w:pPr>
              <w:pStyle w:val="11"/>
              <w:ind w:left="0"/>
              <w:rPr>
                <w:bCs/>
                <w:sz w:val="20"/>
                <w:szCs w:val="20"/>
                <w:lang w:val="en-US"/>
              </w:rPr>
            </w:pPr>
            <w:r>
              <w:rPr>
                <w:bCs/>
                <w:sz w:val="20"/>
                <w:szCs w:val="20"/>
                <w:lang w:val="en-US"/>
              </w:rPr>
              <w:t>Usulan Min-Max</w:t>
            </w:r>
          </w:p>
        </w:tc>
        <w:tc>
          <w:tcPr>
            <w:tcW w:w="899" w:type="dxa"/>
          </w:tcPr>
          <w:p>
            <w:pPr>
              <w:pStyle w:val="11"/>
              <w:ind w:left="0"/>
              <w:rPr>
                <w:bCs/>
                <w:sz w:val="20"/>
                <w:szCs w:val="20"/>
                <w:lang w:val="en-US"/>
              </w:rPr>
            </w:pPr>
            <w:r>
              <w:rPr>
                <w:bCs/>
                <w:sz w:val="20"/>
                <w:szCs w:val="20"/>
                <w:lang w:val="en-US"/>
              </w:rPr>
              <w:t>213.626</w:t>
            </w:r>
          </w:p>
        </w:tc>
        <w:tc>
          <w:tcPr>
            <w:tcW w:w="845" w:type="dxa"/>
          </w:tcPr>
          <w:p>
            <w:pPr>
              <w:pStyle w:val="11"/>
              <w:ind w:left="0"/>
              <w:rPr>
                <w:bCs/>
                <w:sz w:val="20"/>
                <w:szCs w:val="20"/>
                <w:lang w:val="en-US"/>
              </w:rPr>
            </w:pPr>
            <w:r>
              <w:rPr>
                <w:bCs/>
                <w:sz w:val="20"/>
                <w:szCs w:val="20"/>
                <w:lang w:val="en-US"/>
              </w:rPr>
              <w:t>8.308</w:t>
            </w:r>
          </w:p>
        </w:tc>
        <w:tc>
          <w:tcPr>
            <w:tcW w:w="1116" w:type="dxa"/>
          </w:tcPr>
          <w:p>
            <w:pPr>
              <w:pStyle w:val="11"/>
              <w:ind w:left="0"/>
              <w:rPr>
                <w:bCs/>
                <w:sz w:val="20"/>
                <w:szCs w:val="20"/>
                <w:lang w:val="en-US"/>
              </w:rPr>
            </w:pPr>
            <w:r>
              <w:rPr>
                <w:bCs/>
                <w:sz w:val="20"/>
                <w:szCs w:val="20"/>
                <w:lang w:val="en-US"/>
              </w:rPr>
              <w:t>514. 200</w:t>
            </w:r>
          </w:p>
        </w:tc>
        <w:tc>
          <w:tcPr>
            <w:tcW w:w="1640" w:type="dxa"/>
          </w:tcPr>
          <w:p>
            <w:pPr>
              <w:pStyle w:val="11"/>
              <w:ind w:left="0"/>
              <w:rPr>
                <w:bCs/>
                <w:sz w:val="20"/>
                <w:szCs w:val="20"/>
                <w:lang w:val="en-US"/>
              </w:rPr>
            </w:pPr>
            <w:r>
              <w:rPr>
                <w:bCs/>
                <w:sz w:val="20"/>
                <w:szCs w:val="20"/>
                <w:lang w:val="en-US"/>
              </w:rPr>
              <w:t xml:space="preserve">1.093.750              </w:t>
            </w:r>
          </w:p>
          <w:p>
            <w:pPr>
              <w:jc w:val="center"/>
              <w:rPr>
                <w:bCs/>
                <w:lang w:val="en-US"/>
              </w:rPr>
            </w:pPr>
          </w:p>
        </w:tc>
        <w:tc>
          <w:tcPr>
            <w:tcW w:w="1560" w:type="dxa"/>
          </w:tcPr>
          <w:p>
            <w:pPr>
              <w:pStyle w:val="11"/>
              <w:ind w:left="0"/>
              <w:rPr>
                <w:bCs/>
                <w:sz w:val="20"/>
                <w:szCs w:val="20"/>
                <w:lang w:val="en-US"/>
              </w:rPr>
            </w:pPr>
            <w:r>
              <w:rPr>
                <w:bCs/>
                <w:sz w:val="20"/>
                <w:szCs w:val="20"/>
                <w:lang w:val="en-US"/>
              </w:rPr>
              <w:t>2.264.435.600</w:t>
            </w:r>
          </w:p>
        </w:tc>
        <w:tc>
          <w:tcPr>
            <w:tcW w:w="1366" w:type="dxa"/>
          </w:tcPr>
          <w:p>
            <w:pPr>
              <w:pStyle w:val="11"/>
              <w:ind w:left="0"/>
              <w:rPr>
                <w:bCs/>
                <w:sz w:val="20"/>
                <w:szCs w:val="20"/>
                <w:lang w:val="en-US"/>
              </w:rPr>
            </w:pPr>
            <w:r>
              <w:rPr>
                <w:bCs/>
                <w:sz w:val="20"/>
                <w:szCs w:val="20"/>
                <w:lang w:val="en-US"/>
              </w:rPr>
              <w:t>2.266.043.550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jc w:val="center"/>
        </w:trPr>
        <w:tc>
          <w:tcPr>
            <w:tcW w:w="1362" w:type="dxa"/>
          </w:tcPr>
          <w:p>
            <w:pPr>
              <w:pStyle w:val="11"/>
              <w:ind w:left="0"/>
              <w:rPr>
                <w:bCs/>
                <w:sz w:val="20"/>
                <w:szCs w:val="20"/>
                <w:lang w:val="en-US"/>
              </w:rPr>
            </w:pPr>
            <w:r>
              <w:rPr>
                <w:bCs/>
                <w:sz w:val="20"/>
                <w:szCs w:val="20"/>
                <w:lang w:val="en-US"/>
              </w:rPr>
              <w:t>Penghematan</w:t>
            </w:r>
          </w:p>
        </w:tc>
        <w:tc>
          <w:tcPr>
            <w:tcW w:w="899" w:type="dxa"/>
          </w:tcPr>
          <w:p>
            <w:pPr>
              <w:pStyle w:val="11"/>
              <w:ind w:left="0"/>
              <w:rPr>
                <w:bCs/>
                <w:sz w:val="20"/>
                <w:szCs w:val="20"/>
                <w:lang w:val="en-US"/>
              </w:rPr>
            </w:pPr>
          </w:p>
        </w:tc>
        <w:tc>
          <w:tcPr>
            <w:tcW w:w="845" w:type="dxa"/>
          </w:tcPr>
          <w:p>
            <w:pPr>
              <w:pStyle w:val="11"/>
              <w:ind w:left="0"/>
              <w:rPr>
                <w:bCs/>
                <w:sz w:val="20"/>
                <w:szCs w:val="20"/>
                <w:lang w:val="en-US"/>
              </w:rPr>
            </w:pPr>
          </w:p>
        </w:tc>
        <w:tc>
          <w:tcPr>
            <w:tcW w:w="1116" w:type="dxa"/>
            <w:shd w:val="clear" w:color="auto" w:fill="92D050"/>
          </w:tcPr>
          <w:p>
            <w:pPr>
              <w:pStyle w:val="11"/>
              <w:ind w:left="0"/>
              <w:rPr>
                <w:bCs/>
                <w:sz w:val="20"/>
                <w:szCs w:val="20"/>
                <w:lang w:val="en-US"/>
              </w:rPr>
            </w:pPr>
            <w:r>
              <w:rPr>
                <w:bCs/>
                <w:sz w:val="20"/>
                <w:szCs w:val="20"/>
                <w:lang w:val="en-US"/>
              </w:rPr>
              <w:t xml:space="preserve"> 1.622.060</w:t>
            </w:r>
          </w:p>
        </w:tc>
        <w:tc>
          <w:tcPr>
            <w:tcW w:w="1640" w:type="dxa"/>
            <w:shd w:val="clear" w:color="auto" w:fill="92D050"/>
          </w:tcPr>
          <w:p>
            <w:pPr>
              <w:pStyle w:val="11"/>
              <w:ind w:left="0"/>
              <w:rPr>
                <w:bCs/>
                <w:sz w:val="20"/>
                <w:szCs w:val="20"/>
                <w:lang w:val="en-US"/>
              </w:rPr>
            </w:pPr>
            <w:r>
              <w:rPr>
                <w:bCs/>
                <w:sz w:val="20"/>
                <w:szCs w:val="20"/>
                <w:lang w:val="en-US"/>
              </w:rPr>
              <w:t>843.750</w:t>
            </w:r>
          </w:p>
        </w:tc>
        <w:tc>
          <w:tcPr>
            <w:tcW w:w="1560" w:type="dxa"/>
            <w:shd w:val="clear" w:color="auto" w:fill="92D050"/>
          </w:tcPr>
          <w:p>
            <w:pPr>
              <w:pStyle w:val="11"/>
              <w:ind w:left="0"/>
              <w:rPr>
                <w:bCs/>
                <w:sz w:val="20"/>
                <w:szCs w:val="20"/>
                <w:lang w:val="en-US"/>
              </w:rPr>
            </w:pPr>
            <w:r>
              <w:rPr>
                <w:bCs/>
                <w:sz w:val="20"/>
                <w:szCs w:val="20"/>
                <w:lang w:val="en-US"/>
              </w:rPr>
              <w:t>0</w:t>
            </w:r>
          </w:p>
        </w:tc>
        <w:tc>
          <w:tcPr>
            <w:tcW w:w="1366" w:type="dxa"/>
            <w:shd w:val="clear" w:color="auto" w:fill="92D050"/>
          </w:tcPr>
          <w:p>
            <w:pPr>
              <w:pStyle w:val="11"/>
              <w:ind w:left="0"/>
              <w:rPr>
                <w:bCs/>
                <w:sz w:val="20"/>
                <w:szCs w:val="20"/>
                <w:lang w:val="en-US"/>
              </w:rPr>
            </w:pPr>
            <w:r>
              <w:rPr>
                <w:bCs/>
                <w:sz w:val="20"/>
                <w:szCs w:val="20"/>
                <w:lang w:val="en-US"/>
              </w:rPr>
              <w:t>778.310</w:t>
            </w:r>
          </w:p>
        </w:tc>
      </w:tr>
    </w:tbl>
    <w:p>
      <w:pPr>
        <w:pStyle w:val="11"/>
        <w:ind w:left="0" w:firstLine="720"/>
        <w:jc w:val="both"/>
        <w:rPr>
          <w:lang w:val="en-US"/>
        </w:rPr>
      </w:pPr>
    </w:p>
    <w:p>
      <w:pPr>
        <w:pStyle w:val="11"/>
        <w:ind w:left="0" w:firstLine="720"/>
        <w:jc w:val="both"/>
        <w:rPr>
          <w:lang w:val="en-US"/>
        </w:rPr>
      </w:pPr>
      <w:r>
        <w:rPr>
          <w:lang w:val="en-US"/>
        </w:rPr>
        <w:t>Berdasarkan tabel 12 memrepresentasikan usulan metode min-max menghasilkan biaya penghematan persediaan sebesar Rp. 778.410 dari besar total biaya persediaan Rp 2.265.897.195 sesuai kondisi aktual perusahaan menjadi Rp. 2.266.043.550. sesuai usulan metode min-max.  Berdasarkan total biaya persediaan usulan metode EOQ dan metode min-max maka metode EOQ lebih rendah dibandingkan dengan metode min-max sehingga secara penghematannya pun juga lebih banyak di metode EOQ.</w:t>
      </w:r>
    </w:p>
    <w:p>
      <w:pPr>
        <w:jc w:val="both"/>
        <w:rPr>
          <w:b/>
          <w:bCs/>
          <w:sz w:val="24"/>
          <w:szCs w:val="24"/>
        </w:rPr>
      </w:pPr>
    </w:p>
    <w:p>
      <w:pPr>
        <w:jc w:val="both"/>
        <w:rPr>
          <w:b/>
          <w:bCs/>
          <w:sz w:val="24"/>
          <w:szCs w:val="24"/>
        </w:rPr>
      </w:pPr>
      <w:r>
        <w:rPr>
          <w:b/>
          <w:bCs/>
          <w:sz w:val="24"/>
          <w:szCs w:val="24"/>
        </w:rPr>
        <w:t>PENUTUP</w:t>
      </w:r>
    </w:p>
    <w:p>
      <w:pPr>
        <w:autoSpaceDE w:val="0"/>
        <w:autoSpaceDN w:val="0"/>
        <w:adjustRightInd w:val="0"/>
        <w:ind w:firstLine="720"/>
        <w:jc w:val="both"/>
        <w:rPr>
          <w:sz w:val="24"/>
          <w:szCs w:val="24"/>
        </w:rPr>
      </w:pPr>
      <w:r>
        <w:rPr>
          <w:sz w:val="24"/>
          <w:szCs w:val="24"/>
        </w:rPr>
        <w:t xml:space="preserve">Berdasarkan pengolaahan data menggunakan metode min-max, bahwa persediaan yang dihitung tidak hanya jumlah optimal pesanan barang, ROP, dan </w:t>
      </w:r>
      <w:r>
        <w:rPr>
          <w:i/>
          <w:iCs/>
          <w:sz w:val="24"/>
          <w:szCs w:val="24"/>
        </w:rPr>
        <w:t>safety stock</w:t>
      </w:r>
      <w:r>
        <w:rPr>
          <w:sz w:val="24"/>
          <w:szCs w:val="24"/>
        </w:rPr>
        <w:t xml:space="preserve">, tetapi juga menghitung persediaan maksimum dan persediaan minimum. Persediaan minimum yang telah dihitung memiliki nilai yang sama dengan ROP. Hal ini dapat diartikan bahwa persediaan minimum sama dengan ROP. Kemudian di dalam metode min-max, </w:t>
      </w:r>
      <w:r>
        <w:rPr>
          <w:i/>
          <w:iCs/>
          <w:sz w:val="24"/>
          <w:szCs w:val="24"/>
        </w:rPr>
        <w:t>safety stock</w:t>
      </w:r>
      <w:r>
        <w:rPr>
          <w:sz w:val="24"/>
          <w:szCs w:val="24"/>
        </w:rPr>
        <w:t xml:space="preserve"> berperan penting dalam menentukan banyak persediaan minimum, maksimum, dan ROP.</w:t>
      </w:r>
    </w:p>
    <w:p>
      <w:pPr>
        <w:autoSpaceDE w:val="0"/>
        <w:autoSpaceDN w:val="0"/>
        <w:adjustRightInd w:val="0"/>
        <w:ind w:firstLine="720"/>
        <w:jc w:val="both"/>
        <w:rPr>
          <w:sz w:val="24"/>
          <w:szCs w:val="24"/>
        </w:rPr>
      </w:pPr>
      <w:r>
        <w:rPr>
          <w:sz w:val="24"/>
          <w:szCs w:val="24"/>
        </w:rPr>
        <w:t xml:space="preserve">Di samping itu dalam metode Min-Max untuk menentukan biaya penyimpanan tidak hanya dilihat dari sisi penyimpanan sejumlah Q dan penyimpanan yang diakibatkan oleh </w:t>
      </w:r>
      <w:r>
        <w:rPr>
          <w:i/>
          <w:iCs/>
          <w:sz w:val="24"/>
          <w:szCs w:val="24"/>
        </w:rPr>
        <w:t>safety stock</w:t>
      </w:r>
      <w:r>
        <w:rPr>
          <w:sz w:val="24"/>
          <w:szCs w:val="24"/>
        </w:rPr>
        <w:t xml:space="preserve">. Biaya penyimpanan di dalam metode min-max yang dihasilkan cukup besar yakni Rp. 1.093.750 dibandingkan dengan usulan metode EOQ sebesar Rp. 730.750. Besarnya biaya penyimpanan berpengaruh pada total biaya persediaan. </w:t>
      </w:r>
    </w:p>
    <w:p>
      <w:pPr>
        <w:autoSpaceDE w:val="0"/>
        <w:autoSpaceDN w:val="0"/>
        <w:adjustRightInd w:val="0"/>
        <w:ind w:firstLine="720"/>
        <w:jc w:val="both"/>
        <w:rPr>
          <w:sz w:val="24"/>
          <w:szCs w:val="24"/>
        </w:rPr>
      </w:pPr>
      <w:r>
        <w:rPr>
          <w:sz w:val="24"/>
          <w:szCs w:val="24"/>
        </w:rPr>
        <w:t>Dengan jumlah pembelian bahan baku gula untuk setiap satu kali pesan sebesar 8.308 kg, biaya pemesanan sebesar Rp. 514.200, dan biaya penyimpanan sebesar Rp. 1.093.750  akan diperoleh total biaya persediaan dari usulan metode min max Rp. 2.266.043.550. Jika dibandingkan dengan kondisi saat ini yang dilakukan perusahaan, tentunya total biaya persediaan jauh lebih kecil sehingga apabila perusahaan melakukan menerapkan metode usulan min-max ini diharapkan dapat terjadi penghematan biaya sebesar Rp.  778. 310.</w:t>
      </w:r>
    </w:p>
    <w:p>
      <w:pPr>
        <w:autoSpaceDE w:val="0"/>
        <w:autoSpaceDN w:val="0"/>
        <w:adjustRightInd w:val="0"/>
        <w:ind w:firstLine="720"/>
        <w:jc w:val="both"/>
        <w:rPr>
          <w:sz w:val="24"/>
          <w:szCs w:val="24"/>
        </w:rPr>
      </w:pPr>
      <w:r>
        <w:rPr>
          <w:sz w:val="24"/>
          <w:szCs w:val="24"/>
        </w:rPr>
        <w:t>Dengan jumlah pembelian bahan baku gula untuk setiap satu kali pesan sebesar 5.846 kg, biaya pemesanan sebesar Rp. 730.845, dan biaya penyimpanan sebesar Rp. 730.750  akan diperoleh total biaya persediaan dari usulan metode EOQ Rp. 2.264.435.600. Jika dibandingkan dengan kondisi saat ini yang dilakukan perusahaan, tentunya total biaya persediaan jauh lebih kecil sehingga apabila perusahaan melakukan menerapkan metode usulan EOQ ini diharapkan dapat terjadi penghematan biaya sebesar Rp.  924.665.</w:t>
      </w:r>
    </w:p>
    <w:p>
      <w:pPr>
        <w:autoSpaceDE w:val="0"/>
        <w:autoSpaceDN w:val="0"/>
        <w:adjustRightInd w:val="0"/>
        <w:ind w:firstLine="720"/>
        <w:jc w:val="both"/>
        <w:rPr>
          <w:sz w:val="24"/>
          <w:szCs w:val="24"/>
        </w:rPr>
      </w:pPr>
      <w:r>
        <w:rPr>
          <w:sz w:val="24"/>
          <w:szCs w:val="24"/>
        </w:rPr>
        <w:t>Dari kedua metode usulan, metode EOQ merupakan metode yang yang paling dapat menekan total biaya persediaan seminimal mungkin dibandingkan dengan metode min-max.</w:t>
      </w:r>
    </w:p>
    <w:p>
      <w:pPr>
        <w:autoSpaceDE w:val="0"/>
        <w:autoSpaceDN w:val="0"/>
        <w:adjustRightInd w:val="0"/>
        <w:ind w:firstLine="720"/>
        <w:jc w:val="both"/>
        <w:rPr>
          <w:sz w:val="24"/>
          <w:szCs w:val="24"/>
        </w:rPr>
      </w:pPr>
    </w:p>
    <w:p>
      <w:pPr>
        <w:jc w:val="both"/>
        <w:rPr>
          <w:b/>
          <w:bCs/>
          <w:sz w:val="24"/>
          <w:szCs w:val="24"/>
        </w:rPr>
      </w:pPr>
      <w:r>
        <w:rPr>
          <w:b/>
          <w:bCs/>
          <w:sz w:val="24"/>
          <w:szCs w:val="24"/>
        </w:rPr>
        <w:t>Simpulan</w:t>
      </w:r>
    </w:p>
    <w:p>
      <w:pPr>
        <w:ind w:firstLine="720"/>
        <w:jc w:val="both"/>
        <w:rPr>
          <w:bCs/>
          <w:sz w:val="24"/>
          <w:szCs w:val="24"/>
        </w:rPr>
      </w:pPr>
      <w:r>
        <w:rPr>
          <w:bCs/>
          <w:sz w:val="24"/>
          <w:szCs w:val="24"/>
        </w:rPr>
        <w:t xml:space="preserve">Berdasarkan hasil pengolahan data dan pembahasan, maka dapat disimpulkan bahwa </w:t>
      </w:r>
    </w:p>
    <w:p>
      <w:pPr>
        <w:pStyle w:val="11"/>
        <w:numPr>
          <w:ilvl w:val="3"/>
          <w:numId w:val="5"/>
        </w:numPr>
        <w:ind w:left="1276"/>
        <w:jc w:val="both"/>
        <w:rPr>
          <w:bCs/>
          <w:szCs w:val="24"/>
        </w:rPr>
      </w:pPr>
      <w:r>
        <w:rPr>
          <w:bCs/>
          <w:szCs w:val="24"/>
          <w:lang w:val="en-US"/>
        </w:rPr>
        <w:t xml:space="preserve">Berdasarkan EOQ, kuantitas pesanan yang paling ekonomis untuk setiap satu kali pesan sebanyak 5.846kg dengan frekuensi pesanan 37 kali dalam setahun. </w:t>
      </w:r>
    </w:p>
    <w:p>
      <w:pPr>
        <w:pStyle w:val="11"/>
        <w:numPr>
          <w:ilvl w:val="3"/>
          <w:numId w:val="5"/>
        </w:numPr>
        <w:ind w:left="1276"/>
        <w:jc w:val="both"/>
        <w:rPr>
          <w:bCs/>
          <w:szCs w:val="24"/>
        </w:rPr>
      </w:pPr>
      <w:r>
        <w:rPr>
          <w:bCs/>
          <w:szCs w:val="24"/>
          <w:lang w:val="en-US"/>
        </w:rPr>
        <w:t>Berdasarkan usulan metode min-max, kuantitas pesanan paling ekonomis untuk setiap kali pesan sebanyak 8.308 kg dengan frekuensi pesanan 51 kali  dalam setahun.</w:t>
      </w:r>
    </w:p>
    <w:p>
      <w:pPr>
        <w:pStyle w:val="11"/>
        <w:numPr>
          <w:ilvl w:val="3"/>
          <w:numId w:val="5"/>
        </w:numPr>
        <w:ind w:left="1276"/>
        <w:jc w:val="both"/>
        <w:rPr>
          <w:bCs/>
          <w:szCs w:val="24"/>
        </w:rPr>
      </w:pPr>
      <w:r>
        <w:rPr>
          <w:bCs/>
          <w:szCs w:val="24"/>
          <w:lang w:val="en-US"/>
        </w:rPr>
        <w:t>Berdasarkan EOQ, biaya pesanan Rp. 730.845 dan biaya penyimpanan Rp. 730.750. Biaya penyimpanan EOQ jauh lebih kecil dibandingkan biaya penyimpanan dengan usulan metode min-max.</w:t>
      </w:r>
    </w:p>
    <w:p>
      <w:pPr>
        <w:pStyle w:val="11"/>
        <w:numPr>
          <w:ilvl w:val="3"/>
          <w:numId w:val="5"/>
        </w:numPr>
        <w:ind w:left="1276"/>
        <w:jc w:val="both"/>
        <w:rPr>
          <w:bCs/>
          <w:szCs w:val="24"/>
        </w:rPr>
      </w:pPr>
      <w:r>
        <w:rPr>
          <w:bCs/>
          <w:szCs w:val="24"/>
          <w:lang w:val="en-US"/>
        </w:rPr>
        <w:t xml:space="preserve">Berdasarkan usulan metode EOQ, biaya pesanan Rp. 514.200 dan biaya penyimpanan Rp. 1.093.750. Biaya penyimpanan metode min-max terlalu besar jika dibandingkan dengan metode EOQ. Hal ini disebabkan karena metode min-max, biaya penyimpanan dihitung dari </w:t>
      </w:r>
      <w:r>
        <w:rPr>
          <w:bCs/>
          <w:i/>
          <w:iCs/>
          <w:szCs w:val="24"/>
          <w:lang w:val="en-US"/>
        </w:rPr>
        <w:t>holding Quantity</w:t>
      </w:r>
      <w:r>
        <w:rPr>
          <w:bCs/>
          <w:szCs w:val="24"/>
          <w:lang w:val="en-US"/>
        </w:rPr>
        <w:t xml:space="preserve"> dan </w:t>
      </w:r>
      <w:r>
        <w:rPr>
          <w:bCs/>
          <w:i/>
          <w:iCs/>
          <w:szCs w:val="24"/>
          <w:lang w:val="en-US"/>
        </w:rPr>
        <w:t>holding safety stock</w:t>
      </w:r>
      <w:r>
        <w:rPr>
          <w:bCs/>
          <w:szCs w:val="24"/>
          <w:lang w:val="en-US"/>
        </w:rPr>
        <w:t>.</w:t>
      </w:r>
    </w:p>
    <w:p>
      <w:pPr>
        <w:pStyle w:val="11"/>
        <w:numPr>
          <w:ilvl w:val="3"/>
          <w:numId w:val="5"/>
        </w:numPr>
        <w:ind w:left="1276"/>
        <w:jc w:val="both"/>
        <w:rPr>
          <w:bCs/>
          <w:szCs w:val="24"/>
        </w:rPr>
      </w:pPr>
      <w:r>
        <w:rPr>
          <w:bCs/>
          <w:szCs w:val="24"/>
          <w:lang w:val="en-US"/>
        </w:rPr>
        <w:t>Total biaya persediaan dari metode EOQ diperoleh penghematan biaya sebesar Rp. 924.665 jika dibandingkan dengan total biaya persediaan yang dimiliki perusahaan saat ini.</w:t>
      </w:r>
    </w:p>
    <w:p>
      <w:pPr>
        <w:pStyle w:val="11"/>
        <w:numPr>
          <w:ilvl w:val="3"/>
          <w:numId w:val="5"/>
        </w:numPr>
        <w:ind w:left="1276"/>
        <w:jc w:val="both"/>
        <w:rPr>
          <w:bCs/>
          <w:szCs w:val="24"/>
        </w:rPr>
      </w:pPr>
      <w:r>
        <w:rPr>
          <w:bCs/>
          <w:szCs w:val="24"/>
          <w:lang w:val="en-US"/>
        </w:rPr>
        <w:t>Total biaya persediaan dari metode metode min-max diperoleh penghematan biaya sebesar Rp. 778.310 jika dibandingkan dengan total biaya persediaan yang dimiliki perusahaan saat ini.</w:t>
      </w:r>
    </w:p>
    <w:p>
      <w:pPr>
        <w:pStyle w:val="11"/>
        <w:numPr>
          <w:ilvl w:val="3"/>
          <w:numId w:val="5"/>
        </w:numPr>
        <w:ind w:left="1276"/>
        <w:jc w:val="both"/>
        <w:rPr>
          <w:bCs/>
          <w:szCs w:val="24"/>
        </w:rPr>
      </w:pPr>
    </w:p>
    <w:p>
      <w:pPr>
        <w:jc w:val="both"/>
        <w:rPr>
          <w:b/>
          <w:bCs/>
          <w:sz w:val="24"/>
          <w:szCs w:val="24"/>
        </w:rPr>
      </w:pPr>
      <w:r>
        <w:rPr>
          <w:b/>
          <w:bCs/>
          <w:sz w:val="24"/>
          <w:szCs w:val="24"/>
        </w:rPr>
        <w:t>Saran</w:t>
      </w:r>
    </w:p>
    <w:p>
      <w:pPr>
        <w:ind w:firstLine="720"/>
        <w:jc w:val="both"/>
        <w:rPr>
          <w:bCs/>
          <w:sz w:val="24"/>
          <w:szCs w:val="24"/>
          <w:lang w:val="en-US"/>
        </w:rPr>
      </w:pPr>
      <w:r>
        <w:rPr>
          <w:bCs/>
          <w:sz w:val="24"/>
          <w:szCs w:val="24"/>
          <w:lang w:val="en-US"/>
        </w:rPr>
        <w:t>Melalui kedua usulan ini, perusahaan dapat mengambil keputusan yang terbaik dalam proses pengendalian persediaan agar tujuan untuk memaksimalkan keuntungan dan meminimalkan total biaya persediaan dapat menggunakan kedua metode ini</w:t>
      </w:r>
      <w:r>
        <w:rPr>
          <w:bCs/>
          <w:sz w:val="24"/>
          <w:szCs w:val="24"/>
          <w:lang w:val="id-ID"/>
        </w:rPr>
        <w:t>.</w:t>
      </w:r>
      <w:r>
        <w:rPr>
          <w:bCs/>
          <w:sz w:val="24"/>
          <w:szCs w:val="24"/>
          <w:lang w:val="en-US"/>
        </w:rPr>
        <w:t xml:space="preserve"> Melalui kedua metode ini, bahwa kondisi saat ini pengendalian persediaan yang dijalankan oleh perusahaan masih terjadi pembengkakan biaya. Oleh karena itu, perusahan perlu menetapkan besarnya persediaan maksimum, persediaan minimum, </w:t>
      </w:r>
      <w:r>
        <w:rPr>
          <w:bCs/>
          <w:i/>
          <w:iCs/>
          <w:sz w:val="24"/>
          <w:szCs w:val="24"/>
          <w:lang w:val="en-US"/>
        </w:rPr>
        <w:t>quantity order</w:t>
      </w:r>
      <w:r>
        <w:rPr>
          <w:bCs/>
          <w:sz w:val="24"/>
          <w:szCs w:val="24"/>
          <w:lang w:val="en-US"/>
        </w:rPr>
        <w:t xml:space="preserve"> yang paling ekonomis, dan </w:t>
      </w:r>
      <w:r>
        <w:rPr>
          <w:bCs/>
          <w:i/>
          <w:iCs/>
          <w:sz w:val="24"/>
          <w:szCs w:val="24"/>
          <w:lang w:val="en-US"/>
        </w:rPr>
        <w:t>safety stock</w:t>
      </w:r>
      <w:r>
        <w:rPr>
          <w:bCs/>
          <w:sz w:val="24"/>
          <w:szCs w:val="24"/>
          <w:lang w:val="en-US"/>
        </w:rPr>
        <w:t xml:space="preserve">. </w:t>
      </w:r>
    </w:p>
    <w:p>
      <w:pPr>
        <w:jc w:val="both"/>
        <w:rPr>
          <w:bCs/>
          <w:sz w:val="24"/>
          <w:szCs w:val="24"/>
        </w:rPr>
      </w:pPr>
      <w:r>
        <w:rPr>
          <w:bCs/>
          <w:sz w:val="24"/>
          <w:szCs w:val="24"/>
          <w:lang w:val="id-ID"/>
        </w:rPr>
        <w:tab/>
      </w:r>
    </w:p>
    <w:p>
      <w:pPr>
        <w:jc w:val="both"/>
        <w:rPr>
          <w:b/>
          <w:bCs/>
          <w:sz w:val="24"/>
          <w:szCs w:val="24"/>
        </w:rPr>
      </w:pPr>
      <w:r>
        <w:rPr>
          <w:b/>
          <w:bCs/>
          <w:sz w:val="24"/>
          <w:szCs w:val="24"/>
        </w:rPr>
        <w:t>DAFTAR PUSTAKA</w:t>
      </w:r>
    </w:p>
    <w:p>
      <w:pPr>
        <w:widowControl w:val="0"/>
        <w:autoSpaceDE w:val="0"/>
        <w:autoSpaceDN w:val="0"/>
        <w:adjustRightInd w:val="0"/>
        <w:ind w:left="480" w:hanging="480"/>
        <w:jc w:val="both"/>
        <w:rPr>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Pr>
          <w:sz w:val="24"/>
          <w:szCs w:val="24"/>
        </w:rPr>
        <w:t xml:space="preserve">Aditiyana, M. I., &amp; Kusrini, E. (2018). Pengendalian Bahan Baku Utama Menggunakan Metode Min-Max Stock pada Coffee Shop di Yogyakarta untuk Optimalisasi Persediaan Bahan (Studi Kasus di Maraville Yogyakarta). </w:t>
      </w:r>
      <w:r>
        <w:rPr>
          <w:i/>
          <w:iCs/>
          <w:sz w:val="24"/>
          <w:szCs w:val="24"/>
        </w:rPr>
        <w:t>Universitas Islam Indonesia</w:t>
      </w:r>
      <w:r>
        <w:rPr>
          <w:sz w:val="24"/>
          <w:szCs w:val="24"/>
        </w:rPr>
        <w:t xml:space="preserve">, </w:t>
      </w:r>
      <w:r>
        <w:rPr>
          <w:i/>
          <w:iCs/>
          <w:sz w:val="24"/>
          <w:szCs w:val="24"/>
        </w:rPr>
        <w:t>53</w:t>
      </w:r>
      <w:r>
        <w:rPr>
          <w:sz w:val="24"/>
          <w:szCs w:val="24"/>
        </w:rPr>
        <w:t>(9), 1689–1699.</w:t>
      </w:r>
    </w:p>
    <w:p>
      <w:pPr>
        <w:widowControl w:val="0"/>
        <w:autoSpaceDE w:val="0"/>
        <w:autoSpaceDN w:val="0"/>
        <w:adjustRightInd w:val="0"/>
        <w:ind w:left="480" w:hanging="480"/>
        <w:jc w:val="both"/>
        <w:rPr>
          <w:sz w:val="24"/>
          <w:szCs w:val="24"/>
        </w:rPr>
      </w:pPr>
      <w:r>
        <w:rPr>
          <w:sz w:val="24"/>
          <w:szCs w:val="24"/>
        </w:rPr>
        <w:t xml:space="preserve">Amrillah, A. F., ZA, Z., &amp; Maria Goretti Wi Endang NP. (2016). ANALISIS METODE ECONOMIC ORDER QUANTITY (EOQ) SEBAGAI DASAR PENGENDALIAN PERSEDIAAN BAHAN BAKU PEMBANTU (Studi Pada PG. Ngadirejo Kediri - PT. Perkebunan Nusantara X). </w:t>
      </w:r>
      <w:r>
        <w:rPr>
          <w:i/>
          <w:iCs/>
          <w:sz w:val="24"/>
          <w:szCs w:val="24"/>
        </w:rPr>
        <w:t>Jurnal Administrasi Bisnis S1 Universitas Brawijaya</w:t>
      </w:r>
      <w:r>
        <w:rPr>
          <w:sz w:val="24"/>
          <w:szCs w:val="24"/>
        </w:rPr>
        <w:t xml:space="preserve">, </w:t>
      </w:r>
      <w:r>
        <w:rPr>
          <w:i/>
          <w:iCs/>
          <w:sz w:val="24"/>
          <w:szCs w:val="24"/>
        </w:rPr>
        <w:t>33</w:t>
      </w:r>
      <w:r>
        <w:rPr>
          <w:sz w:val="24"/>
          <w:szCs w:val="24"/>
        </w:rPr>
        <w:t>(1), 35–42.</w:t>
      </w:r>
    </w:p>
    <w:p>
      <w:pPr>
        <w:widowControl w:val="0"/>
        <w:autoSpaceDE w:val="0"/>
        <w:autoSpaceDN w:val="0"/>
        <w:adjustRightInd w:val="0"/>
        <w:ind w:left="480" w:hanging="480"/>
        <w:jc w:val="both"/>
        <w:rPr>
          <w:sz w:val="24"/>
          <w:szCs w:val="24"/>
        </w:rPr>
      </w:pPr>
      <w:r>
        <w:rPr>
          <w:sz w:val="24"/>
          <w:szCs w:val="24"/>
        </w:rPr>
        <w:t xml:space="preserve">Apriyani, N., &amp; Muhsin, A. (2017). Analisis Pengendalian Persediaan Bahan Baku Dengan Metode Economic Order Quantity Dan Kanban Pada Pt Adyawinsa Stamping Industries. </w:t>
      </w:r>
      <w:r>
        <w:rPr>
          <w:i/>
          <w:iCs/>
          <w:sz w:val="24"/>
          <w:szCs w:val="24"/>
        </w:rPr>
        <w:t>Opsi</w:t>
      </w:r>
      <w:r>
        <w:rPr>
          <w:sz w:val="24"/>
          <w:szCs w:val="24"/>
        </w:rPr>
        <w:t xml:space="preserve">, </w:t>
      </w:r>
      <w:r>
        <w:rPr>
          <w:i/>
          <w:iCs/>
          <w:sz w:val="24"/>
          <w:szCs w:val="24"/>
        </w:rPr>
        <w:t>10</w:t>
      </w:r>
      <w:r>
        <w:rPr>
          <w:sz w:val="24"/>
          <w:szCs w:val="24"/>
        </w:rPr>
        <w:t>(2), 128–142. https://doi.org/10.31315/opsi.v10i2.2108</w:t>
      </w:r>
    </w:p>
    <w:p>
      <w:pPr>
        <w:widowControl w:val="0"/>
        <w:autoSpaceDE w:val="0"/>
        <w:autoSpaceDN w:val="0"/>
        <w:adjustRightInd w:val="0"/>
        <w:ind w:left="480" w:hanging="480"/>
        <w:jc w:val="both"/>
        <w:rPr>
          <w:sz w:val="24"/>
          <w:szCs w:val="24"/>
        </w:rPr>
      </w:pPr>
      <w:r>
        <w:rPr>
          <w:sz w:val="24"/>
          <w:szCs w:val="24"/>
        </w:rPr>
        <w:t xml:space="preserve">Evitha, Y., &amp; HS, F. M. (2019). Pengaruh Penerapan Metode Economic Order Quantity (EOQ) Terhadap Pengendalian Persediaan Bahan Baku Produksi di PT. Omron Manufacturing Of Indonesia. </w:t>
      </w:r>
      <w:r>
        <w:rPr>
          <w:i/>
          <w:iCs/>
          <w:sz w:val="24"/>
          <w:szCs w:val="24"/>
        </w:rPr>
        <w:t>Jurnal Logistik Indonesia</w:t>
      </w:r>
      <w:r>
        <w:rPr>
          <w:sz w:val="24"/>
          <w:szCs w:val="24"/>
        </w:rPr>
        <w:t xml:space="preserve">, </w:t>
      </w:r>
      <w:r>
        <w:rPr>
          <w:i/>
          <w:iCs/>
          <w:sz w:val="24"/>
          <w:szCs w:val="24"/>
        </w:rPr>
        <w:t>3</w:t>
      </w:r>
      <w:r>
        <w:rPr>
          <w:sz w:val="24"/>
          <w:szCs w:val="24"/>
        </w:rPr>
        <w:t>(2), 88–100. https://doi.org/10.31334/logistik.v3i2.615</w:t>
      </w:r>
    </w:p>
    <w:p>
      <w:pPr>
        <w:widowControl w:val="0"/>
        <w:autoSpaceDE w:val="0"/>
        <w:autoSpaceDN w:val="0"/>
        <w:adjustRightInd w:val="0"/>
        <w:ind w:left="480" w:hanging="480"/>
        <w:jc w:val="both"/>
        <w:rPr>
          <w:sz w:val="24"/>
          <w:szCs w:val="24"/>
        </w:rPr>
      </w:pPr>
      <w:r>
        <w:rPr>
          <w:sz w:val="24"/>
          <w:szCs w:val="24"/>
        </w:rPr>
        <w:t xml:space="preserve">Girsang, S. Y., &amp; Nur Prima Waluyowati. (2019). PENGENDALIAN PERSEDIAAN BAHAN BAKU GARAM MENGGUNAKAN METODE EOQ ( ECONOMIC ORDER QUANTITY ) PADA PABRIK ES WIRA JATIM PENDAHULUAN Latar Belakang Globalisasi saat ini sedang terjadi dan mempengaruhi negara-negara yang mengalaminya , salah satunya Indonesia. </w:t>
      </w:r>
      <w:r>
        <w:rPr>
          <w:i/>
          <w:iCs/>
          <w:sz w:val="24"/>
          <w:szCs w:val="24"/>
        </w:rPr>
        <w:t>JURNAL ILMIAH MAHASISWA FEB UNIVERSITAS BRAWIJAYA</w:t>
      </w:r>
      <w:r>
        <w:rPr>
          <w:sz w:val="24"/>
          <w:szCs w:val="24"/>
        </w:rPr>
        <w:t xml:space="preserve">, </w:t>
      </w:r>
      <w:r>
        <w:rPr>
          <w:i/>
          <w:iCs/>
          <w:sz w:val="24"/>
          <w:szCs w:val="24"/>
        </w:rPr>
        <w:t>7</w:t>
      </w:r>
      <w:r>
        <w:rPr>
          <w:sz w:val="24"/>
          <w:szCs w:val="24"/>
        </w:rPr>
        <w:t>(2), 1–17.</w:t>
      </w:r>
    </w:p>
    <w:p>
      <w:pPr>
        <w:widowControl w:val="0"/>
        <w:autoSpaceDE w:val="0"/>
        <w:autoSpaceDN w:val="0"/>
        <w:adjustRightInd w:val="0"/>
        <w:ind w:left="480" w:hanging="480"/>
        <w:jc w:val="both"/>
        <w:rPr>
          <w:sz w:val="24"/>
          <w:szCs w:val="24"/>
        </w:rPr>
      </w:pPr>
      <w:r>
        <w:rPr>
          <w:sz w:val="24"/>
          <w:szCs w:val="24"/>
        </w:rPr>
        <w:t xml:space="preserve">Han, E., Fajrin, A., Slamet, A., Manajemen, J., Ekonomi, F., Semarang, U. N., &amp; Artikel, I. (2016). Analisis Pengendalian Pesediaan Bahan Baku dengan Menggunakan Metode Economic Order Quantity (EOQ) pada Perusahaan Roti Bonansa. </w:t>
      </w:r>
      <w:r>
        <w:rPr>
          <w:i/>
          <w:iCs/>
          <w:sz w:val="24"/>
          <w:szCs w:val="24"/>
        </w:rPr>
        <w:t>Management Analysis Journal</w:t>
      </w:r>
      <w:r>
        <w:rPr>
          <w:sz w:val="24"/>
          <w:szCs w:val="24"/>
        </w:rPr>
        <w:t xml:space="preserve">, </w:t>
      </w:r>
      <w:r>
        <w:rPr>
          <w:i/>
          <w:iCs/>
          <w:sz w:val="24"/>
          <w:szCs w:val="24"/>
        </w:rPr>
        <w:t>5</w:t>
      </w:r>
      <w:r>
        <w:rPr>
          <w:sz w:val="24"/>
          <w:szCs w:val="24"/>
        </w:rPr>
        <w:t>(4), 289–298. https://doi.org/10.15294/maj.v5i4.9944</w:t>
      </w:r>
    </w:p>
    <w:p>
      <w:pPr>
        <w:widowControl w:val="0"/>
        <w:autoSpaceDE w:val="0"/>
        <w:autoSpaceDN w:val="0"/>
        <w:adjustRightInd w:val="0"/>
        <w:ind w:left="480" w:hanging="480"/>
        <w:jc w:val="both"/>
        <w:rPr>
          <w:sz w:val="24"/>
          <w:szCs w:val="24"/>
        </w:rPr>
      </w:pPr>
      <w:r>
        <w:rPr>
          <w:sz w:val="24"/>
          <w:szCs w:val="24"/>
        </w:rPr>
        <w:t xml:space="preserve">Haslindah, A., Idrus, I., Husnar, L., &amp; Alpitasari, A. (2021). OPTIMASI PERSEDIAAN PRODUK JADI DI CV. AMANDA DENGAN MENGGUNAKAN METODE MIN-MAX (s,S). </w:t>
      </w:r>
      <w:r>
        <w:rPr>
          <w:i/>
          <w:iCs/>
          <w:sz w:val="24"/>
          <w:szCs w:val="24"/>
        </w:rPr>
        <w:t>Journal Industrial Engineering &amp; Management (JUST-ME)</w:t>
      </w:r>
      <w:r>
        <w:rPr>
          <w:sz w:val="24"/>
          <w:szCs w:val="24"/>
        </w:rPr>
        <w:t xml:space="preserve">, </w:t>
      </w:r>
      <w:r>
        <w:rPr>
          <w:i/>
          <w:iCs/>
          <w:sz w:val="24"/>
          <w:szCs w:val="24"/>
        </w:rPr>
        <w:t>2</w:t>
      </w:r>
      <w:r>
        <w:rPr>
          <w:sz w:val="24"/>
          <w:szCs w:val="24"/>
        </w:rPr>
        <w:t>(2), 59–64. https://doi.org/10.47398/just-me.v2i2.660</w:t>
      </w:r>
    </w:p>
    <w:p>
      <w:pPr>
        <w:widowControl w:val="0"/>
        <w:autoSpaceDE w:val="0"/>
        <w:autoSpaceDN w:val="0"/>
        <w:adjustRightInd w:val="0"/>
        <w:ind w:left="480" w:hanging="480"/>
        <w:jc w:val="both"/>
        <w:rPr>
          <w:sz w:val="24"/>
          <w:szCs w:val="24"/>
        </w:rPr>
      </w:pPr>
      <w:r>
        <w:rPr>
          <w:sz w:val="24"/>
          <w:szCs w:val="24"/>
        </w:rPr>
        <w:t xml:space="preserve">Hertanto, R. H. (2020). Pengendali Persediaan Bahan Baku. </w:t>
      </w:r>
      <w:r>
        <w:rPr>
          <w:i/>
          <w:iCs/>
          <w:sz w:val="24"/>
          <w:szCs w:val="24"/>
        </w:rPr>
        <w:t>Jurnal Administrasi Dan Bisnis</w:t>
      </w:r>
      <w:r>
        <w:rPr>
          <w:sz w:val="24"/>
          <w:szCs w:val="24"/>
        </w:rPr>
        <w:t>, 161–167.</w:t>
      </w:r>
    </w:p>
    <w:p>
      <w:pPr>
        <w:widowControl w:val="0"/>
        <w:autoSpaceDE w:val="0"/>
        <w:autoSpaceDN w:val="0"/>
        <w:adjustRightInd w:val="0"/>
        <w:ind w:left="480" w:hanging="480"/>
        <w:jc w:val="both"/>
        <w:rPr>
          <w:sz w:val="24"/>
          <w:szCs w:val="24"/>
        </w:rPr>
      </w:pPr>
      <w:r>
        <w:rPr>
          <w:sz w:val="24"/>
          <w:szCs w:val="24"/>
        </w:rPr>
        <w:t xml:space="preserve">Hotasadi. (2017). PENERAPAN METODE ECONOMIC ORDER QUANTITY (EOQ) DALAM PENGENDALIAN PERSEDIAAN BAHAN BAKU PADA LE’TaT BAKERY. </w:t>
      </w:r>
      <w:r>
        <w:rPr>
          <w:i/>
          <w:iCs/>
          <w:sz w:val="24"/>
          <w:szCs w:val="24"/>
        </w:rPr>
        <w:t>Jurnal ACSY Politeknik Sekayu</w:t>
      </w:r>
      <w:r>
        <w:rPr>
          <w:sz w:val="24"/>
          <w:szCs w:val="24"/>
        </w:rPr>
        <w:t xml:space="preserve">, </w:t>
      </w:r>
      <w:r>
        <w:rPr>
          <w:i/>
          <w:iCs/>
          <w:sz w:val="24"/>
          <w:szCs w:val="24"/>
        </w:rPr>
        <w:t>VI</w:t>
      </w:r>
      <w:r>
        <w:rPr>
          <w:sz w:val="24"/>
          <w:szCs w:val="24"/>
        </w:rPr>
        <w:t>(2), 87–98.</w:t>
      </w:r>
    </w:p>
    <w:p>
      <w:pPr>
        <w:widowControl w:val="0"/>
        <w:autoSpaceDE w:val="0"/>
        <w:autoSpaceDN w:val="0"/>
        <w:adjustRightInd w:val="0"/>
        <w:ind w:left="480" w:hanging="480"/>
        <w:jc w:val="both"/>
        <w:rPr>
          <w:sz w:val="24"/>
          <w:szCs w:val="24"/>
        </w:rPr>
      </w:pPr>
      <w:r>
        <w:rPr>
          <w:sz w:val="24"/>
          <w:szCs w:val="24"/>
        </w:rPr>
        <w:t xml:space="preserve">Indrajaya, D. (2018). Analisis Pengendalian Manajemen Persediaan Dengan Menggunakan Metode Economic Order Quantty (Studi Kasus Di Pt. X). </w:t>
      </w:r>
      <w:r>
        <w:rPr>
          <w:i/>
          <w:iCs/>
          <w:sz w:val="24"/>
          <w:szCs w:val="24"/>
        </w:rPr>
        <w:t>Faktor Exacta</w:t>
      </w:r>
      <w:r>
        <w:rPr>
          <w:sz w:val="24"/>
          <w:szCs w:val="24"/>
        </w:rPr>
        <w:t xml:space="preserve">, </w:t>
      </w:r>
      <w:r>
        <w:rPr>
          <w:i/>
          <w:iCs/>
          <w:sz w:val="24"/>
          <w:szCs w:val="24"/>
        </w:rPr>
        <w:t>11</w:t>
      </w:r>
      <w:r>
        <w:rPr>
          <w:sz w:val="24"/>
          <w:szCs w:val="24"/>
        </w:rPr>
        <w:t>(2), 135–145. https://doi.org/10.30998/faktorexacta.v11i2.2467</w:t>
      </w:r>
    </w:p>
    <w:p>
      <w:pPr>
        <w:widowControl w:val="0"/>
        <w:autoSpaceDE w:val="0"/>
        <w:autoSpaceDN w:val="0"/>
        <w:adjustRightInd w:val="0"/>
        <w:ind w:left="480" w:hanging="480"/>
        <w:jc w:val="both"/>
        <w:rPr>
          <w:sz w:val="24"/>
          <w:szCs w:val="24"/>
        </w:rPr>
      </w:pPr>
      <w:r>
        <w:rPr>
          <w:sz w:val="24"/>
          <w:szCs w:val="24"/>
        </w:rPr>
        <w:t xml:space="preserve">Indriastiningsih, E., &amp; Darmawan, S. (2019). Analisa Pengendalian Persediaan Sparepart Motor Honda Beat Fi dengan Metode EOQ Menggunakan Peramalan Penjualan Di Graha Karyaahass XY. </w:t>
      </w:r>
      <w:r>
        <w:rPr>
          <w:i/>
          <w:iCs/>
          <w:sz w:val="24"/>
          <w:szCs w:val="24"/>
        </w:rPr>
        <w:t>Dinamika Teknik</w:t>
      </w:r>
      <w:r>
        <w:rPr>
          <w:sz w:val="24"/>
          <w:szCs w:val="24"/>
        </w:rPr>
        <w:t xml:space="preserve">, </w:t>
      </w:r>
      <w:r>
        <w:rPr>
          <w:i/>
          <w:iCs/>
          <w:sz w:val="24"/>
          <w:szCs w:val="24"/>
        </w:rPr>
        <w:t>12</w:t>
      </w:r>
      <w:r>
        <w:rPr>
          <w:sz w:val="24"/>
          <w:szCs w:val="24"/>
        </w:rPr>
        <w:t>(2), 24–43.</w:t>
      </w:r>
    </w:p>
    <w:p>
      <w:pPr>
        <w:widowControl w:val="0"/>
        <w:autoSpaceDE w:val="0"/>
        <w:autoSpaceDN w:val="0"/>
        <w:adjustRightInd w:val="0"/>
        <w:ind w:left="480" w:hanging="480"/>
        <w:jc w:val="both"/>
        <w:rPr>
          <w:sz w:val="24"/>
          <w:szCs w:val="24"/>
        </w:rPr>
      </w:pPr>
      <w:r>
        <w:rPr>
          <w:sz w:val="24"/>
          <w:szCs w:val="24"/>
        </w:rPr>
        <w:t xml:space="preserve">Iqbal, T., Aprizal, D., &amp; Wali, M. (2017). Aplikasi Manajemen Persediaan Barang Berbasis Economic Order Quantity (EOQ). </w:t>
      </w:r>
      <w:r>
        <w:rPr>
          <w:i/>
          <w:iCs/>
          <w:sz w:val="24"/>
          <w:szCs w:val="24"/>
        </w:rPr>
        <w:t>Jurnal JTIK (Jurnal Teknologi Informasi Dan Komunikasi)</w:t>
      </w:r>
      <w:r>
        <w:rPr>
          <w:sz w:val="24"/>
          <w:szCs w:val="24"/>
        </w:rPr>
        <w:t xml:space="preserve">, </w:t>
      </w:r>
      <w:r>
        <w:rPr>
          <w:i/>
          <w:iCs/>
          <w:sz w:val="24"/>
          <w:szCs w:val="24"/>
        </w:rPr>
        <w:t>1</w:t>
      </w:r>
      <w:r>
        <w:rPr>
          <w:sz w:val="24"/>
          <w:szCs w:val="24"/>
        </w:rPr>
        <w:t>(1), 48–60. https://doi.org/10.35870/jtik.v1i1.33</w:t>
      </w:r>
    </w:p>
    <w:p>
      <w:pPr>
        <w:widowControl w:val="0"/>
        <w:autoSpaceDE w:val="0"/>
        <w:autoSpaceDN w:val="0"/>
        <w:adjustRightInd w:val="0"/>
        <w:ind w:left="480" w:hanging="480"/>
        <w:jc w:val="both"/>
        <w:rPr>
          <w:sz w:val="24"/>
          <w:szCs w:val="24"/>
        </w:rPr>
      </w:pPr>
      <w:r>
        <w:rPr>
          <w:sz w:val="24"/>
          <w:szCs w:val="24"/>
        </w:rPr>
        <w:t xml:space="preserve">Jazuri, A., &amp; Triharso, A. (2020). Analisis Pengendalian Persediaan Bahan Baku Dengan Menggunakan Metode Min-Max Stock. </w:t>
      </w:r>
      <w:r>
        <w:rPr>
          <w:i/>
          <w:iCs/>
          <w:sz w:val="24"/>
          <w:szCs w:val="24"/>
        </w:rPr>
        <w:t>Jurnal Managemen Industri Dan Manufaktur Industri</w:t>
      </w:r>
      <w:r>
        <w:rPr>
          <w:sz w:val="24"/>
          <w:szCs w:val="24"/>
        </w:rPr>
        <w:t xml:space="preserve">, </w:t>
      </w:r>
      <w:r>
        <w:rPr>
          <w:i/>
          <w:iCs/>
          <w:sz w:val="24"/>
          <w:szCs w:val="24"/>
        </w:rPr>
        <w:t>1</w:t>
      </w:r>
      <w:r>
        <w:rPr>
          <w:sz w:val="24"/>
          <w:szCs w:val="24"/>
        </w:rPr>
        <w:t>(2), 41–49.</w:t>
      </w:r>
    </w:p>
    <w:p>
      <w:pPr>
        <w:widowControl w:val="0"/>
        <w:autoSpaceDE w:val="0"/>
        <w:autoSpaceDN w:val="0"/>
        <w:adjustRightInd w:val="0"/>
        <w:ind w:left="480" w:hanging="480"/>
        <w:jc w:val="both"/>
        <w:rPr>
          <w:sz w:val="24"/>
          <w:szCs w:val="24"/>
        </w:rPr>
      </w:pPr>
      <w:r>
        <w:rPr>
          <w:sz w:val="24"/>
          <w:szCs w:val="24"/>
        </w:rPr>
        <w:t xml:space="preserve">Juwari, Kusrini, &amp; Pramono, E. (2018). Analisis Sistem Inventory Manajemen Gudang Dengan Metode Economic Order Quantity (Eoq). </w:t>
      </w:r>
      <w:r>
        <w:rPr>
          <w:i/>
          <w:iCs/>
          <w:sz w:val="24"/>
          <w:szCs w:val="24"/>
        </w:rPr>
        <w:t>JUSIKOM PRIMA (Jurnal Sistem Informasi Dan Ilmu Komputer Prima)</w:t>
      </w:r>
      <w:r>
        <w:rPr>
          <w:sz w:val="24"/>
          <w:szCs w:val="24"/>
        </w:rPr>
        <w:t xml:space="preserve">, </w:t>
      </w:r>
      <w:r>
        <w:rPr>
          <w:i/>
          <w:iCs/>
          <w:sz w:val="24"/>
          <w:szCs w:val="24"/>
        </w:rPr>
        <w:t>2</w:t>
      </w:r>
      <w:r>
        <w:rPr>
          <w:sz w:val="24"/>
          <w:szCs w:val="24"/>
        </w:rPr>
        <w:t>(1), 33–40. http://jurnal.unprimdn.ac.id/index.php/JUSIKOM/article/view/141</w:t>
      </w:r>
    </w:p>
    <w:p>
      <w:pPr>
        <w:widowControl w:val="0"/>
        <w:autoSpaceDE w:val="0"/>
        <w:autoSpaceDN w:val="0"/>
        <w:adjustRightInd w:val="0"/>
        <w:ind w:left="480" w:hanging="480"/>
        <w:jc w:val="both"/>
        <w:rPr>
          <w:sz w:val="24"/>
          <w:szCs w:val="24"/>
        </w:rPr>
      </w:pPr>
      <w:r>
        <w:rPr>
          <w:sz w:val="24"/>
          <w:szCs w:val="24"/>
        </w:rPr>
        <w:t xml:space="preserve">Kadarini, D. (2018). ANALISIS PENERAPAN PERSEDIAAN BAHAN BAKU DENGAN METODE ECONOMIC ORDER QUANTITY PADA PT ABDI JAYA TRIKORA BANJARBARU. </w:t>
      </w:r>
      <w:r>
        <w:rPr>
          <w:i/>
          <w:iCs/>
          <w:sz w:val="24"/>
          <w:szCs w:val="24"/>
        </w:rPr>
        <w:t>Jurnal Ilmiah, STIE Panca Setia.</w:t>
      </w:r>
      <w:r>
        <w:rPr>
          <w:sz w:val="24"/>
          <w:szCs w:val="24"/>
        </w:rPr>
        <w:t xml:space="preserve">, </w:t>
      </w:r>
      <w:r>
        <w:rPr>
          <w:i/>
          <w:iCs/>
          <w:sz w:val="24"/>
          <w:szCs w:val="24"/>
        </w:rPr>
        <w:t>14</w:t>
      </w:r>
      <w:r>
        <w:rPr>
          <w:sz w:val="24"/>
          <w:szCs w:val="24"/>
        </w:rPr>
        <w:t>(3), 1689–1699. https://doi.org/10.1017/CBO9781107415324.004</w:t>
      </w:r>
    </w:p>
    <w:p>
      <w:pPr>
        <w:widowControl w:val="0"/>
        <w:autoSpaceDE w:val="0"/>
        <w:autoSpaceDN w:val="0"/>
        <w:adjustRightInd w:val="0"/>
        <w:ind w:left="480" w:hanging="480"/>
        <w:jc w:val="both"/>
        <w:rPr>
          <w:sz w:val="24"/>
          <w:szCs w:val="24"/>
        </w:rPr>
      </w:pPr>
      <w:r>
        <w:rPr>
          <w:sz w:val="24"/>
          <w:szCs w:val="24"/>
        </w:rPr>
        <w:t xml:space="preserve">M. Trihudiyatmanto. (2017). Analisis Pengendalian Persediaan Bahan Baku Dengan Menggunakan Metode Economic Order Quantity ( EOQ ). </w:t>
      </w:r>
      <w:r>
        <w:rPr>
          <w:i/>
          <w:iCs/>
          <w:sz w:val="24"/>
          <w:szCs w:val="24"/>
        </w:rPr>
        <w:t>Jurnal Penelitian Dan Pengabdian Kepada Masyarakat UNSIQ 4 (3) Tahun 2017</w:t>
      </w:r>
      <w:r>
        <w:rPr>
          <w:sz w:val="24"/>
          <w:szCs w:val="24"/>
        </w:rPr>
        <w:t xml:space="preserve">, </w:t>
      </w:r>
      <w:r>
        <w:rPr>
          <w:i/>
          <w:iCs/>
          <w:sz w:val="24"/>
          <w:szCs w:val="24"/>
        </w:rPr>
        <w:t>3</w:t>
      </w:r>
      <w:r>
        <w:rPr>
          <w:sz w:val="24"/>
          <w:szCs w:val="24"/>
        </w:rPr>
        <w:t>(September), 220–234. http://jurnalppkm.unsiq.ac.id/index.php/ppkm/article/view/134</w:t>
      </w:r>
    </w:p>
    <w:p>
      <w:pPr>
        <w:widowControl w:val="0"/>
        <w:autoSpaceDE w:val="0"/>
        <w:autoSpaceDN w:val="0"/>
        <w:adjustRightInd w:val="0"/>
        <w:ind w:left="480" w:hanging="480"/>
        <w:jc w:val="both"/>
        <w:rPr>
          <w:sz w:val="24"/>
          <w:szCs w:val="24"/>
        </w:rPr>
      </w:pPr>
      <w:r>
        <w:rPr>
          <w:sz w:val="24"/>
          <w:szCs w:val="24"/>
        </w:rPr>
        <w:t xml:space="preserve">M.Hidayat, Nofianti, &amp; Lisdayanti. (2017). Analisis pengendalian persediaan bahan baku dengan menggunakan metode EOQ (Economic Order Quantity) pada PT. Bumi Sarana Beton (Kalla Block ) di Kota Makasar. </w:t>
      </w:r>
      <w:r>
        <w:rPr>
          <w:i/>
          <w:iCs/>
          <w:sz w:val="24"/>
          <w:szCs w:val="24"/>
        </w:rPr>
        <w:t>Ekonomi Balance</w:t>
      </w:r>
      <w:r>
        <w:rPr>
          <w:sz w:val="24"/>
          <w:szCs w:val="24"/>
        </w:rPr>
        <w:t xml:space="preserve">, </w:t>
      </w:r>
      <w:r>
        <w:rPr>
          <w:i/>
          <w:iCs/>
          <w:sz w:val="24"/>
          <w:szCs w:val="24"/>
        </w:rPr>
        <w:t>13</w:t>
      </w:r>
      <w:r>
        <w:rPr>
          <w:sz w:val="24"/>
          <w:szCs w:val="24"/>
        </w:rPr>
        <w:t>(1), 52–69. https://journal.unismuh.ac.id/index.php/balance%0Ahttps://core.ac.uk/download/pdf/233602405.pdf</w:t>
      </w:r>
    </w:p>
    <w:p>
      <w:pPr>
        <w:widowControl w:val="0"/>
        <w:autoSpaceDE w:val="0"/>
        <w:autoSpaceDN w:val="0"/>
        <w:adjustRightInd w:val="0"/>
        <w:ind w:left="480" w:hanging="480"/>
        <w:jc w:val="both"/>
        <w:rPr>
          <w:sz w:val="24"/>
          <w:szCs w:val="24"/>
        </w:rPr>
      </w:pPr>
      <w:r>
        <w:rPr>
          <w:sz w:val="24"/>
          <w:szCs w:val="24"/>
        </w:rPr>
        <w:t xml:space="preserve">Mail, A., Asri, M., Padhil, A., Takdir A, T. A., &amp; Chairany, N. C. (2018). Pengendalian Persediaan Bahan Baku Menggunakan Metode Min-Max Stock Di Pt. Panca Usaha Palopo Plywood. </w:t>
      </w:r>
      <w:r>
        <w:rPr>
          <w:i/>
          <w:iCs/>
          <w:sz w:val="24"/>
          <w:szCs w:val="24"/>
        </w:rPr>
        <w:t>Journal of Industrial Engineering Management</w:t>
      </w:r>
      <w:r>
        <w:rPr>
          <w:sz w:val="24"/>
          <w:szCs w:val="24"/>
        </w:rPr>
        <w:t xml:space="preserve">, </w:t>
      </w:r>
      <w:r>
        <w:rPr>
          <w:i/>
          <w:iCs/>
          <w:sz w:val="24"/>
          <w:szCs w:val="24"/>
        </w:rPr>
        <w:t>3</w:t>
      </w:r>
      <w:r>
        <w:rPr>
          <w:sz w:val="24"/>
          <w:szCs w:val="24"/>
        </w:rPr>
        <w:t>(1), 10. https://doi.org/10.33536/jiem.v3i1.198</w:t>
      </w:r>
    </w:p>
    <w:p>
      <w:pPr>
        <w:widowControl w:val="0"/>
        <w:autoSpaceDE w:val="0"/>
        <w:autoSpaceDN w:val="0"/>
        <w:adjustRightInd w:val="0"/>
        <w:ind w:left="480" w:hanging="480"/>
        <w:jc w:val="both"/>
        <w:rPr>
          <w:sz w:val="24"/>
          <w:szCs w:val="24"/>
        </w:rPr>
      </w:pPr>
      <w:r>
        <w:rPr>
          <w:sz w:val="24"/>
          <w:szCs w:val="24"/>
        </w:rPr>
        <w:t xml:space="preserve">Mokhtari, H. (2018). Economic order quantity for joint complementary and substitutable items. </w:t>
      </w:r>
      <w:r>
        <w:rPr>
          <w:i/>
          <w:iCs/>
          <w:sz w:val="24"/>
          <w:szCs w:val="24"/>
        </w:rPr>
        <w:t>Mathematics and Computers in Simulation</w:t>
      </w:r>
      <w:r>
        <w:rPr>
          <w:sz w:val="24"/>
          <w:szCs w:val="24"/>
        </w:rPr>
        <w:t xml:space="preserve">, </w:t>
      </w:r>
      <w:r>
        <w:rPr>
          <w:i/>
          <w:iCs/>
          <w:sz w:val="24"/>
          <w:szCs w:val="24"/>
        </w:rPr>
        <w:t>154</w:t>
      </w:r>
      <w:r>
        <w:rPr>
          <w:sz w:val="24"/>
          <w:szCs w:val="24"/>
        </w:rPr>
        <w:t>, 34–47. https://doi.org/10.1016/j.matcom.2018.06.004</w:t>
      </w:r>
    </w:p>
    <w:p>
      <w:pPr>
        <w:widowControl w:val="0"/>
        <w:autoSpaceDE w:val="0"/>
        <w:autoSpaceDN w:val="0"/>
        <w:adjustRightInd w:val="0"/>
        <w:ind w:left="480" w:hanging="480"/>
        <w:jc w:val="both"/>
        <w:rPr>
          <w:sz w:val="24"/>
          <w:szCs w:val="24"/>
        </w:rPr>
      </w:pPr>
      <w:r>
        <w:rPr>
          <w:sz w:val="24"/>
          <w:szCs w:val="24"/>
        </w:rPr>
        <w:t xml:space="preserve">Mujiastuti, R., Meilina, P., &amp; Rully, M. A. (2018). Implementasi Metode Economic Order Quantity (EOQ) pada Sistem Informasi Produksi Kopi. </w:t>
      </w:r>
      <w:r>
        <w:rPr>
          <w:i/>
          <w:iCs/>
          <w:sz w:val="24"/>
          <w:szCs w:val="24"/>
        </w:rPr>
        <w:t>Jurnal Sistem Informasi, Teknologi Informatika Dan Komputer</w:t>
      </w:r>
      <w:r>
        <w:rPr>
          <w:sz w:val="24"/>
          <w:szCs w:val="24"/>
        </w:rPr>
        <w:t xml:space="preserve">, </w:t>
      </w:r>
      <w:r>
        <w:rPr>
          <w:i/>
          <w:iCs/>
          <w:sz w:val="24"/>
          <w:szCs w:val="24"/>
        </w:rPr>
        <w:t>8</w:t>
      </w:r>
      <w:r>
        <w:rPr>
          <w:sz w:val="24"/>
          <w:szCs w:val="24"/>
        </w:rPr>
        <w:t>(2), 1–8. https://jurnal.umj.ac.id/index.php/just-it/article/download/.../2376</w:t>
      </w:r>
    </w:p>
    <w:p>
      <w:pPr>
        <w:widowControl w:val="0"/>
        <w:autoSpaceDE w:val="0"/>
        <w:autoSpaceDN w:val="0"/>
        <w:adjustRightInd w:val="0"/>
        <w:ind w:left="480" w:hanging="480"/>
        <w:jc w:val="both"/>
        <w:rPr>
          <w:sz w:val="24"/>
          <w:szCs w:val="24"/>
        </w:rPr>
      </w:pPr>
      <w:r>
        <w:rPr>
          <w:sz w:val="24"/>
          <w:szCs w:val="24"/>
        </w:rPr>
        <w:t xml:space="preserve">Palupi, P. M., Korawijayanti, L., &amp; Handoyono, R. (2018). Penerapan Metode Economic Order Quantity ( EOQ ) Untuk Meningkatkan Efisiensi Biaya Persediaan Bahan Baku ( Studi Kasus pada PT Nusamulti Centralestari ). </w:t>
      </w:r>
      <w:r>
        <w:rPr>
          <w:i/>
          <w:iCs/>
          <w:sz w:val="24"/>
          <w:szCs w:val="24"/>
        </w:rPr>
        <w:t>Jurnal Unimus</w:t>
      </w:r>
      <w:r>
        <w:rPr>
          <w:sz w:val="24"/>
          <w:szCs w:val="24"/>
        </w:rPr>
        <w:t xml:space="preserve">, </w:t>
      </w:r>
      <w:r>
        <w:rPr>
          <w:i/>
          <w:iCs/>
          <w:sz w:val="24"/>
          <w:szCs w:val="24"/>
        </w:rPr>
        <w:t>1</w:t>
      </w:r>
      <w:r>
        <w:rPr>
          <w:sz w:val="24"/>
          <w:szCs w:val="24"/>
        </w:rPr>
        <w:t>, 426–435.</w:t>
      </w:r>
    </w:p>
    <w:p>
      <w:pPr>
        <w:widowControl w:val="0"/>
        <w:autoSpaceDE w:val="0"/>
        <w:autoSpaceDN w:val="0"/>
        <w:adjustRightInd w:val="0"/>
        <w:ind w:left="480" w:hanging="480"/>
        <w:jc w:val="both"/>
        <w:rPr>
          <w:sz w:val="24"/>
          <w:szCs w:val="24"/>
        </w:rPr>
      </w:pPr>
      <w:r>
        <w:rPr>
          <w:sz w:val="24"/>
          <w:szCs w:val="24"/>
        </w:rPr>
        <w:t xml:space="preserve">Perbandingan, A., Eoq, M., Poq, M., Metode, D. A. N., Raihananda, M., Yuwono, A., Saptadi, S., Garuda, P. T., Facility, M., &amp; Aeroasia, G. M. F. (n.d.). </w:t>
      </w:r>
      <w:r>
        <w:rPr>
          <w:i/>
          <w:iCs/>
          <w:sz w:val="24"/>
          <w:szCs w:val="24"/>
        </w:rPr>
        <w:t>MIN-MAX DALAM PENGENDALIAN PERSEDIAAN KOMPONEN PESAWAT TERBANG BOEING 737NG ( STUDI KASUS : PT GARUDA MAINTENANCE FACILITY AEROASIA Tbk .)</w:t>
      </w:r>
      <w:r>
        <w:rPr>
          <w:sz w:val="24"/>
          <w:szCs w:val="24"/>
        </w:rPr>
        <w:t>.</w:t>
      </w:r>
    </w:p>
    <w:p>
      <w:pPr>
        <w:widowControl w:val="0"/>
        <w:autoSpaceDE w:val="0"/>
        <w:autoSpaceDN w:val="0"/>
        <w:adjustRightInd w:val="0"/>
        <w:ind w:left="480" w:hanging="480"/>
        <w:jc w:val="both"/>
        <w:rPr>
          <w:sz w:val="24"/>
          <w:szCs w:val="24"/>
        </w:rPr>
      </w:pPr>
      <w:r>
        <w:rPr>
          <w:sz w:val="24"/>
          <w:szCs w:val="24"/>
        </w:rPr>
        <w:t xml:space="preserve">Rini Rubhiyanti, Pratiwi, I., &amp; Febryantahanuji. (2017). Penerapan Metode Economic Order Quantity (EOQ) dalam Menganalisis Pengendalian Persediaan Padi. </w:t>
      </w:r>
      <w:r>
        <w:rPr>
          <w:i/>
          <w:iCs/>
          <w:sz w:val="24"/>
          <w:szCs w:val="24"/>
        </w:rPr>
        <w:t>Jurnal Akuntasni &amp; Ekonomi</w:t>
      </w:r>
      <w:r>
        <w:rPr>
          <w:sz w:val="24"/>
          <w:szCs w:val="24"/>
        </w:rPr>
        <w:t xml:space="preserve">, </w:t>
      </w:r>
      <w:r>
        <w:rPr>
          <w:i/>
          <w:iCs/>
          <w:sz w:val="24"/>
          <w:szCs w:val="24"/>
        </w:rPr>
        <w:t>3</w:t>
      </w:r>
      <w:r>
        <w:rPr>
          <w:sz w:val="24"/>
          <w:szCs w:val="24"/>
        </w:rPr>
        <w:t>(2), 12–23. ttp://ojs.unpkediri.ac.id/index.php/akuntansi/article/download/12504/995/</w:t>
      </w:r>
    </w:p>
    <w:p>
      <w:pPr>
        <w:widowControl w:val="0"/>
        <w:autoSpaceDE w:val="0"/>
        <w:autoSpaceDN w:val="0"/>
        <w:adjustRightInd w:val="0"/>
        <w:ind w:left="480" w:hanging="480"/>
        <w:jc w:val="both"/>
        <w:rPr>
          <w:sz w:val="24"/>
          <w:szCs w:val="24"/>
        </w:rPr>
      </w:pPr>
      <w:r>
        <w:rPr>
          <w:sz w:val="24"/>
          <w:szCs w:val="24"/>
        </w:rPr>
        <w:t xml:space="preserve">Shofiana, D. E., &amp; Sari, D. N. (2018). Analisis Pengendalian Bahan Baku Jasa Maklon Dengan Menggunakan Metode Eoq (Economic Order Quality) Berbasis Big Data Logistik Guna Meminimalisir Biaya Produksi Pada Pt Barata Indonesia (Persero). </w:t>
      </w:r>
      <w:r>
        <w:rPr>
          <w:i/>
          <w:iCs/>
          <w:sz w:val="24"/>
          <w:szCs w:val="24"/>
        </w:rPr>
        <w:t>Majalah Ilmiah Bijak</w:t>
      </w:r>
      <w:r>
        <w:rPr>
          <w:sz w:val="24"/>
          <w:szCs w:val="24"/>
        </w:rPr>
        <w:t xml:space="preserve">, </w:t>
      </w:r>
      <w:r>
        <w:rPr>
          <w:i/>
          <w:iCs/>
          <w:sz w:val="24"/>
          <w:szCs w:val="24"/>
        </w:rPr>
        <w:t>15</w:t>
      </w:r>
      <w:r>
        <w:rPr>
          <w:sz w:val="24"/>
          <w:szCs w:val="24"/>
        </w:rPr>
        <w:t>(2), 138–162. https://doi.org/10.31334/bijak.v15i2.202</w:t>
      </w:r>
    </w:p>
    <w:p>
      <w:pPr>
        <w:widowControl w:val="0"/>
        <w:autoSpaceDE w:val="0"/>
        <w:autoSpaceDN w:val="0"/>
        <w:adjustRightInd w:val="0"/>
        <w:ind w:left="480" w:hanging="480"/>
        <w:jc w:val="both"/>
        <w:rPr>
          <w:sz w:val="24"/>
          <w:szCs w:val="24"/>
        </w:rPr>
      </w:pPr>
      <w:r>
        <w:rPr>
          <w:sz w:val="24"/>
          <w:szCs w:val="24"/>
        </w:rPr>
        <w:t xml:space="preserve">Siregar, M. J. (2021). Pengendalian Stok Spareparts Mobil Dengan Metode EOQ dan Min-Max Inventory. </w:t>
      </w:r>
      <w:r>
        <w:rPr>
          <w:i/>
          <w:iCs/>
          <w:sz w:val="24"/>
          <w:szCs w:val="24"/>
        </w:rPr>
        <w:t>Jurnal Serambi Engineering</w:t>
      </w:r>
      <w:r>
        <w:rPr>
          <w:sz w:val="24"/>
          <w:szCs w:val="24"/>
        </w:rPr>
        <w:t xml:space="preserve">, </w:t>
      </w:r>
      <w:r>
        <w:rPr>
          <w:i/>
          <w:iCs/>
          <w:sz w:val="24"/>
          <w:szCs w:val="24"/>
        </w:rPr>
        <w:t>6</w:t>
      </w:r>
      <w:r>
        <w:rPr>
          <w:sz w:val="24"/>
          <w:szCs w:val="24"/>
        </w:rPr>
        <w:t>(3), 2096–2101. https://doi.org/10.32672/jse.v6i3.3121</w:t>
      </w:r>
    </w:p>
    <w:p>
      <w:pPr>
        <w:widowControl w:val="0"/>
        <w:autoSpaceDE w:val="0"/>
        <w:autoSpaceDN w:val="0"/>
        <w:adjustRightInd w:val="0"/>
        <w:ind w:left="480" w:hanging="480"/>
        <w:jc w:val="both"/>
        <w:rPr>
          <w:sz w:val="24"/>
          <w:szCs w:val="24"/>
        </w:rPr>
      </w:pPr>
      <w:r>
        <w:rPr>
          <w:sz w:val="24"/>
          <w:szCs w:val="24"/>
        </w:rPr>
        <w:t xml:space="preserve">Teja Kusuma, T. Y., &amp; Ayuliya, D. (2016). Analisis Persediaan Bahan Baku Kulit Jenis Sheep Cabretta Leather Dan Sheep Batting Leather Dengan Metode EOQ ( Economic Order Quantity) Di PT . Adi Satria Abadi. </w:t>
      </w:r>
      <w:r>
        <w:rPr>
          <w:i/>
          <w:iCs/>
          <w:sz w:val="24"/>
          <w:szCs w:val="24"/>
        </w:rPr>
        <w:t>Integrated Lab Journal</w:t>
      </w:r>
      <w:r>
        <w:rPr>
          <w:sz w:val="24"/>
          <w:szCs w:val="24"/>
        </w:rPr>
        <w:t xml:space="preserve">, </w:t>
      </w:r>
      <w:r>
        <w:rPr>
          <w:i/>
          <w:iCs/>
          <w:sz w:val="24"/>
          <w:szCs w:val="24"/>
        </w:rPr>
        <w:t>04</w:t>
      </w:r>
      <w:r>
        <w:rPr>
          <w:sz w:val="24"/>
          <w:szCs w:val="24"/>
        </w:rPr>
        <w:t>, 167–180.</w:t>
      </w:r>
    </w:p>
    <w:p>
      <w:pPr>
        <w:widowControl w:val="0"/>
        <w:autoSpaceDE w:val="0"/>
        <w:autoSpaceDN w:val="0"/>
        <w:adjustRightInd w:val="0"/>
        <w:ind w:left="480" w:hanging="480"/>
        <w:jc w:val="both"/>
        <w:rPr>
          <w:sz w:val="24"/>
          <w:szCs w:val="24"/>
        </w:rPr>
      </w:pPr>
      <w:r>
        <w:rPr>
          <w:sz w:val="24"/>
          <w:szCs w:val="24"/>
        </w:rPr>
        <w:t xml:space="preserve">Umami, D. M., Rakhmawati, &amp; Mu’tamar, M. F. F. (2018). Analisis Efisiensi Biaya Persediaan Menggunakan Metode EOQ ( Economic Order Quantity) Pada PT. XYZ Analysis of Cost Efficiency on Inventory System Using EOQ (Economic Order Quantity) Method in The PT. XYZ. </w:t>
      </w:r>
      <w:r>
        <w:rPr>
          <w:i/>
          <w:iCs/>
          <w:sz w:val="24"/>
          <w:szCs w:val="24"/>
        </w:rPr>
        <w:t>Jurnal Argoteknologi</w:t>
      </w:r>
      <w:r>
        <w:rPr>
          <w:sz w:val="24"/>
          <w:szCs w:val="24"/>
        </w:rPr>
        <w:t xml:space="preserve">, </w:t>
      </w:r>
      <w:r>
        <w:rPr>
          <w:i/>
          <w:iCs/>
          <w:sz w:val="24"/>
          <w:szCs w:val="24"/>
        </w:rPr>
        <w:t>12</w:t>
      </w:r>
      <w:r>
        <w:rPr>
          <w:sz w:val="24"/>
          <w:szCs w:val="24"/>
        </w:rPr>
        <w:t>(01).</w:t>
      </w:r>
    </w:p>
    <w:p>
      <w:pPr>
        <w:widowControl w:val="0"/>
        <w:autoSpaceDE w:val="0"/>
        <w:autoSpaceDN w:val="0"/>
        <w:adjustRightInd w:val="0"/>
        <w:ind w:left="480" w:hanging="480"/>
        <w:jc w:val="both"/>
        <w:rPr>
          <w:sz w:val="24"/>
          <w:szCs w:val="24"/>
        </w:rPr>
      </w:pPr>
      <w:r>
        <w:rPr>
          <w:sz w:val="24"/>
          <w:szCs w:val="24"/>
        </w:rPr>
        <w:t xml:space="preserve">Wahid, A., &amp; Munir, M. (2020). Economic Order Quantity Istimewa pada Industri Krupuk “ Istimewa ” Bangil. </w:t>
      </w:r>
      <w:r>
        <w:rPr>
          <w:i/>
          <w:iCs/>
          <w:sz w:val="24"/>
          <w:szCs w:val="24"/>
        </w:rPr>
        <w:t>Indutrial View</w:t>
      </w:r>
      <w:r>
        <w:rPr>
          <w:sz w:val="24"/>
          <w:szCs w:val="24"/>
        </w:rPr>
        <w:t xml:space="preserve">, </w:t>
      </w:r>
      <w:r>
        <w:rPr>
          <w:i/>
          <w:iCs/>
          <w:sz w:val="24"/>
          <w:szCs w:val="24"/>
        </w:rPr>
        <w:t>02</w:t>
      </w:r>
      <w:r>
        <w:rPr>
          <w:sz w:val="24"/>
          <w:szCs w:val="24"/>
        </w:rPr>
        <w:t>(01), 1–8.</w:t>
      </w:r>
    </w:p>
    <w:p>
      <w:pPr>
        <w:widowControl w:val="0"/>
        <w:autoSpaceDE w:val="0"/>
        <w:autoSpaceDN w:val="0"/>
        <w:adjustRightInd w:val="0"/>
        <w:ind w:left="480" w:hanging="480"/>
        <w:jc w:val="both"/>
        <w:rPr>
          <w:sz w:val="24"/>
        </w:rPr>
      </w:pPr>
      <w:r>
        <w:rPr>
          <w:sz w:val="24"/>
          <w:szCs w:val="24"/>
        </w:rPr>
        <w:t xml:space="preserve">Zahirah, S. H., &amp; Arista, A. (2019). Pengendalian Persediaan Dengan Menggunakan Metode Economy Order Quantity pada Distributor Makanan. </w:t>
      </w:r>
      <w:r>
        <w:rPr>
          <w:i/>
          <w:iCs/>
          <w:sz w:val="24"/>
          <w:szCs w:val="24"/>
        </w:rPr>
        <w:t>Computer and Science Industrial Engineering (COMASIE)</w:t>
      </w:r>
      <w:r>
        <w:rPr>
          <w:sz w:val="24"/>
          <w:szCs w:val="24"/>
        </w:rPr>
        <w:t xml:space="preserve">, </w:t>
      </w:r>
      <w:r>
        <w:rPr>
          <w:i/>
          <w:iCs/>
          <w:sz w:val="24"/>
          <w:szCs w:val="24"/>
        </w:rPr>
        <w:t>11</w:t>
      </w:r>
      <w:r>
        <w:rPr>
          <w:sz w:val="24"/>
          <w:szCs w:val="24"/>
        </w:rPr>
        <w:t>(01), 32–41. https://ejournal.itn.ac.id/index.php/valtech/article/view/209</w:t>
      </w:r>
    </w:p>
    <w:p>
      <w:pPr>
        <w:widowControl w:val="0"/>
        <w:autoSpaceDE w:val="0"/>
        <w:autoSpaceDN w:val="0"/>
        <w:adjustRightInd w:val="0"/>
        <w:ind w:left="480" w:hanging="480"/>
        <w:jc w:val="both"/>
        <w:rPr>
          <w:sz w:val="24"/>
          <w:szCs w:val="24"/>
        </w:rPr>
      </w:pPr>
      <w:r>
        <w:rPr>
          <w:sz w:val="24"/>
          <w:szCs w:val="24"/>
        </w:rPr>
        <w:fldChar w:fldCharType="end"/>
      </w:r>
    </w:p>
    <w:sectPr>
      <w:headerReference r:id="rId8" w:type="default"/>
      <w:type w:val="continuous"/>
      <w:pgSz w:w="11907" w:h="16840"/>
      <w:pgMar w:top="1701" w:right="1418" w:bottom="1418" w:left="1701" w:header="720" w:footer="72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5478743"/>
    </w:sdtPr>
    <w:sdtContent>
      <w:p>
        <w:pPr>
          <w:pStyle w:val="5"/>
          <w:jc w:val="center"/>
        </w:pPr>
        <w:r>
          <w:fldChar w:fldCharType="begin"/>
        </w:r>
        <w:r>
          <w:instrText xml:space="preserve"> PAGE   \* MERGEFORMAT </w:instrText>
        </w:r>
        <w:r>
          <w:fldChar w:fldCharType="separate"/>
        </w:r>
        <w:r>
          <w:t>2</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4412420"/>
    </w:sdtPr>
    <w:sdtContent>
      <w:p>
        <w:pPr>
          <w:pStyle w:val="5"/>
          <w:jc w:val="center"/>
        </w:pPr>
        <w:r>
          <w:fldChar w:fldCharType="begin"/>
        </w:r>
        <w:r>
          <w:instrText xml:space="preserve"> PAGE   \* MERGEFORMAT </w:instrText>
        </w:r>
        <w:r>
          <w:fldChar w:fldCharType="separate"/>
        </w:r>
        <w:r>
          <w:t>2</w:t>
        </w:r>
        <w: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2969205"/>
    </w:sdtPr>
    <w:sdtContent>
      <w:p>
        <w:pPr>
          <w:pStyle w:val="5"/>
          <w:jc w:val="center"/>
        </w:pPr>
        <w:r>
          <w:fldChar w:fldCharType="begin"/>
        </w:r>
        <w:r>
          <w:instrText xml:space="preserve"> PAGE   \* MERGEFORMAT </w:instrText>
        </w:r>
        <w:r>
          <w:fldChar w:fldCharType="separate"/>
        </w:r>
        <w:r>
          <w:t>2</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9807488"/>
    </w:sdtPr>
    <w:sdtContent>
      <w:p>
        <w:pPr>
          <w:pStyle w:val="6"/>
          <w:tabs>
            <w:tab w:val="right" w:pos="8788"/>
          </w:tabs>
          <w:jc w:val="center"/>
          <w:rPr>
            <w:lang w:val="en-US"/>
          </w:rPr>
        </w:pPr>
        <w:r>
          <w:t>Jurnal PASTI, Vol. XV, No. 1, April 2021, 103-116</w:t>
        </w:r>
      </w:p>
    </w:sdtContent>
  </w:sdt>
  <w:p>
    <w:pPr>
      <w:pStyle w:val="6"/>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t>Jurnal Penelitian dan Aplikasi Sistem &amp; Teknik Industri (PASTI)</w:t>
    </w:r>
  </w:p>
  <w:p>
    <w:pPr>
      <w:pStyle w:val="6"/>
      <w:rPr>
        <w:rFonts w:eastAsia="Calibri"/>
        <w:lang w:val="en-US"/>
      </w:rPr>
    </w:pPr>
    <w:r>
      <w:t>Vol. XV, No. 1, April 2021, 103-116</w:t>
    </w:r>
  </w:p>
  <w:p>
    <w:pPr>
      <w:pStyle w:val="6"/>
    </w:pPr>
    <w:r>
      <w:t>p-ISSN 2085-5869/ e-ISSN 2598-4853</w:t>
    </w:r>
  </w:p>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9614546"/>
    </w:sdtPr>
    <w:sdtContent>
      <w:p>
        <w:pPr>
          <w:pStyle w:val="6"/>
          <w:tabs>
            <w:tab w:val="right" w:pos="8788"/>
          </w:tabs>
          <w:jc w:val="center"/>
          <w:rPr>
            <w:lang w:val="en-US"/>
          </w:rPr>
        </w:pPr>
        <w:r>
          <w:t>Jurnal PASTI, Vol. XV, No. 1, April 2021, 103-116</w:t>
        </w:r>
      </w:p>
    </w:sdtContent>
  </w:sdt>
  <w:p>
    <w:pPr>
      <w:pStyle w:val="6"/>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51195"/>
    <w:multiLevelType w:val="singleLevel"/>
    <w:tmpl w:val="8E751195"/>
    <w:lvl w:ilvl="0" w:tentative="0">
      <w:start w:val="10"/>
      <w:numFmt w:val="decimal"/>
      <w:suff w:val="space"/>
      <w:lvlText w:val="%1."/>
      <w:lvlJc w:val="left"/>
    </w:lvl>
  </w:abstractNum>
  <w:abstractNum w:abstractNumId="1">
    <w:nsid w:val="1B8442E2"/>
    <w:multiLevelType w:val="multilevel"/>
    <w:tmpl w:val="1B8442E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47A0B6B"/>
    <w:multiLevelType w:val="multilevel"/>
    <w:tmpl w:val="247A0B6B"/>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50E4DBA"/>
    <w:multiLevelType w:val="multilevel"/>
    <w:tmpl w:val="250E4DB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5A328E9"/>
    <w:multiLevelType w:val="multilevel"/>
    <w:tmpl w:val="25A328E9"/>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3CAE2023"/>
    <w:multiLevelType w:val="multilevel"/>
    <w:tmpl w:val="3CAE202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F95409E"/>
    <w:multiLevelType w:val="multilevel"/>
    <w:tmpl w:val="4F9540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A70832"/>
    <w:multiLevelType w:val="multilevel"/>
    <w:tmpl w:val="52A70832"/>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5867242E"/>
    <w:multiLevelType w:val="multilevel"/>
    <w:tmpl w:val="5867242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67F6CDD"/>
    <w:multiLevelType w:val="multilevel"/>
    <w:tmpl w:val="667F6CDD"/>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num w:numId="1">
    <w:abstractNumId w:val="6"/>
  </w:num>
  <w:num w:numId="2">
    <w:abstractNumId w:val="1"/>
  </w:num>
  <w:num w:numId="3">
    <w:abstractNumId w:val="9"/>
  </w:num>
  <w:num w:numId="4">
    <w:abstractNumId w:val="7"/>
  </w:num>
  <w:num w:numId="5">
    <w:abstractNumId w:val="5"/>
  </w:num>
  <w:num w:numId="6">
    <w:abstractNumId w:val="4"/>
  </w:num>
  <w:num w:numId="7">
    <w:abstractNumId w:val="3"/>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evenAndOddHeaders w:val="1"/>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2NTU2NTA2NjA0tTBS0lEKTi0uzszPAykwrAUAxldpfywAAAA="/>
  </w:docVars>
  <w:rsids>
    <w:rsidRoot w:val="004C3C4C"/>
    <w:rsid w:val="00000B1E"/>
    <w:rsid w:val="00003095"/>
    <w:rsid w:val="00003C32"/>
    <w:rsid w:val="00005916"/>
    <w:rsid w:val="00005A91"/>
    <w:rsid w:val="00005E70"/>
    <w:rsid w:val="000060CD"/>
    <w:rsid w:val="0000632E"/>
    <w:rsid w:val="000116A9"/>
    <w:rsid w:val="00012382"/>
    <w:rsid w:val="000124B0"/>
    <w:rsid w:val="00012A36"/>
    <w:rsid w:val="00016B9A"/>
    <w:rsid w:val="00016D09"/>
    <w:rsid w:val="000236A6"/>
    <w:rsid w:val="00023BE2"/>
    <w:rsid w:val="00023CC2"/>
    <w:rsid w:val="000258A3"/>
    <w:rsid w:val="00026ABB"/>
    <w:rsid w:val="0002778B"/>
    <w:rsid w:val="00030BD0"/>
    <w:rsid w:val="000311EC"/>
    <w:rsid w:val="00031D06"/>
    <w:rsid w:val="00032713"/>
    <w:rsid w:val="00032A0A"/>
    <w:rsid w:val="00034749"/>
    <w:rsid w:val="00034ACE"/>
    <w:rsid w:val="00036F96"/>
    <w:rsid w:val="00037D7F"/>
    <w:rsid w:val="00041FE1"/>
    <w:rsid w:val="00043313"/>
    <w:rsid w:val="0004362D"/>
    <w:rsid w:val="0004381A"/>
    <w:rsid w:val="0004400C"/>
    <w:rsid w:val="00044B61"/>
    <w:rsid w:val="00047C2F"/>
    <w:rsid w:val="000504A4"/>
    <w:rsid w:val="00051C25"/>
    <w:rsid w:val="000522F2"/>
    <w:rsid w:val="00054F2A"/>
    <w:rsid w:val="000562F5"/>
    <w:rsid w:val="00056A7D"/>
    <w:rsid w:val="00056CC6"/>
    <w:rsid w:val="00057119"/>
    <w:rsid w:val="0006107B"/>
    <w:rsid w:val="0006187E"/>
    <w:rsid w:val="000619EC"/>
    <w:rsid w:val="00062415"/>
    <w:rsid w:val="0006358E"/>
    <w:rsid w:val="0006368F"/>
    <w:rsid w:val="00067FCB"/>
    <w:rsid w:val="00070B3C"/>
    <w:rsid w:val="00073E13"/>
    <w:rsid w:val="00073E4C"/>
    <w:rsid w:val="00073F44"/>
    <w:rsid w:val="00074224"/>
    <w:rsid w:val="00074342"/>
    <w:rsid w:val="000747CD"/>
    <w:rsid w:val="00075B3E"/>
    <w:rsid w:val="000766BB"/>
    <w:rsid w:val="000773AE"/>
    <w:rsid w:val="000812A5"/>
    <w:rsid w:val="00081DBA"/>
    <w:rsid w:val="000820DC"/>
    <w:rsid w:val="00082AD9"/>
    <w:rsid w:val="00085E27"/>
    <w:rsid w:val="00086428"/>
    <w:rsid w:val="000868D9"/>
    <w:rsid w:val="00086F67"/>
    <w:rsid w:val="0009245C"/>
    <w:rsid w:val="00093B89"/>
    <w:rsid w:val="00093D6C"/>
    <w:rsid w:val="00095E62"/>
    <w:rsid w:val="000964ED"/>
    <w:rsid w:val="00096861"/>
    <w:rsid w:val="00096A78"/>
    <w:rsid w:val="00096E88"/>
    <w:rsid w:val="000A1D8A"/>
    <w:rsid w:val="000A1E32"/>
    <w:rsid w:val="000A21FF"/>
    <w:rsid w:val="000A5300"/>
    <w:rsid w:val="000B2D32"/>
    <w:rsid w:val="000B319E"/>
    <w:rsid w:val="000B3248"/>
    <w:rsid w:val="000B704A"/>
    <w:rsid w:val="000B73A2"/>
    <w:rsid w:val="000C07F0"/>
    <w:rsid w:val="000C1AA4"/>
    <w:rsid w:val="000C2B65"/>
    <w:rsid w:val="000C2C87"/>
    <w:rsid w:val="000C65C0"/>
    <w:rsid w:val="000C6B51"/>
    <w:rsid w:val="000D2D9C"/>
    <w:rsid w:val="000D345A"/>
    <w:rsid w:val="000D4062"/>
    <w:rsid w:val="000D4812"/>
    <w:rsid w:val="000D7255"/>
    <w:rsid w:val="000E01E2"/>
    <w:rsid w:val="000E27C8"/>
    <w:rsid w:val="000E3E5F"/>
    <w:rsid w:val="000E713B"/>
    <w:rsid w:val="000F1107"/>
    <w:rsid w:val="000F1C6D"/>
    <w:rsid w:val="000F2F90"/>
    <w:rsid w:val="000F5016"/>
    <w:rsid w:val="000F51BE"/>
    <w:rsid w:val="00100AAE"/>
    <w:rsid w:val="00100AC1"/>
    <w:rsid w:val="00103536"/>
    <w:rsid w:val="001048C7"/>
    <w:rsid w:val="00104BCC"/>
    <w:rsid w:val="00106ABA"/>
    <w:rsid w:val="00107808"/>
    <w:rsid w:val="00107D94"/>
    <w:rsid w:val="0011031B"/>
    <w:rsid w:val="00110DB8"/>
    <w:rsid w:val="00111D58"/>
    <w:rsid w:val="0011275F"/>
    <w:rsid w:val="001128A6"/>
    <w:rsid w:val="001128EE"/>
    <w:rsid w:val="001137B6"/>
    <w:rsid w:val="00117538"/>
    <w:rsid w:val="00122837"/>
    <w:rsid w:val="00122C96"/>
    <w:rsid w:val="00124698"/>
    <w:rsid w:val="00126316"/>
    <w:rsid w:val="00127833"/>
    <w:rsid w:val="001304D4"/>
    <w:rsid w:val="00131239"/>
    <w:rsid w:val="00131A8F"/>
    <w:rsid w:val="001330F4"/>
    <w:rsid w:val="00133486"/>
    <w:rsid w:val="00134A42"/>
    <w:rsid w:val="001354F5"/>
    <w:rsid w:val="001419E2"/>
    <w:rsid w:val="00141D06"/>
    <w:rsid w:val="00142570"/>
    <w:rsid w:val="00142A69"/>
    <w:rsid w:val="00144849"/>
    <w:rsid w:val="0014526D"/>
    <w:rsid w:val="00145294"/>
    <w:rsid w:val="00146467"/>
    <w:rsid w:val="00147349"/>
    <w:rsid w:val="00151866"/>
    <w:rsid w:val="001521D2"/>
    <w:rsid w:val="00153D02"/>
    <w:rsid w:val="00157AAF"/>
    <w:rsid w:val="00162782"/>
    <w:rsid w:val="001642E3"/>
    <w:rsid w:val="001646E5"/>
    <w:rsid w:val="00165B89"/>
    <w:rsid w:val="001675F1"/>
    <w:rsid w:val="001721EE"/>
    <w:rsid w:val="00172C97"/>
    <w:rsid w:val="00174655"/>
    <w:rsid w:val="001750B3"/>
    <w:rsid w:val="00176DD9"/>
    <w:rsid w:val="0018081F"/>
    <w:rsid w:val="001822DF"/>
    <w:rsid w:val="00183E74"/>
    <w:rsid w:val="001842BA"/>
    <w:rsid w:val="00187713"/>
    <w:rsid w:val="001904CA"/>
    <w:rsid w:val="0019140D"/>
    <w:rsid w:val="0019343A"/>
    <w:rsid w:val="001942E8"/>
    <w:rsid w:val="001953DF"/>
    <w:rsid w:val="001971BA"/>
    <w:rsid w:val="001A0282"/>
    <w:rsid w:val="001A0EC9"/>
    <w:rsid w:val="001A0F05"/>
    <w:rsid w:val="001A3F6A"/>
    <w:rsid w:val="001B332F"/>
    <w:rsid w:val="001C236A"/>
    <w:rsid w:val="001C4374"/>
    <w:rsid w:val="001C5252"/>
    <w:rsid w:val="001C6194"/>
    <w:rsid w:val="001C7855"/>
    <w:rsid w:val="001C78B6"/>
    <w:rsid w:val="001D29A2"/>
    <w:rsid w:val="001D2E67"/>
    <w:rsid w:val="001D59B2"/>
    <w:rsid w:val="001D703D"/>
    <w:rsid w:val="001D79E8"/>
    <w:rsid w:val="001E0998"/>
    <w:rsid w:val="001E2DA0"/>
    <w:rsid w:val="001E4946"/>
    <w:rsid w:val="001E7940"/>
    <w:rsid w:val="001F20D9"/>
    <w:rsid w:val="001F2517"/>
    <w:rsid w:val="001F3003"/>
    <w:rsid w:val="001F352A"/>
    <w:rsid w:val="001F3BD7"/>
    <w:rsid w:val="001F562B"/>
    <w:rsid w:val="001F755C"/>
    <w:rsid w:val="001F7C92"/>
    <w:rsid w:val="00205362"/>
    <w:rsid w:val="00205B1A"/>
    <w:rsid w:val="00206671"/>
    <w:rsid w:val="002100F3"/>
    <w:rsid w:val="002106CA"/>
    <w:rsid w:val="00210B03"/>
    <w:rsid w:val="0021233B"/>
    <w:rsid w:val="002148AD"/>
    <w:rsid w:val="00214DE4"/>
    <w:rsid w:val="00215448"/>
    <w:rsid w:val="00217A4E"/>
    <w:rsid w:val="00224031"/>
    <w:rsid w:val="0022439E"/>
    <w:rsid w:val="00224831"/>
    <w:rsid w:val="00225B71"/>
    <w:rsid w:val="002279B3"/>
    <w:rsid w:val="00230796"/>
    <w:rsid w:val="00231690"/>
    <w:rsid w:val="002341E7"/>
    <w:rsid w:val="00235366"/>
    <w:rsid w:val="00235389"/>
    <w:rsid w:val="002402CB"/>
    <w:rsid w:val="00240A81"/>
    <w:rsid w:val="0024108D"/>
    <w:rsid w:val="002425DB"/>
    <w:rsid w:val="00244253"/>
    <w:rsid w:val="0024629D"/>
    <w:rsid w:val="00246890"/>
    <w:rsid w:val="00251655"/>
    <w:rsid w:val="0025173B"/>
    <w:rsid w:val="002540A5"/>
    <w:rsid w:val="002540D2"/>
    <w:rsid w:val="002541E4"/>
    <w:rsid w:val="00254325"/>
    <w:rsid w:val="00260D81"/>
    <w:rsid w:val="00261F0D"/>
    <w:rsid w:val="002632EE"/>
    <w:rsid w:val="002653B8"/>
    <w:rsid w:val="0026652A"/>
    <w:rsid w:val="00267100"/>
    <w:rsid w:val="002678FE"/>
    <w:rsid w:val="0027296B"/>
    <w:rsid w:val="00283516"/>
    <w:rsid w:val="00283834"/>
    <w:rsid w:val="00286716"/>
    <w:rsid w:val="00287724"/>
    <w:rsid w:val="00287A32"/>
    <w:rsid w:val="00290E53"/>
    <w:rsid w:val="00291ED2"/>
    <w:rsid w:val="0029222F"/>
    <w:rsid w:val="002935AE"/>
    <w:rsid w:val="00293AAD"/>
    <w:rsid w:val="0029415E"/>
    <w:rsid w:val="00296F0D"/>
    <w:rsid w:val="002A0A83"/>
    <w:rsid w:val="002A4015"/>
    <w:rsid w:val="002A4BCA"/>
    <w:rsid w:val="002A6488"/>
    <w:rsid w:val="002A7741"/>
    <w:rsid w:val="002B055F"/>
    <w:rsid w:val="002B2A0D"/>
    <w:rsid w:val="002B2CF1"/>
    <w:rsid w:val="002C0EB1"/>
    <w:rsid w:val="002C1ED5"/>
    <w:rsid w:val="002C3245"/>
    <w:rsid w:val="002C3F9D"/>
    <w:rsid w:val="002C4C84"/>
    <w:rsid w:val="002C565B"/>
    <w:rsid w:val="002C5A35"/>
    <w:rsid w:val="002C5DF9"/>
    <w:rsid w:val="002C608A"/>
    <w:rsid w:val="002C77D1"/>
    <w:rsid w:val="002C7B1C"/>
    <w:rsid w:val="002D0940"/>
    <w:rsid w:val="002D3276"/>
    <w:rsid w:val="002D6788"/>
    <w:rsid w:val="002E0EBC"/>
    <w:rsid w:val="002E12E6"/>
    <w:rsid w:val="002E2550"/>
    <w:rsid w:val="002E27C7"/>
    <w:rsid w:val="002F0901"/>
    <w:rsid w:val="002F09BC"/>
    <w:rsid w:val="002F1AE5"/>
    <w:rsid w:val="002F1CA9"/>
    <w:rsid w:val="002F3095"/>
    <w:rsid w:val="002F3212"/>
    <w:rsid w:val="002F516D"/>
    <w:rsid w:val="002F6594"/>
    <w:rsid w:val="002F78A5"/>
    <w:rsid w:val="00301013"/>
    <w:rsid w:val="00304441"/>
    <w:rsid w:val="0030505B"/>
    <w:rsid w:val="003053EB"/>
    <w:rsid w:val="00306EAC"/>
    <w:rsid w:val="00307921"/>
    <w:rsid w:val="00311230"/>
    <w:rsid w:val="00311E8B"/>
    <w:rsid w:val="00314A88"/>
    <w:rsid w:val="003200B0"/>
    <w:rsid w:val="00320E41"/>
    <w:rsid w:val="00321A1B"/>
    <w:rsid w:val="00321CEE"/>
    <w:rsid w:val="003222C3"/>
    <w:rsid w:val="00322CA0"/>
    <w:rsid w:val="0032352F"/>
    <w:rsid w:val="00326AB1"/>
    <w:rsid w:val="003311D5"/>
    <w:rsid w:val="00331A22"/>
    <w:rsid w:val="00332AF2"/>
    <w:rsid w:val="0033331A"/>
    <w:rsid w:val="00333336"/>
    <w:rsid w:val="0033387C"/>
    <w:rsid w:val="00335B7A"/>
    <w:rsid w:val="0033775D"/>
    <w:rsid w:val="003404DC"/>
    <w:rsid w:val="00340F16"/>
    <w:rsid w:val="00340F41"/>
    <w:rsid w:val="00342301"/>
    <w:rsid w:val="0034516D"/>
    <w:rsid w:val="00345F6D"/>
    <w:rsid w:val="003476CB"/>
    <w:rsid w:val="003519BC"/>
    <w:rsid w:val="00352172"/>
    <w:rsid w:val="003560CB"/>
    <w:rsid w:val="003566C5"/>
    <w:rsid w:val="00357AE2"/>
    <w:rsid w:val="003634CA"/>
    <w:rsid w:val="00363C50"/>
    <w:rsid w:val="00365EEA"/>
    <w:rsid w:val="0036627F"/>
    <w:rsid w:val="003675ED"/>
    <w:rsid w:val="00367B27"/>
    <w:rsid w:val="003707AF"/>
    <w:rsid w:val="003721DD"/>
    <w:rsid w:val="00372BC5"/>
    <w:rsid w:val="00375E53"/>
    <w:rsid w:val="003779EC"/>
    <w:rsid w:val="003804B7"/>
    <w:rsid w:val="00381CDF"/>
    <w:rsid w:val="003821FB"/>
    <w:rsid w:val="00382F00"/>
    <w:rsid w:val="00383455"/>
    <w:rsid w:val="00383D99"/>
    <w:rsid w:val="0038637D"/>
    <w:rsid w:val="00387099"/>
    <w:rsid w:val="0039048A"/>
    <w:rsid w:val="0039093F"/>
    <w:rsid w:val="003921D6"/>
    <w:rsid w:val="003924B4"/>
    <w:rsid w:val="00393853"/>
    <w:rsid w:val="00394B4B"/>
    <w:rsid w:val="003975B2"/>
    <w:rsid w:val="003A3D97"/>
    <w:rsid w:val="003A50F3"/>
    <w:rsid w:val="003B118B"/>
    <w:rsid w:val="003B3C39"/>
    <w:rsid w:val="003B5EFE"/>
    <w:rsid w:val="003C02C3"/>
    <w:rsid w:val="003C038C"/>
    <w:rsid w:val="003C1552"/>
    <w:rsid w:val="003C2CB5"/>
    <w:rsid w:val="003C36E8"/>
    <w:rsid w:val="003C4A7A"/>
    <w:rsid w:val="003C577D"/>
    <w:rsid w:val="003C58EC"/>
    <w:rsid w:val="003C5B77"/>
    <w:rsid w:val="003C5C34"/>
    <w:rsid w:val="003C5CA4"/>
    <w:rsid w:val="003C73C3"/>
    <w:rsid w:val="003C76B9"/>
    <w:rsid w:val="003D0641"/>
    <w:rsid w:val="003D4B0C"/>
    <w:rsid w:val="003D61C3"/>
    <w:rsid w:val="003D6CB6"/>
    <w:rsid w:val="003D76A5"/>
    <w:rsid w:val="003E07EF"/>
    <w:rsid w:val="003E0B17"/>
    <w:rsid w:val="003E2C23"/>
    <w:rsid w:val="003E3207"/>
    <w:rsid w:val="003E328D"/>
    <w:rsid w:val="003E3769"/>
    <w:rsid w:val="003E4165"/>
    <w:rsid w:val="003E648F"/>
    <w:rsid w:val="003E739B"/>
    <w:rsid w:val="003E76E5"/>
    <w:rsid w:val="003F0932"/>
    <w:rsid w:val="003F0EAF"/>
    <w:rsid w:val="003F2450"/>
    <w:rsid w:val="003F4CD8"/>
    <w:rsid w:val="003F5394"/>
    <w:rsid w:val="003F5F02"/>
    <w:rsid w:val="003F67E2"/>
    <w:rsid w:val="003F6A61"/>
    <w:rsid w:val="003F6F81"/>
    <w:rsid w:val="00402752"/>
    <w:rsid w:val="00404F5A"/>
    <w:rsid w:val="004114DB"/>
    <w:rsid w:val="0041251F"/>
    <w:rsid w:val="00413674"/>
    <w:rsid w:val="00421C3B"/>
    <w:rsid w:val="004233B7"/>
    <w:rsid w:val="00424B52"/>
    <w:rsid w:val="00424C6A"/>
    <w:rsid w:val="0042521A"/>
    <w:rsid w:val="0042752F"/>
    <w:rsid w:val="00434579"/>
    <w:rsid w:val="00436FED"/>
    <w:rsid w:val="00437695"/>
    <w:rsid w:val="0044254F"/>
    <w:rsid w:val="00442FAF"/>
    <w:rsid w:val="00443AB2"/>
    <w:rsid w:val="00444803"/>
    <w:rsid w:val="00446A4E"/>
    <w:rsid w:val="0044762F"/>
    <w:rsid w:val="00450707"/>
    <w:rsid w:val="00452D0A"/>
    <w:rsid w:val="00453536"/>
    <w:rsid w:val="00455B66"/>
    <w:rsid w:val="00456653"/>
    <w:rsid w:val="004568E2"/>
    <w:rsid w:val="00456C5C"/>
    <w:rsid w:val="00457B52"/>
    <w:rsid w:val="0046079C"/>
    <w:rsid w:val="00460C13"/>
    <w:rsid w:val="00460F3D"/>
    <w:rsid w:val="00462099"/>
    <w:rsid w:val="00462EC4"/>
    <w:rsid w:val="00464EDC"/>
    <w:rsid w:val="00470334"/>
    <w:rsid w:val="00470AF0"/>
    <w:rsid w:val="004714CD"/>
    <w:rsid w:val="00475117"/>
    <w:rsid w:val="00477361"/>
    <w:rsid w:val="004825AA"/>
    <w:rsid w:val="00482E0E"/>
    <w:rsid w:val="004864CE"/>
    <w:rsid w:val="0048704A"/>
    <w:rsid w:val="0048709B"/>
    <w:rsid w:val="0049003A"/>
    <w:rsid w:val="00491009"/>
    <w:rsid w:val="004910A7"/>
    <w:rsid w:val="00491AFC"/>
    <w:rsid w:val="00491F56"/>
    <w:rsid w:val="00492108"/>
    <w:rsid w:val="00492160"/>
    <w:rsid w:val="00494176"/>
    <w:rsid w:val="00494279"/>
    <w:rsid w:val="00494CF8"/>
    <w:rsid w:val="004A0606"/>
    <w:rsid w:val="004A1744"/>
    <w:rsid w:val="004A1746"/>
    <w:rsid w:val="004A1D50"/>
    <w:rsid w:val="004A21EA"/>
    <w:rsid w:val="004A41D2"/>
    <w:rsid w:val="004A443C"/>
    <w:rsid w:val="004A5DA9"/>
    <w:rsid w:val="004A7313"/>
    <w:rsid w:val="004B0019"/>
    <w:rsid w:val="004B022B"/>
    <w:rsid w:val="004B107B"/>
    <w:rsid w:val="004B15E2"/>
    <w:rsid w:val="004B3A3C"/>
    <w:rsid w:val="004B5AA4"/>
    <w:rsid w:val="004B7A2A"/>
    <w:rsid w:val="004C3887"/>
    <w:rsid w:val="004C3C4C"/>
    <w:rsid w:val="004C3EB5"/>
    <w:rsid w:val="004C3F6B"/>
    <w:rsid w:val="004C4C57"/>
    <w:rsid w:val="004C60BC"/>
    <w:rsid w:val="004D12C2"/>
    <w:rsid w:val="004D163F"/>
    <w:rsid w:val="004D214A"/>
    <w:rsid w:val="004D522F"/>
    <w:rsid w:val="004D68FB"/>
    <w:rsid w:val="004D7033"/>
    <w:rsid w:val="004E16F9"/>
    <w:rsid w:val="004E2EAF"/>
    <w:rsid w:val="004E49F3"/>
    <w:rsid w:val="004E4A96"/>
    <w:rsid w:val="004F0DE2"/>
    <w:rsid w:val="004F11FD"/>
    <w:rsid w:val="004F3BF4"/>
    <w:rsid w:val="005016F1"/>
    <w:rsid w:val="00503AE3"/>
    <w:rsid w:val="0050624D"/>
    <w:rsid w:val="00506A12"/>
    <w:rsid w:val="00507DC3"/>
    <w:rsid w:val="005106A6"/>
    <w:rsid w:val="005139AE"/>
    <w:rsid w:val="00516330"/>
    <w:rsid w:val="00517B08"/>
    <w:rsid w:val="00517DC6"/>
    <w:rsid w:val="00522A0F"/>
    <w:rsid w:val="00525C96"/>
    <w:rsid w:val="0052604F"/>
    <w:rsid w:val="00526D93"/>
    <w:rsid w:val="00530211"/>
    <w:rsid w:val="0053038E"/>
    <w:rsid w:val="00531226"/>
    <w:rsid w:val="005314BF"/>
    <w:rsid w:val="00536C0A"/>
    <w:rsid w:val="00536F05"/>
    <w:rsid w:val="00537060"/>
    <w:rsid w:val="00540926"/>
    <w:rsid w:val="00540E4D"/>
    <w:rsid w:val="005429F0"/>
    <w:rsid w:val="00543E6C"/>
    <w:rsid w:val="0054429D"/>
    <w:rsid w:val="00544F30"/>
    <w:rsid w:val="005470C7"/>
    <w:rsid w:val="0054742F"/>
    <w:rsid w:val="00547990"/>
    <w:rsid w:val="005507DD"/>
    <w:rsid w:val="0055212B"/>
    <w:rsid w:val="00552F96"/>
    <w:rsid w:val="005540C1"/>
    <w:rsid w:val="00554A8A"/>
    <w:rsid w:val="00555FFB"/>
    <w:rsid w:val="00563EEF"/>
    <w:rsid w:val="00564A8C"/>
    <w:rsid w:val="0056575B"/>
    <w:rsid w:val="00565BB9"/>
    <w:rsid w:val="00565CF5"/>
    <w:rsid w:val="00565EFC"/>
    <w:rsid w:val="00565FAE"/>
    <w:rsid w:val="00570598"/>
    <w:rsid w:val="00571DD2"/>
    <w:rsid w:val="005727C1"/>
    <w:rsid w:val="00576018"/>
    <w:rsid w:val="0057691F"/>
    <w:rsid w:val="005822E5"/>
    <w:rsid w:val="005829ED"/>
    <w:rsid w:val="00582C39"/>
    <w:rsid w:val="005835C1"/>
    <w:rsid w:val="005843E3"/>
    <w:rsid w:val="005848FF"/>
    <w:rsid w:val="00585349"/>
    <w:rsid w:val="005873FF"/>
    <w:rsid w:val="005919CD"/>
    <w:rsid w:val="00591A31"/>
    <w:rsid w:val="00596084"/>
    <w:rsid w:val="00596FAC"/>
    <w:rsid w:val="00597328"/>
    <w:rsid w:val="0059777F"/>
    <w:rsid w:val="005A1C03"/>
    <w:rsid w:val="005A28AE"/>
    <w:rsid w:val="005A295D"/>
    <w:rsid w:val="005A39DF"/>
    <w:rsid w:val="005A430B"/>
    <w:rsid w:val="005A572F"/>
    <w:rsid w:val="005A6016"/>
    <w:rsid w:val="005A74C9"/>
    <w:rsid w:val="005A7F75"/>
    <w:rsid w:val="005B0492"/>
    <w:rsid w:val="005B0D16"/>
    <w:rsid w:val="005B369C"/>
    <w:rsid w:val="005B4175"/>
    <w:rsid w:val="005B6430"/>
    <w:rsid w:val="005B73C2"/>
    <w:rsid w:val="005C0733"/>
    <w:rsid w:val="005C16C1"/>
    <w:rsid w:val="005C2205"/>
    <w:rsid w:val="005C3611"/>
    <w:rsid w:val="005C3C75"/>
    <w:rsid w:val="005C3FCC"/>
    <w:rsid w:val="005C44F4"/>
    <w:rsid w:val="005C6D07"/>
    <w:rsid w:val="005C7908"/>
    <w:rsid w:val="005D0C9E"/>
    <w:rsid w:val="005D0EE2"/>
    <w:rsid w:val="005D3A02"/>
    <w:rsid w:val="005D47FE"/>
    <w:rsid w:val="005D4DCB"/>
    <w:rsid w:val="005D5119"/>
    <w:rsid w:val="005D528F"/>
    <w:rsid w:val="005D5A09"/>
    <w:rsid w:val="005E050C"/>
    <w:rsid w:val="005E193E"/>
    <w:rsid w:val="005E40A6"/>
    <w:rsid w:val="005E4600"/>
    <w:rsid w:val="005E4793"/>
    <w:rsid w:val="005F3A6E"/>
    <w:rsid w:val="005F5054"/>
    <w:rsid w:val="005F673E"/>
    <w:rsid w:val="005F6986"/>
    <w:rsid w:val="005F6CB9"/>
    <w:rsid w:val="005F7AF0"/>
    <w:rsid w:val="005F7F90"/>
    <w:rsid w:val="00600A2A"/>
    <w:rsid w:val="00601B5D"/>
    <w:rsid w:val="00601EE1"/>
    <w:rsid w:val="0060399B"/>
    <w:rsid w:val="006041BB"/>
    <w:rsid w:val="00606128"/>
    <w:rsid w:val="00606192"/>
    <w:rsid w:val="00611B7E"/>
    <w:rsid w:val="00612077"/>
    <w:rsid w:val="006127F4"/>
    <w:rsid w:val="006165F9"/>
    <w:rsid w:val="00616BE8"/>
    <w:rsid w:val="00621A73"/>
    <w:rsid w:val="00623A9C"/>
    <w:rsid w:val="0063328C"/>
    <w:rsid w:val="006335F5"/>
    <w:rsid w:val="00634978"/>
    <w:rsid w:val="00636402"/>
    <w:rsid w:val="00636FA5"/>
    <w:rsid w:val="00637275"/>
    <w:rsid w:val="00637E5C"/>
    <w:rsid w:val="006423E9"/>
    <w:rsid w:val="006433EE"/>
    <w:rsid w:val="00645CBF"/>
    <w:rsid w:val="00646EB0"/>
    <w:rsid w:val="00650EF7"/>
    <w:rsid w:val="00651AB1"/>
    <w:rsid w:val="00652342"/>
    <w:rsid w:val="006530C2"/>
    <w:rsid w:val="0065400A"/>
    <w:rsid w:val="0065417C"/>
    <w:rsid w:val="00656173"/>
    <w:rsid w:val="00660F0F"/>
    <w:rsid w:val="00663017"/>
    <w:rsid w:val="006649E6"/>
    <w:rsid w:val="00667195"/>
    <w:rsid w:val="0066744C"/>
    <w:rsid w:val="006703BF"/>
    <w:rsid w:val="006719CD"/>
    <w:rsid w:val="00674DEF"/>
    <w:rsid w:val="0067527A"/>
    <w:rsid w:val="00676B4A"/>
    <w:rsid w:val="00677998"/>
    <w:rsid w:val="00677C53"/>
    <w:rsid w:val="00681EE2"/>
    <w:rsid w:val="006838A1"/>
    <w:rsid w:val="006847C4"/>
    <w:rsid w:val="006851CC"/>
    <w:rsid w:val="00686BBA"/>
    <w:rsid w:val="00686BE4"/>
    <w:rsid w:val="006878C0"/>
    <w:rsid w:val="006913F0"/>
    <w:rsid w:val="00691497"/>
    <w:rsid w:val="006932B2"/>
    <w:rsid w:val="00694B60"/>
    <w:rsid w:val="00697A01"/>
    <w:rsid w:val="006A29BF"/>
    <w:rsid w:val="006A3374"/>
    <w:rsid w:val="006A3F44"/>
    <w:rsid w:val="006A4716"/>
    <w:rsid w:val="006A527B"/>
    <w:rsid w:val="006B041E"/>
    <w:rsid w:val="006B177B"/>
    <w:rsid w:val="006B1887"/>
    <w:rsid w:val="006B3714"/>
    <w:rsid w:val="006B3957"/>
    <w:rsid w:val="006B4C70"/>
    <w:rsid w:val="006B5658"/>
    <w:rsid w:val="006B68A1"/>
    <w:rsid w:val="006B6AE5"/>
    <w:rsid w:val="006B6C8C"/>
    <w:rsid w:val="006B760D"/>
    <w:rsid w:val="006C09CA"/>
    <w:rsid w:val="006C0AA3"/>
    <w:rsid w:val="006C1DC8"/>
    <w:rsid w:val="006C588B"/>
    <w:rsid w:val="006C7FA2"/>
    <w:rsid w:val="006D04CA"/>
    <w:rsid w:val="006D359E"/>
    <w:rsid w:val="006D4951"/>
    <w:rsid w:val="006D4EC8"/>
    <w:rsid w:val="006E13E9"/>
    <w:rsid w:val="006E1B59"/>
    <w:rsid w:val="006E335B"/>
    <w:rsid w:val="006E37B4"/>
    <w:rsid w:val="006E6B5A"/>
    <w:rsid w:val="006F0ADC"/>
    <w:rsid w:val="006F10A5"/>
    <w:rsid w:val="006F1D2A"/>
    <w:rsid w:val="006F3B81"/>
    <w:rsid w:val="006F4D73"/>
    <w:rsid w:val="006F5932"/>
    <w:rsid w:val="006F6D5A"/>
    <w:rsid w:val="006F7D5D"/>
    <w:rsid w:val="006F7E14"/>
    <w:rsid w:val="00701218"/>
    <w:rsid w:val="00701408"/>
    <w:rsid w:val="0070160D"/>
    <w:rsid w:val="00702357"/>
    <w:rsid w:val="007043BD"/>
    <w:rsid w:val="00704D7D"/>
    <w:rsid w:val="0070792C"/>
    <w:rsid w:val="00714212"/>
    <w:rsid w:val="007203B1"/>
    <w:rsid w:val="00725348"/>
    <w:rsid w:val="00725678"/>
    <w:rsid w:val="0072770E"/>
    <w:rsid w:val="00727CBB"/>
    <w:rsid w:val="00730425"/>
    <w:rsid w:val="007304BB"/>
    <w:rsid w:val="00732A84"/>
    <w:rsid w:val="00733912"/>
    <w:rsid w:val="00733C4D"/>
    <w:rsid w:val="0073543D"/>
    <w:rsid w:val="00735B69"/>
    <w:rsid w:val="00735CDD"/>
    <w:rsid w:val="00735DD8"/>
    <w:rsid w:val="00736575"/>
    <w:rsid w:val="00737F72"/>
    <w:rsid w:val="007400AA"/>
    <w:rsid w:val="007406F2"/>
    <w:rsid w:val="00740961"/>
    <w:rsid w:val="0074264E"/>
    <w:rsid w:val="00742655"/>
    <w:rsid w:val="0074374C"/>
    <w:rsid w:val="00745486"/>
    <w:rsid w:val="00745769"/>
    <w:rsid w:val="00746AD8"/>
    <w:rsid w:val="007475F2"/>
    <w:rsid w:val="00747DBD"/>
    <w:rsid w:val="00751E9C"/>
    <w:rsid w:val="0075250A"/>
    <w:rsid w:val="00754258"/>
    <w:rsid w:val="007559D6"/>
    <w:rsid w:val="00760E2D"/>
    <w:rsid w:val="007621DD"/>
    <w:rsid w:val="007631CB"/>
    <w:rsid w:val="00763EB5"/>
    <w:rsid w:val="00763F2B"/>
    <w:rsid w:val="00765974"/>
    <w:rsid w:val="00770260"/>
    <w:rsid w:val="00772DB1"/>
    <w:rsid w:val="00773AD5"/>
    <w:rsid w:val="00773DA9"/>
    <w:rsid w:val="00774997"/>
    <w:rsid w:val="00780BCA"/>
    <w:rsid w:val="0078217E"/>
    <w:rsid w:val="007822A0"/>
    <w:rsid w:val="007827AA"/>
    <w:rsid w:val="007840F6"/>
    <w:rsid w:val="00785492"/>
    <w:rsid w:val="007857D4"/>
    <w:rsid w:val="0078603A"/>
    <w:rsid w:val="00786421"/>
    <w:rsid w:val="007907F2"/>
    <w:rsid w:val="00792997"/>
    <w:rsid w:val="0079632E"/>
    <w:rsid w:val="0079651F"/>
    <w:rsid w:val="00796805"/>
    <w:rsid w:val="00796C12"/>
    <w:rsid w:val="007970F6"/>
    <w:rsid w:val="00797446"/>
    <w:rsid w:val="007A14D1"/>
    <w:rsid w:val="007A1D93"/>
    <w:rsid w:val="007A2431"/>
    <w:rsid w:val="007A60B4"/>
    <w:rsid w:val="007A62DA"/>
    <w:rsid w:val="007A64F6"/>
    <w:rsid w:val="007B10CF"/>
    <w:rsid w:val="007B1419"/>
    <w:rsid w:val="007B14CC"/>
    <w:rsid w:val="007B1C2B"/>
    <w:rsid w:val="007B23B9"/>
    <w:rsid w:val="007B339F"/>
    <w:rsid w:val="007B364B"/>
    <w:rsid w:val="007B48E0"/>
    <w:rsid w:val="007B4958"/>
    <w:rsid w:val="007C0DAC"/>
    <w:rsid w:val="007C1247"/>
    <w:rsid w:val="007C422E"/>
    <w:rsid w:val="007C5979"/>
    <w:rsid w:val="007D0770"/>
    <w:rsid w:val="007D2416"/>
    <w:rsid w:val="007D607B"/>
    <w:rsid w:val="007D73BA"/>
    <w:rsid w:val="007D7F0B"/>
    <w:rsid w:val="007E2611"/>
    <w:rsid w:val="007E2A92"/>
    <w:rsid w:val="007E42E7"/>
    <w:rsid w:val="007E7497"/>
    <w:rsid w:val="007F051C"/>
    <w:rsid w:val="007F0859"/>
    <w:rsid w:val="007F20B3"/>
    <w:rsid w:val="007F3AE1"/>
    <w:rsid w:val="007F59D3"/>
    <w:rsid w:val="007F657F"/>
    <w:rsid w:val="007F6DAC"/>
    <w:rsid w:val="00800FF7"/>
    <w:rsid w:val="00802ED4"/>
    <w:rsid w:val="00803821"/>
    <w:rsid w:val="00804D69"/>
    <w:rsid w:val="0080589C"/>
    <w:rsid w:val="00805F94"/>
    <w:rsid w:val="008078A2"/>
    <w:rsid w:val="00807AA6"/>
    <w:rsid w:val="00807BCE"/>
    <w:rsid w:val="0081233B"/>
    <w:rsid w:val="00814DA1"/>
    <w:rsid w:val="008152C4"/>
    <w:rsid w:val="00816BA7"/>
    <w:rsid w:val="00817DF1"/>
    <w:rsid w:val="008241DF"/>
    <w:rsid w:val="0082462D"/>
    <w:rsid w:val="0082707B"/>
    <w:rsid w:val="00827659"/>
    <w:rsid w:val="0083268F"/>
    <w:rsid w:val="0083546B"/>
    <w:rsid w:val="008379BF"/>
    <w:rsid w:val="00837AD0"/>
    <w:rsid w:val="0084248E"/>
    <w:rsid w:val="008439A7"/>
    <w:rsid w:val="00845F20"/>
    <w:rsid w:val="0084675A"/>
    <w:rsid w:val="00847650"/>
    <w:rsid w:val="00850553"/>
    <w:rsid w:val="00850A1A"/>
    <w:rsid w:val="00856C25"/>
    <w:rsid w:val="008637EB"/>
    <w:rsid w:val="00863C80"/>
    <w:rsid w:val="00864CCD"/>
    <w:rsid w:val="00871B56"/>
    <w:rsid w:val="0087243E"/>
    <w:rsid w:val="00875D9C"/>
    <w:rsid w:val="00876A65"/>
    <w:rsid w:val="008774BE"/>
    <w:rsid w:val="00877C71"/>
    <w:rsid w:val="00880703"/>
    <w:rsid w:val="00882AAA"/>
    <w:rsid w:val="00884969"/>
    <w:rsid w:val="0088566E"/>
    <w:rsid w:val="00886EDD"/>
    <w:rsid w:val="00887CDB"/>
    <w:rsid w:val="00890B3C"/>
    <w:rsid w:val="00892824"/>
    <w:rsid w:val="00892B9F"/>
    <w:rsid w:val="00892E14"/>
    <w:rsid w:val="0089575A"/>
    <w:rsid w:val="008A2E33"/>
    <w:rsid w:val="008A3150"/>
    <w:rsid w:val="008A645B"/>
    <w:rsid w:val="008B21A6"/>
    <w:rsid w:val="008B3400"/>
    <w:rsid w:val="008B34E8"/>
    <w:rsid w:val="008B3822"/>
    <w:rsid w:val="008B4D12"/>
    <w:rsid w:val="008B53A9"/>
    <w:rsid w:val="008B5EFF"/>
    <w:rsid w:val="008C0157"/>
    <w:rsid w:val="008C15D4"/>
    <w:rsid w:val="008C64F4"/>
    <w:rsid w:val="008D0028"/>
    <w:rsid w:val="008D021B"/>
    <w:rsid w:val="008D3283"/>
    <w:rsid w:val="008D329A"/>
    <w:rsid w:val="008D3ED2"/>
    <w:rsid w:val="008D7336"/>
    <w:rsid w:val="008E1DFB"/>
    <w:rsid w:val="008E2B65"/>
    <w:rsid w:val="008E2D51"/>
    <w:rsid w:val="008E4244"/>
    <w:rsid w:val="008E55B3"/>
    <w:rsid w:val="008E5F0A"/>
    <w:rsid w:val="008F3F70"/>
    <w:rsid w:val="008F745B"/>
    <w:rsid w:val="00900998"/>
    <w:rsid w:val="00901E5E"/>
    <w:rsid w:val="00906AFE"/>
    <w:rsid w:val="00906F94"/>
    <w:rsid w:val="00907032"/>
    <w:rsid w:val="00910515"/>
    <w:rsid w:val="00912654"/>
    <w:rsid w:val="0091413E"/>
    <w:rsid w:val="009148AC"/>
    <w:rsid w:val="00915A5C"/>
    <w:rsid w:val="00916675"/>
    <w:rsid w:val="00921983"/>
    <w:rsid w:val="00922A07"/>
    <w:rsid w:val="00924F72"/>
    <w:rsid w:val="00932800"/>
    <w:rsid w:val="00937DC9"/>
    <w:rsid w:val="00942AA0"/>
    <w:rsid w:val="00944152"/>
    <w:rsid w:val="00944888"/>
    <w:rsid w:val="009465C7"/>
    <w:rsid w:val="00947F2B"/>
    <w:rsid w:val="00950A33"/>
    <w:rsid w:val="009522CE"/>
    <w:rsid w:val="00953BCC"/>
    <w:rsid w:val="00953C71"/>
    <w:rsid w:val="00955478"/>
    <w:rsid w:val="0095559F"/>
    <w:rsid w:val="009555FA"/>
    <w:rsid w:val="00955E0D"/>
    <w:rsid w:val="0095652A"/>
    <w:rsid w:val="009600A2"/>
    <w:rsid w:val="0096115C"/>
    <w:rsid w:val="00961390"/>
    <w:rsid w:val="00964C86"/>
    <w:rsid w:val="009669A2"/>
    <w:rsid w:val="009671B5"/>
    <w:rsid w:val="00971AA7"/>
    <w:rsid w:val="00971BB8"/>
    <w:rsid w:val="009764DD"/>
    <w:rsid w:val="00977794"/>
    <w:rsid w:val="009818E5"/>
    <w:rsid w:val="0098214F"/>
    <w:rsid w:val="00982D9E"/>
    <w:rsid w:val="00983E49"/>
    <w:rsid w:val="00984E3E"/>
    <w:rsid w:val="00986AB0"/>
    <w:rsid w:val="0098781D"/>
    <w:rsid w:val="0099195D"/>
    <w:rsid w:val="00991FE3"/>
    <w:rsid w:val="0099233B"/>
    <w:rsid w:val="00992A80"/>
    <w:rsid w:val="00993B90"/>
    <w:rsid w:val="009955A5"/>
    <w:rsid w:val="00996367"/>
    <w:rsid w:val="00997929"/>
    <w:rsid w:val="009A10E1"/>
    <w:rsid w:val="009A4121"/>
    <w:rsid w:val="009A47BD"/>
    <w:rsid w:val="009A6986"/>
    <w:rsid w:val="009A7C4D"/>
    <w:rsid w:val="009B0445"/>
    <w:rsid w:val="009B2910"/>
    <w:rsid w:val="009B3680"/>
    <w:rsid w:val="009B3D9F"/>
    <w:rsid w:val="009B7BBA"/>
    <w:rsid w:val="009C13F7"/>
    <w:rsid w:val="009C2601"/>
    <w:rsid w:val="009C40E3"/>
    <w:rsid w:val="009D2B34"/>
    <w:rsid w:val="009E16A1"/>
    <w:rsid w:val="009E41E8"/>
    <w:rsid w:val="009E610C"/>
    <w:rsid w:val="009E654D"/>
    <w:rsid w:val="009F0E56"/>
    <w:rsid w:val="009F158B"/>
    <w:rsid w:val="009F197D"/>
    <w:rsid w:val="009F217A"/>
    <w:rsid w:val="009F7BFC"/>
    <w:rsid w:val="00A01521"/>
    <w:rsid w:val="00A0367B"/>
    <w:rsid w:val="00A049A1"/>
    <w:rsid w:val="00A0657E"/>
    <w:rsid w:val="00A07836"/>
    <w:rsid w:val="00A07B9A"/>
    <w:rsid w:val="00A101E5"/>
    <w:rsid w:val="00A10545"/>
    <w:rsid w:val="00A128EE"/>
    <w:rsid w:val="00A128F4"/>
    <w:rsid w:val="00A12966"/>
    <w:rsid w:val="00A17A99"/>
    <w:rsid w:val="00A22A3F"/>
    <w:rsid w:val="00A2580E"/>
    <w:rsid w:val="00A26B68"/>
    <w:rsid w:val="00A310AA"/>
    <w:rsid w:val="00A3294A"/>
    <w:rsid w:val="00A3310E"/>
    <w:rsid w:val="00A34265"/>
    <w:rsid w:val="00A342D5"/>
    <w:rsid w:val="00A349B2"/>
    <w:rsid w:val="00A37388"/>
    <w:rsid w:val="00A3742D"/>
    <w:rsid w:val="00A40424"/>
    <w:rsid w:val="00A40EB4"/>
    <w:rsid w:val="00A41A15"/>
    <w:rsid w:val="00A43400"/>
    <w:rsid w:val="00A45CDA"/>
    <w:rsid w:val="00A47040"/>
    <w:rsid w:val="00A47059"/>
    <w:rsid w:val="00A474F8"/>
    <w:rsid w:val="00A500DD"/>
    <w:rsid w:val="00A50C31"/>
    <w:rsid w:val="00A511C5"/>
    <w:rsid w:val="00A57C1C"/>
    <w:rsid w:val="00A60247"/>
    <w:rsid w:val="00A60C96"/>
    <w:rsid w:val="00A624B8"/>
    <w:rsid w:val="00A627F4"/>
    <w:rsid w:val="00A632A4"/>
    <w:rsid w:val="00A64D7F"/>
    <w:rsid w:val="00A65DD7"/>
    <w:rsid w:val="00A70DD0"/>
    <w:rsid w:val="00A7330C"/>
    <w:rsid w:val="00A745A3"/>
    <w:rsid w:val="00A75093"/>
    <w:rsid w:val="00A75C2B"/>
    <w:rsid w:val="00A75ED9"/>
    <w:rsid w:val="00A75F06"/>
    <w:rsid w:val="00A77EB9"/>
    <w:rsid w:val="00A81045"/>
    <w:rsid w:val="00A8190B"/>
    <w:rsid w:val="00A84A94"/>
    <w:rsid w:val="00A85885"/>
    <w:rsid w:val="00A85A79"/>
    <w:rsid w:val="00A86118"/>
    <w:rsid w:val="00A87ECA"/>
    <w:rsid w:val="00A903AA"/>
    <w:rsid w:val="00A92B93"/>
    <w:rsid w:val="00A92DEA"/>
    <w:rsid w:val="00A939DE"/>
    <w:rsid w:val="00A94ADB"/>
    <w:rsid w:val="00A979BF"/>
    <w:rsid w:val="00AA0964"/>
    <w:rsid w:val="00AA1802"/>
    <w:rsid w:val="00AA2C78"/>
    <w:rsid w:val="00AA3178"/>
    <w:rsid w:val="00AA3691"/>
    <w:rsid w:val="00AA4691"/>
    <w:rsid w:val="00AA4CAC"/>
    <w:rsid w:val="00AA54B1"/>
    <w:rsid w:val="00AB1373"/>
    <w:rsid w:val="00AB1394"/>
    <w:rsid w:val="00AB26D4"/>
    <w:rsid w:val="00AB399B"/>
    <w:rsid w:val="00AB7986"/>
    <w:rsid w:val="00AC22B5"/>
    <w:rsid w:val="00AC3850"/>
    <w:rsid w:val="00AC5E25"/>
    <w:rsid w:val="00AC61D4"/>
    <w:rsid w:val="00AD1B1B"/>
    <w:rsid w:val="00AD1E7A"/>
    <w:rsid w:val="00AD27E0"/>
    <w:rsid w:val="00AD2DC0"/>
    <w:rsid w:val="00AD43F4"/>
    <w:rsid w:val="00AD45E6"/>
    <w:rsid w:val="00AD46C3"/>
    <w:rsid w:val="00AD5807"/>
    <w:rsid w:val="00AD6E47"/>
    <w:rsid w:val="00AE0BE1"/>
    <w:rsid w:val="00AE1838"/>
    <w:rsid w:val="00AE1C90"/>
    <w:rsid w:val="00AE4F19"/>
    <w:rsid w:val="00AE637B"/>
    <w:rsid w:val="00AF3BE2"/>
    <w:rsid w:val="00AF3D61"/>
    <w:rsid w:val="00AF5010"/>
    <w:rsid w:val="00AF555A"/>
    <w:rsid w:val="00AF55F1"/>
    <w:rsid w:val="00AF6232"/>
    <w:rsid w:val="00B025E8"/>
    <w:rsid w:val="00B02679"/>
    <w:rsid w:val="00B02BE9"/>
    <w:rsid w:val="00B03643"/>
    <w:rsid w:val="00B03DD7"/>
    <w:rsid w:val="00B0616A"/>
    <w:rsid w:val="00B078AA"/>
    <w:rsid w:val="00B11CE9"/>
    <w:rsid w:val="00B12FFB"/>
    <w:rsid w:val="00B13897"/>
    <w:rsid w:val="00B145C9"/>
    <w:rsid w:val="00B1623A"/>
    <w:rsid w:val="00B20FDC"/>
    <w:rsid w:val="00B231A5"/>
    <w:rsid w:val="00B25C51"/>
    <w:rsid w:val="00B26632"/>
    <w:rsid w:val="00B273C4"/>
    <w:rsid w:val="00B27FF7"/>
    <w:rsid w:val="00B30CE5"/>
    <w:rsid w:val="00B32ED7"/>
    <w:rsid w:val="00B33798"/>
    <w:rsid w:val="00B348D5"/>
    <w:rsid w:val="00B36ADB"/>
    <w:rsid w:val="00B427AE"/>
    <w:rsid w:val="00B42A77"/>
    <w:rsid w:val="00B43FA2"/>
    <w:rsid w:val="00B4469A"/>
    <w:rsid w:val="00B4629F"/>
    <w:rsid w:val="00B502A1"/>
    <w:rsid w:val="00B515C0"/>
    <w:rsid w:val="00B51CA0"/>
    <w:rsid w:val="00B53D2D"/>
    <w:rsid w:val="00B543FB"/>
    <w:rsid w:val="00B572EA"/>
    <w:rsid w:val="00B57A86"/>
    <w:rsid w:val="00B603DE"/>
    <w:rsid w:val="00B60A6C"/>
    <w:rsid w:val="00B61648"/>
    <w:rsid w:val="00B70339"/>
    <w:rsid w:val="00B712B9"/>
    <w:rsid w:val="00B71FF6"/>
    <w:rsid w:val="00B72617"/>
    <w:rsid w:val="00B77CBC"/>
    <w:rsid w:val="00B81D8F"/>
    <w:rsid w:val="00B8291A"/>
    <w:rsid w:val="00B82D2D"/>
    <w:rsid w:val="00B852FD"/>
    <w:rsid w:val="00B873C9"/>
    <w:rsid w:val="00B87F98"/>
    <w:rsid w:val="00B9191A"/>
    <w:rsid w:val="00BA046D"/>
    <w:rsid w:val="00BA07E7"/>
    <w:rsid w:val="00BA0C02"/>
    <w:rsid w:val="00BA24D7"/>
    <w:rsid w:val="00BA251A"/>
    <w:rsid w:val="00BA2B95"/>
    <w:rsid w:val="00BA468C"/>
    <w:rsid w:val="00BA5039"/>
    <w:rsid w:val="00BA53D9"/>
    <w:rsid w:val="00BA61A7"/>
    <w:rsid w:val="00BB051B"/>
    <w:rsid w:val="00BB192C"/>
    <w:rsid w:val="00BB2830"/>
    <w:rsid w:val="00BB5070"/>
    <w:rsid w:val="00BC0EE9"/>
    <w:rsid w:val="00BC1D54"/>
    <w:rsid w:val="00BC218A"/>
    <w:rsid w:val="00BC2C92"/>
    <w:rsid w:val="00BC30BB"/>
    <w:rsid w:val="00BC347B"/>
    <w:rsid w:val="00BC44C9"/>
    <w:rsid w:val="00BC5AEC"/>
    <w:rsid w:val="00BC5D2E"/>
    <w:rsid w:val="00BC5FC6"/>
    <w:rsid w:val="00BC6622"/>
    <w:rsid w:val="00BC6F42"/>
    <w:rsid w:val="00BC7111"/>
    <w:rsid w:val="00BC72CB"/>
    <w:rsid w:val="00BD086B"/>
    <w:rsid w:val="00BD1904"/>
    <w:rsid w:val="00BD3054"/>
    <w:rsid w:val="00BE21C3"/>
    <w:rsid w:val="00BE248C"/>
    <w:rsid w:val="00BE7E32"/>
    <w:rsid w:val="00BF01B9"/>
    <w:rsid w:val="00BF0BC1"/>
    <w:rsid w:val="00BF0BDD"/>
    <w:rsid w:val="00BF1970"/>
    <w:rsid w:val="00BF240F"/>
    <w:rsid w:val="00BF386F"/>
    <w:rsid w:val="00BF5987"/>
    <w:rsid w:val="00BF61AB"/>
    <w:rsid w:val="00C0263F"/>
    <w:rsid w:val="00C0278C"/>
    <w:rsid w:val="00C04B82"/>
    <w:rsid w:val="00C07470"/>
    <w:rsid w:val="00C07A8E"/>
    <w:rsid w:val="00C11B49"/>
    <w:rsid w:val="00C144B1"/>
    <w:rsid w:val="00C16345"/>
    <w:rsid w:val="00C17990"/>
    <w:rsid w:val="00C2197C"/>
    <w:rsid w:val="00C22512"/>
    <w:rsid w:val="00C23E1A"/>
    <w:rsid w:val="00C26024"/>
    <w:rsid w:val="00C26AFF"/>
    <w:rsid w:val="00C27A30"/>
    <w:rsid w:val="00C30A7C"/>
    <w:rsid w:val="00C31340"/>
    <w:rsid w:val="00C32F4D"/>
    <w:rsid w:val="00C34254"/>
    <w:rsid w:val="00C375F9"/>
    <w:rsid w:val="00C41267"/>
    <w:rsid w:val="00C41A71"/>
    <w:rsid w:val="00C42A60"/>
    <w:rsid w:val="00C42B48"/>
    <w:rsid w:val="00C4472D"/>
    <w:rsid w:val="00C4580B"/>
    <w:rsid w:val="00C45EC0"/>
    <w:rsid w:val="00C50DF9"/>
    <w:rsid w:val="00C5270E"/>
    <w:rsid w:val="00C5683E"/>
    <w:rsid w:val="00C62062"/>
    <w:rsid w:val="00C63001"/>
    <w:rsid w:val="00C633F9"/>
    <w:rsid w:val="00C63D2C"/>
    <w:rsid w:val="00C645C2"/>
    <w:rsid w:val="00C64C20"/>
    <w:rsid w:val="00C663E9"/>
    <w:rsid w:val="00C66D6B"/>
    <w:rsid w:val="00C714A2"/>
    <w:rsid w:val="00C723BF"/>
    <w:rsid w:val="00C73165"/>
    <w:rsid w:val="00C751C5"/>
    <w:rsid w:val="00C75B79"/>
    <w:rsid w:val="00C76E61"/>
    <w:rsid w:val="00C80324"/>
    <w:rsid w:val="00C8080E"/>
    <w:rsid w:val="00C836D2"/>
    <w:rsid w:val="00C84305"/>
    <w:rsid w:val="00C84EB6"/>
    <w:rsid w:val="00C86DBB"/>
    <w:rsid w:val="00C901F7"/>
    <w:rsid w:val="00C91ED1"/>
    <w:rsid w:val="00C956AF"/>
    <w:rsid w:val="00CA1062"/>
    <w:rsid w:val="00CA427D"/>
    <w:rsid w:val="00CA4405"/>
    <w:rsid w:val="00CA4777"/>
    <w:rsid w:val="00CA4858"/>
    <w:rsid w:val="00CA4D66"/>
    <w:rsid w:val="00CA5559"/>
    <w:rsid w:val="00CA58EB"/>
    <w:rsid w:val="00CA5AB6"/>
    <w:rsid w:val="00CA64F0"/>
    <w:rsid w:val="00CB0463"/>
    <w:rsid w:val="00CB15E3"/>
    <w:rsid w:val="00CB197B"/>
    <w:rsid w:val="00CB776D"/>
    <w:rsid w:val="00CB7DCD"/>
    <w:rsid w:val="00CC0DBB"/>
    <w:rsid w:val="00CC1044"/>
    <w:rsid w:val="00CC285D"/>
    <w:rsid w:val="00CC2E1F"/>
    <w:rsid w:val="00CC45D3"/>
    <w:rsid w:val="00CC5C2F"/>
    <w:rsid w:val="00CC5F31"/>
    <w:rsid w:val="00CC63EA"/>
    <w:rsid w:val="00CC72F9"/>
    <w:rsid w:val="00CC74FB"/>
    <w:rsid w:val="00CD0DE1"/>
    <w:rsid w:val="00CD10E6"/>
    <w:rsid w:val="00CD17C1"/>
    <w:rsid w:val="00CD22E5"/>
    <w:rsid w:val="00CD4E7A"/>
    <w:rsid w:val="00CD4FF3"/>
    <w:rsid w:val="00CD62ED"/>
    <w:rsid w:val="00CE65C7"/>
    <w:rsid w:val="00CE7DE8"/>
    <w:rsid w:val="00CF12B8"/>
    <w:rsid w:val="00CF1D3B"/>
    <w:rsid w:val="00CF51C7"/>
    <w:rsid w:val="00CF6AEA"/>
    <w:rsid w:val="00CF7CB5"/>
    <w:rsid w:val="00D006B8"/>
    <w:rsid w:val="00D00D16"/>
    <w:rsid w:val="00D01EBB"/>
    <w:rsid w:val="00D024F8"/>
    <w:rsid w:val="00D02AF9"/>
    <w:rsid w:val="00D03A89"/>
    <w:rsid w:val="00D03C37"/>
    <w:rsid w:val="00D05094"/>
    <w:rsid w:val="00D05892"/>
    <w:rsid w:val="00D05DFC"/>
    <w:rsid w:val="00D07909"/>
    <w:rsid w:val="00D118C2"/>
    <w:rsid w:val="00D11B30"/>
    <w:rsid w:val="00D11DC2"/>
    <w:rsid w:val="00D12318"/>
    <w:rsid w:val="00D12A4C"/>
    <w:rsid w:val="00D14559"/>
    <w:rsid w:val="00D167CA"/>
    <w:rsid w:val="00D1796D"/>
    <w:rsid w:val="00D22594"/>
    <w:rsid w:val="00D2341E"/>
    <w:rsid w:val="00D239AB"/>
    <w:rsid w:val="00D23B31"/>
    <w:rsid w:val="00D25A4C"/>
    <w:rsid w:val="00D31673"/>
    <w:rsid w:val="00D31870"/>
    <w:rsid w:val="00D31DD5"/>
    <w:rsid w:val="00D34341"/>
    <w:rsid w:val="00D358D1"/>
    <w:rsid w:val="00D36BCC"/>
    <w:rsid w:val="00D3773D"/>
    <w:rsid w:val="00D4062A"/>
    <w:rsid w:val="00D414F7"/>
    <w:rsid w:val="00D436FD"/>
    <w:rsid w:val="00D443D6"/>
    <w:rsid w:val="00D44C6F"/>
    <w:rsid w:val="00D46FCB"/>
    <w:rsid w:val="00D47600"/>
    <w:rsid w:val="00D5083C"/>
    <w:rsid w:val="00D532DA"/>
    <w:rsid w:val="00D55A0C"/>
    <w:rsid w:val="00D567C6"/>
    <w:rsid w:val="00D579CE"/>
    <w:rsid w:val="00D6036E"/>
    <w:rsid w:val="00D60673"/>
    <w:rsid w:val="00D61DA5"/>
    <w:rsid w:val="00D6384A"/>
    <w:rsid w:val="00D63B66"/>
    <w:rsid w:val="00D640DC"/>
    <w:rsid w:val="00D6712A"/>
    <w:rsid w:val="00D67315"/>
    <w:rsid w:val="00D6777E"/>
    <w:rsid w:val="00D70B50"/>
    <w:rsid w:val="00D70C21"/>
    <w:rsid w:val="00D73457"/>
    <w:rsid w:val="00D73F95"/>
    <w:rsid w:val="00D75EF9"/>
    <w:rsid w:val="00D77077"/>
    <w:rsid w:val="00D7708D"/>
    <w:rsid w:val="00D826B5"/>
    <w:rsid w:val="00D84471"/>
    <w:rsid w:val="00D84645"/>
    <w:rsid w:val="00D8532E"/>
    <w:rsid w:val="00D8718E"/>
    <w:rsid w:val="00D901EA"/>
    <w:rsid w:val="00D91B4A"/>
    <w:rsid w:val="00D91FFE"/>
    <w:rsid w:val="00D93CCA"/>
    <w:rsid w:val="00D942A8"/>
    <w:rsid w:val="00D94879"/>
    <w:rsid w:val="00D971D6"/>
    <w:rsid w:val="00D9763A"/>
    <w:rsid w:val="00DA2CAD"/>
    <w:rsid w:val="00DA3308"/>
    <w:rsid w:val="00DA4D60"/>
    <w:rsid w:val="00DA6861"/>
    <w:rsid w:val="00DA6B87"/>
    <w:rsid w:val="00DB0294"/>
    <w:rsid w:val="00DB5568"/>
    <w:rsid w:val="00DC5136"/>
    <w:rsid w:val="00DC541B"/>
    <w:rsid w:val="00DC5691"/>
    <w:rsid w:val="00DC7574"/>
    <w:rsid w:val="00DD048E"/>
    <w:rsid w:val="00DD296E"/>
    <w:rsid w:val="00DD6AD1"/>
    <w:rsid w:val="00DE115C"/>
    <w:rsid w:val="00DE59E8"/>
    <w:rsid w:val="00DF2319"/>
    <w:rsid w:val="00DF5C98"/>
    <w:rsid w:val="00DF7C3C"/>
    <w:rsid w:val="00E01E05"/>
    <w:rsid w:val="00E031FC"/>
    <w:rsid w:val="00E03A0E"/>
    <w:rsid w:val="00E0482E"/>
    <w:rsid w:val="00E049E1"/>
    <w:rsid w:val="00E139FE"/>
    <w:rsid w:val="00E15A22"/>
    <w:rsid w:val="00E169B9"/>
    <w:rsid w:val="00E173D9"/>
    <w:rsid w:val="00E178AE"/>
    <w:rsid w:val="00E204A7"/>
    <w:rsid w:val="00E21758"/>
    <w:rsid w:val="00E217F1"/>
    <w:rsid w:val="00E24C10"/>
    <w:rsid w:val="00E25904"/>
    <w:rsid w:val="00E27537"/>
    <w:rsid w:val="00E27954"/>
    <w:rsid w:val="00E32667"/>
    <w:rsid w:val="00E33599"/>
    <w:rsid w:val="00E33685"/>
    <w:rsid w:val="00E33B86"/>
    <w:rsid w:val="00E36194"/>
    <w:rsid w:val="00E36920"/>
    <w:rsid w:val="00E41DF5"/>
    <w:rsid w:val="00E45636"/>
    <w:rsid w:val="00E459A2"/>
    <w:rsid w:val="00E469F4"/>
    <w:rsid w:val="00E50ABC"/>
    <w:rsid w:val="00E52102"/>
    <w:rsid w:val="00E52CC3"/>
    <w:rsid w:val="00E5451E"/>
    <w:rsid w:val="00E55DE5"/>
    <w:rsid w:val="00E56A6B"/>
    <w:rsid w:val="00E57AF5"/>
    <w:rsid w:val="00E612FD"/>
    <w:rsid w:val="00E63381"/>
    <w:rsid w:val="00E63FCC"/>
    <w:rsid w:val="00E64435"/>
    <w:rsid w:val="00E653F6"/>
    <w:rsid w:val="00E65545"/>
    <w:rsid w:val="00E70A99"/>
    <w:rsid w:val="00E732BB"/>
    <w:rsid w:val="00E73A72"/>
    <w:rsid w:val="00E742B2"/>
    <w:rsid w:val="00E74CC8"/>
    <w:rsid w:val="00E809CA"/>
    <w:rsid w:val="00E83EDE"/>
    <w:rsid w:val="00E844C6"/>
    <w:rsid w:val="00E848B1"/>
    <w:rsid w:val="00E84F08"/>
    <w:rsid w:val="00E85B3F"/>
    <w:rsid w:val="00E85CFD"/>
    <w:rsid w:val="00E86AAB"/>
    <w:rsid w:val="00E9081C"/>
    <w:rsid w:val="00E90DC4"/>
    <w:rsid w:val="00E9447F"/>
    <w:rsid w:val="00E95253"/>
    <w:rsid w:val="00E95D57"/>
    <w:rsid w:val="00E9672A"/>
    <w:rsid w:val="00E97D4B"/>
    <w:rsid w:val="00EA0DD0"/>
    <w:rsid w:val="00EA133B"/>
    <w:rsid w:val="00EA5631"/>
    <w:rsid w:val="00EA742D"/>
    <w:rsid w:val="00EB0BB9"/>
    <w:rsid w:val="00EB0F71"/>
    <w:rsid w:val="00EB319A"/>
    <w:rsid w:val="00EB381F"/>
    <w:rsid w:val="00EB4292"/>
    <w:rsid w:val="00EB63CD"/>
    <w:rsid w:val="00EB73BF"/>
    <w:rsid w:val="00EC274C"/>
    <w:rsid w:val="00EC3441"/>
    <w:rsid w:val="00ED1C46"/>
    <w:rsid w:val="00ED29CE"/>
    <w:rsid w:val="00ED2A64"/>
    <w:rsid w:val="00ED32B6"/>
    <w:rsid w:val="00ED478A"/>
    <w:rsid w:val="00ED5374"/>
    <w:rsid w:val="00ED5887"/>
    <w:rsid w:val="00ED676D"/>
    <w:rsid w:val="00EE1626"/>
    <w:rsid w:val="00EE1D8C"/>
    <w:rsid w:val="00EE4430"/>
    <w:rsid w:val="00EE4B72"/>
    <w:rsid w:val="00EE61C4"/>
    <w:rsid w:val="00EE6C16"/>
    <w:rsid w:val="00EE6CC1"/>
    <w:rsid w:val="00EE70FB"/>
    <w:rsid w:val="00EF01A9"/>
    <w:rsid w:val="00EF14CE"/>
    <w:rsid w:val="00EF1BF1"/>
    <w:rsid w:val="00EF2119"/>
    <w:rsid w:val="00EF3C41"/>
    <w:rsid w:val="00EF4054"/>
    <w:rsid w:val="00EF4DD7"/>
    <w:rsid w:val="00EF6279"/>
    <w:rsid w:val="00EF73A3"/>
    <w:rsid w:val="00EF766E"/>
    <w:rsid w:val="00EF7844"/>
    <w:rsid w:val="00F001A6"/>
    <w:rsid w:val="00F0067D"/>
    <w:rsid w:val="00F03B4E"/>
    <w:rsid w:val="00F06FA2"/>
    <w:rsid w:val="00F1239A"/>
    <w:rsid w:val="00F1257A"/>
    <w:rsid w:val="00F12ECC"/>
    <w:rsid w:val="00F13BB4"/>
    <w:rsid w:val="00F16680"/>
    <w:rsid w:val="00F16C0B"/>
    <w:rsid w:val="00F2125B"/>
    <w:rsid w:val="00F21411"/>
    <w:rsid w:val="00F21AD1"/>
    <w:rsid w:val="00F22036"/>
    <w:rsid w:val="00F228DA"/>
    <w:rsid w:val="00F22BCD"/>
    <w:rsid w:val="00F235DF"/>
    <w:rsid w:val="00F237E4"/>
    <w:rsid w:val="00F23D88"/>
    <w:rsid w:val="00F27DC3"/>
    <w:rsid w:val="00F3042B"/>
    <w:rsid w:val="00F33857"/>
    <w:rsid w:val="00F375D2"/>
    <w:rsid w:val="00F37EFE"/>
    <w:rsid w:val="00F40DAC"/>
    <w:rsid w:val="00F40F5C"/>
    <w:rsid w:val="00F41FCE"/>
    <w:rsid w:val="00F425F0"/>
    <w:rsid w:val="00F428CC"/>
    <w:rsid w:val="00F42B2F"/>
    <w:rsid w:val="00F42DD3"/>
    <w:rsid w:val="00F432F3"/>
    <w:rsid w:val="00F43E78"/>
    <w:rsid w:val="00F45AE9"/>
    <w:rsid w:val="00F45B28"/>
    <w:rsid w:val="00F47EE6"/>
    <w:rsid w:val="00F53594"/>
    <w:rsid w:val="00F550CA"/>
    <w:rsid w:val="00F55C01"/>
    <w:rsid w:val="00F55C6D"/>
    <w:rsid w:val="00F579DB"/>
    <w:rsid w:val="00F60A24"/>
    <w:rsid w:val="00F60A25"/>
    <w:rsid w:val="00F6300E"/>
    <w:rsid w:val="00F67EBD"/>
    <w:rsid w:val="00F7078C"/>
    <w:rsid w:val="00F72F39"/>
    <w:rsid w:val="00F738DD"/>
    <w:rsid w:val="00F73C75"/>
    <w:rsid w:val="00F754CA"/>
    <w:rsid w:val="00F7559F"/>
    <w:rsid w:val="00F76EA8"/>
    <w:rsid w:val="00F83ED8"/>
    <w:rsid w:val="00F8535E"/>
    <w:rsid w:val="00F866B0"/>
    <w:rsid w:val="00F867BF"/>
    <w:rsid w:val="00F86D6E"/>
    <w:rsid w:val="00F870A3"/>
    <w:rsid w:val="00F87749"/>
    <w:rsid w:val="00F91466"/>
    <w:rsid w:val="00F915A8"/>
    <w:rsid w:val="00F92B6E"/>
    <w:rsid w:val="00F9303E"/>
    <w:rsid w:val="00F93F64"/>
    <w:rsid w:val="00F944D9"/>
    <w:rsid w:val="00FA084C"/>
    <w:rsid w:val="00FA28EB"/>
    <w:rsid w:val="00FA2DD4"/>
    <w:rsid w:val="00FA3EFE"/>
    <w:rsid w:val="00FA5205"/>
    <w:rsid w:val="00FA6ADC"/>
    <w:rsid w:val="00FA757D"/>
    <w:rsid w:val="00FB0662"/>
    <w:rsid w:val="00FB1A55"/>
    <w:rsid w:val="00FB3BCB"/>
    <w:rsid w:val="00FB455A"/>
    <w:rsid w:val="00FB5118"/>
    <w:rsid w:val="00FB6DAD"/>
    <w:rsid w:val="00FB70B1"/>
    <w:rsid w:val="00FB76A4"/>
    <w:rsid w:val="00FC05B1"/>
    <w:rsid w:val="00FC1F76"/>
    <w:rsid w:val="00FC2597"/>
    <w:rsid w:val="00FC63F5"/>
    <w:rsid w:val="00FC6E7E"/>
    <w:rsid w:val="00FC720B"/>
    <w:rsid w:val="00FD1D72"/>
    <w:rsid w:val="00FD2689"/>
    <w:rsid w:val="00FD42C6"/>
    <w:rsid w:val="00FE196D"/>
    <w:rsid w:val="00FE1982"/>
    <w:rsid w:val="00FE3CCD"/>
    <w:rsid w:val="00FE594C"/>
    <w:rsid w:val="00FE5D4F"/>
    <w:rsid w:val="00FE66DF"/>
    <w:rsid w:val="00FF3EE5"/>
    <w:rsid w:val="03281E64"/>
    <w:rsid w:val="04C24799"/>
    <w:rsid w:val="06C52EB2"/>
    <w:rsid w:val="0A4F7529"/>
    <w:rsid w:val="0A6F39DC"/>
    <w:rsid w:val="0B214B1D"/>
    <w:rsid w:val="0C6C4250"/>
    <w:rsid w:val="0D801DC7"/>
    <w:rsid w:val="0EF9452D"/>
    <w:rsid w:val="0FCD711F"/>
    <w:rsid w:val="103A162C"/>
    <w:rsid w:val="115C4A7B"/>
    <w:rsid w:val="1DC92CCC"/>
    <w:rsid w:val="209A4DEB"/>
    <w:rsid w:val="24806E04"/>
    <w:rsid w:val="26E347B6"/>
    <w:rsid w:val="2885781C"/>
    <w:rsid w:val="2CD70279"/>
    <w:rsid w:val="2DC123AE"/>
    <w:rsid w:val="2FE455C6"/>
    <w:rsid w:val="301B17A0"/>
    <w:rsid w:val="305D0CE5"/>
    <w:rsid w:val="31CD5D01"/>
    <w:rsid w:val="38462859"/>
    <w:rsid w:val="39EB5883"/>
    <w:rsid w:val="3B755FE0"/>
    <w:rsid w:val="3C8464D4"/>
    <w:rsid w:val="3DB03422"/>
    <w:rsid w:val="3E4F2670"/>
    <w:rsid w:val="3FE73AAD"/>
    <w:rsid w:val="42A70C68"/>
    <w:rsid w:val="42C31DF4"/>
    <w:rsid w:val="43171DED"/>
    <w:rsid w:val="474B26BA"/>
    <w:rsid w:val="48B85F26"/>
    <w:rsid w:val="4B3503E4"/>
    <w:rsid w:val="4D4E5919"/>
    <w:rsid w:val="4E69099F"/>
    <w:rsid w:val="532446D9"/>
    <w:rsid w:val="54812360"/>
    <w:rsid w:val="565A2F7C"/>
    <w:rsid w:val="5E220604"/>
    <w:rsid w:val="5E5B010D"/>
    <w:rsid w:val="699D4D53"/>
    <w:rsid w:val="6D49748F"/>
    <w:rsid w:val="6F6E41E1"/>
    <w:rsid w:val="702C1557"/>
    <w:rsid w:val="72624D75"/>
    <w:rsid w:val="72C34A90"/>
    <w:rsid w:val="73E01C9F"/>
    <w:rsid w:val="751515F5"/>
    <w:rsid w:val="76917B20"/>
    <w:rsid w:val="7C6C3C12"/>
    <w:rsid w:val="7EF8435D"/>
    <w:rsid w:val="7F775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qFormat/>
    <w:uiPriority w:val="1"/>
    <w:pPr>
      <w:widowControl w:val="0"/>
      <w:autoSpaceDE w:val="0"/>
      <w:autoSpaceDN w:val="0"/>
      <w:ind w:left="549"/>
    </w:pPr>
    <w:rPr>
      <w:sz w:val="24"/>
      <w:szCs w:val="24"/>
      <w:lang w:val="id"/>
    </w:rPr>
  </w:style>
  <w:style w:type="paragraph" w:styleId="5">
    <w:name w:val="footer"/>
    <w:basedOn w:val="1"/>
    <w:link w:val="13"/>
    <w:unhideWhenUsed/>
    <w:qFormat/>
    <w:uiPriority w:val="99"/>
    <w:pPr>
      <w:tabs>
        <w:tab w:val="center" w:pos="4680"/>
        <w:tab w:val="right" w:pos="9360"/>
      </w:tabs>
    </w:pPr>
  </w:style>
  <w:style w:type="paragraph" w:styleId="6">
    <w:name w:val="header"/>
    <w:basedOn w:val="1"/>
    <w:link w:val="12"/>
    <w:unhideWhenUsed/>
    <w:qFormat/>
    <w:uiPriority w:val="99"/>
    <w:pPr>
      <w:tabs>
        <w:tab w:val="center" w:pos="4680"/>
        <w:tab w:val="right" w:pos="9360"/>
      </w:tabs>
    </w:pPr>
  </w:style>
  <w:style w:type="paragraph" w:styleId="7">
    <w:name w:val="HTML Preformatted"/>
    <w:basedOn w:val="1"/>
    <w:link w:val="1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8">
    <w:name w:val="Hyperlink"/>
    <w:qFormat/>
    <w:uiPriority w:val="99"/>
    <w:rPr>
      <w:rFonts w:cs="Times New Roman"/>
      <w:color w:val="0000FF"/>
      <w:u w:val="single"/>
    </w:rPr>
  </w:style>
  <w:style w:type="character" w:styleId="9">
    <w:name w:val="page number"/>
    <w:uiPriority w:val="99"/>
    <w:rPr>
      <w:rFonts w:cs="Times New Roman"/>
    </w:rPr>
  </w:style>
  <w:style w:type="table" w:styleId="10">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99"/>
    <w:pPr>
      <w:ind w:left="720"/>
      <w:contextualSpacing/>
      <w:jc w:val="center"/>
    </w:pPr>
    <w:rPr>
      <w:sz w:val="24"/>
      <w:szCs w:val="22"/>
      <w:lang w:val="id-ID"/>
    </w:rPr>
  </w:style>
  <w:style w:type="character" w:customStyle="1" w:styleId="12">
    <w:name w:val="Header Char"/>
    <w:basedOn w:val="2"/>
    <w:link w:val="6"/>
    <w:qFormat/>
    <w:uiPriority w:val="99"/>
    <w:rPr>
      <w:rFonts w:ascii="Times New Roman" w:hAnsi="Times New Roman" w:eastAsia="Times New Roman"/>
      <w:lang w:val="en-GB"/>
    </w:rPr>
  </w:style>
  <w:style w:type="character" w:customStyle="1" w:styleId="13">
    <w:name w:val="Footer Char"/>
    <w:basedOn w:val="2"/>
    <w:link w:val="5"/>
    <w:uiPriority w:val="99"/>
    <w:rPr>
      <w:rFonts w:ascii="Times New Roman" w:hAnsi="Times New Roman" w:eastAsia="Times New Roman"/>
      <w:lang w:val="en-GB"/>
    </w:rPr>
  </w:style>
  <w:style w:type="paragraph" w:customStyle="1" w:styleId="14">
    <w:name w:val="Table Paragraph"/>
    <w:basedOn w:val="1"/>
    <w:qFormat/>
    <w:uiPriority w:val="1"/>
    <w:pPr>
      <w:widowControl w:val="0"/>
      <w:autoSpaceDE w:val="0"/>
      <w:autoSpaceDN w:val="0"/>
      <w:jc w:val="center"/>
    </w:pPr>
    <w:rPr>
      <w:sz w:val="22"/>
      <w:szCs w:val="22"/>
      <w:lang w:val="id"/>
    </w:rPr>
  </w:style>
  <w:style w:type="character" w:styleId="15">
    <w:name w:val="Placeholder Text"/>
    <w:basedOn w:val="2"/>
    <w:semiHidden/>
    <w:qFormat/>
    <w:uiPriority w:val="99"/>
    <w:rPr>
      <w:color w:val="808080"/>
    </w:rPr>
  </w:style>
  <w:style w:type="character" w:customStyle="1" w:styleId="16">
    <w:name w:val="Body Text Char"/>
    <w:basedOn w:val="2"/>
    <w:link w:val="4"/>
    <w:qFormat/>
    <w:uiPriority w:val="1"/>
    <w:rPr>
      <w:rFonts w:ascii="Times New Roman" w:hAnsi="Times New Roman" w:eastAsia="Times New Roman"/>
      <w:sz w:val="24"/>
      <w:szCs w:val="24"/>
      <w:lang w:val="id"/>
    </w:rPr>
  </w:style>
  <w:style w:type="character" w:customStyle="1" w:styleId="17">
    <w:name w:val="HTML Preformatted Char"/>
    <w:basedOn w:val="2"/>
    <w:link w:val="7"/>
    <w:semiHidden/>
    <w:qFormat/>
    <w:uiPriority w:val="99"/>
    <w:rPr>
      <w:rFonts w:ascii="Courier New" w:hAnsi="Courier New" w:eastAsia="Times New Roman" w:cs="Courier New"/>
    </w:rPr>
  </w:style>
  <w:style w:type="character" w:customStyle="1" w:styleId="18">
    <w:name w:val="y2iqfc"/>
    <w:basedOn w:val="2"/>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A76DAC-E219-4AF2-A86A-02A37F8F590C}">
  <ds:schemaRefs/>
</ds:datastoreItem>
</file>

<file path=docProps/app.xml><?xml version="1.0" encoding="utf-8"?>
<Properties xmlns="http://schemas.openxmlformats.org/officeDocument/2006/extended-properties" xmlns:vt="http://schemas.openxmlformats.org/officeDocument/2006/docPropsVTypes">
  <Template>Normal</Template>
  <Pages>19</Pages>
  <Words>23274</Words>
  <Characters>132668</Characters>
  <Lines>1105</Lines>
  <Paragraphs>311</Paragraphs>
  <TotalTime>652</TotalTime>
  <ScaleCrop>false</ScaleCrop>
  <LinksUpToDate>false</LinksUpToDate>
  <CharactersWithSpaces>155631</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2022-07-07T03:35:00Z</dcterms:created>
  <dc:creator>Bonita</dc:creator>
  <cp:lastModifiedBy>ChendraSari</cp:lastModifiedBy>
  <dcterms:modified xsi:type="dcterms:W3CDTF">2022-07-12T03:18:26Z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afdd0395-f87b-3e11-975d-2a59dc68f323</vt:lpwstr>
  </property>
  <property fmtid="{D5CDD505-2E9C-101B-9397-08002B2CF9AE}" pid="24" name="Mendeley Citation Style_1">
    <vt:lpwstr>http://www.zotero.org/styles/apa</vt:lpwstr>
  </property>
  <property fmtid="{D5CDD505-2E9C-101B-9397-08002B2CF9AE}" pid="25" name="KSOProductBuildVer">
    <vt:lpwstr>1033-11.2.0.11156</vt:lpwstr>
  </property>
  <property fmtid="{D5CDD505-2E9C-101B-9397-08002B2CF9AE}" pid="26" name="ICV">
    <vt:lpwstr>7A0A33CF58DD494BBB30B68EE5C0792D</vt:lpwstr>
  </property>
</Properties>
</file>