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27046" w:rsidRPr="0043219F" w:rsidRDefault="00F3154E" w:rsidP="00127046">
      <w:pPr>
        <w:spacing w:after="0" w:line="240" w:lineRule="auto"/>
        <w:jc w:val="center"/>
        <w:rPr>
          <w:rFonts w:ascii="Times New Roman" w:hAnsi="Times New Roman" w:cs="Times New Roman"/>
          <w:b/>
          <w:i w:val="0"/>
          <w:sz w:val="28"/>
          <w:szCs w:val="24"/>
          <w:lang w:val="id-ID"/>
        </w:rPr>
      </w:pPr>
      <w:r w:rsidRPr="00F3154E">
        <w:rPr>
          <w:rFonts w:ascii="Times New Roman" w:hAnsi="Times New Roman" w:cs="Times New Roman"/>
          <w:b/>
          <w:i w:val="0"/>
          <w:sz w:val="28"/>
          <w:szCs w:val="24"/>
        </w:rPr>
        <w:t xml:space="preserve">Pengaruh </w:t>
      </w:r>
      <w:r w:rsidRPr="00F3154E">
        <w:rPr>
          <w:rFonts w:ascii="Times New Roman" w:hAnsi="Times New Roman" w:cs="Times New Roman"/>
          <w:b/>
          <w:sz w:val="28"/>
          <w:szCs w:val="24"/>
        </w:rPr>
        <w:t>Free Cash Flow</w:t>
      </w:r>
      <w:r w:rsidRPr="00F3154E">
        <w:rPr>
          <w:rFonts w:ascii="Times New Roman" w:hAnsi="Times New Roman" w:cs="Times New Roman"/>
          <w:b/>
          <w:i w:val="0"/>
          <w:sz w:val="28"/>
          <w:szCs w:val="24"/>
        </w:rPr>
        <w:t xml:space="preserve">, </w:t>
      </w:r>
      <w:r w:rsidRPr="00F3154E">
        <w:rPr>
          <w:rFonts w:ascii="Times New Roman" w:hAnsi="Times New Roman" w:cs="Times New Roman"/>
          <w:b/>
          <w:sz w:val="28"/>
          <w:szCs w:val="24"/>
        </w:rPr>
        <w:t>Good Corporate Governance</w:t>
      </w:r>
      <w:r w:rsidRPr="00F3154E">
        <w:rPr>
          <w:rFonts w:ascii="Times New Roman" w:hAnsi="Times New Roman" w:cs="Times New Roman"/>
          <w:b/>
          <w:i w:val="0"/>
          <w:sz w:val="28"/>
          <w:szCs w:val="24"/>
        </w:rPr>
        <w:t>, Profitabilitas, Likuiditas, Dan Solvabilitas Terhadap Kebijakan Dividen</w:t>
      </w:r>
      <w:r w:rsidR="004A2114" w:rsidRPr="0043219F">
        <w:rPr>
          <w:rFonts w:ascii="Times New Roman" w:hAnsi="Times New Roman" w:cs="Times New Roman"/>
          <w:b/>
          <w:i w:val="0"/>
          <w:sz w:val="28"/>
          <w:szCs w:val="24"/>
        </w:rPr>
        <w:t xml:space="preserve"> </w:t>
      </w:r>
      <w:r w:rsidR="009B32A1" w:rsidRPr="0043219F">
        <w:rPr>
          <w:rFonts w:ascii="Times New Roman" w:hAnsi="Times New Roman" w:cs="Times New Roman"/>
          <w:b/>
          <w:i w:val="0"/>
          <w:sz w:val="28"/>
          <w:szCs w:val="24"/>
          <w:lang w:val="id-ID"/>
        </w:rPr>
        <w:t xml:space="preserve"> </w:t>
      </w:r>
    </w:p>
    <w:p w:rsidR="009B32A1" w:rsidRPr="00DB41F2" w:rsidRDefault="009B32A1" w:rsidP="00127046">
      <w:pPr>
        <w:spacing w:after="0" w:line="240" w:lineRule="auto"/>
        <w:jc w:val="center"/>
        <w:rPr>
          <w:rFonts w:ascii="Times New Roman" w:hAnsi="Times New Roman" w:cs="Times New Roman"/>
          <w:bCs/>
          <w:i w:val="0"/>
          <w:sz w:val="28"/>
          <w:szCs w:val="28"/>
        </w:rPr>
      </w:pPr>
      <w:r w:rsidRPr="009159C2">
        <w:rPr>
          <w:rFonts w:ascii="Times New Roman" w:hAnsi="Times New Roman" w:cs="Times New Roman"/>
          <w:bCs/>
          <w:i w:val="0"/>
          <w:sz w:val="22"/>
          <w:szCs w:val="22"/>
        </w:rPr>
        <w:t>(</w:t>
      </w:r>
      <w:r w:rsidR="00F3154E" w:rsidRPr="00F3154E">
        <w:rPr>
          <w:rFonts w:ascii="Times New Roman" w:hAnsi="Times New Roman" w:cs="Times New Roman"/>
          <w:bCs/>
          <w:i w:val="0"/>
          <w:sz w:val="22"/>
          <w:szCs w:val="22"/>
        </w:rPr>
        <w:t>Studi Empiris Pada Perusahaan Non Perbankan yang Terdaftar dalam Indeks Saham LQ45 di Bursa Efek Indonesia Tahun 2015-2019</w:t>
      </w:r>
      <w:r w:rsidRPr="009159C2">
        <w:rPr>
          <w:rFonts w:ascii="Times New Roman" w:hAnsi="Times New Roman" w:cs="Times New Roman"/>
          <w:bCs/>
          <w:i w:val="0"/>
          <w:sz w:val="22"/>
          <w:szCs w:val="22"/>
        </w:rPr>
        <w:t>)</w:t>
      </w:r>
    </w:p>
    <w:p w:rsidR="009B32A1" w:rsidRDefault="009B32A1" w:rsidP="009B32A1">
      <w:pPr>
        <w:tabs>
          <w:tab w:val="left" w:pos="5730"/>
        </w:tabs>
        <w:spacing w:after="0" w:line="240" w:lineRule="auto"/>
        <w:jc w:val="both"/>
        <w:rPr>
          <w:rFonts w:ascii="Times New Roman" w:hAnsi="Times New Roman" w:cs="Times New Roman"/>
          <w:b/>
          <w:i w:val="0"/>
          <w:sz w:val="24"/>
          <w:szCs w:val="24"/>
        </w:rPr>
      </w:pPr>
      <w:r>
        <w:rPr>
          <w:rFonts w:ascii="Times New Roman" w:hAnsi="Times New Roman" w:cs="Times New Roman"/>
          <w:b/>
          <w:i w:val="0"/>
          <w:sz w:val="24"/>
          <w:szCs w:val="24"/>
        </w:rPr>
        <w:tab/>
      </w:r>
    </w:p>
    <w:p w:rsidR="009B32A1" w:rsidRPr="003B13AE" w:rsidRDefault="00F3154E" w:rsidP="009B32A1">
      <w:pPr>
        <w:spacing w:after="0" w:line="240" w:lineRule="auto"/>
        <w:jc w:val="both"/>
        <w:rPr>
          <w:rFonts w:ascii="Times New Roman" w:hAnsi="Times New Roman" w:cs="Times New Roman"/>
          <w:b/>
          <w:i w:val="0"/>
        </w:rPr>
      </w:pPr>
      <w:r>
        <w:rPr>
          <w:rFonts w:ascii="Times New Roman" w:hAnsi="Times New Roman" w:cs="Times New Roman"/>
          <w:b/>
          <w:i w:val="0"/>
        </w:rPr>
        <w:t>Muhammad Irsyadul Ibad</w:t>
      </w:r>
      <w:r w:rsidR="00D50408">
        <w:rPr>
          <w:rFonts w:ascii="Times New Roman" w:hAnsi="Times New Roman" w:cs="Times New Roman"/>
          <w:b/>
          <w:i w:val="0"/>
        </w:rPr>
        <w:t xml:space="preserve"> </w:t>
      </w:r>
      <w:r w:rsidR="009B32A1" w:rsidRPr="003B13AE">
        <w:rPr>
          <w:rFonts w:ascii="Times New Roman" w:hAnsi="Times New Roman" w:cs="Times New Roman"/>
          <w:b/>
          <w:i w:val="0"/>
          <w:vertAlign w:val="superscript"/>
          <w:lang w:val="id-ID"/>
        </w:rPr>
        <w:t>1)</w:t>
      </w:r>
      <w:r w:rsidR="009B32A1">
        <w:rPr>
          <w:rFonts w:ascii="Times New Roman" w:hAnsi="Times New Roman" w:cs="Times New Roman"/>
          <w:b/>
          <w:i w:val="0"/>
        </w:rPr>
        <w:t>;</w:t>
      </w:r>
      <w:r w:rsidR="009B32A1" w:rsidRPr="003B13AE">
        <w:rPr>
          <w:rFonts w:ascii="Times New Roman" w:hAnsi="Times New Roman" w:cs="Times New Roman"/>
          <w:b/>
          <w:i w:val="0"/>
          <w:lang w:val="id-ID"/>
        </w:rPr>
        <w:t xml:space="preserve"> </w:t>
      </w:r>
      <w:r>
        <w:rPr>
          <w:rFonts w:ascii="Times New Roman" w:hAnsi="Times New Roman" w:cs="Times New Roman"/>
          <w:b/>
          <w:i w:val="0"/>
        </w:rPr>
        <w:t>Angela Dirman</w:t>
      </w:r>
      <w:r w:rsidR="009B32A1" w:rsidRPr="003B13AE">
        <w:rPr>
          <w:rFonts w:ascii="Times New Roman" w:hAnsi="Times New Roman" w:cs="Times New Roman"/>
          <w:b/>
          <w:i w:val="0"/>
          <w:vertAlign w:val="superscript"/>
          <w:lang w:val="id-ID"/>
        </w:rPr>
        <w:t xml:space="preserve"> 2)</w:t>
      </w:r>
    </w:p>
    <w:p w:rsidR="009B32A1" w:rsidRPr="003B13AE" w:rsidRDefault="009B32A1" w:rsidP="009B32A1">
      <w:pPr>
        <w:spacing w:after="0" w:line="240" w:lineRule="auto"/>
        <w:jc w:val="both"/>
        <w:rPr>
          <w:rFonts w:ascii="Times New Roman" w:hAnsi="Times New Roman" w:cs="Times New Roman"/>
          <w:b/>
          <w:bCs/>
          <w:sz w:val="24"/>
          <w:szCs w:val="24"/>
          <w:vertAlign w:val="superscript"/>
        </w:rPr>
      </w:pPr>
    </w:p>
    <w:p w:rsidR="009B32A1" w:rsidRPr="00D64FE4" w:rsidRDefault="009B32A1" w:rsidP="009B32A1">
      <w:pPr>
        <w:spacing w:after="0" w:line="240" w:lineRule="auto"/>
        <w:jc w:val="both"/>
        <w:rPr>
          <w:rFonts w:ascii="Times New Roman" w:hAnsi="Times New Roman" w:cs="Times New Roman"/>
          <w:sz w:val="18"/>
          <w:szCs w:val="18"/>
          <w:lang w:val="id-ID"/>
        </w:rPr>
      </w:pPr>
      <w:r w:rsidRPr="003B13AE">
        <w:rPr>
          <w:rFonts w:ascii="Times New Roman" w:hAnsi="Times New Roman" w:cs="Times New Roman"/>
          <w:b/>
          <w:bCs/>
          <w:sz w:val="18"/>
          <w:szCs w:val="18"/>
          <w:vertAlign w:val="superscript"/>
          <w:lang w:val="id-ID"/>
        </w:rPr>
        <w:t>1)</w:t>
      </w:r>
      <w:r w:rsidRPr="009958A3">
        <w:rPr>
          <w:rFonts w:ascii="Times New Roman" w:hAnsi="Times New Roman" w:cs="Times New Roman"/>
          <w:b/>
          <w:bCs/>
          <w:sz w:val="18"/>
          <w:szCs w:val="18"/>
        </w:rPr>
        <w:t xml:space="preserve"> </w:t>
      </w:r>
      <w:r w:rsidR="001724BE">
        <w:rPr>
          <w:rFonts w:ascii="Times New Roman" w:hAnsi="Times New Roman" w:cs="Times New Roman"/>
          <w:b/>
          <w:bCs/>
          <w:sz w:val="18"/>
          <w:szCs w:val="18"/>
        </w:rPr>
        <w:t>irsyadulibad73@gmail.com</w:t>
      </w:r>
      <w:r>
        <w:rPr>
          <w:rFonts w:ascii="Times New Roman" w:hAnsi="Times New Roman" w:cs="Times New Roman"/>
          <w:b/>
          <w:bCs/>
          <w:sz w:val="18"/>
          <w:szCs w:val="18"/>
        </w:rPr>
        <w:t xml:space="preserve">, </w:t>
      </w:r>
      <w:r w:rsidR="001724BE">
        <w:rPr>
          <w:rFonts w:ascii="Times New Roman" w:hAnsi="Times New Roman" w:cs="Times New Roman"/>
          <w:b/>
          <w:bCs/>
          <w:sz w:val="18"/>
          <w:szCs w:val="18"/>
        </w:rPr>
        <w:t>Fakultas Ekonomi dan Bisnis, Universitas Mercu Buana</w:t>
      </w:r>
    </w:p>
    <w:p w:rsidR="009B32A1" w:rsidRPr="003B13AE" w:rsidRDefault="009B32A1" w:rsidP="001724BE">
      <w:pPr>
        <w:spacing w:after="0" w:line="240" w:lineRule="auto"/>
        <w:jc w:val="both"/>
        <w:rPr>
          <w:rFonts w:ascii="Times New Roman" w:hAnsi="Times New Roman" w:cs="Times New Roman"/>
          <w:b/>
          <w:bCs/>
          <w:i w:val="0"/>
          <w:sz w:val="18"/>
          <w:szCs w:val="18"/>
        </w:rPr>
      </w:pPr>
      <w:r w:rsidRPr="003B13AE">
        <w:rPr>
          <w:rFonts w:ascii="Times New Roman" w:hAnsi="Times New Roman" w:cs="Times New Roman"/>
          <w:b/>
          <w:bCs/>
          <w:sz w:val="18"/>
          <w:szCs w:val="18"/>
          <w:vertAlign w:val="superscript"/>
          <w:lang w:val="id-ID"/>
        </w:rPr>
        <w:t>2)</w:t>
      </w:r>
      <w:r w:rsidRPr="00536498">
        <w:rPr>
          <w:rFonts w:ascii="Times New Roman" w:hAnsi="Times New Roman" w:cs="Times New Roman"/>
          <w:b/>
          <w:bCs/>
          <w:sz w:val="18"/>
          <w:szCs w:val="18"/>
        </w:rPr>
        <w:t xml:space="preserve"> </w:t>
      </w:r>
      <w:r w:rsidR="001724BE" w:rsidRPr="001724BE">
        <w:rPr>
          <w:rFonts w:ascii="Times New Roman" w:hAnsi="Times New Roman" w:cs="Times New Roman"/>
          <w:b/>
          <w:bCs/>
          <w:sz w:val="18"/>
          <w:szCs w:val="18"/>
        </w:rPr>
        <w:t>angela</w:t>
      </w:r>
      <w:r w:rsidR="00712DFE">
        <w:rPr>
          <w:rFonts w:ascii="Times New Roman" w:hAnsi="Times New Roman" w:cs="Times New Roman"/>
          <w:b/>
          <w:bCs/>
          <w:sz w:val="18"/>
          <w:szCs w:val="18"/>
        </w:rPr>
        <w:t>.dirman@mercubuana.ac.id</w:t>
      </w:r>
      <w:r>
        <w:rPr>
          <w:rFonts w:ascii="Times New Roman" w:hAnsi="Times New Roman" w:cs="Times New Roman"/>
          <w:b/>
          <w:bCs/>
          <w:sz w:val="18"/>
          <w:szCs w:val="18"/>
        </w:rPr>
        <w:t xml:space="preserve">, </w:t>
      </w:r>
      <w:r w:rsidR="001724BE">
        <w:rPr>
          <w:rFonts w:ascii="Times New Roman" w:hAnsi="Times New Roman" w:cs="Times New Roman"/>
          <w:b/>
          <w:bCs/>
          <w:sz w:val="18"/>
          <w:szCs w:val="18"/>
        </w:rPr>
        <w:t>Fakultas Ekonomi dan Bisnis, Universitas Mercu Buana</w:t>
      </w:r>
    </w:p>
    <w:p w:rsidR="009B32A1" w:rsidRPr="00CA11CB" w:rsidRDefault="009B32A1" w:rsidP="009B32A1">
      <w:pPr>
        <w:spacing w:after="0" w:line="240" w:lineRule="auto"/>
        <w:jc w:val="both"/>
        <w:rPr>
          <w:rFonts w:ascii="Times New Roman" w:hAnsi="Times New Roman" w:cs="Times New Roman"/>
          <w:b/>
          <w:bCs/>
          <w:sz w:val="10"/>
          <w:szCs w:val="10"/>
        </w:rPr>
      </w:pPr>
    </w:p>
    <w:tbl>
      <w:tblPr>
        <w:tblW w:w="9067" w:type="dxa"/>
        <w:tblBorders>
          <w:top w:val="single" w:sz="4" w:space="0" w:color="auto"/>
          <w:bottom w:val="single" w:sz="4" w:space="0" w:color="auto"/>
        </w:tblBorders>
        <w:tblLook w:val="04A0" w:firstRow="1" w:lastRow="0" w:firstColumn="1" w:lastColumn="0" w:noHBand="0" w:noVBand="1"/>
      </w:tblPr>
      <w:tblGrid>
        <w:gridCol w:w="3093"/>
        <w:gridCol w:w="5974"/>
      </w:tblGrid>
      <w:tr w:rsidR="009B32A1" w:rsidRPr="003B13AE" w:rsidTr="00E83219">
        <w:tc>
          <w:tcPr>
            <w:tcW w:w="2547" w:type="dxa"/>
            <w:tcBorders>
              <w:top w:val="single" w:sz="8" w:space="0" w:color="auto"/>
              <w:bottom w:val="single" w:sz="8" w:space="0" w:color="auto"/>
            </w:tcBorders>
            <w:shd w:val="clear" w:color="auto" w:fill="auto"/>
          </w:tcPr>
          <w:p w:rsidR="009B32A1" w:rsidRPr="00FD5BDB" w:rsidRDefault="009B32A1" w:rsidP="00E83219">
            <w:pPr>
              <w:spacing w:after="0" w:line="240" w:lineRule="auto"/>
              <w:jc w:val="both"/>
              <w:rPr>
                <w:rFonts w:ascii="Times New Roman" w:hAnsi="Times New Roman" w:cs="Times New Roman"/>
                <w:b/>
                <w:i w:val="0"/>
                <w:sz w:val="18"/>
                <w:szCs w:val="18"/>
              </w:rPr>
            </w:pPr>
          </w:p>
          <w:p w:rsidR="009B32A1" w:rsidRPr="00FD5BDB" w:rsidRDefault="009B32A1" w:rsidP="00E83219">
            <w:pPr>
              <w:spacing w:after="0" w:line="240" w:lineRule="auto"/>
              <w:ind w:right="170"/>
              <w:jc w:val="both"/>
              <w:rPr>
                <w:rFonts w:ascii="Times New Roman" w:hAnsi="Times New Roman" w:cs="Times New Roman"/>
                <w:b/>
                <w:i w:val="0"/>
              </w:rPr>
            </w:pPr>
            <w:r w:rsidRPr="00FD5BDB">
              <w:rPr>
                <w:rFonts w:ascii="Times New Roman" w:hAnsi="Times New Roman" w:cs="Times New Roman"/>
                <w:b/>
                <w:i w:val="0"/>
              </w:rPr>
              <w:t>Article Info:</w:t>
            </w:r>
          </w:p>
          <w:p w:rsidR="009B32A1" w:rsidRPr="00FD5BDB" w:rsidRDefault="009B32A1" w:rsidP="00E83219">
            <w:pPr>
              <w:pBdr>
                <w:bottom w:val="single" w:sz="8" w:space="1" w:color="auto"/>
              </w:pBdr>
              <w:spacing w:after="0" w:line="240" w:lineRule="auto"/>
              <w:ind w:right="170"/>
              <w:jc w:val="both"/>
              <w:rPr>
                <w:rFonts w:ascii="Times New Roman" w:hAnsi="Times New Roman" w:cs="Times New Roman"/>
                <w:b/>
                <w:i w:val="0"/>
                <w:sz w:val="18"/>
                <w:szCs w:val="18"/>
              </w:rPr>
            </w:pPr>
          </w:p>
          <w:p w:rsidR="009B32A1" w:rsidRPr="00FD5BDB" w:rsidRDefault="009B32A1" w:rsidP="00E83219">
            <w:pPr>
              <w:spacing w:after="0" w:line="240" w:lineRule="auto"/>
              <w:ind w:right="170"/>
              <w:jc w:val="both"/>
              <w:rPr>
                <w:rFonts w:ascii="Times New Roman" w:hAnsi="Times New Roman" w:cs="Times New Roman"/>
                <w:b/>
                <w:i w:val="0"/>
                <w:sz w:val="18"/>
                <w:szCs w:val="18"/>
              </w:rPr>
            </w:pPr>
          </w:p>
          <w:p w:rsidR="009B32A1" w:rsidRPr="00FD5BDB" w:rsidRDefault="009B32A1" w:rsidP="00E83219">
            <w:pPr>
              <w:pBdr>
                <w:bottom w:val="single" w:sz="8" w:space="1" w:color="auto"/>
              </w:pBdr>
              <w:spacing w:after="0" w:line="240" w:lineRule="auto"/>
              <w:ind w:right="170"/>
              <w:jc w:val="both"/>
              <w:rPr>
                <w:rFonts w:ascii="Times New Roman" w:hAnsi="Times New Roman" w:cs="Times New Roman"/>
                <w:b/>
                <w:bCs/>
                <w:sz w:val="14"/>
                <w:szCs w:val="14"/>
              </w:rPr>
            </w:pPr>
            <w:r w:rsidRPr="00FD5BDB">
              <w:rPr>
                <w:rFonts w:ascii="Times New Roman" w:hAnsi="Times New Roman" w:cs="Times New Roman"/>
                <w:b/>
                <w:bCs/>
                <w:sz w:val="14"/>
                <w:szCs w:val="14"/>
              </w:rPr>
              <w:t xml:space="preserve">Keywords: </w:t>
            </w:r>
          </w:p>
          <w:p w:rsidR="009B32A1" w:rsidRPr="00FD5BDB" w:rsidRDefault="001724BE" w:rsidP="00E83219">
            <w:pPr>
              <w:pBdr>
                <w:bottom w:val="single" w:sz="8" w:space="1" w:color="auto"/>
              </w:pBdr>
              <w:spacing w:after="0" w:line="240" w:lineRule="auto"/>
              <w:ind w:right="170"/>
              <w:jc w:val="both"/>
              <w:rPr>
                <w:rFonts w:ascii="Times New Roman" w:hAnsi="Times New Roman" w:cs="Times New Roman"/>
                <w:b/>
                <w:bCs/>
                <w:sz w:val="14"/>
                <w:szCs w:val="14"/>
              </w:rPr>
            </w:pPr>
            <w:r>
              <w:rPr>
                <w:rFonts w:ascii="Times New Roman" w:hAnsi="Times New Roman" w:cs="Times New Roman"/>
                <w:b/>
                <w:bCs/>
                <w:sz w:val="14"/>
                <w:szCs w:val="14"/>
              </w:rPr>
              <w:t>Free Cash F</w:t>
            </w:r>
            <w:r w:rsidRPr="001724BE">
              <w:rPr>
                <w:rFonts w:ascii="Times New Roman" w:hAnsi="Times New Roman" w:cs="Times New Roman"/>
                <w:b/>
                <w:bCs/>
                <w:sz w:val="14"/>
                <w:szCs w:val="14"/>
              </w:rPr>
              <w:t>low</w:t>
            </w:r>
            <w:r w:rsidR="00D50408">
              <w:rPr>
                <w:rFonts w:ascii="Times New Roman" w:hAnsi="Times New Roman" w:cs="Times New Roman"/>
                <w:b/>
                <w:bCs/>
                <w:sz w:val="14"/>
                <w:szCs w:val="14"/>
              </w:rPr>
              <w:t>;</w:t>
            </w:r>
            <w:r w:rsidR="009B32A1" w:rsidRPr="00FD5BDB">
              <w:rPr>
                <w:rFonts w:ascii="Times New Roman" w:hAnsi="Times New Roman" w:cs="Times New Roman"/>
                <w:b/>
                <w:bCs/>
                <w:sz w:val="14"/>
                <w:szCs w:val="14"/>
              </w:rPr>
              <w:t xml:space="preserve"> </w:t>
            </w:r>
          </w:p>
          <w:p w:rsidR="00D50408" w:rsidRDefault="001724BE" w:rsidP="00E83219">
            <w:pPr>
              <w:pBdr>
                <w:bottom w:val="single" w:sz="8" w:space="1" w:color="auto"/>
              </w:pBdr>
              <w:spacing w:after="0" w:line="240" w:lineRule="auto"/>
              <w:ind w:right="170"/>
              <w:jc w:val="both"/>
              <w:rPr>
                <w:rFonts w:ascii="Times New Roman" w:hAnsi="Times New Roman" w:cs="Times New Roman"/>
                <w:b/>
                <w:bCs/>
                <w:sz w:val="14"/>
                <w:szCs w:val="14"/>
              </w:rPr>
            </w:pPr>
            <w:r>
              <w:rPr>
                <w:rFonts w:ascii="Times New Roman" w:hAnsi="Times New Roman" w:cs="Times New Roman"/>
                <w:b/>
                <w:bCs/>
                <w:sz w:val="14"/>
                <w:szCs w:val="14"/>
              </w:rPr>
              <w:t>Good Corporate G</w:t>
            </w:r>
            <w:r w:rsidRPr="001724BE">
              <w:rPr>
                <w:rFonts w:ascii="Times New Roman" w:hAnsi="Times New Roman" w:cs="Times New Roman"/>
                <w:b/>
                <w:bCs/>
                <w:sz w:val="14"/>
                <w:szCs w:val="14"/>
              </w:rPr>
              <w:t>overnance</w:t>
            </w:r>
            <w:r w:rsidR="00D50408">
              <w:rPr>
                <w:rFonts w:ascii="Times New Roman" w:hAnsi="Times New Roman" w:cs="Times New Roman"/>
                <w:b/>
                <w:bCs/>
                <w:sz w:val="14"/>
                <w:szCs w:val="14"/>
              </w:rPr>
              <w:t>;</w:t>
            </w:r>
            <w:r w:rsidR="00D50408" w:rsidRPr="00FD5BDB">
              <w:rPr>
                <w:rFonts w:ascii="Times New Roman" w:hAnsi="Times New Roman" w:cs="Times New Roman"/>
                <w:b/>
                <w:bCs/>
                <w:sz w:val="14"/>
                <w:szCs w:val="14"/>
              </w:rPr>
              <w:t xml:space="preserve"> </w:t>
            </w:r>
          </w:p>
          <w:p w:rsidR="00D50408" w:rsidRDefault="001724BE" w:rsidP="00E83219">
            <w:pPr>
              <w:pBdr>
                <w:bottom w:val="single" w:sz="8" w:space="1" w:color="auto"/>
              </w:pBdr>
              <w:spacing w:after="0" w:line="240" w:lineRule="auto"/>
              <w:ind w:right="170"/>
              <w:jc w:val="both"/>
              <w:rPr>
                <w:rFonts w:ascii="Times New Roman" w:hAnsi="Times New Roman" w:cs="Times New Roman"/>
                <w:b/>
                <w:bCs/>
                <w:sz w:val="14"/>
                <w:szCs w:val="14"/>
              </w:rPr>
            </w:pPr>
            <w:r>
              <w:rPr>
                <w:rFonts w:ascii="Times New Roman" w:hAnsi="Times New Roman" w:cs="Times New Roman"/>
                <w:b/>
                <w:bCs/>
                <w:sz w:val="14"/>
                <w:szCs w:val="14"/>
              </w:rPr>
              <w:t>P</w:t>
            </w:r>
            <w:r w:rsidRPr="001724BE">
              <w:rPr>
                <w:rFonts w:ascii="Times New Roman" w:hAnsi="Times New Roman" w:cs="Times New Roman"/>
                <w:b/>
                <w:bCs/>
                <w:sz w:val="14"/>
                <w:szCs w:val="14"/>
              </w:rPr>
              <w:t>rofitability</w:t>
            </w:r>
            <w:r w:rsidR="00D50408">
              <w:rPr>
                <w:rFonts w:ascii="Times New Roman" w:hAnsi="Times New Roman" w:cs="Times New Roman"/>
                <w:b/>
                <w:bCs/>
                <w:sz w:val="14"/>
                <w:szCs w:val="14"/>
              </w:rPr>
              <w:t>;</w:t>
            </w:r>
          </w:p>
          <w:p w:rsidR="00D50408" w:rsidRDefault="001724BE" w:rsidP="00E83219">
            <w:pPr>
              <w:pBdr>
                <w:bottom w:val="single" w:sz="8" w:space="1" w:color="auto"/>
              </w:pBdr>
              <w:spacing w:after="0" w:line="240" w:lineRule="auto"/>
              <w:ind w:right="170"/>
              <w:jc w:val="both"/>
              <w:rPr>
                <w:rFonts w:ascii="Times New Roman" w:hAnsi="Times New Roman" w:cs="Times New Roman"/>
                <w:b/>
                <w:bCs/>
                <w:sz w:val="14"/>
                <w:szCs w:val="14"/>
              </w:rPr>
            </w:pPr>
            <w:r>
              <w:rPr>
                <w:rFonts w:ascii="Times New Roman" w:hAnsi="Times New Roman" w:cs="Times New Roman"/>
                <w:b/>
                <w:bCs/>
                <w:sz w:val="14"/>
                <w:szCs w:val="14"/>
              </w:rPr>
              <w:t>Liquidity</w:t>
            </w:r>
            <w:r w:rsidR="00D50408">
              <w:rPr>
                <w:rFonts w:ascii="Times New Roman" w:hAnsi="Times New Roman" w:cs="Times New Roman"/>
                <w:b/>
                <w:bCs/>
                <w:sz w:val="14"/>
                <w:szCs w:val="14"/>
              </w:rPr>
              <w:t>;</w:t>
            </w:r>
            <w:r w:rsidR="00D50408" w:rsidRPr="00FD5BDB">
              <w:rPr>
                <w:rFonts w:ascii="Times New Roman" w:hAnsi="Times New Roman" w:cs="Times New Roman"/>
                <w:b/>
                <w:bCs/>
                <w:sz w:val="14"/>
                <w:szCs w:val="14"/>
              </w:rPr>
              <w:t xml:space="preserve"> </w:t>
            </w:r>
          </w:p>
          <w:p w:rsidR="00D50408" w:rsidRDefault="001724BE" w:rsidP="00E83219">
            <w:pPr>
              <w:pBdr>
                <w:bottom w:val="single" w:sz="8" w:space="1" w:color="auto"/>
              </w:pBdr>
              <w:spacing w:after="0" w:line="240" w:lineRule="auto"/>
              <w:ind w:right="170"/>
              <w:jc w:val="both"/>
              <w:rPr>
                <w:rFonts w:ascii="Times New Roman" w:hAnsi="Times New Roman" w:cs="Times New Roman"/>
                <w:b/>
                <w:bCs/>
                <w:sz w:val="14"/>
                <w:szCs w:val="14"/>
              </w:rPr>
            </w:pPr>
            <w:r>
              <w:rPr>
                <w:rFonts w:ascii="Times New Roman" w:hAnsi="Times New Roman" w:cs="Times New Roman"/>
                <w:b/>
                <w:bCs/>
                <w:sz w:val="14"/>
                <w:szCs w:val="14"/>
              </w:rPr>
              <w:t>Solvency</w:t>
            </w:r>
            <w:r w:rsidR="00D50408">
              <w:rPr>
                <w:rFonts w:ascii="Times New Roman" w:hAnsi="Times New Roman" w:cs="Times New Roman"/>
                <w:b/>
                <w:bCs/>
                <w:sz w:val="14"/>
                <w:szCs w:val="14"/>
              </w:rPr>
              <w:t>;</w:t>
            </w:r>
          </w:p>
          <w:p w:rsidR="009B32A1" w:rsidRDefault="001724BE" w:rsidP="00E83219">
            <w:pPr>
              <w:pBdr>
                <w:bottom w:val="single" w:sz="8" w:space="1" w:color="auto"/>
              </w:pBdr>
              <w:spacing w:after="0" w:line="240" w:lineRule="auto"/>
              <w:ind w:right="170"/>
              <w:jc w:val="both"/>
              <w:rPr>
                <w:rFonts w:ascii="Times New Roman" w:hAnsi="Times New Roman" w:cs="Times New Roman"/>
                <w:b/>
                <w:bCs/>
                <w:sz w:val="14"/>
                <w:szCs w:val="14"/>
              </w:rPr>
            </w:pPr>
            <w:r>
              <w:rPr>
                <w:rFonts w:ascii="Times New Roman" w:hAnsi="Times New Roman" w:cs="Times New Roman"/>
                <w:b/>
                <w:bCs/>
                <w:sz w:val="14"/>
                <w:szCs w:val="14"/>
              </w:rPr>
              <w:t>Dividend Policy</w:t>
            </w:r>
            <w:r w:rsidR="00D50408">
              <w:rPr>
                <w:rFonts w:ascii="Times New Roman" w:hAnsi="Times New Roman" w:cs="Times New Roman"/>
                <w:b/>
                <w:bCs/>
                <w:sz w:val="14"/>
                <w:szCs w:val="14"/>
              </w:rPr>
              <w:t>;</w:t>
            </w:r>
            <w:r w:rsidR="009B32A1" w:rsidRPr="00FD5BDB">
              <w:rPr>
                <w:rFonts w:ascii="Times New Roman" w:hAnsi="Times New Roman" w:cs="Times New Roman"/>
                <w:b/>
                <w:bCs/>
                <w:sz w:val="14"/>
                <w:szCs w:val="14"/>
              </w:rPr>
              <w:t xml:space="preserve"> </w:t>
            </w:r>
          </w:p>
          <w:p w:rsidR="00D50408" w:rsidRPr="00FD5BDB" w:rsidRDefault="00D50408" w:rsidP="00E83219">
            <w:pPr>
              <w:pBdr>
                <w:bottom w:val="single" w:sz="8" w:space="1" w:color="auto"/>
              </w:pBdr>
              <w:spacing w:after="0" w:line="240" w:lineRule="auto"/>
              <w:ind w:right="170"/>
              <w:jc w:val="both"/>
              <w:rPr>
                <w:rFonts w:ascii="Times New Roman" w:hAnsi="Times New Roman" w:cs="Times New Roman"/>
                <w:b/>
                <w:bCs/>
                <w:sz w:val="14"/>
                <w:szCs w:val="14"/>
              </w:rPr>
            </w:pPr>
          </w:p>
          <w:p w:rsidR="009B32A1" w:rsidRPr="00FD5BDB" w:rsidRDefault="009B32A1" w:rsidP="00E83219">
            <w:pPr>
              <w:pBdr>
                <w:bottom w:val="single" w:sz="8" w:space="1" w:color="auto"/>
              </w:pBdr>
              <w:spacing w:after="0" w:line="240" w:lineRule="auto"/>
              <w:ind w:right="170"/>
              <w:jc w:val="both"/>
              <w:rPr>
                <w:rFonts w:ascii="Times New Roman" w:hAnsi="Times New Roman" w:cs="Times New Roman"/>
                <w:b/>
                <w:i w:val="0"/>
                <w:sz w:val="14"/>
                <w:szCs w:val="14"/>
              </w:rPr>
            </w:pPr>
          </w:p>
          <w:p w:rsidR="009B32A1" w:rsidRPr="00FD5BDB" w:rsidRDefault="009B32A1" w:rsidP="00E83219">
            <w:pPr>
              <w:spacing w:after="0" w:line="240" w:lineRule="auto"/>
              <w:ind w:right="170"/>
              <w:jc w:val="both"/>
              <w:rPr>
                <w:rFonts w:ascii="Times New Roman" w:hAnsi="Times New Roman" w:cs="Times New Roman"/>
                <w:b/>
                <w:i w:val="0"/>
                <w:sz w:val="14"/>
                <w:szCs w:val="14"/>
              </w:rPr>
            </w:pPr>
          </w:p>
          <w:p w:rsidR="009B32A1" w:rsidRPr="00FD5BDB" w:rsidRDefault="009B32A1" w:rsidP="00E83219">
            <w:pPr>
              <w:spacing w:after="0" w:line="240" w:lineRule="auto"/>
              <w:ind w:right="170"/>
              <w:jc w:val="both"/>
              <w:rPr>
                <w:rFonts w:ascii="Times New Roman" w:hAnsi="Times New Roman" w:cs="Times New Roman"/>
                <w:b/>
                <w:i w:val="0"/>
                <w:sz w:val="14"/>
                <w:szCs w:val="14"/>
              </w:rPr>
            </w:pPr>
            <w:r w:rsidRPr="00FD5BDB">
              <w:rPr>
                <w:rFonts w:ascii="Times New Roman" w:hAnsi="Times New Roman" w:cs="Times New Roman"/>
                <w:b/>
                <w:i w:val="0"/>
                <w:sz w:val="14"/>
                <w:szCs w:val="14"/>
              </w:rPr>
              <w:t>Article History:</w:t>
            </w:r>
          </w:p>
          <w:p w:rsidR="009B32A1" w:rsidRPr="00FD5BDB" w:rsidRDefault="009B32A1" w:rsidP="00E83219">
            <w:pPr>
              <w:tabs>
                <w:tab w:val="left" w:pos="1134"/>
              </w:tabs>
              <w:suppressAutoHyphens w:val="0"/>
              <w:spacing w:after="0" w:line="240" w:lineRule="auto"/>
              <w:ind w:right="170"/>
              <w:rPr>
                <w:rFonts w:ascii="Times New Roman" w:eastAsia="Times New Roman" w:hAnsi="Times New Roman" w:cs="Times New Roman"/>
                <w:i w:val="0"/>
                <w:iCs w:val="0"/>
                <w:sz w:val="14"/>
                <w:szCs w:val="14"/>
                <w:lang w:bidi="ar-SA"/>
              </w:rPr>
            </w:pPr>
            <w:r w:rsidRPr="00FD5BDB">
              <w:rPr>
                <w:rFonts w:ascii="Times New Roman" w:eastAsia="Times New Roman" w:hAnsi="Times New Roman" w:cs="Times New Roman"/>
                <w:i w:val="0"/>
                <w:iCs w:val="0"/>
                <w:sz w:val="14"/>
                <w:szCs w:val="14"/>
                <w:lang w:bidi="ar-SA"/>
              </w:rPr>
              <w:t>Received</w:t>
            </w:r>
            <w:r w:rsidRPr="00FD5BDB">
              <w:rPr>
                <w:rFonts w:ascii="Times New Roman" w:hAnsi="Times New Roman" w:cs="Times New Roman"/>
                <w:i w:val="0"/>
                <w:sz w:val="14"/>
                <w:szCs w:val="14"/>
              </w:rPr>
              <w:tab/>
              <w:t xml:space="preserve">: </w:t>
            </w:r>
          </w:p>
          <w:p w:rsidR="009B32A1" w:rsidRPr="00FD5BDB" w:rsidRDefault="009B32A1" w:rsidP="00E83219">
            <w:pPr>
              <w:tabs>
                <w:tab w:val="left" w:pos="1134"/>
              </w:tabs>
              <w:suppressAutoHyphens w:val="0"/>
              <w:spacing w:after="0" w:line="240" w:lineRule="auto"/>
              <w:ind w:right="170"/>
              <w:rPr>
                <w:rFonts w:ascii="Times New Roman" w:eastAsia="Times New Roman" w:hAnsi="Times New Roman" w:cs="Times New Roman"/>
                <w:i w:val="0"/>
                <w:iCs w:val="0"/>
                <w:sz w:val="14"/>
                <w:szCs w:val="14"/>
                <w:lang w:bidi="ar-SA"/>
              </w:rPr>
            </w:pPr>
            <w:r w:rsidRPr="00FD5BDB">
              <w:rPr>
                <w:rFonts w:ascii="Times New Roman" w:eastAsia="Times New Roman" w:hAnsi="Times New Roman" w:cs="Times New Roman"/>
                <w:i w:val="0"/>
                <w:iCs w:val="0"/>
                <w:sz w:val="14"/>
                <w:szCs w:val="14"/>
                <w:lang w:bidi="ar-SA"/>
              </w:rPr>
              <w:t xml:space="preserve">Revised </w:t>
            </w:r>
            <w:r w:rsidRPr="00FD5BDB">
              <w:rPr>
                <w:rFonts w:ascii="Times New Roman" w:hAnsi="Times New Roman" w:cs="Times New Roman"/>
                <w:i w:val="0"/>
                <w:sz w:val="14"/>
                <w:szCs w:val="14"/>
              </w:rPr>
              <w:tab/>
              <w:t xml:space="preserve">: </w:t>
            </w:r>
          </w:p>
          <w:p w:rsidR="009B32A1" w:rsidRPr="00FD5BDB" w:rsidRDefault="009B32A1" w:rsidP="00E83219">
            <w:pPr>
              <w:tabs>
                <w:tab w:val="left" w:pos="1134"/>
              </w:tabs>
              <w:suppressAutoHyphens w:val="0"/>
              <w:spacing w:after="0" w:line="240" w:lineRule="auto"/>
              <w:ind w:right="170"/>
              <w:rPr>
                <w:rFonts w:ascii="Times New Roman" w:eastAsia="Times New Roman" w:hAnsi="Times New Roman" w:cs="Times New Roman"/>
                <w:i w:val="0"/>
                <w:iCs w:val="0"/>
                <w:sz w:val="14"/>
                <w:szCs w:val="14"/>
                <w:lang w:bidi="ar-SA"/>
              </w:rPr>
            </w:pPr>
            <w:r w:rsidRPr="00FD5BDB">
              <w:rPr>
                <w:rFonts w:ascii="Times New Roman" w:eastAsia="Times New Roman" w:hAnsi="Times New Roman" w:cs="Times New Roman"/>
                <w:i w:val="0"/>
                <w:iCs w:val="0"/>
                <w:sz w:val="14"/>
                <w:szCs w:val="14"/>
                <w:lang w:bidi="ar-SA"/>
              </w:rPr>
              <w:t xml:space="preserve">Accepted </w:t>
            </w:r>
            <w:r w:rsidRPr="00FD5BDB">
              <w:rPr>
                <w:rFonts w:ascii="Times New Roman" w:hAnsi="Times New Roman" w:cs="Times New Roman"/>
                <w:i w:val="0"/>
                <w:sz w:val="14"/>
                <w:szCs w:val="14"/>
              </w:rPr>
              <w:tab/>
              <w:t xml:space="preserve">: </w:t>
            </w:r>
          </w:p>
          <w:p w:rsidR="009B32A1" w:rsidRPr="00FD5BDB" w:rsidRDefault="009B32A1" w:rsidP="00E83219">
            <w:pPr>
              <w:pBdr>
                <w:bottom w:val="single" w:sz="8" w:space="1" w:color="auto"/>
              </w:pBdr>
              <w:spacing w:after="0" w:line="240" w:lineRule="auto"/>
              <w:ind w:right="170"/>
              <w:jc w:val="both"/>
              <w:rPr>
                <w:rFonts w:ascii="Times New Roman" w:hAnsi="Times New Roman" w:cs="Times New Roman"/>
                <w:b/>
                <w:i w:val="0"/>
                <w:sz w:val="14"/>
                <w:szCs w:val="14"/>
              </w:rPr>
            </w:pPr>
          </w:p>
          <w:p w:rsidR="009B32A1" w:rsidRPr="00FD5BDB" w:rsidRDefault="009B32A1" w:rsidP="00E83219">
            <w:pPr>
              <w:spacing w:after="0" w:line="240" w:lineRule="auto"/>
              <w:ind w:right="170"/>
              <w:jc w:val="both"/>
              <w:rPr>
                <w:rFonts w:ascii="Times New Roman" w:hAnsi="Times New Roman" w:cs="Times New Roman"/>
                <w:b/>
                <w:i w:val="0"/>
                <w:sz w:val="14"/>
                <w:szCs w:val="14"/>
              </w:rPr>
            </w:pPr>
          </w:p>
          <w:p w:rsidR="009B32A1" w:rsidRPr="00FD5BDB" w:rsidRDefault="009B32A1" w:rsidP="00E83219">
            <w:pPr>
              <w:spacing w:after="0" w:line="240" w:lineRule="auto"/>
              <w:ind w:right="170"/>
              <w:jc w:val="both"/>
              <w:rPr>
                <w:rFonts w:ascii="Times New Roman" w:hAnsi="Times New Roman" w:cs="Times New Roman"/>
                <w:b/>
                <w:i w:val="0"/>
                <w:sz w:val="14"/>
                <w:szCs w:val="14"/>
              </w:rPr>
            </w:pPr>
            <w:r w:rsidRPr="00FD5BDB">
              <w:rPr>
                <w:rFonts w:ascii="Times New Roman" w:hAnsi="Times New Roman" w:cs="Times New Roman"/>
                <w:b/>
                <w:i w:val="0"/>
                <w:sz w:val="14"/>
                <w:szCs w:val="14"/>
              </w:rPr>
              <w:t>Article Doi:</w:t>
            </w:r>
          </w:p>
          <w:p w:rsidR="009B32A1" w:rsidRPr="00FD5BDB" w:rsidRDefault="009B32A1" w:rsidP="00E83219">
            <w:pPr>
              <w:spacing w:after="0" w:line="240" w:lineRule="auto"/>
              <w:ind w:right="170"/>
              <w:jc w:val="both"/>
              <w:rPr>
                <w:rFonts w:ascii="Times New Roman" w:hAnsi="Times New Roman" w:cs="Times New Roman"/>
                <w:b/>
                <w:i w:val="0"/>
                <w:sz w:val="18"/>
                <w:szCs w:val="18"/>
              </w:rPr>
            </w:pPr>
            <w:r w:rsidRPr="00FD5BDB">
              <w:rPr>
                <w:rFonts w:ascii="Times New Roman" w:hAnsi="Times New Roman" w:cs="Times New Roman"/>
                <w:bCs/>
                <w:i w:val="0"/>
                <w:sz w:val="14"/>
                <w:szCs w:val="14"/>
              </w:rPr>
              <w:t>http://dx.doi.org/1</w:t>
            </w:r>
            <w:r w:rsidR="00D50408">
              <w:rPr>
                <w:rFonts w:ascii="Times New Roman" w:hAnsi="Times New Roman" w:cs="Times New Roman"/>
                <w:bCs/>
                <w:i w:val="0"/>
                <w:sz w:val="14"/>
                <w:szCs w:val="14"/>
              </w:rPr>
              <w:t>0</w:t>
            </w:r>
            <w:r w:rsidRPr="00FD5BDB">
              <w:rPr>
                <w:rFonts w:ascii="Times New Roman" w:hAnsi="Times New Roman" w:cs="Times New Roman"/>
                <w:bCs/>
                <w:i w:val="0"/>
                <w:sz w:val="14"/>
                <w:szCs w:val="14"/>
              </w:rPr>
              <w:t>.</w:t>
            </w:r>
            <w:r w:rsidR="00D50408">
              <w:rPr>
                <w:rFonts w:ascii="Times New Roman" w:hAnsi="Times New Roman" w:cs="Times New Roman"/>
                <w:bCs/>
                <w:i w:val="0"/>
                <w:sz w:val="14"/>
                <w:szCs w:val="14"/>
              </w:rPr>
              <w:t>22441</w:t>
            </w:r>
            <w:r w:rsidRPr="00FD5BDB">
              <w:rPr>
                <w:rFonts w:ascii="Times New Roman" w:hAnsi="Times New Roman" w:cs="Times New Roman"/>
                <w:bCs/>
                <w:i w:val="0"/>
                <w:sz w:val="14"/>
                <w:szCs w:val="14"/>
              </w:rPr>
              <w:t>/</w:t>
            </w:r>
            <w:r w:rsidR="0043219F">
              <w:rPr>
                <w:rFonts w:ascii="Times New Roman" w:hAnsi="Times New Roman" w:cs="Times New Roman"/>
                <w:bCs/>
                <w:i w:val="0"/>
                <w:sz w:val="14"/>
                <w:szCs w:val="14"/>
              </w:rPr>
              <w:t>jpma</w:t>
            </w:r>
            <w:r w:rsidRPr="00FD5BDB">
              <w:rPr>
                <w:rFonts w:ascii="Times New Roman" w:hAnsi="Times New Roman" w:cs="Times New Roman"/>
                <w:bCs/>
                <w:i w:val="0"/>
                <w:sz w:val="14"/>
                <w:szCs w:val="14"/>
              </w:rPr>
              <w:t>.20</w:t>
            </w:r>
            <w:r w:rsidR="00D50408">
              <w:rPr>
                <w:rFonts w:ascii="Times New Roman" w:hAnsi="Times New Roman" w:cs="Times New Roman"/>
                <w:bCs/>
                <w:i w:val="0"/>
                <w:sz w:val="14"/>
                <w:szCs w:val="14"/>
              </w:rPr>
              <w:t>20</w:t>
            </w:r>
            <w:r w:rsidRPr="00FD5BDB">
              <w:rPr>
                <w:rFonts w:ascii="Times New Roman" w:hAnsi="Times New Roman" w:cs="Times New Roman"/>
                <w:bCs/>
                <w:i w:val="0"/>
                <w:sz w:val="14"/>
                <w:szCs w:val="14"/>
              </w:rPr>
              <w:t>.</w:t>
            </w:r>
            <w:r w:rsidR="00D50408">
              <w:rPr>
                <w:rFonts w:ascii="Times New Roman" w:hAnsi="Times New Roman" w:cs="Times New Roman"/>
                <w:bCs/>
                <w:i w:val="0"/>
                <w:sz w:val="14"/>
                <w:szCs w:val="14"/>
              </w:rPr>
              <w:t>v13i</w:t>
            </w:r>
            <w:r w:rsidRPr="00FD5BDB">
              <w:rPr>
                <w:rFonts w:ascii="Times New Roman" w:hAnsi="Times New Roman" w:cs="Times New Roman"/>
                <w:bCs/>
                <w:i w:val="0"/>
                <w:sz w:val="14"/>
                <w:szCs w:val="14"/>
              </w:rPr>
              <w:t>1.001</w:t>
            </w:r>
          </w:p>
          <w:p w:rsidR="009B32A1" w:rsidRPr="00FD5BDB" w:rsidRDefault="009B32A1" w:rsidP="00E83219">
            <w:pPr>
              <w:spacing w:after="0" w:line="240" w:lineRule="auto"/>
              <w:jc w:val="both"/>
              <w:rPr>
                <w:rFonts w:ascii="Times New Roman" w:hAnsi="Times New Roman" w:cs="Times New Roman"/>
                <w:b/>
                <w:i w:val="0"/>
                <w:sz w:val="18"/>
                <w:szCs w:val="18"/>
              </w:rPr>
            </w:pPr>
          </w:p>
        </w:tc>
        <w:tc>
          <w:tcPr>
            <w:tcW w:w="6520" w:type="dxa"/>
            <w:tcBorders>
              <w:top w:val="single" w:sz="8" w:space="0" w:color="auto"/>
              <w:bottom w:val="single" w:sz="8" w:space="0" w:color="auto"/>
            </w:tcBorders>
            <w:shd w:val="clear" w:color="auto" w:fill="auto"/>
          </w:tcPr>
          <w:p w:rsidR="009B32A1" w:rsidRPr="00FD5BDB" w:rsidRDefault="009B32A1" w:rsidP="00E83219">
            <w:pPr>
              <w:spacing w:after="0" w:line="240" w:lineRule="auto"/>
              <w:jc w:val="both"/>
              <w:rPr>
                <w:rFonts w:ascii="Times New Roman" w:hAnsi="Times New Roman" w:cs="Times New Roman"/>
                <w:b/>
                <w:i w:val="0"/>
                <w:sz w:val="18"/>
                <w:szCs w:val="18"/>
              </w:rPr>
            </w:pPr>
          </w:p>
          <w:p w:rsidR="009B32A1" w:rsidRPr="00FD5BDB" w:rsidRDefault="009B32A1" w:rsidP="00E83219">
            <w:pPr>
              <w:spacing w:after="0" w:line="240" w:lineRule="auto"/>
              <w:ind w:left="170"/>
              <w:jc w:val="both"/>
              <w:rPr>
                <w:rFonts w:ascii="Times New Roman" w:hAnsi="Times New Roman" w:cs="Times New Roman"/>
                <w:b/>
                <w:i w:val="0"/>
              </w:rPr>
            </w:pPr>
            <w:r w:rsidRPr="00FD5BDB">
              <w:rPr>
                <w:rFonts w:ascii="Times New Roman" w:hAnsi="Times New Roman" w:cs="Times New Roman"/>
                <w:b/>
                <w:bCs/>
                <w:lang w:val="en"/>
              </w:rPr>
              <w:t>Abstract</w:t>
            </w:r>
            <w:r w:rsidR="00F778DE">
              <w:rPr>
                <w:rFonts w:ascii="Times New Roman" w:hAnsi="Times New Roman" w:cs="Times New Roman"/>
                <w:b/>
                <w:bCs/>
                <w:lang w:val="en"/>
              </w:rPr>
              <w:t xml:space="preserve"> English</w:t>
            </w:r>
          </w:p>
          <w:p w:rsidR="009B32A1" w:rsidRPr="00FD5BDB" w:rsidRDefault="009B32A1" w:rsidP="00E83219">
            <w:pPr>
              <w:pBdr>
                <w:bottom w:val="single" w:sz="8" w:space="1" w:color="auto"/>
              </w:pBdr>
              <w:spacing w:after="0" w:line="240" w:lineRule="auto"/>
              <w:ind w:left="170"/>
              <w:jc w:val="both"/>
              <w:rPr>
                <w:rFonts w:ascii="Times New Roman" w:hAnsi="Times New Roman" w:cs="Times New Roman"/>
                <w:b/>
                <w:i w:val="0"/>
                <w:sz w:val="18"/>
                <w:szCs w:val="18"/>
              </w:rPr>
            </w:pPr>
          </w:p>
          <w:p w:rsidR="009B32A1" w:rsidRPr="00FD5BDB" w:rsidRDefault="009B32A1" w:rsidP="00E83219">
            <w:pPr>
              <w:spacing w:after="0" w:line="240" w:lineRule="auto"/>
              <w:ind w:left="170"/>
              <w:jc w:val="both"/>
              <w:rPr>
                <w:rFonts w:ascii="Times New Roman" w:hAnsi="Times New Roman" w:cs="Times New Roman"/>
                <w:b/>
                <w:i w:val="0"/>
                <w:sz w:val="18"/>
                <w:szCs w:val="18"/>
              </w:rPr>
            </w:pPr>
          </w:p>
          <w:p w:rsidR="009B32A1" w:rsidRPr="00FD5BDB" w:rsidRDefault="001724BE" w:rsidP="00E83219">
            <w:pPr>
              <w:spacing w:after="0" w:line="240" w:lineRule="auto"/>
              <w:ind w:left="171" w:right="166"/>
              <w:jc w:val="both"/>
              <w:rPr>
                <w:rFonts w:ascii="Times New Roman" w:hAnsi="Times New Roman" w:cs="Times New Roman"/>
                <w:bCs/>
                <w:iCs w:val="0"/>
                <w:sz w:val="18"/>
                <w:szCs w:val="18"/>
              </w:rPr>
            </w:pPr>
            <w:r w:rsidRPr="001724BE">
              <w:rPr>
                <w:rFonts w:ascii="Times New Roman" w:eastAsia="Times New Roman" w:hAnsi="Times New Roman" w:cs="Times New Roman"/>
                <w:lang w:val="id-ID" w:eastAsia="id-ID" w:bidi="ar-SA"/>
              </w:rPr>
              <w:t>This study aims to examine the effect of free cash flow, good corporate governance, profitability, liquidity, and solvency on dividend policy using multiple regression analysis. The object of this research is non-banking companies listed on the LQ45 stock index on the Indonesia Stock Exchange 2015-2019. This research is an empirical study with purposive sampling technique from secondary data collection. There are 8 variables in this study consisting of 7 independent variables, namely free cash flow, institutional ownership, managerial ownership, independent commissioners, profitability, liquidity and solvency and one dependent variable dividend policy. Based on the research results, it can be concluded that institutional ownership, profitability, liquidity, and solvency have a significant effect on dividend policy, while free cash flow, managerial ownership, and independent commissioners have no significant effect on dividend policy.</w:t>
            </w:r>
          </w:p>
          <w:p w:rsidR="009B32A1" w:rsidRPr="00FD5BDB" w:rsidRDefault="009B32A1" w:rsidP="00E83219">
            <w:pPr>
              <w:spacing w:after="0" w:line="240" w:lineRule="auto"/>
              <w:ind w:left="171" w:right="166"/>
              <w:jc w:val="both"/>
              <w:rPr>
                <w:rFonts w:ascii="Times New Roman" w:hAnsi="Times New Roman" w:cs="Times New Roman"/>
                <w:b/>
                <w:i w:val="0"/>
                <w:sz w:val="18"/>
                <w:szCs w:val="18"/>
              </w:rPr>
            </w:pPr>
          </w:p>
        </w:tc>
      </w:tr>
    </w:tbl>
    <w:p w:rsidR="009B32A1" w:rsidRPr="00460851" w:rsidRDefault="009B32A1" w:rsidP="009B32A1">
      <w:pPr>
        <w:spacing w:after="0" w:line="240" w:lineRule="auto"/>
        <w:jc w:val="both"/>
        <w:rPr>
          <w:rFonts w:ascii="Times New Roman" w:hAnsi="Times New Roman" w:cs="Times New Roman"/>
          <w:b/>
          <w:i w:val="0"/>
          <w:sz w:val="24"/>
          <w:szCs w:val="24"/>
        </w:rPr>
      </w:pPr>
    </w:p>
    <w:p w:rsidR="009B32A1" w:rsidRPr="00BE15AD" w:rsidRDefault="009B32A1" w:rsidP="009B32A1">
      <w:pPr>
        <w:pStyle w:val="StyleAuthorBold"/>
        <w:spacing w:before="0" w:after="0"/>
        <w:rPr>
          <w:sz w:val="20"/>
          <w:szCs w:val="20"/>
          <w:lang w:val="id-ID"/>
        </w:rPr>
      </w:pPr>
      <w:r w:rsidRPr="00BE15AD">
        <w:rPr>
          <w:sz w:val="20"/>
          <w:szCs w:val="20"/>
          <w:lang w:val="id-ID"/>
        </w:rPr>
        <w:t xml:space="preserve">Abstrak </w:t>
      </w:r>
      <w:r w:rsidR="00363306">
        <w:rPr>
          <w:sz w:val="20"/>
          <w:szCs w:val="20"/>
        </w:rPr>
        <w:t>Bahasa Indonesia</w:t>
      </w:r>
    </w:p>
    <w:p w:rsidR="009B32A1" w:rsidRPr="00BE15AD" w:rsidRDefault="00635E49" w:rsidP="009B32A1">
      <w:pPr>
        <w:pStyle w:val="abstrak"/>
        <w:rPr>
          <w:szCs w:val="20"/>
          <w:lang w:val="id-ID"/>
        </w:rPr>
      </w:pPr>
      <w:r w:rsidRPr="00635E49">
        <w:rPr>
          <w:szCs w:val="20"/>
        </w:rPr>
        <w:t xml:space="preserve">Penelitian ini bertujuan untuk menguji pengaruh free cash flow, good corporate governance, profitabilitas, likuiditas, </w:t>
      </w:r>
      <w:proofErr w:type="gramStart"/>
      <w:r w:rsidRPr="00635E49">
        <w:rPr>
          <w:szCs w:val="20"/>
        </w:rPr>
        <w:t>dan</w:t>
      </w:r>
      <w:proofErr w:type="gramEnd"/>
      <w:r w:rsidRPr="00635E49">
        <w:rPr>
          <w:szCs w:val="20"/>
        </w:rPr>
        <w:t xml:space="preserve"> solvabilitas terhadap kebijakan dividen menggunakan analisis regresi berganda. Objek penelitian ini adalah perusahaan-perusahaan non perbankan yang terdaftar di indeks saham LQ45 pada Bursa Efek Indonesia tahun 2015-2019. Penelitian ini merupakan penelitian empiris dengan teknik purposive sampling dari pengumpulan data sekunder. Terdapat 8 variabel dalam penelitian ini yang terdiri dari 7 variabel independen yaitu free cash flow, kepemilikan institusional, kepemilikan manajerial, komisaris independen, profitabilitas, likuiditas dan solvabilitas dan satu variabel dependen kebijakan dividen. Berdasarkan hasil penelitian, dapat disimpulkan bahwa kepemilikan institusional, profitabilitas, likuiditas, dan solvabilitas berpengaruh signifikan terhadap kebijakan dividen, sedangkan free cash flow, kepemilikan manajerial, dan komisaris independen tidak berpengaruh signifikan terhadap kebijakan dividen.</w:t>
      </w:r>
    </w:p>
    <w:p w:rsidR="009B32A1" w:rsidRPr="00BE15AD" w:rsidRDefault="009B32A1" w:rsidP="009B32A1">
      <w:pPr>
        <w:pStyle w:val="abstrak"/>
        <w:rPr>
          <w:b/>
          <w:szCs w:val="20"/>
        </w:rPr>
      </w:pPr>
      <w:r w:rsidRPr="00BE15AD">
        <w:rPr>
          <w:b/>
          <w:szCs w:val="20"/>
          <w:lang w:val="id-ID"/>
        </w:rPr>
        <w:t xml:space="preserve">Kata Kunci: </w:t>
      </w:r>
      <w:r w:rsidR="00363306" w:rsidRPr="00363306">
        <w:rPr>
          <w:b/>
          <w:i/>
          <w:szCs w:val="20"/>
          <w:lang w:val="id-ID"/>
        </w:rPr>
        <w:t>free cash flow</w:t>
      </w:r>
      <w:r w:rsidR="00363306" w:rsidRPr="00363306">
        <w:rPr>
          <w:b/>
          <w:szCs w:val="20"/>
          <w:lang w:val="id-ID"/>
        </w:rPr>
        <w:t xml:space="preserve">, </w:t>
      </w:r>
      <w:r w:rsidR="00363306" w:rsidRPr="00363306">
        <w:rPr>
          <w:b/>
          <w:i/>
          <w:szCs w:val="20"/>
          <w:lang w:val="id-ID"/>
        </w:rPr>
        <w:t>good corporate governance</w:t>
      </w:r>
      <w:r w:rsidR="00363306" w:rsidRPr="00363306">
        <w:rPr>
          <w:b/>
          <w:szCs w:val="20"/>
          <w:lang w:val="id-ID"/>
        </w:rPr>
        <w:t>, profitabilitas, likuiditas, solvabilitas, kebijakan dividen.</w:t>
      </w:r>
    </w:p>
    <w:p w:rsidR="00EB28C9" w:rsidRPr="00F73A74" w:rsidRDefault="009B32A1" w:rsidP="00D50408">
      <w:pPr>
        <w:spacing w:after="0" w:line="240" w:lineRule="auto"/>
        <w:jc w:val="both"/>
        <w:rPr>
          <w:rFonts w:ascii="Times New Roman" w:hAnsi="Times New Roman" w:cs="Times New Roman"/>
          <w:b/>
          <w:i w:val="0"/>
          <w:sz w:val="22"/>
          <w:szCs w:val="22"/>
          <w:lang w:val="id-ID"/>
        </w:rPr>
      </w:pPr>
      <w:r w:rsidRPr="00BE15AD">
        <w:tab/>
      </w:r>
      <w:bookmarkStart w:id="0" w:name="_Hlk12773479"/>
    </w:p>
    <w:bookmarkEnd w:id="0"/>
    <w:p w:rsidR="00E1047C" w:rsidRPr="0043022B" w:rsidRDefault="00E1047C" w:rsidP="004D6955">
      <w:pPr>
        <w:spacing w:after="0" w:line="240" w:lineRule="auto"/>
        <w:jc w:val="both"/>
        <w:rPr>
          <w:rFonts w:ascii="Times New Roman" w:hAnsi="Times New Roman" w:cs="Times New Roman"/>
          <w:b/>
          <w:i w:val="0"/>
          <w:sz w:val="22"/>
          <w:szCs w:val="22"/>
          <w:lang w:val="id-ID"/>
        </w:rPr>
      </w:pPr>
    </w:p>
    <w:p w:rsidR="007C4184" w:rsidRPr="004B19FC" w:rsidRDefault="00BE7933" w:rsidP="004D6955">
      <w:pPr>
        <w:spacing w:after="0" w:line="240" w:lineRule="auto"/>
        <w:jc w:val="both"/>
        <w:rPr>
          <w:rFonts w:ascii="Times New Roman" w:hAnsi="Times New Roman" w:cs="Times New Roman"/>
          <w:b/>
          <w:i w:val="0"/>
          <w:sz w:val="24"/>
          <w:szCs w:val="24"/>
        </w:rPr>
      </w:pPr>
      <w:r w:rsidRPr="00E65F33">
        <w:rPr>
          <w:rFonts w:ascii="Times New Roman" w:hAnsi="Times New Roman" w:cs="Times New Roman"/>
          <w:b/>
          <w:i w:val="0"/>
          <w:sz w:val="24"/>
          <w:szCs w:val="24"/>
          <w:lang w:val="id-ID"/>
        </w:rPr>
        <w:t>PENDAHULUAN</w:t>
      </w:r>
    </w:p>
    <w:p w:rsidR="00C769AA" w:rsidRDefault="00635E49" w:rsidP="00C769AA">
      <w:pPr>
        <w:pStyle w:val="BodyText"/>
        <w:spacing w:after="0" w:line="240" w:lineRule="auto"/>
        <w:ind w:firstLine="720"/>
        <w:jc w:val="both"/>
        <w:rPr>
          <w:rFonts w:ascii="Times New Roman" w:hAnsi="Times New Roman" w:cs="Times New Roman"/>
          <w:i w:val="0"/>
          <w:iCs w:val="0"/>
          <w:sz w:val="24"/>
          <w:szCs w:val="24"/>
        </w:rPr>
      </w:pPr>
      <w:r w:rsidRPr="00635E49">
        <w:rPr>
          <w:rFonts w:ascii="Times New Roman" w:hAnsi="Times New Roman" w:cs="Times New Roman"/>
          <w:i w:val="0"/>
          <w:iCs w:val="0"/>
          <w:sz w:val="24"/>
          <w:szCs w:val="24"/>
        </w:rPr>
        <w:t xml:space="preserve">Salah satu tujuan investor menanamkan modal dalam bentuk saham adalah memperoleh pembagian dividen. Menurut Bursa Efek Indonesia (2018) dividen merupakan pembagian keuntungan yang diberikan perusahaan dan berasal dari keuntungan yang dihasilkan perusahaan. Dividen diberikan setelah mendapat persetujuan dari pemegang saham (shareholder) di dalam sebuah Rapat Umum Pemegang Saham (RUPS). Berdasarkan salah satu tujuan tersebut tingkat pembagian dividen suatu entitas menjadi pertimbangan dan daya tarik bagi para investor karena tingkat pembagian dividen merupakan imbalan atas keberanian </w:t>
      </w:r>
      <w:r w:rsidRPr="00635E49">
        <w:rPr>
          <w:rFonts w:ascii="Times New Roman" w:hAnsi="Times New Roman" w:cs="Times New Roman"/>
          <w:i w:val="0"/>
          <w:iCs w:val="0"/>
          <w:sz w:val="24"/>
          <w:szCs w:val="24"/>
        </w:rPr>
        <w:lastRenderedPageBreak/>
        <w:t>investor untuk untuk menanggung risiko atas investasi yang telah dilakukannya. Tingkat pengembalian atas investasi tergantung atas banyak faktor, misalnya kinerja operasi entitas tersebut, keputusan RUPS, maupun kas tersedia bebas (free cash flow) sebagai faktor-faktor yang secara langsung menentukan tingkat pembagian dividen.</w:t>
      </w:r>
    </w:p>
    <w:p w:rsidR="00635E49" w:rsidRDefault="00635E49" w:rsidP="00C769AA">
      <w:pPr>
        <w:pStyle w:val="BodyText"/>
        <w:spacing w:after="0" w:line="240" w:lineRule="auto"/>
        <w:ind w:firstLine="720"/>
        <w:jc w:val="both"/>
        <w:rPr>
          <w:rFonts w:ascii="Times New Roman" w:hAnsi="Times New Roman" w:cs="Times New Roman"/>
          <w:i w:val="0"/>
          <w:iCs w:val="0"/>
          <w:sz w:val="24"/>
          <w:szCs w:val="24"/>
        </w:rPr>
      </w:pPr>
      <w:r w:rsidRPr="00635E49">
        <w:rPr>
          <w:rFonts w:ascii="Times New Roman" w:hAnsi="Times New Roman" w:cs="Times New Roman"/>
          <w:i w:val="0"/>
          <w:iCs w:val="0"/>
          <w:sz w:val="24"/>
          <w:szCs w:val="24"/>
        </w:rPr>
        <w:t xml:space="preserve">Seperti contoh, PT Indocement Tunggal Prakasa Tbk membagikan dividen tunai kepada pemegang saham senilai Rp 1,83 triliun atau 100% dari total laba bersih yang dibukan tahun 2019. Entitas tersebut tidak menahan laba pada tahun buku 2019 guna memperkuat struktur modal perseroan. Berbeda dengan PT Adaro Energy Tbk. (kontan.co.id, 2019) yang menggunakan 47,93% atau USD 200.232.122 atas laba bersih pada periode tahun buku 2018 sebagai dividen tunai kepada para pemegang saham. Sedangkan sisa atas laba bersih sebesar USD 217.488.235 </w:t>
      </w:r>
      <w:proofErr w:type="gramStart"/>
      <w:r w:rsidRPr="00635E49">
        <w:rPr>
          <w:rFonts w:ascii="Times New Roman" w:hAnsi="Times New Roman" w:cs="Times New Roman"/>
          <w:i w:val="0"/>
          <w:iCs w:val="0"/>
          <w:sz w:val="24"/>
          <w:szCs w:val="24"/>
        </w:rPr>
        <w:t>akan</w:t>
      </w:r>
      <w:proofErr w:type="gramEnd"/>
      <w:r w:rsidRPr="00635E49">
        <w:rPr>
          <w:rFonts w:ascii="Times New Roman" w:hAnsi="Times New Roman" w:cs="Times New Roman"/>
          <w:i w:val="0"/>
          <w:iCs w:val="0"/>
          <w:sz w:val="24"/>
          <w:szCs w:val="24"/>
        </w:rPr>
        <w:t xml:space="preserve"> dibukukan sebagai laba ditahan untuk memperkuat struktur modal perseroan. Pembagian dividen tunai atas saham PT Adaro Energy Tbk. tersebut merupakan hasil keputusan dari Rapat Umum Pemegang Saham Tahunan tanggal 30 April 2019 yang dihadiri oleh 87,62% pemegang saham.</w:t>
      </w:r>
      <w:bookmarkStart w:id="1" w:name="_GoBack"/>
      <w:bookmarkEnd w:id="1"/>
    </w:p>
    <w:p w:rsidR="00635E49" w:rsidRPr="00FD5BDB" w:rsidRDefault="00635E49" w:rsidP="00C769AA">
      <w:pPr>
        <w:pStyle w:val="BodyText"/>
        <w:spacing w:after="0" w:line="240" w:lineRule="auto"/>
        <w:ind w:firstLine="720"/>
        <w:jc w:val="both"/>
        <w:rPr>
          <w:rFonts w:ascii="Times New Roman" w:hAnsi="Times New Roman" w:cs="Times New Roman"/>
          <w:i w:val="0"/>
          <w:iCs w:val="0"/>
          <w:sz w:val="24"/>
          <w:szCs w:val="24"/>
        </w:rPr>
      </w:pPr>
      <w:r w:rsidRPr="00635E49">
        <w:rPr>
          <w:rFonts w:ascii="Times New Roman" w:hAnsi="Times New Roman" w:cs="Times New Roman"/>
          <w:i w:val="0"/>
          <w:iCs w:val="0"/>
          <w:sz w:val="24"/>
          <w:szCs w:val="24"/>
        </w:rPr>
        <w:t xml:space="preserve">Pembagian dividen yang cenderung stabil serta kemampuan perusahaan guna meningkatkan rasio pembagian dividen </w:t>
      </w:r>
      <w:proofErr w:type="gramStart"/>
      <w:r w:rsidRPr="00635E49">
        <w:rPr>
          <w:rFonts w:ascii="Times New Roman" w:hAnsi="Times New Roman" w:cs="Times New Roman"/>
          <w:i w:val="0"/>
          <w:iCs w:val="0"/>
          <w:sz w:val="24"/>
          <w:szCs w:val="24"/>
        </w:rPr>
        <w:t>akan</w:t>
      </w:r>
      <w:proofErr w:type="gramEnd"/>
      <w:r w:rsidRPr="00635E49">
        <w:rPr>
          <w:rFonts w:ascii="Times New Roman" w:hAnsi="Times New Roman" w:cs="Times New Roman"/>
          <w:i w:val="0"/>
          <w:iCs w:val="0"/>
          <w:sz w:val="24"/>
          <w:szCs w:val="24"/>
        </w:rPr>
        <w:t xml:space="preserve"> meyakinkan investor bahwa manajemen memberi sebuah signal positif terhadap perbaikan laba yang diharapkan perusahaan. Manajemen perusahaan harus memberikan signal dan sepenuhnya memberi keyakinan tentang kondisi keuangan perusahaan yang baik dan tercermin di dalam harga saham. Peningkatan dividen </w:t>
      </w:r>
      <w:proofErr w:type="gramStart"/>
      <w:r w:rsidRPr="00635E49">
        <w:rPr>
          <w:rFonts w:ascii="Times New Roman" w:hAnsi="Times New Roman" w:cs="Times New Roman"/>
          <w:i w:val="0"/>
          <w:iCs w:val="0"/>
          <w:sz w:val="24"/>
          <w:szCs w:val="24"/>
        </w:rPr>
        <w:t>akan</w:t>
      </w:r>
      <w:proofErr w:type="gramEnd"/>
      <w:r w:rsidRPr="00635E49">
        <w:rPr>
          <w:rFonts w:ascii="Times New Roman" w:hAnsi="Times New Roman" w:cs="Times New Roman"/>
          <w:i w:val="0"/>
          <w:iCs w:val="0"/>
          <w:sz w:val="24"/>
          <w:szCs w:val="24"/>
        </w:rPr>
        <w:t xml:space="preserve"> memiliki dampak positif pada harga saham, serta akan memberikan dampak positif pula pada price book value.</w:t>
      </w:r>
      <w:r w:rsidR="001743FC">
        <w:rPr>
          <w:rFonts w:ascii="Times New Roman" w:hAnsi="Times New Roman" w:cs="Times New Roman"/>
          <w:i w:val="0"/>
          <w:iCs w:val="0"/>
          <w:sz w:val="24"/>
          <w:szCs w:val="24"/>
        </w:rPr>
        <w:t xml:space="preserve"> </w:t>
      </w:r>
      <w:r w:rsidR="001743FC">
        <w:rPr>
          <w:rFonts w:ascii="Times New Roman" w:hAnsi="Times New Roman" w:cs="Times New Roman"/>
          <w:i w:val="0"/>
          <w:iCs w:val="0"/>
          <w:sz w:val="24"/>
          <w:szCs w:val="24"/>
        </w:rPr>
        <w:fldChar w:fldCharType="begin" w:fldLock="1"/>
      </w:r>
      <w:r w:rsidR="001743FC">
        <w:rPr>
          <w:rFonts w:ascii="Times New Roman" w:hAnsi="Times New Roman" w:cs="Times New Roman"/>
          <w:i w:val="0"/>
          <w:iCs w:val="0"/>
          <w:sz w:val="24"/>
          <w:szCs w:val="24"/>
        </w:rPr>
        <w:instrText>ADDIN CSL_CITATION {"citationItems":[{"id":"ITEM-1","itemData":{"DOI":"10.32479/ijefi.8595","abstract":"The purpose of the research is to determine the effect of return on assets, debt to asset ratio (DAR), current ratio (CR), firm size, and dividend payout ratio (DPR) to the firm value of manufacturing companies listed in Indonesia Stock Exchange for the period 2013-2016. The sampling method was purposive sampling techniques and obtained from 32 samples out of 138 firms that met the criteria. The analysis technique applied was a multiple regression analysis. The research found that the return on asset and firm size have effects on firm value, DAR, CR, and DPR, but do not affect firm value. This paper shows that return on asset has an effect firm value, DAR does not effects firm value, firm size has an effect firm value, and payout ratio has no effect on firm value.","author":[{"dropping-particle":"","family":"Husna","given":"Asmaul","non-dropping-particle":"","parse-names":false,"suffix":""},{"dropping-particle":"","family":"Satria","given":"Ibnu","non-dropping-particle":"","parse-names":false,"suffix":""}],"container-title":"International Journal of Economics and Financial Issues","id":"ITEM-1","issue":"5","issued":{"date-parts":[["2019"]]},"page":"50-54","title":"Effects of Return on Asset, Debt To Asset Ratio, Current Ratio, Firm Size, and Dividend Payout Ratio on Firm Value","type":"article-journal","volume":"9"},"uris":["http://www.mendeley.com/documents/?uuid=38f5dbac-a4a2-4521-a394-1ffdf7ce2b29"]}],"mendeley":{"formattedCitation":"(Husna &amp; Satria, 2019)","plainTextFormattedCitation":"(Husna &amp; Satria, 2019)"},"properties":{"noteIndex":0},"schema":"https://github.com/citation-style-language/schema/raw/master/csl-citation.json"}</w:instrText>
      </w:r>
      <w:r w:rsidR="001743FC">
        <w:rPr>
          <w:rFonts w:ascii="Times New Roman" w:hAnsi="Times New Roman" w:cs="Times New Roman"/>
          <w:i w:val="0"/>
          <w:iCs w:val="0"/>
          <w:sz w:val="24"/>
          <w:szCs w:val="24"/>
        </w:rPr>
        <w:fldChar w:fldCharType="separate"/>
      </w:r>
      <w:r w:rsidR="001743FC" w:rsidRPr="001743FC">
        <w:rPr>
          <w:rFonts w:ascii="Times New Roman" w:hAnsi="Times New Roman" w:cs="Times New Roman"/>
          <w:i w:val="0"/>
          <w:iCs w:val="0"/>
          <w:noProof/>
          <w:sz w:val="24"/>
          <w:szCs w:val="24"/>
        </w:rPr>
        <w:t>(Husna &amp; Satria, 2019)</w:t>
      </w:r>
      <w:r w:rsidR="001743FC">
        <w:rPr>
          <w:rFonts w:ascii="Times New Roman" w:hAnsi="Times New Roman" w:cs="Times New Roman"/>
          <w:i w:val="0"/>
          <w:iCs w:val="0"/>
          <w:sz w:val="24"/>
          <w:szCs w:val="24"/>
        </w:rPr>
        <w:fldChar w:fldCharType="end"/>
      </w:r>
    </w:p>
    <w:p w:rsidR="00C769AA" w:rsidRDefault="00C769AA" w:rsidP="00C769AA">
      <w:pPr>
        <w:spacing w:after="0" w:line="240" w:lineRule="auto"/>
        <w:jc w:val="center"/>
        <w:rPr>
          <w:rFonts w:ascii="Times New Roman" w:hAnsi="Times New Roman" w:cs="Times New Roman"/>
          <w:b/>
          <w:bCs/>
          <w:i w:val="0"/>
          <w:iCs w:val="0"/>
          <w:sz w:val="24"/>
          <w:szCs w:val="24"/>
          <w:lang w:val="id-ID"/>
        </w:rPr>
      </w:pPr>
    </w:p>
    <w:p w:rsidR="007450B1" w:rsidRDefault="007450B1" w:rsidP="004D6955">
      <w:pPr>
        <w:spacing w:after="0" w:line="240" w:lineRule="auto"/>
        <w:jc w:val="both"/>
        <w:rPr>
          <w:rFonts w:ascii="Times New Roman" w:hAnsi="Times New Roman" w:cs="Times New Roman"/>
          <w:b/>
          <w:i w:val="0"/>
          <w:sz w:val="24"/>
          <w:szCs w:val="24"/>
          <w:lang w:val="id-ID"/>
        </w:rPr>
      </w:pPr>
    </w:p>
    <w:p w:rsidR="004D6955" w:rsidRPr="00E65F33" w:rsidRDefault="004D6955" w:rsidP="004D6955">
      <w:pPr>
        <w:spacing w:after="0" w:line="240" w:lineRule="auto"/>
        <w:jc w:val="both"/>
        <w:rPr>
          <w:rFonts w:ascii="Times New Roman" w:hAnsi="Times New Roman" w:cs="Times New Roman"/>
          <w:b/>
          <w:i w:val="0"/>
          <w:sz w:val="24"/>
          <w:szCs w:val="24"/>
          <w:lang w:val="id-ID"/>
        </w:rPr>
      </w:pPr>
      <w:r>
        <w:rPr>
          <w:rFonts w:ascii="Times New Roman" w:hAnsi="Times New Roman" w:cs="Times New Roman"/>
          <w:b/>
          <w:i w:val="0"/>
          <w:sz w:val="24"/>
          <w:szCs w:val="24"/>
          <w:lang w:val="id-ID"/>
        </w:rPr>
        <w:t>KAJIAN PUSTAKA</w:t>
      </w:r>
    </w:p>
    <w:p w:rsidR="008D1470" w:rsidRPr="007F5C61" w:rsidRDefault="008D1470" w:rsidP="008D1470">
      <w:pPr>
        <w:widowControl w:val="0"/>
        <w:spacing w:after="0" w:line="240" w:lineRule="auto"/>
        <w:ind w:right="118"/>
        <w:rPr>
          <w:rFonts w:ascii="Times New Roman" w:eastAsia="Times New Roman" w:hAnsi="Times New Roman" w:cs="Times New Roman"/>
          <w:b/>
          <w:i w:val="0"/>
          <w:sz w:val="24"/>
          <w:szCs w:val="24"/>
        </w:rPr>
      </w:pPr>
      <w:r w:rsidRPr="007F5C61">
        <w:rPr>
          <w:rFonts w:ascii="Times New Roman" w:eastAsia="Times New Roman" w:hAnsi="Times New Roman" w:cs="Times New Roman"/>
          <w:b/>
          <w:i w:val="0"/>
          <w:sz w:val="24"/>
          <w:szCs w:val="24"/>
        </w:rPr>
        <w:t>Teori Agensi (Agency Theory)</w:t>
      </w:r>
    </w:p>
    <w:bookmarkStart w:id="2" w:name="_heading=h.gjdgxs" w:colFirst="0" w:colLast="0"/>
    <w:bookmarkEnd w:id="2"/>
    <w:p w:rsidR="008D1470" w:rsidRPr="008D1470" w:rsidRDefault="008D1470" w:rsidP="008D1470">
      <w:pPr>
        <w:widowControl w:val="0"/>
        <w:spacing w:after="0" w:line="240" w:lineRule="auto"/>
        <w:ind w:left="102" w:right="118" w:firstLine="618"/>
        <w:jc w:val="both"/>
        <w:rPr>
          <w:rFonts w:ascii="Times New Roman" w:eastAsia="Times New Roman" w:hAnsi="Times New Roman" w:cs="Times New Roman"/>
          <w:i w:val="0"/>
          <w:sz w:val="24"/>
          <w:szCs w:val="24"/>
        </w:rPr>
      </w:pPr>
      <w:r w:rsidRPr="008D1470">
        <w:rPr>
          <w:rFonts w:ascii="Times New Roman" w:hAnsi="Times New Roman" w:cs="Times New Roman"/>
          <w:i w:val="0"/>
          <w:sz w:val="24"/>
          <w:szCs w:val="24"/>
        </w:rPr>
        <w:fldChar w:fldCharType="begin" w:fldLock="1"/>
      </w:r>
      <w:r w:rsidR="00E630FB">
        <w:rPr>
          <w:rFonts w:ascii="Times New Roman" w:hAnsi="Times New Roman" w:cs="Times New Roman"/>
          <w:i w:val="0"/>
          <w:sz w:val="24"/>
          <w:szCs w:val="24"/>
        </w:rPr>
        <w:instrText>ADDIN CSL_CITATION {"citationItems":[{"id":"ITEM-1","itemData":{"ISBN":"0-674-01229-1","abstract":"Agency Theory","author":[{"dropping-particle":"","family":"Jensen","given":"Michael C.","non-dropping-particle":"","parse-names":false,"suffix":""}],"container-title":"Administrative Science Quarterly","id":"ITEM-1","issue":"2","issued":{"date-parts":[["2003"]]},"number-of-pages":"387","publisher":"Harvard University Press","publisher-place":"London","title":"A Theory of the Firm: Governance, Residual Claims, and Organizational Forms","type":"book","volume":"47"},"uris":["http://www.mendeley.com/documents/?uuid=552d8311-549f-45c5-9f07-701b9f09390a"]}],"mendeley":{"formattedCitation":"(Jensen, 2003)","manualFormatting":"Jensen (2003)","plainTextFormattedCitation":"(Jensen, 2003)","previouslyFormattedCitation":"(Jensen, 2003)"},"properties":{"noteIndex":0},"schema":"https://github.com/citation-style-language/schema/raw/master/csl-citation.json"}</w:instrText>
      </w:r>
      <w:r w:rsidRPr="008D1470">
        <w:rPr>
          <w:rFonts w:ascii="Times New Roman" w:hAnsi="Times New Roman" w:cs="Times New Roman"/>
          <w:i w:val="0"/>
          <w:sz w:val="24"/>
          <w:szCs w:val="24"/>
        </w:rPr>
        <w:fldChar w:fldCharType="separate"/>
      </w:r>
      <w:r w:rsidRPr="008D1470">
        <w:rPr>
          <w:rFonts w:ascii="Times New Roman" w:hAnsi="Times New Roman" w:cs="Times New Roman"/>
          <w:i w:val="0"/>
          <w:noProof/>
          <w:sz w:val="24"/>
          <w:szCs w:val="24"/>
        </w:rPr>
        <w:t>Jensen (2003)</w:t>
      </w:r>
      <w:r w:rsidRPr="008D1470">
        <w:rPr>
          <w:rFonts w:ascii="Times New Roman" w:hAnsi="Times New Roman" w:cs="Times New Roman"/>
          <w:i w:val="0"/>
          <w:sz w:val="24"/>
          <w:szCs w:val="24"/>
        </w:rPr>
        <w:fldChar w:fldCharType="end"/>
      </w:r>
      <w:r w:rsidRPr="008D1470">
        <w:rPr>
          <w:rFonts w:ascii="Times New Roman" w:hAnsi="Times New Roman" w:cs="Times New Roman"/>
          <w:i w:val="0"/>
          <w:sz w:val="24"/>
          <w:szCs w:val="24"/>
        </w:rPr>
        <w:t xml:space="preserve"> menjelaskan hubungan keagenan merupakan suatu kontrak di mana satu atau lebih orang (pemegang saham sebagai prinsipal) memerintahkan orang lain (manajer sebagai agen) untuk melakukan suatu jasa atas </w:t>
      </w:r>
      <w:proofErr w:type="gramStart"/>
      <w:r w:rsidRPr="008D1470">
        <w:rPr>
          <w:rFonts w:ascii="Times New Roman" w:hAnsi="Times New Roman" w:cs="Times New Roman"/>
          <w:i w:val="0"/>
          <w:sz w:val="24"/>
          <w:szCs w:val="24"/>
        </w:rPr>
        <w:t>nama</w:t>
      </w:r>
      <w:proofErr w:type="gramEnd"/>
      <w:r w:rsidRPr="008D1470">
        <w:rPr>
          <w:rFonts w:ascii="Times New Roman" w:hAnsi="Times New Roman" w:cs="Times New Roman"/>
          <w:i w:val="0"/>
          <w:sz w:val="24"/>
          <w:szCs w:val="24"/>
        </w:rPr>
        <w:t xml:space="preserve"> prinsipal serta memberi wewenang kepada agen dalam membuat keputusan yang terbaik bagi prinsipal. Jika kedua belah pihak tersebut mempunyai t</w:t>
      </w:r>
      <w:r w:rsidR="00281553">
        <w:rPr>
          <w:rFonts w:ascii="Times New Roman" w:hAnsi="Times New Roman" w:cs="Times New Roman"/>
          <w:i w:val="0"/>
          <w:sz w:val="24"/>
          <w:szCs w:val="24"/>
        </w:rPr>
        <w:t xml:space="preserve">ujuan yang </w:t>
      </w:r>
      <w:proofErr w:type="gramStart"/>
      <w:r w:rsidR="00281553">
        <w:rPr>
          <w:rFonts w:ascii="Times New Roman" w:hAnsi="Times New Roman" w:cs="Times New Roman"/>
          <w:i w:val="0"/>
          <w:sz w:val="24"/>
          <w:szCs w:val="24"/>
        </w:rPr>
        <w:t>sama</w:t>
      </w:r>
      <w:proofErr w:type="gramEnd"/>
      <w:r w:rsidR="00281553">
        <w:rPr>
          <w:rFonts w:ascii="Times New Roman" w:hAnsi="Times New Roman" w:cs="Times New Roman"/>
          <w:i w:val="0"/>
          <w:sz w:val="24"/>
          <w:szCs w:val="24"/>
        </w:rPr>
        <w:t xml:space="preserve"> untuk memaksimal</w:t>
      </w:r>
      <w:r w:rsidRPr="008D1470">
        <w:rPr>
          <w:rFonts w:ascii="Times New Roman" w:hAnsi="Times New Roman" w:cs="Times New Roman"/>
          <w:i w:val="0"/>
          <w:sz w:val="24"/>
          <w:szCs w:val="24"/>
        </w:rPr>
        <w:t xml:space="preserve">kan nilai perusahaan, maka diyakini agen akan bertindak dengan cara yang sesuai dengan kepentingan prinsipal. Pada dasarnya prinsipal dapat membatasi divergensi antara prinsipal dengan agen dengan menetapkan insentif yang sesuai untuk agen. Selain itu dalam beberapa situasi, agen </w:t>
      </w:r>
      <w:proofErr w:type="gramStart"/>
      <w:r w:rsidRPr="008D1470">
        <w:rPr>
          <w:rFonts w:ascii="Times New Roman" w:hAnsi="Times New Roman" w:cs="Times New Roman"/>
          <w:i w:val="0"/>
          <w:sz w:val="24"/>
          <w:szCs w:val="24"/>
        </w:rPr>
        <w:t>akan</w:t>
      </w:r>
      <w:proofErr w:type="gramEnd"/>
      <w:r w:rsidRPr="008D1470">
        <w:rPr>
          <w:rFonts w:ascii="Times New Roman" w:hAnsi="Times New Roman" w:cs="Times New Roman"/>
          <w:i w:val="0"/>
          <w:sz w:val="24"/>
          <w:szCs w:val="24"/>
        </w:rPr>
        <w:t xml:space="preserve"> mengeluarkan biaya ikatan untuk menjamin bahwa dia tidak akan mengambil keputusan dan tindakan yang akan merugikan prinsipal dan untuk memastikan prinsipal memberikan kompensasi agar agen tidak melakukan hal tersebut.</w:t>
      </w:r>
    </w:p>
    <w:p w:rsidR="008D1470" w:rsidRPr="008D1470" w:rsidRDefault="008D1470" w:rsidP="008D1470">
      <w:pPr>
        <w:widowControl w:val="0"/>
        <w:spacing w:after="0" w:line="240" w:lineRule="auto"/>
        <w:ind w:left="102" w:right="118" w:firstLine="618"/>
        <w:jc w:val="both"/>
        <w:rPr>
          <w:rFonts w:ascii="Times New Roman" w:eastAsia="Times New Roman" w:hAnsi="Times New Roman" w:cs="Times New Roman"/>
          <w:i w:val="0"/>
          <w:sz w:val="24"/>
          <w:szCs w:val="24"/>
        </w:rPr>
      </w:pPr>
      <w:r w:rsidRPr="008D1470">
        <w:rPr>
          <w:rFonts w:ascii="Times New Roman" w:hAnsi="Times New Roman" w:cs="Times New Roman"/>
          <w:i w:val="0"/>
          <w:sz w:val="24"/>
          <w:szCs w:val="24"/>
        </w:rPr>
        <w:t>Jadi, salah satu hal yang sangat penting dalam teori keagenan (</w:t>
      </w:r>
      <w:r w:rsidRPr="008D1470">
        <w:rPr>
          <w:rFonts w:ascii="Times New Roman" w:hAnsi="Times New Roman" w:cs="Times New Roman"/>
          <w:sz w:val="24"/>
          <w:szCs w:val="24"/>
        </w:rPr>
        <w:t>agency theory</w:t>
      </w:r>
      <w:r w:rsidRPr="008D1470">
        <w:rPr>
          <w:rFonts w:ascii="Times New Roman" w:hAnsi="Times New Roman" w:cs="Times New Roman"/>
          <w:i w:val="0"/>
          <w:sz w:val="24"/>
          <w:szCs w:val="24"/>
        </w:rPr>
        <w:t xml:space="preserve">) adalah desentralisasi pendelegasian wewenang pembuatan keputusan dari prinsipal kepada agen. Hubungan keagenan diharapkan dapat menciptakan keselarasan tujuan antara prinsipal dan agen. Namun, diantara keduanya mungkin masih terjadi perbeadaan mencapai tujuannya masing-masing sehingga diperlukan sistem pengendalian. Sistem pengendalian digunakan oleh prinsipal agar agen membuat keputusan sesuai dengan harapan prinsipal, yaitu dapat mencapai tujuan prinsipal </w:t>
      </w:r>
      <w:r w:rsidRPr="008D1470">
        <w:rPr>
          <w:rStyle w:val="FootnoteReference"/>
          <w:rFonts w:ascii="Times New Roman" w:hAnsi="Times New Roman" w:cs="Times New Roman"/>
          <w:i w:val="0"/>
        </w:rPr>
        <w:fldChar w:fldCharType="begin" w:fldLock="1"/>
      </w:r>
      <w:r w:rsidR="00E630FB">
        <w:rPr>
          <w:rFonts w:ascii="Times New Roman" w:hAnsi="Times New Roman" w:cs="Times New Roman"/>
          <w:i w:val="0"/>
          <w:sz w:val="24"/>
          <w:szCs w:val="24"/>
        </w:rPr>
        <w:instrText>ADDIN CSL_CITATION {"citationItems":[{"id":"ITEM-1","itemData":{"ISBN":"978-602-386-082-1","author":[{"dropping-particle":"","family":"Supriyono","given":"R.A","non-dropping-particle":"","parse-names":false,"suffix":""}],"editor":[{"dropping-particle":"","family":"Mash","given":"","non-dropping-particle":"","parse-names":false,"suffix":""}],"id":"ITEM-1","issued":{"date-parts":[["2018"]]},"number-of-pages":"63","publisher":"Gadjah Mada University Press","publisher-place":"Yogyakarta","title":"Akuntansi Keperilakuan","type":"book"},"locator":"68","uris":["http://www.mendeley.com/documents/?uuid=69ab5f7d-b9e1-456b-bf0c-b62d0c3b6a99"]}],"mendeley":{"formattedCitation":"(Supriyono, 2018, p. 68)","manualFormatting":"(Supriyono, 2018:68)","plainTextFormattedCitation":"(Supriyono, 2018, p. 68)","previouslyFormattedCitation":"(Supriyono, 2018, p. 68)"},"properties":{"noteIndex":0},"schema":"https://github.com/citation-style-language/schema/raw/master/csl-citation.json"}</w:instrText>
      </w:r>
      <w:r w:rsidRPr="008D1470">
        <w:rPr>
          <w:rStyle w:val="FootnoteReference"/>
          <w:rFonts w:ascii="Times New Roman" w:hAnsi="Times New Roman" w:cs="Times New Roman"/>
          <w:i w:val="0"/>
        </w:rPr>
        <w:fldChar w:fldCharType="separate"/>
      </w:r>
      <w:r w:rsidRPr="008D1470">
        <w:rPr>
          <w:rFonts w:ascii="Times New Roman" w:hAnsi="Times New Roman" w:cs="Times New Roman"/>
          <w:i w:val="0"/>
          <w:noProof/>
          <w:sz w:val="24"/>
          <w:szCs w:val="24"/>
        </w:rPr>
        <w:t>(Supriyono, 2018:68)</w:t>
      </w:r>
      <w:r w:rsidRPr="008D1470">
        <w:rPr>
          <w:rStyle w:val="FootnoteReference"/>
          <w:rFonts w:ascii="Times New Roman" w:hAnsi="Times New Roman" w:cs="Times New Roman"/>
          <w:i w:val="0"/>
        </w:rPr>
        <w:fldChar w:fldCharType="end"/>
      </w:r>
    </w:p>
    <w:p w:rsidR="008D1470" w:rsidRDefault="008D1470" w:rsidP="008D1470">
      <w:pPr>
        <w:widowControl w:val="0"/>
        <w:spacing w:after="0" w:line="240" w:lineRule="auto"/>
        <w:ind w:left="102" w:right="118" w:firstLine="899"/>
        <w:jc w:val="both"/>
        <w:rPr>
          <w:rFonts w:ascii="Times New Roman" w:eastAsia="Times New Roman" w:hAnsi="Times New Roman" w:cs="Times New Roman"/>
          <w:sz w:val="24"/>
          <w:szCs w:val="24"/>
        </w:rPr>
      </w:pPr>
    </w:p>
    <w:p w:rsidR="008D1470" w:rsidRPr="007F5C61" w:rsidRDefault="008D1470" w:rsidP="008D1470">
      <w:pPr>
        <w:widowControl w:val="0"/>
        <w:spacing w:after="0" w:line="240" w:lineRule="auto"/>
        <w:ind w:right="118"/>
        <w:rPr>
          <w:rFonts w:ascii="Times New Roman" w:eastAsia="Times New Roman" w:hAnsi="Times New Roman" w:cs="Times New Roman"/>
          <w:b/>
          <w:i w:val="0"/>
          <w:sz w:val="24"/>
          <w:szCs w:val="24"/>
        </w:rPr>
      </w:pPr>
      <w:r w:rsidRPr="007F5C61">
        <w:rPr>
          <w:rFonts w:ascii="Times New Roman" w:eastAsia="Times New Roman" w:hAnsi="Times New Roman" w:cs="Times New Roman"/>
          <w:b/>
          <w:i w:val="0"/>
          <w:sz w:val="24"/>
          <w:szCs w:val="24"/>
        </w:rPr>
        <w:t>Teori Signaling (Signaling Theory)</w:t>
      </w:r>
    </w:p>
    <w:p w:rsidR="008D1470" w:rsidRPr="008D1470" w:rsidRDefault="008D1470" w:rsidP="008D1470">
      <w:pPr>
        <w:widowControl w:val="0"/>
        <w:spacing w:after="0" w:line="240" w:lineRule="auto"/>
        <w:ind w:left="102" w:right="118" w:firstLine="618"/>
        <w:jc w:val="both"/>
        <w:rPr>
          <w:rFonts w:ascii="Times New Roman" w:hAnsi="Times New Roman" w:cs="Times New Roman"/>
          <w:i w:val="0"/>
          <w:sz w:val="24"/>
          <w:szCs w:val="24"/>
        </w:rPr>
      </w:pPr>
      <w:r w:rsidRPr="008D1470">
        <w:rPr>
          <w:rFonts w:ascii="Times New Roman" w:hAnsi="Times New Roman" w:cs="Times New Roman"/>
          <w:i w:val="0"/>
          <w:sz w:val="24"/>
          <w:szCs w:val="24"/>
        </w:rPr>
        <w:t xml:space="preserve">Menurut </w:t>
      </w:r>
      <w:r w:rsidRPr="008D1470">
        <w:rPr>
          <w:rStyle w:val="FootnoteReference"/>
          <w:rFonts w:ascii="Times New Roman" w:hAnsi="Times New Roman" w:cs="Times New Roman"/>
          <w:i w:val="0"/>
        </w:rPr>
        <w:fldChar w:fldCharType="begin" w:fldLock="1"/>
      </w:r>
      <w:r w:rsidR="00E630FB">
        <w:rPr>
          <w:rFonts w:ascii="Times New Roman" w:hAnsi="Times New Roman" w:cs="Times New Roman"/>
          <w:i w:val="0"/>
          <w:sz w:val="24"/>
          <w:szCs w:val="24"/>
        </w:rPr>
        <w:instrText>ADDIN CSL_CITATION {"citationItems":[{"id":"ITEM-1","itemData":{"ISBN":"978-1-285-86797-7","abstract":"Fundamentals of Financial Institution Management, by Marcia Millon Cornett and Anthony Saunders, is reviewed.","author":[{"dropping-particle":"","family":"Brigham","given":"Eugene F.","non-dropping-particle":"","parse-names":false,"suffix":""},{"dropping-particle":"","family":"Houston","given":"Joel F.","non-dropping-particle":"","parse-names":false,"suffix":""}],"container-title":"The Journal of Finance","id":"ITEM-1","issue":"5","issued":{"date-parts":[["2015"]]},"number-of-pages":"1277","publisher":"Cengage Learning","publisher-place":"Boston","title":"Fundamentals of Financial Management.","type":"book","volume":"34"},"uris":["http://www.mendeley.com/documents/?uuid=7f73d58f-14f0-4d48-b8e5-487b2f536807"]}],"mendeley":{"formattedCitation":"(Brigham &amp; Houston, 2015)","manualFormatting":"Brigham dan Houston (2015)","plainTextFormattedCitation":"(Brigham &amp; Houston, 2015)","previouslyFormattedCitation":"(Brigham &amp; Houston, 2015)"},"properties":{"noteIndex":0},"schema":"https://github.com/citation-style-language/schema/raw/master/csl-citation.json"}</w:instrText>
      </w:r>
      <w:r w:rsidRPr="008D1470">
        <w:rPr>
          <w:rStyle w:val="FootnoteReference"/>
          <w:rFonts w:ascii="Times New Roman" w:hAnsi="Times New Roman" w:cs="Times New Roman"/>
          <w:i w:val="0"/>
        </w:rPr>
        <w:fldChar w:fldCharType="separate"/>
      </w:r>
      <w:r w:rsidRPr="008D1470">
        <w:rPr>
          <w:rFonts w:ascii="Times New Roman" w:hAnsi="Times New Roman" w:cs="Times New Roman"/>
          <w:i w:val="0"/>
          <w:noProof/>
          <w:sz w:val="24"/>
          <w:szCs w:val="24"/>
        </w:rPr>
        <w:t>Brigham dan Houston (2015)</w:t>
      </w:r>
      <w:r w:rsidRPr="008D1470">
        <w:rPr>
          <w:rStyle w:val="FootnoteReference"/>
          <w:rFonts w:ascii="Times New Roman" w:hAnsi="Times New Roman" w:cs="Times New Roman"/>
          <w:i w:val="0"/>
        </w:rPr>
        <w:fldChar w:fldCharType="end"/>
      </w:r>
      <w:r w:rsidRPr="008D1470">
        <w:rPr>
          <w:rFonts w:ascii="Times New Roman" w:hAnsi="Times New Roman" w:cs="Times New Roman"/>
          <w:i w:val="0"/>
          <w:sz w:val="24"/>
          <w:szCs w:val="24"/>
        </w:rPr>
        <w:t xml:space="preserve"> signal adalah suatu tindakan yang diambil perusahaan untuk memberi petunjuk bagi investor tentang bagaimana manajemen memandang prospek perusahaan. Sinyal ini berupa informasi mengenai </w:t>
      </w:r>
      <w:proofErr w:type="gramStart"/>
      <w:r w:rsidRPr="008D1470">
        <w:rPr>
          <w:rFonts w:ascii="Times New Roman" w:hAnsi="Times New Roman" w:cs="Times New Roman"/>
          <w:i w:val="0"/>
          <w:sz w:val="24"/>
          <w:szCs w:val="24"/>
        </w:rPr>
        <w:t>apa</w:t>
      </w:r>
      <w:proofErr w:type="gramEnd"/>
      <w:r w:rsidRPr="008D1470">
        <w:rPr>
          <w:rFonts w:ascii="Times New Roman" w:hAnsi="Times New Roman" w:cs="Times New Roman"/>
          <w:i w:val="0"/>
          <w:sz w:val="24"/>
          <w:szCs w:val="24"/>
        </w:rPr>
        <w:t xml:space="preserve"> yang sudah </w:t>
      </w:r>
      <w:r w:rsidRPr="008D1470">
        <w:rPr>
          <w:rFonts w:ascii="Times New Roman" w:hAnsi="Times New Roman" w:cs="Times New Roman"/>
          <w:i w:val="0"/>
          <w:sz w:val="24"/>
          <w:szCs w:val="24"/>
        </w:rPr>
        <w:lastRenderedPageBreak/>
        <w:t>dilakukan oleh manajemen guna merealisasikan keinginan pemegang saham. Namun, terdapat kecenderungan bahwa manajemen pada umumnya termotivasi untuk menyampaikan informasi yang baik mengenai perusahaannya kepada pemegang sahampat. Sedangkan, pemegang saham tidak mengetahui kebenaran atas informasi yang disampaikan tersebut. Oleh karena itu, dibutuhkan pihak ketiga yang independen guna mengetahui kualitas informasi yang disampaikan oleh manajemen kepada pemegang saham.</w:t>
      </w:r>
    </w:p>
    <w:p w:rsidR="008D1470" w:rsidRDefault="008D1470" w:rsidP="008D1470">
      <w:pPr>
        <w:widowControl w:val="0"/>
        <w:spacing w:after="0" w:line="240" w:lineRule="auto"/>
        <w:ind w:left="102" w:right="118" w:firstLine="618"/>
        <w:jc w:val="both"/>
        <w:rPr>
          <w:rFonts w:ascii="Times New Roman" w:eastAsia="Times New Roman" w:hAnsi="Times New Roman" w:cs="Times New Roman"/>
          <w:sz w:val="24"/>
          <w:szCs w:val="24"/>
        </w:rPr>
      </w:pPr>
    </w:p>
    <w:p w:rsidR="008D1470" w:rsidRPr="00E83219" w:rsidRDefault="008D1470" w:rsidP="008D1470">
      <w:pPr>
        <w:widowControl w:val="0"/>
        <w:spacing w:after="0" w:line="240" w:lineRule="auto"/>
        <w:ind w:right="118"/>
        <w:rPr>
          <w:rFonts w:ascii="Times New Roman" w:eastAsia="Times New Roman" w:hAnsi="Times New Roman" w:cs="Times New Roman"/>
          <w:b/>
          <w:i w:val="0"/>
          <w:sz w:val="24"/>
          <w:szCs w:val="24"/>
        </w:rPr>
      </w:pPr>
      <w:r w:rsidRPr="00E83219">
        <w:rPr>
          <w:rFonts w:ascii="Times New Roman" w:eastAsia="Times New Roman" w:hAnsi="Times New Roman" w:cs="Times New Roman"/>
          <w:b/>
          <w:i w:val="0"/>
          <w:sz w:val="24"/>
          <w:szCs w:val="24"/>
        </w:rPr>
        <w:t>Kebijakan Dividen</w:t>
      </w:r>
    </w:p>
    <w:p w:rsidR="008D1470" w:rsidRPr="008D1470" w:rsidRDefault="008D1470" w:rsidP="008D1470">
      <w:pPr>
        <w:widowControl w:val="0"/>
        <w:spacing w:after="0" w:line="240" w:lineRule="auto"/>
        <w:ind w:left="102" w:right="118" w:firstLine="618"/>
        <w:jc w:val="both"/>
        <w:rPr>
          <w:rFonts w:ascii="Times New Roman" w:hAnsi="Times New Roman" w:cs="Times New Roman"/>
          <w:i w:val="0"/>
          <w:sz w:val="24"/>
          <w:szCs w:val="24"/>
        </w:rPr>
      </w:pPr>
      <w:r w:rsidRPr="008D1470">
        <w:rPr>
          <w:rFonts w:ascii="Times New Roman" w:hAnsi="Times New Roman" w:cs="Times New Roman"/>
          <w:i w:val="0"/>
          <w:sz w:val="24"/>
          <w:szCs w:val="24"/>
        </w:rPr>
        <w:t xml:space="preserve">Perusahaan yang menggunakan sumber pendanaan saham mempunyai tanggung jawab yaitu membayar imbalan kepada pemegang saham yang disebut dividen. Keputusan pembayaran dividen dilakukan melalui mekanisme dimana direksi melalui Rapat Umum Pemegang Saham (RUPS) yang lazimnya dilakukan setiap tahun untuk mempertanggungjawabkan dalam kaitannya dengan pembayaran dividen. Dividen dipengaruhi oleh banyak variabel. Sebagai contoh, kebutuhan arus kas dan investasi perusahaan mungkin berubah-ubah dengan cepat sehingga sulit untuk menetapkan jumlah dividen tetap yang tinggi </w:t>
      </w:r>
      <w:r w:rsidRPr="008D1470">
        <w:rPr>
          <w:rFonts w:ascii="Times New Roman" w:hAnsi="Times New Roman" w:cs="Times New Roman"/>
          <w:i w:val="0"/>
          <w:sz w:val="24"/>
          <w:szCs w:val="24"/>
        </w:rPr>
        <w:fldChar w:fldCharType="begin" w:fldLock="1"/>
      </w:r>
      <w:r w:rsidR="00E630FB">
        <w:rPr>
          <w:rFonts w:ascii="Times New Roman" w:hAnsi="Times New Roman" w:cs="Times New Roman"/>
          <w:i w:val="0"/>
          <w:sz w:val="24"/>
          <w:szCs w:val="24"/>
        </w:rPr>
        <w:instrText>ADDIN CSL_CITATION {"citationItems":[{"id":"ITEM-1","itemData":{"ISBN":"978-602-5541-19-3","author":[{"dropping-particle":"","family":"Arifin","given":"Agus Zainul","non-dropping-particle":"","parse-names":false,"suffix":""}],"id":"ITEM-1","issued":{"date-parts":[["2018"]]},"number-of-pages":"214","publisher":"Zahir Publishing","publisher-place":"Yogyakarta","title":"Manajemen Keuangan","type":"book"},"locator":"99","uris":["http://www.mendeley.com/documents/?uuid=f38d7671-3a86-4c51-b26e-cb3a746047f8"]}],"mendeley":{"formattedCitation":"(Arifin, 2018, p. 99)","manualFormatting":"(Arifin, 2018:99)","plainTextFormattedCitation":"(Arifin, 2018, p. 99)","previouslyFormattedCitation":"(Arifin, 2018, p. 99)"},"properties":{"noteIndex":0},"schema":"https://github.com/citation-style-language/schema/raw/master/csl-citation.json"}</w:instrText>
      </w:r>
      <w:r w:rsidRPr="008D1470">
        <w:rPr>
          <w:rFonts w:ascii="Times New Roman" w:hAnsi="Times New Roman" w:cs="Times New Roman"/>
          <w:i w:val="0"/>
          <w:sz w:val="24"/>
          <w:szCs w:val="24"/>
        </w:rPr>
        <w:fldChar w:fldCharType="separate"/>
      </w:r>
      <w:r w:rsidRPr="008D1470">
        <w:rPr>
          <w:rFonts w:ascii="Times New Roman" w:hAnsi="Times New Roman" w:cs="Times New Roman"/>
          <w:i w:val="0"/>
          <w:noProof/>
          <w:sz w:val="24"/>
          <w:szCs w:val="24"/>
        </w:rPr>
        <w:t>(Arifin, 2018:99)</w:t>
      </w:r>
      <w:r w:rsidRPr="008D1470">
        <w:rPr>
          <w:rFonts w:ascii="Times New Roman" w:hAnsi="Times New Roman" w:cs="Times New Roman"/>
          <w:i w:val="0"/>
          <w:sz w:val="24"/>
          <w:szCs w:val="24"/>
        </w:rPr>
        <w:fldChar w:fldCharType="end"/>
      </w:r>
    </w:p>
    <w:p w:rsidR="008D1470" w:rsidRDefault="008D1470" w:rsidP="008D1470">
      <w:pPr>
        <w:widowControl w:val="0"/>
        <w:spacing w:after="0" w:line="240" w:lineRule="auto"/>
        <w:ind w:left="102" w:right="118" w:firstLine="618"/>
        <w:jc w:val="both"/>
        <w:rPr>
          <w:rFonts w:ascii="Times New Roman" w:hAnsi="Times New Roman" w:cs="Times New Roman"/>
          <w:sz w:val="24"/>
          <w:szCs w:val="24"/>
        </w:rPr>
      </w:pPr>
      <w:r w:rsidRPr="008D1470">
        <w:rPr>
          <w:rFonts w:ascii="Times New Roman" w:hAnsi="Times New Roman" w:cs="Times New Roman"/>
          <w:i w:val="0"/>
          <w:sz w:val="24"/>
          <w:szCs w:val="24"/>
        </w:rPr>
        <w:t xml:space="preserve">Menurut </w:t>
      </w:r>
      <w:r w:rsidRPr="008D1470">
        <w:rPr>
          <w:rFonts w:ascii="Times New Roman" w:hAnsi="Times New Roman" w:cs="Times New Roman"/>
          <w:i w:val="0"/>
          <w:sz w:val="24"/>
          <w:szCs w:val="24"/>
        </w:rPr>
        <w:fldChar w:fldCharType="begin" w:fldLock="1"/>
      </w:r>
      <w:r w:rsidR="00E630FB">
        <w:rPr>
          <w:rFonts w:ascii="Times New Roman" w:hAnsi="Times New Roman" w:cs="Times New Roman"/>
          <w:i w:val="0"/>
          <w:sz w:val="24"/>
          <w:szCs w:val="24"/>
        </w:rPr>
        <w:instrText>ADDIN CSL_CITATION {"citationItems":[{"id":"ITEM-1","itemData":{"ISBN":"9789792962710","author":[{"dropping-particle":"","family":"Musthafa","given":"","non-dropping-particle":"","parse-names":false,"suffix":""}],"editor":[{"dropping-particle":"","family":"Christian","given":"Putri","non-dropping-particle":"","parse-names":false,"suffix":""}],"id":"ITEM-1","issued":{"date-parts":[["2017"]]},"number-of-pages":"254","publisher":"Andi Offset","publisher-place":"Yogyakarta","title":"Manajemen Keuangan","type":"book"},"locator":"1","uris":["http://www.mendeley.com/documents/?uuid=ddc2bb82-d637-4c3e-adec-7b5f4d2e60b2"]}],"mendeley":{"formattedCitation":"(Musthafa, 2017, p. 1)","manualFormatting":"Musthafa (2017:1)","plainTextFormattedCitation":"(Musthafa, 2017, p. 1)","previouslyFormattedCitation":"(Musthafa, 2017, p. 1)"},"properties":{"noteIndex":0},"schema":"https://github.com/citation-style-language/schema/raw/master/csl-citation.json"}</w:instrText>
      </w:r>
      <w:r w:rsidRPr="008D1470">
        <w:rPr>
          <w:rFonts w:ascii="Times New Roman" w:hAnsi="Times New Roman" w:cs="Times New Roman"/>
          <w:i w:val="0"/>
          <w:sz w:val="24"/>
          <w:szCs w:val="24"/>
        </w:rPr>
        <w:fldChar w:fldCharType="separate"/>
      </w:r>
      <w:r w:rsidRPr="008D1470">
        <w:rPr>
          <w:rFonts w:ascii="Times New Roman" w:hAnsi="Times New Roman" w:cs="Times New Roman"/>
          <w:i w:val="0"/>
          <w:noProof/>
          <w:sz w:val="24"/>
          <w:szCs w:val="24"/>
        </w:rPr>
        <w:t>Musthafa (2017:1)</w:t>
      </w:r>
      <w:r w:rsidRPr="008D1470">
        <w:rPr>
          <w:rFonts w:ascii="Times New Roman" w:hAnsi="Times New Roman" w:cs="Times New Roman"/>
          <w:i w:val="0"/>
          <w:sz w:val="24"/>
          <w:szCs w:val="24"/>
        </w:rPr>
        <w:fldChar w:fldCharType="end"/>
      </w:r>
      <w:r w:rsidRPr="008D1470">
        <w:rPr>
          <w:rFonts w:ascii="Times New Roman" w:hAnsi="Times New Roman" w:cs="Times New Roman"/>
          <w:i w:val="0"/>
          <w:sz w:val="24"/>
          <w:szCs w:val="24"/>
        </w:rPr>
        <w:t xml:space="preserve"> kebijakan dividen merupakan keputusan untuk membagikan laba kepada pemegang saham atau pemilik perusahaan yang disebut dividen. Kebijakan dividen dikatakan tepat apabila kebijakan tersebut dapat membuat pemilik modal, dalam hal ini pemilik perusahaan menjadi makmur. Sedangkan menurut </w:t>
      </w:r>
      <w:r w:rsidRPr="008D1470">
        <w:rPr>
          <w:rFonts w:ascii="Times New Roman" w:hAnsi="Times New Roman" w:cs="Times New Roman"/>
          <w:i w:val="0"/>
          <w:sz w:val="24"/>
          <w:szCs w:val="24"/>
        </w:rPr>
        <w:fldChar w:fldCharType="begin" w:fldLock="1"/>
      </w:r>
      <w:r w:rsidR="00E630FB">
        <w:rPr>
          <w:rFonts w:ascii="Times New Roman" w:hAnsi="Times New Roman" w:cs="Times New Roman"/>
          <w:i w:val="0"/>
          <w:sz w:val="24"/>
          <w:szCs w:val="24"/>
        </w:rPr>
        <w:instrText>ADDIN CSL_CITATION {"citationItems":[{"id":"ITEM-1","itemData":{"author":[{"dropping-particle":"","family":"Sartono","given":"Agus","non-dropping-particle":"","parse-names":false,"suffix":""}],"edition":"4th","id":"ITEM-1","issued":{"date-parts":[["2012"]]},"number-of-pages":"526","publisher":"BPFE Yogyakarta","publisher-place":"Yogyakarta","title":"Manajemen Keuangan : Teori dan Aplikasi","type":"book"},"locator":"281","uris":["http://www.mendeley.com/documents/?uuid=a6adeb8b-4037-43b8-a78b-e0a0c46a7fac"]}],"mendeley":{"formattedCitation":"(Sartono, 2012, p. 281)","manualFormatting":"Sartono (2012:281)","plainTextFormattedCitation":"(Sartono, 2012, p. 281)","previouslyFormattedCitation":"(Sartono, 2012, p. 281)"},"properties":{"noteIndex":0},"schema":"https://github.com/citation-style-language/schema/raw/master/csl-citation.json"}</w:instrText>
      </w:r>
      <w:r w:rsidRPr="008D1470">
        <w:rPr>
          <w:rFonts w:ascii="Times New Roman" w:hAnsi="Times New Roman" w:cs="Times New Roman"/>
          <w:i w:val="0"/>
          <w:sz w:val="24"/>
          <w:szCs w:val="24"/>
        </w:rPr>
        <w:fldChar w:fldCharType="separate"/>
      </w:r>
      <w:r w:rsidRPr="008D1470">
        <w:rPr>
          <w:rFonts w:ascii="Times New Roman" w:hAnsi="Times New Roman" w:cs="Times New Roman"/>
          <w:i w:val="0"/>
          <w:noProof/>
          <w:sz w:val="24"/>
          <w:szCs w:val="24"/>
        </w:rPr>
        <w:t>Sartono (2012:281)</w:t>
      </w:r>
      <w:r w:rsidRPr="008D1470">
        <w:rPr>
          <w:rFonts w:ascii="Times New Roman" w:hAnsi="Times New Roman" w:cs="Times New Roman"/>
          <w:i w:val="0"/>
          <w:sz w:val="24"/>
          <w:szCs w:val="24"/>
        </w:rPr>
        <w:fldChar w:fldCharType="end"/>
      </w:r>
      <w:r w:rsidRPr="008D1470">
        <w:rPr>
          <w:rFonts w:ascii="Times New Roman" w:hAnsi="Times New Roman" w:cs="Times New Roman"/>
          <w:i w:val="0"/>
          <w:sz w:val="24"/>
          <w:szCs w:val="24"/>
        </w:rPr>
        <w:t xml:space="preserve"> kebijakan dividen adalah suatu keputusan untuk menentukan apakah laba perusahaan akan dibagikan kepada investor sebagai dividen atau akan ditahan dalam bentuk laba ditahan untuk pembiayaan investasi di masa mendatang. Selain itu menurut </w:t>
      </w:r>
      <w:r w:rsidRPr="008D1470">
        <w:rPr>
          <w:rFonts w:ascii="Times New Roman" w:hAnsi="Times New Roman" w:cs="Times New Roman"/>
          <w:i w:val="0"/>
          <w:sz w:val="24"/>
          <w:szCs w:val="24"/>
        </w:rPr>
        <w:fldChar w:fldCharType="begin" w:fldLock="1"/>
      </w:r>
      <w:r w:rsidR="00E630FB">
        <w:rPr>
          <w:rFonts w:ascii="Times New Roman" w:hAnsi="Times New Roman" w:cs="Times New Roman"/>
          <w:i w:val="0"/>
          <w:sz w:val="24"/>
          <w:szCs w:val="24"/>
        </w:rPr>
        <w:instrText>ADDIN CSL_CITATION {"citationItems":[{"id":"ITEM-1","itemData":{"ISBN":"978-979-3532-72-1","author":[{"dropping-particle":"","family":"Gumanti","given":"Tatang Ary","non-dropping-particle":"","parse-names":false,"suffix":""}],"id":"ITEM-1","issued":{"date-parts":[["2013"]]},"number-of-pages":"232","publisher":"UPP STIM YKPN","publisher-place":"Yogyakarta","title":"Kebijakan Dividen","type":"book"},"locator":"7","uris":["http://www.mendeley.com/documents/?uuid=d39bdf65-028c-41de-a138-657651d67b13"]}],"mendeley":{"formattedCitation":"(Gumanti, 2013, p. 7)","manualFormatting":"Gumanti (2013:7)","plainTextFormattedCitation":"(Gumanti, 2013, p. 7)","previouslyFormattedCitation":"(Gumanti, 2013, p. 7)"},"properties":{"noteIndex":0},"schema":"https://github.com/citation-style-language/schema/raw/master/csl-citation.json"}</w:instrText>
      </w:r>
      <w:r w:rsidRPr="008D1470">
        <w:rPr>
          <w:rFonts w:ascii="Times New Roman" w:hAnsi="Times New Roman" w:cs="Times New Roman"/>
          <w:i w:val="0"/>
          <w:sz w:val="24"/>
          <w:szCs w:val="24"/>
        </w:rPr>
        <w:fldChar w:fldCharType="separate"/>
      </w:r>
      <w:r w:rsidRPr="008D1470">
        <w:rPr>
          <w:rFonts w:ascii="Times New Roman" w:hAnsi="Times New Roman" w:cs="Times New Roman"/>
          <w:i w:val="0"/>
          <w:noProof/>
          <w:sz w:val="24"/>
          <w:szCs w:val="24"/>
        </w:rPr>
        <w:t>Gumanti (2013:7)</w:t>
      </w:r>
      <w:r w:rsidRPr="008D1470">
        <w:rPr>
          <w:rFonts w:ascii="Times New Roman" w:hAnsi="Times New Roman" w:cs="Times New Roman"/>
          <w:i w:val="0"/>
          <w:sz w:val="24"/>
          <w:szCs w:val="24"/>
        </w:rPr>
        <w:fldChar w:fldCharType="end"/>
      </w:r>
      <w:r w:rsidRPr="008D1470">
        <w:rPr>
          <w:rFonts w:ascii="Times New Roman" w:hAnsi="Times New Roman" w:cs="Times New Roman"/>
          <w:i w:val="0"/>
          <w:sz w:val="24"/>
          <w:szCs w:val="24"/>
        </w:rPr>
        <w:t xml:space="preserve"> kebijakan dividen memiliki definisi praktik yang dilakukan oleh manajemen dalam membuat keputusan pembayaran dividen, yang mencakup besaran rupiah, pola distribusi kas kepada pemegang saham.</w:t>
      </w:r>
    </w:p>
    <w:p w:rsidR="008D1470" w:rsidRDefault="008D1470" w:rsidP="008D1470">
      <w:pPr>
        <w:widowControl w:val="0"/>
        <w:spacing w:after="0" w:line="240" w:lineRule="auto"/>
        <w:ind w:left="102" w:right="118" w:firstLine="618"/>
        <w:jc w:val="both"/>
        <w:rPr>
          <w:rFonts w:ascii="Times New Roman" w:hAnsi="Times New Roman" w:cs="Times New Roman"/>
          <w:sz w:val="24"/>
          <w:szCs w:val="24"/>
        </w:rPr>
      </w:pPr>
    </w:p>
    <w:p w:rsidR="008D1470" w:rsidRPr="00E83219" w:rsidRDefault="008D1470" w:rsidP="008D1470">
      <w:pPr>
        <w:widowControl w:val="0"/>
        <w:spacing w:after="0" w:line="240" w:lineRule="auto"/>
        <w:ind w:right="118"/>
        <w:rPr>
          <w:rFonts w:ascii="Times New Roman" w:eastAsia="Times New Roman" w:hAnsi="Times New Roman" w:cs="Times New Roman"/>
          <w:b/>
          <w:i w:val="0"/>
          <w:sz w:val="24"/>
          <w:szCs w:val="24"/>
        </w:rPr>
      </w:pPr>
      <w:r w:rsidRPr="00E83219">
        <w:rPr>
          <w:rFonts w:ascii="Times New Roman" w:hAnsi="Times New Roman" w:cs="Times New Roman"/>
          <w:b/>
          <w:i w:val="0"/>
          <w:sz w:val="24"/>
          <w:szCs w:val="24"/>
        </w:rPr>
        <w:t>Pengaruh Free Cash Flow Terhadap Kebijakan Dividen</w:t>
      </w:r>
    </w:p>
    <w:p w:rsidR="008D1470" w:rsidRPr="008D1470" w:rsidRDefault="008D1470" w:rsidP="008D1470">
      <w:pPr>
        <w:widowControl w:val="0"/>
        <w:spacing w:after="0" w:line="240" w:lineRule="auto"/>
        <w:ind w:left="102" w:right="118" w:firstLine="618"/>
        <w:jc w:val="both"/>
        <w:rPr>
          <w:rFonts w:ascii="Times New Roman" w:eastAsia="Times New Roman" w:hAnsi="Times New Roman" w:cs="Times New Roman"/>
          <w:i w:val="0"/>
          <w:sz w:val="24"/>
          <w:szCs w:val="24"/>
        </w:rPr>
      </w:pPr>
      <w:r w:rsidRPr="008D1470">
        <w:rPr>
          <w:rFonts w:ascii="Times New Roman" w:hAnsi="Times New Roman" w:cs="Times New Roman"/>
          <w:i w:val="0"/>
          <w:sz w:val="24"/>
          <w:szCs w:val="24"/>
        </w:rPr>
        <w:t xml:space="preserve">Menurut </w:t>
      </w:r>
      <w:r w:rsidRPr="008D1470">
        <w:rPr>
          <w:rFonts w:ascii="Times New Roman" w:hAnsi="Times New Roman" w:cs="Times New Roman"/>
          <w:i w:val="0"/>
          <w:sz w:val="24"/>
          <w:szCs w:val="24"/>
        </w:rPr>
        <w:fldChar w:fldCharType="begin" w:fldLock="1"/>
      </w:r>
      <w:r w:rsidR="00E630FB">
        <w:rPr>
          <w:rFonts w:ascii="Times New Roman" w:hAnsi="Times New Roman" w:cs="Times New Roman"/>
          <w:i w:val="0"/>
          <w:sz w:val="24"/>
          <w:szCs w:val="24"/>
        </w:rPr>
        <w:instrText>ADDIN CSL_CITATION {"citationItems":[{"id":"ITEM-1","itemData":{"author":[{"dropping-particle":"","family":"Sartono","given":"Agus","non-dropping-particle":"","parse-names":false,"suffix":""}],"edition":"4th","id":"ITEM-1","issued":{"date-parts":[["2012"]]},"number-of-pages":"526","publisher":"BPFE Yogyakarta","publisher-place":"Yogyakarta","title":"Manajemen Keuangan : Teori dan Aplikasi","type":"book"},"locator":"101","uris":["http://www.mendeley.com/documents/?uuid=a6adeb8b-4037-43b8-a78b-e0a0c46a7fac"]}],"mendeley":{"formattedCitation":"(Sartono, 2012, p. 101)","manualFormatting":"Sartono (2012:101)","plainTextFormattedCitation":"(Sartono, 2012, p. 101)","previouslyFormattedCitation":"(Sartono, 2012, p. 101)"},"properties":{"noteIndex":0},"schema":"https://github.com/citation-style-language/schema/raw/master/csl-citation.json"}</w:instrText>
      </w:r>
      <w:r w:rsidRPr="008D1470">
        <w:rPr>
          <w:rFonts w:ascii="Times New Roman" w:hAnsi="Times New Roman" w:cs="Times New Roman"/>
          <w:i w:val="0"/>
          <w:sz w:val="24"/>
          <w:szCs w:val="24"/>
        </w:rPr>
        <w:fldChar w:fldCharType="separate"/>
      </w:r>
      <w:r w:rsidRPr="008D1470">
        <w:rPr>
          <w:rFonts w:ascii="Times New Roman" w:hAnsi="Times New Roman" w:cs="Times New Roman"/>
          <w:i w:val="0"/>
          <w:noProof/>
          <w:sz w:val="24"/>
          <w:szCs w:val="24"/>
        </w:rPr>
        <w:t>Sartono (2012:101)</w:t>
      </w:r>
      <w:r w:rsidRPr="008D1470">
        <w:rPr>
          <w:rFonts w:ascii="Times New Roman" w:hAnsi="Times New Roman" w:cs="Times New Roman"/>
          <w:i w:val="0"/>
          <w:sz w:val="24"/>
          <w:szCs w:val="24"/>
        </w:rPr>
        <w:fldChar w:fldCharType="end"/>
      </w:r>
      <w:r w:rsidRPr="008D1470">
        <w:rPr>
          <w:rFonts w:ascii="Times New Roman" w:hAnsi="Times New Roman" w:cs="Times New Roman"/>
          <w:i w:val="0"/>
          <w:sz w:val="24"/>
          <w:szCs w:val="24"/>
        </w:rPr>
        <w:t xml:space="preserve"> menyatakan bahwa </w:t>
      </w:r>
      <w:r w:rsidRPr="008D1470">
        <w:rPr>
          <w:rFonts w:ascii="Times New Roman" w:hAnsi="Times New Roman" w:cs="Times New Roman"/>
          <w:sz w:val="24"/>
          <w:szCs w:val="24"/>
        </w:rPr>
        <w:t>free cash flow</w:t>
      </w:r>
      <w:r w:rsidRPr="008D1470">
        <w:rPr>
          <w:rFonts w:ascii="Times New Roman" w:hAnsi="Times New Roman" w:cs="Times New Roman"/>
          <w:i w:val="0"/>
          <w:sz w:val="24"/>
          <w:szCs w:val="24"/>
        </w:rPr>
        <w:t xml:space="preserve"> merupakan arus kas yang disediakan untuk dibagikan kepada para pihak investor setelah melakukan investasi pada </w:t>
      </w:r>
      <w:r w:rsidRPr="008D1470">
        <w:rPr>
          <w:rFonts w:ascii="Times New Roman" w:hAnsi="Times New Roman" w:cs="Times New Roman"/>
          <w:sz w:val="24"/>
          <w:szCs w:val="24"/>
        </w:rPr>
        <w:t>fixed asset</w:t>
      </w:r>
      <w:r w:rsidRPr="008D1470">
        <w:rPr>
          <w:rFonts w:ascii="Times New Roman" w:hAnsi="Times New Roman" w:cs="Times New Roman"/>
          <w:i w:val="0"/>
          <w:sz w:val="24"/>
          <w:szCs w:val="24"/>
        </w:rPr>
        <w:t xml:space="preserve"> dan </w:t>
      </w:r>
      <w:r w:rsidRPr="008D1470">
        <w:rPr>
          <w:rFonts w:ascii="Times New Roman" w:hAnsi="Times New Roman" w:cs="Times New Roman"/>
          <w:sz w:val="24"/>
          <w:szCs w:val="24"/>
        </w:rPr>
        <w:t xml:space="preserve">working capital </w:t>
      </w:r>
      <w:r w:rsidRPr="008D1470">
        <w:rPr>
          <w:rFonts w:ascii="Times New Roman" w:hAnsi="Times New Roman" w:cs="Times New Roman"/>
          <w:i w:val="0"/>
          <w:sz w:val="24"/>
          <w:szCs w:val="24"/>
        </w:rPr>
        <w:t xml:space="preserve">yang diperlukan oleh perusahaan untuk dapat mempertahankan kelangsungan usahanya. Arus kas yang dibagikan kepada pihak investor umumnya dalam bentuk dividen dan mempengaruhi kebijakan dividen. </w:t>
      </w:r>
      <w:r w:rsidRPr="008D1470">
        <w:rPr>
          <w:rFonts w:ascii="Times New Roman" w:hAnsi="Times New Roman" w:cs="Times New Roman"/>
          <w:sz w:val="24"/>
          <w:szCs w:val="24"/>
        </w:rPr>
        <w:t>Free cash flow</w:t>
      </w:r>
      <w:r w:rsidRPr="008D1470">
        <w:rPr>
          <w:rFonts w:ascii="Times New Roman" w:hAnsi="Times New Roman" w:cs="Times New Roman"/>
          <w:i w:val="0"/>
          <w:sz w:val="24"/>
          <w:szCs w:val="24"/>
        </w:rPr>
        <w:t xml:space="preserve"> merupakan kas perusahaan yang dapat didistribusikan kepada pemegang saham yang tidak digunakan untuk modal kerja atau investasi pada asset tetap. Aliran kas bebas merupakan kelebihan yang diperlukan untuk mendanai semua proyek yang mempunyai NPV positif setelah membagi dividen </w:t>
      </w:r>
      <w:r w:rsidRPr="008D1470">
        <w:rPr>
          <w:rFonts w:ascii="Times New Roman" w:hAnsi="Times New Roman" w:cs="Times New Roman"/>
          <w:i w:val="0"/>
          <w:sz w:val="24"/>
          <w:szCs w:val="24"/>
        </w:rPr>
        <w:fldChar w:fldCharType="begin" w:fldLock="1"/>
      </w:r>
      <w:r w:rsidR="00E630FB">
        <w:rPr>
          <w:rFonts w:ascii="Times New Roman" w:hAnsi="Times New Roman" w:cs="Times New Roman"/>
          <w:i w:val="0"/>
          <w:sz w:val="24"/>
          <w:szCs w:val="24"/>
        </w:rPr>
        <w:instrText>ADDIN CSL_CITATION {"citationItems":[{"id":"ITEM-1","itemData":{"author":[{"dropping-particle":"","family":"Budiman","given":"Surya","non-dropping-particle":"","parse-names":false,"suffix":""},{"dropping-particle":"","family":"Harnovinsah","given":"","non-dropping-particle":"","parse-names":false,"suffix":""}],"container-title":"Jurnal Ekonomi dan Bisnis","id":"ITEM-1","issue":"01","issued":{"date-parts":[["2016"]]},"page":"49-61","title":"ANALISIS PENGARUH ARUS KAS, LEVERAGE, TINGKAT PERTUMBUHAN, UKURAN PERUSAHAAN, DAN PROFITABILITAS TERHADAP KEBIJAKAN DIVIDEN","type":"article-journal","volume":"VII"},"uris":["http://www.mendeley.com/documents/?uuid=ef947836-f39f-4d74-a628-0e53f1892af9"]}],"mendeley":{"formattedCitation":"(Budiman &amp; Harnovinsah, 2016)","manualFormatting":"(Budiman dan Harnovinsah, 2016)","plainTextFormattedCitation":"(Budiman &amp; Harnovinsah, 2016)","previouslyFormattedCitation":"(Budiman &amp; Harnovinsah, 2016)"},"properties":{"noteIndex":0},"schema":"https://github.com/citation-style-language/schema/raw/master/csl-citation.json"}</w:instrText>
      </w:r>
      <w:r w:rsidRPr="008D1470">
        <w:rPr>
          <w:rFonts w:ascii="Times New Roman" w:hAnsi="Times New Roman" w:cs="Times New Roman"/>
          <w:i w:val="0"/>
          <w:sz w:val="24"/>
          <w:szCs w:val="24"/>
        </w:rPr>
        <w:fldChar w:fldCharType="separate"/>
      </w:r>
      <w:r w:rsidRPr="008D1470">
        <w:rPr>
          <w:rFonts w:ascii="Times New Roman" w:hAnsi="Times New Roman" w:cs="Times New Roman"/>
          <w:i w:val="0"/>
          <w:noProof/>
          <w:sz w:val="24"/>
          <w:szCs w:val="24"/>
        </w:rPr>
        <w:t>(Budiman dan Harnovinsah, 2016)</w:t>
      </w:r>
      <w:r w:rsidRPr="008D1470">
        <w:rPr>
          <w:rFonts w:ascii="Times New Roman" w:hAnsi="Times New Roman" w:cs="Times New Roman"/>
          <w:i w:val="0"/>
          <w:sz w:val="24"/>
          <w:szCs w:val="24"/>
        </w:rPr>
        <w:fldChar w:fldCharType="end"/>
      </w:r>
      <w:r w:rsidRPr="008D1470">
        <w:rPr>
          <w:rFonts w:ascii="Times New Roman" w:hAnsi="Times New Roman" w:cs="Times New Roman"/>
          <w:i w:val="0"/>
          <w:sz w:val="24"/>
          <w:szCs w:val="24"/>
        </w:rPr>
        <w:t xml:space="preserve">. Semakin besar arus bebas yang ada, semakin besar fleksibilitas aliran kas bebas tersebut. Semakin besar tingkan </w:t>
      </w:r>
      <w:r w:rsidRPr="00281553">
        <w:rPr>
          <w:rFonts w:ascii="Times New Roman" w:hAnsi="Times New Roman" w:cs="Times New Roman"/>
          <w:sz w:val="24"/>
          <w:szCs w:val="24"/>
        </w:rPr>
        <w:t>free cash flow</w:t>
      </w:r>
      <w:r w:rsidRPr="008D1470">
        <w:rPr>
          <w:rFonts w:ascii="Times New Roman" w:hAnsi="Times New Roman" w:cs="Times New Roman"/>
          <w:i w:val="0"/>
          <w:sz w:val="24"/>
          <w:szCs w:val="24"/>
        </w:rPr>
        <w:t xml:space="preserve"> suatu perusahaan maka semakin besar kemungkinan </w:t>
      </w:r>
      <w:proofErr w:type="gramStart"/>
      <w:r w:rsidRPr="008D1470">
        <w:rPr>
          <w:rFonts w:ascii="Times New Roman" w:hAnsi="Times New Roman" w:cs="Times New Roman"/>
          <w:i w:val="0"/>
          <w:sz w:val="24"/>
          <w:szCs w:val="24"/>
        </w:rPr>
        <w:t>akan</w:t>
      </w:r>
      <w:proofErr w:type="gramEnd"/>
      <w:r w:rsidRPr="008D1470">
        <w:rPr>
          <w:rFonts w:ascii="Times New Roman" w:hAnsi="Times New Roman" w:cs="Times New Roman"/>
          <w:i w:val="0"/>
          <w:sz w:val="24"/>
          <w:szCs w:val="24"/>
        </w:rPr>
        <w:t xml:space="preserve"> mempengaruhi kebijakan dividen. Hal ini sesuai dengan penelitian yang dilakukan oleh </w:t>
      </w:r>
      <w:r w:rsidRPr="008D1470">
        <w:rPr>
          <w:rFonts w:ascii="Times New Roman" w:hAnsi="Times New Roman" w:cs="Times New Roman"/>
          <w:i w:val="0"/>
          <w:color w:val="000000" w:themeColor="text1"/>
          <w:sz w:val="24"/>
          <w:szCs w:val="24"/>
        </w:rPr>
        <w:fldChar w:fldCharType="begin" w:fldLock="1"/>
      </w:r>
      <w:r w:rsidR="00E630FB">
        <w:rPr>
          <w:rFonts w:ascii="Times New Roman" w:hAnsi="Times New Roman" w:cs="Times New Roman"/>
          <w:i w:val="0"/>
          <w:color w:val="000000" w:themeColor="text1"/>
          <w:sz w:val="24"/>
          <w:szCs w:val="24"/>
        </w:rPr>
        <w:instrText>ADDIN CSL_CITATION {"citationItems":[{"id":"ITEM-1","itemData":{"author":[{"dropping-particle":"","family":"Sari","given":"Ike Rukmana","non-dropping-particle":"","parse-names":false,"suffix":""},{"dropping-particle":"","family":"Prima","given":"Universitas","non-dropping-particle":"","parse-names":false,"suffix":""},{"dropping-particle":"","family":"Universitas","given":"Indonesia","non-dropping-particle":"","parse-names":false,"suffix":""},{"dropping-particle":"","family":"Indonesia","given":"Prima","non-dropping-particle":"","parse-names":false,"suffix":""},{"dropping-particle":"","family":"Prima","given":"Universitas","non-dropping-particle":"","parse-names":false,"suffix":""},{"dropping-particle":"","family":"Hartono","given":"Andre","non-dropping-particle":"","parse-names":false,"suffix":""},{"dropping-particle":"","family":"Indonesia","given":"Universitas Prima","non-dropping-particle":"","parse-names":false,"suffix":""}],"id":"ITEM-1","issued":{"date-parts":[["2019"]]},"title":"Pengaruh Return on Asset , Free Cash Flow , Debt to Equity Ratio , Pertumbuhan Penjualan Terhadap Kebijakan Dividen Pada Perusahaan Property and Real Estate yang Terdaftar di Bursa Efek Indonesia Periode 2014-2016","type":"article-journal","volume":"3"},"uris":["http://www.mendeley.com/documents/?uuid=2c0c7737-11f5-4d19-9122-b22e550855e1"]}],"mendeley":{"formattedCitation":"(Sari et al., 2019)","manualFormatting":"Sari et al., (2019)","plainTextFormattedCitation":"(Sari et al., 2019)","previouslyFormattedCitation":"(Sari et al., 2019)"},"properties":{"noteIndex":0},"schema":"https://github.com/citation-style-language/schema/raw/master/csl-citation.json"}</w:instrText>
      </w:r>
      <w:r w:rsidRPr="008D1470">
        <w:rPr>
          <w:rFonts w:ascii="Times New Roman" w:hAnsi="Times New Roman" w:cs="Times New Roman"/>
          <w:i w:val="0"/>
          <w:color w:val="000000" w:themeColor="text1"/>
          <w:sz w:val="24"/>
          <w:szCs w:val="24"/>
        </w:rPr>
        <w:fldChar w:fldCharType="separate"/>
      </w:r>
      <w:r w:rsidRPr="008D1470">
        <w:rPr>
          <w:rFonts w:ascii="Times New Roman" w:hAnsi="Times New Roman" w:cs="Times New Roman"/>
          <w:i w:val="0"/>
          <w:noProof/>
          <w:color w:val="000000" w:themeColor="text1"/>
          <w:sz w:val="24"/>
          <w:szCs w:val="24"/>
        </w:rPr>
        <w:t>Sari et al., (2019)</w:t>
      </w:r>
      <w:r w:rsidRPr="008D1470">
        <w:rPr>
          <w:rFonts w:ascii="Times New Roman" w:hAnsi="Times New Roman" w:cs="Times New Roman"/>
          <w:i w:val="0"/>
          <w:color w:val="000000" w:themeColor="text1"/>
          <w:sz w:val="24"/>
          <w:szCs w:val="24"/>
        </w:rPr>
        <w:fldChar w:fldCharType="end"/>
      </w:r>
      <w:r w:rsidRPr="008D1470">
        <w:rPr>
          <w:rFonts w:ascii="Times New Roman" w:hAnsi="Times New Roman" w:cs="Times New Roman"/>
          <w:i w:val="0"/>
          <w:color w:val="000000" w:themeColor="text1"/>
          <w:sz w:val="24"/>
          <w:szCs w:val="24"/>
        </w:rPr>
        <w:t xml:space="preserve"> yang menunjukkan bahwa </w:t>
      </w:r>
      <w:r w:rsidRPr="008D1470">
        <w:rPr>
          <w:rFonts w:ascii="Times New Roman" w:hAnsi="Times New Roman" w:cs="Times New Roman"/>
          <w:color w:val="000000" w:themeColor="text1"/>
          <w:sz w:val="24"/>
          <w:szCs w:val="24"/>
        </w:rPr>
        <w:t>free cash flow</w:t>
      </w:r>
      <w:r w:rsidRPr="008D1470">
        <w:rPr>
          <w:rFonts w:ascii="Times New Roman" w:hAnsi="Times New Roman" w:cs="Times New Roman"/>
          <w:i w:val="0"/>
          <w:color w:val="000000" w:themeColor="text1"/>
          <w:sz w:val="24"/>
          <w:szCs w:val="24"/>
        </w:rPr>
        <w:t xml:space="preserve"> memiliki pengaruh positif signifikan terhadap kebijakan dividen.</w:t>
      </w:r>
    </w:p>
    <w:p w:rsidR="008D1470" w:rsidRDefault="008D1470" w:rsidP="008D1470">
      <w:pPr>
        <w:widowControl w:val="0"/>
        <w:spacing w:after="0" w:line="240" w:lineRule="auto"/>
        <w:ind w:left="102" w:right="118" w:firstLine="618"/>
        <w:jc w:val="both"/>
        <w:rPr>
          <w:rFonts w:ascii="Times New Roman" w:eastAsia="Times New Roman" w:hAnsi="Times New Roman" w:cs="Times New Roman"/>
          <w:sz w:val="24"/>
          <w:szCs w:val="24"/>
        </w:rPr>
      </w:pPr>
    </w:p>
    <w:p w:rsidR="008D1470" w:rsidRPr="00E83219" w:rsidRDefault="008D1470" w:rsidP="008D1470">
      <w:pPr>
        <w:widowControl w:val="0"/>
        <w:spacing w:after="0" w:line="240" w:lineRule="auto"/>
        <w:ind w:right="118"/>
        <w:rPr>
          <w:rFonts w:ascii="Times New Roman" w:eastAsia="Times New Roman" w:hAnsi="Times New Roman" w:cs="Times New Roman"/>
          <w:b/>
          <w:i w:val="0"/>
          <w:sz w:val="24"/>
          <w:szCs w:val="24"/>
        </w:rPr>
      </w:pPr>
      <w:r w:rsidRPr="00E83219">
        <w:rPr>
          <w:rFonts w:ascii="Times New Roman" w:eastAsia="Times New Roman" w:hAnsi="Times New Roman" w:cs="Times New Roman"/>
          <w:b/>
          <w:i w:val="0"/>
          <w:sz w:val="24"/>
          <w:szCs w:val="24"/>
        </w:rPr>
        <w:t>Pengaruh Kepemilikan Institusional Terhadap Kebijakan Dividen</w:t>
      </w:r>
    </w:p>
    <w:p w:rsidR="008D1470" w:rsidRPr="00281553" w:rsidRDefault="008D1470" w:rsidP="00281553">
      <w:pPr>
        <w:widowControl w:val="0"/>
        <w:spacing w:after="0" w:line="240" w:lineRule="auto"/>
        <w:ind w:left="102" w:right="118" w:firstLine="618"/>
        <w:jc w:val="both"/>
        <w:rPr>
          <w:rFonts w:ascii="Times New Roman" w:hAnsi="Times New Roman" w:cs="Times New Roman"/>
          <w:i w:val="0"/>
          <w:sz w:val="24"/>
          <w:szCs w:val="24"/>
        </w:rPr>
      </w:pPr>
      <w:r w:rsidRPr="00281553">
        <w:rPr>
          <w:rFonts w:ascii="Times New Roman" w:hAnsi="Times New Roman" w:cs="Times New Roman"/>
          <w:i w:val="0"/>
          <w:sz w:val="24"/>
          <w:szCs w:val="24"/>
        </w:rPr>
        <w:t xml:space="preserve">Kepemilikan institusional adalah kepemilikan saham oleh institusi keuangan, seperti perusahaan asuransi, bank, </w:t>
      </w:r>
      <w:proofErr w:type="gramStart"/>
      <w:r w:rsidRPr="00281553">
        <w:rPr>
          <w:rFonts w:ascii="Times New Roman" w:hAnsi="Times New Roman" w:cs="Times New Roman"/>
          <w:i w:val="0"/>
          <w:sz w:val="24"/>
          <w:szCs w:val="24"/>
        </w:rPr>
        <w:t>dana</w:t>
      </w:r>
      <w:proofErr w:type="gramEnd"/>
      <w:r w:rsidRPr="00281553">
        <w:rPr>
          <w:rFonts w:ascii="Times New Roman" w:hAnsi="Times New Roman" w:cs="Times New Roman"/>
          <w:i w:val="0"/>
          <w:sz w:val="24"/>
          <w:szCs w:val="24"/>
        </w:rPr>
        <w:t xml:space="preserve"> pensiun, dan asset management. Kepemilikan institusional penting dalam mengawasi manajemen karena dengan adanya kepemilikan institusional </w:t>
      </w:r>
      <w:proofErr w:type="gramStart"/>
      <w:r w:rsidRPr="00281553">
        <w:rPr>
          <w:rFonts w:ascii="Times New Roman" w:hAnsi="Times New Roman" w:cs="Times New Roman"/>
          <w:i w:val="0"/>
          <w:sz w:val="24"/>
          <w:szCs w:val="24"/>
        </w:rPr>
        <w:t>akan</w:t>
      </w:r>
      <w:proofErr w:type="gramEnd"/>
      <w:r w:rsidRPr="00281553">
        <w:rPr>
          <w:rFonts w:ascii="Times New Roman" w:hAnsi="Times New Roman" w:cs="Times New Roman"/>
          <w:i w:val="0"/>
          <w:sz w:val="24"/>
          <w:szCs w:val="24"/>
        </w:rPr>
        <w:t xml:space="preserve"> mendorong tingkat pengawasan yang lebih optimal. Hubungan kepemilikan institusional </w:t>
      </w:r>
      <w:r w:rsidRPr="00281553">
        <w:rPr>
          <w:rFonts w:ascii="Times New Roman" w:hAnsi="Times New Roman" w:cs="Times New Roman"/>
          <w:i w:val="0"/>
          <w:sz w:val="24"/>
          <w:szCs w:val="24"/>
        </w:rPr>
        <w:lastRenderedPageBreak/>
        <w:t xml:space="preserve">dengan agensi teori memiliki peranan yang sangat penting dalam meminimalisasi konflik keagenan yang terjadi antara manajer dan pemegang saham. Keberadaan investor institusional dianggap mampu menjadi mekanisme monitoring yang efektif dalam setiap keputusan yang diambil oleh manajer. Hal ini disebabkan investor institusional terlibat dalam pengambilan yang strategis perusahaan. </w:t>
      </w:r>
      <w:r w:rsidRPr="00281553">
        <w:rPr>
          <w:rFonts w:ascii="Times New Roman" w:hAnsi="Times New Roman" w:cs="Times New Roman"/>
          <w:i w:val="0"/>
          <w:sz w:val="24"/>
          <w:szCs w:val="24"/>
        </w:rPr>
        <w:fldChar w:fldCharType="begin" w:fldLock="1"/>
      </w:r>
      <w:r w:rsidR="00E630FB">
        <w:rPr>
          <w:rFonts w:ascii="Times New Roman" w:hAnsi="Times New Roman" w:cs="Times New Roman"/>
          <w:i w:val="0"/>
          <w:sz w:val="24"/>
          <w:szCs w:val="24"/>
        </w:rPr>
        <w:instrText>ADDIN CSL_CITATION {"citationItems":[{"id":"ITEM-1","itemData":{"DOI":"10.1002/9781118266847.ch3","abstract":"With the requirements for reducing emissions and improving fuel economy, automotive companies are developing electric, hybrid electric, and plug-in hybrid electric vehicles. Power electronics is an enabling technology for the development of these environmentally friendlier vehicles and implementing the advanced electrical architectures to meet the demands for increased electric loads. In this paper, a brief review of the current trends and future vehicle strategies and the function of power electronic subsystems are described. The requirements of power electronic components and electric motor drives for the successful development of these vehicles are also presented.","author":[{"dropping-particle":"","family":"Diana, Nur, Hutasoit","given":"Hasudungan","non-dropping-particle":"","parse-names":false,"suffix":""}],"container-title":"Jurnal Akuntansi Manajerial","id":"ITEM-1","issue":"2","issued":{"date-parts":[["2017"]]},"page":"77-89","title":"Pengaruh Free Cashflow dan Kepemilikan Institusional Terhadap Kebijakan Dividen Dengan Profitabilitas Sebagai Variabel Moderating","type":"article-journal","volume":"2"},"uris":["http://www.mendeley.com/documents/?uuid=0456059b-a752-4e52-b63c-15e153cf30fa"]}],"mendeley":{"formattedCitation":"(Diana, Nur, Hutasoit, 2017)","manualFormatting":"(Diana, et al., 2017)","plainTextFormattedCitation":"(Diana, Nur, Hutasoit, 2017)","previouslyFormattedCitation":"(Diana, Nur, Hutasoit, 2017)"},"properties":{"noteIndex":0},"schema":"https://github.com/citation-style-language/schema/raw/master/csl-citation.json"}</w:instrText>
      </w:r>
      <w:r w:rsidRPr="00281553">
        <w:rPr>
          <w:rFonts w:ascii="Times New Roman" w:hAnsi="Times New Roman" w:cs="Times New Roman"/>
          <w:i w:val="0"/>
          <w:sz w:val="24"/>
          <w:szCs w:val="24"/>
        </w:rPr>
        <w:fldChar w:fldCharType="separate"/>
      </w:r>
      <w:r w:rsidRPr="00281553">
        <w:rPr>
          <w:rFonts w:ascii="Times New Roman" w:hAnsi="Times New Roman" w:cs="Times New Roman"/>
          <w:i w:val="0"/>
          <w:noProof/>
          <w:sz w:val="24"/>
          <w:szCs w:val="24"/>
        </w:rPr>
        <w:t>(Diana, et al., 2017)</w:t>
      </w:r>
      <w:r w:rsidRPr="00281553">
        <w:rPr>
          <w:rFonts w:ascii="Times New Roman" w:hAnsi="Times New Roman" w:cs="Times New Roman"/>
          <w:i w:val="0"/>
          <w:sz w:val="24"/>
          <w:szCs w:val="24"/>
        </w:rPr>
        <w:fldChar w:fldCharType="end"/>
      </w:r>
    </w:p>
    <w:p w:rsidR="008D1470" w:rsidRPr="00281553" w:rsidRDefault="008D1470" w:rsidP="008D1470">
      <w:pPr>
        <w:widowControl w:val="0"/>
        <w:spacing w:after="0" w:line="240" w:lineRule="auto"/>
        <w:ind w:left="102" w:right="118" w:firstLine="618"/>
        <w:jc w:val="both"/>
        <w:rPr>
          <w:rFonts w:ascii="Times New Roman" w:hAnsi="Times New Roman" w:cs="Times New Roman"/>
          <w:i w:val="0"/>
          <w:color w:val="000000" w:themeColor="text1"/>
          <w:sz w:val="24"/>
          <w:szCs w:val="24"/>
        </w:rPr>
      </w:pPr>
      <w:r w:rsidRPr="00281553">
        <w:rPr>
          <w:rFonts w:ascii="Times New Roman" w:hAnsi="Times New Roman" w:cs="Times New Roman"/>
          <w:i w:val="0"/>
          <w:sz w:val="24"/>
          <w:szCs w:val="24"/>
        </w:rPr>
        <w:t xml:space="preserve">Menurut </w:t>
      </w:r>
      <w:r w:rsidRPr="00281553">
        <w:rPr>
          <w:rFonts w:ascii="Times New Roman" w:hAnsi="Times New Roman" w:cs="Times New Roman"/>
          <w:i w:val="0"/>
          <w:sz w:val="24"/>
          <w:szCs w:val="24"/>
        </w:rPr>
        <w:fldChar w:fldCharType="begin" w:fldLock="1"/>
      </w:r>
      <w:r w:rsidR="00E630FB">
        <w:rPr>
          <w:rFonts w:ascii="Times New Roman" w:hAnsi="Times New Roman" w:cs="Times New Roman"/>
          <w:i w:val="0"/>
          <w:sz w:val="24"/>
          <w:szCs w:val="24"/>
        </w:rPr>
        <w:instrText>ADDIN CSL_CITATION {"citationItems":[{"id":"ITEM-1","itemData":{"abstract":"Penelitian ini bertujuan untuk mengetahui pengaruh kepemilikan institusional, kepemilikan manajerial, ukuran perusahaan, terhadap kebijakan dividend payout ratio secara simultan dan parsial. Populasi pada penelitian ini adalah perusahaan manufaktur sektor industri barang konsumsi periode 2008-2017 dengan sampel sebanyak 6 perusahaan. Penelitian ini menggunakan metode deskriptif dan verifikatif dengan regresi data panel. Hasil penelitian menunjukkan bahwa kepemilikan institusional, kepemilikan manajerial dan ukuran perusahaan secara simultan berpengaruh signifikan terhadap kebijakan dividen dengan kontribusi pengaruh sebesar 39,62%. Secara parsial kepemilikan institusional berpengaruh positif signifikan terhadap kebijakan dividen, kepemilikan manajerial berpengaruh negatif signifikan terhadap kebijakan dividen, ukuran perusahaan berpengaruh positif signifikan terhadap kebijakan dividen. Kontribusi pengaruh variabel independen yang dominan adalah kepemilikan institusional sebesar 29,2%, kontribusi pengaruh kepemilikan manajerial sebesar 10%, dan ukuran perusahaan sebesar 0,4%.","author":[{"dropping-particle":"","family":"Rahayu","given":"Dewi","non-dropping-particle":"","parse-names":false,"suffix":""},{"dropping-particle":"","family":"Rusliati","given":"Ellen","non-dropping-particle":"","parse-names":false,"suffix":""}],"container-title":"Jurnal Riset Akuntansi Kontemporer","id":"ITEM-1","issue":"1","issued":{"date-parts":[["2019"]]},"page":"41-47","title":"Kepemilikan Institusional, Kepemilikan Manajerial, dan Ukuran Perusahaan Terhadap Kebijakan Dividen","type":"article-journal","volume":"11"},"uris":["http://www.mendeley.com/documents/?uuid=b12b19cb-54e2-4452-a557-87895ed058a8"]}],"mendeley":{"formattedCitation":"(Rahayu &amp; Rusliati, 2019)","manualFormatting":"Rahayu dan Rusliati (2019)","plainTextFormattedCitation":"(Rahayu &amp; Rusliati, 2019)","previouslyFormattedCitation":"(Rahayu &amp; Rusliati, 2019)"},"properties":{"noteIndex":0},"schema":"https://github.com/citation-style-language/schema/raw/master/csl-citation.json"}</w:instrText>
      </w:r>
      <w:r w:rsidRPr="00281553">
        <w:rPr>
          <w:rFonts w:ascii="Times New Roman" w:hAnsi="Times New Roman" w:cs="Times New Roman"/>
          <w:i w:val="0"/>
          <w:sz w:val="24"/>
          <w:szCs w:val="24"/>
        </w:rPr>
        <w:fldChar w:fldCharType="separate"/>
      </w:r>
      <w:r w:rsidRPr="00281553">
        <w:rPr>
          <w:rFonts w:ascii="Times New Roman" w:hAnsi="Times New Roman" w:cs="Times New Roman"/>
          <w:i w:val="0"/>
          <w:noProof/>
          <w:sz w:val="24"/>
          <w:szCs w:val="24"/>
        </w:rPr>
        <w:t>Rahayu dan Rusliati (2019)</w:t>
      </w:r>
      <w:r w:rsidRPr="00281553">
        <w:rPr>
          <w:rFonts w:ascii="Times New Roman" w:hAnsi="Times New Roman" w:cs="Times New Roman"/>
          <w:i w:val="0"/>
          <w:sz w:val="24"/>
          <w:szCs w:val="24"/>
        </w:rPr>
        <w:fldChar w:fldCharType="end"/>
      </w:r>
      <w:r w:rsidRPr="00281553">
        <w:rPr>
          <w:rFonts w:ascii="Times New Roman" w:hAnsi="Times New Roman" w:cs="Times New Roman"/>
          <w:i w:val="0"/>
          <w:sz w:val="24"/>
          <w:szCs w:val="24"/>
        </w:rPr>
        <w:t xml:space="preserve"> </w:t>
      </w:r>
      <w:r w:rsidRPr="00281553">
        <w:rPr>
          <w:rFonts w:ascii="Times New Roman" w:hAnsi="Times New Roman" w:cs="Times New Roman"/>
          <w:color w:val="000000" w:themeColor="text1"/>
          <w:sz w:val="24"/>
          <w:szCs w:val="24"/>
        </w:rPr>
        <w:t>good corporate governance</w:t>
      </w:r>
      <w:r w:rsidRPr="00281553">
        <w:rPr>
          <w:rFonts w:ascii="Times New Roman" w:hAnsi="Times New Roman" w:cs="Times New Roman"/>
          <w:i w:val="0"/>
          <w:color w:val="000000" w:themeColor="text1"/>
          <w:sz w:val="24"/>
          <w:szCs w:val="24"/>
        </w:rPr>
        <w:t xml:space="preserve"> yang diproporsikan oleh kepemilikan institutional yang tinggi akan menghasilkan upaya-upaya pengawasan yang lebih intensif sehingga dapat membatasi perilaku manajer (agent). Hal ini bermakna kepemilikan institusional berpengaruh positif terhadap kebijakan dividen atau dengan kata lain, semakin tinggi saham suatu entitas yang dimiliki oleh sebuah institusi semakin tinggi tingkat pengembalian sahamnya. Karena, kepemilikan institusional jika bertindak sebagai pemegang saham mayoritas </w:t>
      </w:r>
      <w:proofErr w:type="gramStart"/>
      <w:r w:rsidRPr="00281553">
        <w:rPr>
          <w:rFonts w:ascii="Times New Roman" w:hAnsi="Times New Roman" w:cs="Times New Roman"/>
          <w:i w:val="0"/>
          <w:color w:val="000000" w:themeColor="text1"/>
          <w:sz w:val="24"/>
          <w:szCs w:val="24"/>
        </w:rPr>
        <w:t>akan</w:t>
      </w:r>
      <w:proofErr w:type="gramEnd"/>
      <w:r w:rsidRPr="00281553">
        <w:rPr>
          <w:rFonts w:ascii="Times New Roman" w:hAnsi="Times New Roman" w:cs="Times New Roman"/>
          <w:i w:val="0"/>
          <w:color w:val="000000" w:themeColor="text1"/>
          <w:sz w:val="24"/>
          <w:szCs w:val="24"/>
        </w:rPr>
        <w:t xml:space="preserve"> dapat berperan sebagai kontrol dan pengawas terhadap kinerja manajemen perusahaan.</w:t>
      </w:r>
    </w:p>
    <w:p w:rsidR="008D1470" w:rsidRPr="00281553" w:rsidRDefault="008D1470" w:rsidP="008D1470">
      <w:pPr>
        <w:widowControl w:val="0"/>
        <w:spacing w:after="0" w:line="240" w:lineRule="auto"/>
        <w:ind w:left="102" w:right="118" w:firstLine="618"/>
        <w:jc w:val="both"/>
        <w:rPr>
          <w:rFonts w:ascii="Times New Roman" w:hAnsi="Times New Roman" w:cs="Times New Roman"/>
          <w:i w:val="0"/>
          <w:sz w:val="24"/>
          <w:szCs w:val="24"/>
        </w:rPr>
      </w:pPr>
      <w:r w:rsidRPr="00281553">
        <w:rPr>
          <w:rFonts w:ascii="Times New Roman" w:hAnsi="Times New Roman" w:cs="Times New Roman"/>
          <w:i w:val="0"/>
          <w:color w:val="000000" w:themeColor="text1"/>
          <w:sz w:val="24"/>
          <w:szCs w:val="24"/>
        </w:rPr>
        <w:t xml:space="preserve">Menurut penelitian </w:t>
      </w:r>
      <w:r w:rsidRPr="00281553">
        <w:rPr>
          <w:rFonts w:ascii="Times New Roman" w:hAnsi="Times New Roman" w:cs="Times New Roman"/>
          <w:i w:val="0"/>
          <w:color w:val="000000" w:themeColor="text1"/>
          <w:sz w:val="24"/>
          <w:szCs w:val="24"/>
        </w:rPr>
        <w:fldChar w:fldCharType="begin" w:fldLock="1"/>
      </w:r>
      <w:r w:rsidR="00E630FB">
        <w:rPr>
          <w:rFonts w:ascii="Times New Roman" w:hAnsi="Times New Roman" w:cs="Times New Roman"/>
          <w:i w:val="0"/>
          <w:color w:val="000000" w:themeColor="text1"/>
          <w:sz w:val="24"/>
          <w:szCs w:val="24"/>
        </w:rPr>
        <w:instrText>ADDIN CSL_CITATION {"citationItems":[{"id":"ITEM-1","itemData":{"abstract":"Penelitian ini bertujuan untuk mengetahui pengaruh kepemilikan institusional, kepemilikan manajerial, ukuran perusahaan, terhadap kebijakan dividend payout ratio secara simultan dan parsial. Populasi pada penelitian ini adalah perusahaan manufaktur sektor industri barang konsumsi periode 2008-2017 dengan sampel sebanyak 6 perusahaan. Penelitian ini menggunakan metode deskriptif dan verifikatif dengan regresi data panel. Hasil penelitian menunjukkan bahwa kepemilikan institusional, kepemilikan manajerial dan ukuran perusahaan secara simultan berpengaruh signifikan terhadap kebijakan dividen dengan kontribusi pengaruh sebesar 39,62%. Secara parsial kepemilikan institusional berpengaruh positif signifikan terhadap kebijakan dividen, kepemilikan manajerial berpengaruh negatif signifikan terhadap kebijakan dividen, ukuran perusahaan berpengaruh positif signifikan terhadap kebijakan dividen. Kontribusi pengaruh variabel independen yang dominan adalah kepemilikan institusional sebesar 29,2%, kontribusi pengaruh kepemilikan manajerial sebesar 10%, dan ukuran perusahaan sebesar 0,4%.","author":[{"dropping-particle":"","family":"Rahayu","given":"Dewi","non-dropping-particle":"","parse-names":false,"suffix":""},{"dropping-particle":"","family":"Rusliati","given":"Ellen","non-dropping-particle":"","parse-names":false,"suffix":""}],"container-title":"Jurnal Riset Akuntansi Kontemporer","id":"ITEM-1","issue":"1","issued":{"date-parts":[["2019"]]},"page":"41-47","title":"Kepemilikan Institusional, Kepemilikan Manajerial, dan Ukuran Perusahaan Terhadap Kebijakan Dividen","type":"article-journal","volume":"11"},"uris":["http://www.mendeley.com/documents/?uuid=b12b19cb-54e2-4452-a557-87895ed058a8"]}],"mendeley":{"formattedCitation":"(Rahayu &amp; Rusliati, 2019)","manualFormatting":"Rahayu dan Rusliati (2019)","plainTextFormattedCitation":"(Rahayu &amp; Rusliati, 2019)","previouslyFormattedCitation":"(Rahayu &amp; Rusliati, 2019)"},"properties":{"noteIndex":0},"schema":"https://github.com/citation-style-language/schema/raw/master/csl-citation.json"}</w:instrText>
      </w:r>
      <w:r w:rsidRPr="00281553">
        <w:rPr>
          <w:rFonts w:ascii="Times New Roman" w:hAnsi="Times New Roman" w:cs="Times New Roman"/>
          <w:i w:val="0"/>
          <w:color w:val="000000" w:themeColor="text1"/>
          <w:sz w:val="24"/>
          <w:szCs w:val="24"/>
        </w:rPr>
        <w:fldChar w:fldCharType="separate"/>
      </w:r>
      <w:r w:rsidRPr="00281553">
        <w:rPr>
          <w:rFonts w:ascii="Times New Roman" w:hAnsi="Times New Roman" w:cs="Times New Roman"/>
          <w:i w:val="0"/>
          <w:noProof/>
          <w:color w:val="000000" w:themeColor="text1"/>
          <w:sz w:val="24"/>
          <w:szCs w:val="24"/>
        </w:rPr>
        <w:t>Rahayu dan Rusliati (2019)</w:t>
      </w:r>
      <w:r w:rsidRPr="00281553">
        <w:rPr>
          <w:rFonts w:ascii="Times New Roman" w:hAnsi="Times New Roman" w:cs="Times New Roman"/>
          <w:i w:val="0"/>
          <w:color w:val="000000" w:themeColor="text1"/>
          <w:sz w:val="24"/>
          <w:szCs w:val="24"/>
        </w:rPr>
        <w:fldChar w:fldCharType="end"/>
      </w:r>
      <w:r w:rsidRPr="00281553">
        <w:rPr>
          <w:rFonts w:ascii="Times New Roman" w:hAnsi="Times New Roman" w:cs="Times New Roman"/>
          <w:i w:val="0"/>
          <w:color w:val="000000" w:themeColor="text1"/>
          <w:sz w:val="24"/>
          <w:szCs w:val="24"/>
        </w:rPr>
        <w:t xml:space="preserve"> kepemilikan institusional berpengaruh positif terhadap kebijakan dividen atau dengan kata lain, semakin tinggi saham suatu entitas yang dimiliki oleh sebuah institusi semakin tinggi tingkat pengembalian sahamnya.</w:t>
      </w:r>
    </w:p>
    <w:p w:rsidR="008D1470" w:rsidRDefault="008D1470" w:rsidP="008D1470">
      <w:pPr>
        <w:widowControl w:val="0"/>
        <w:spacing w:after="0" w:line="240" w:lineRule="auto"/>
        <w:ind w:left="102" w:right="118" w:firstLine="618"/>
        <w:jc w:val="both"/>
        <w:rPr>
          <w:rFonts w:ascii="Times New Roman" w:eastAsia="Times New Roman" w:hAnsi="Times New Roman" w:cs="Times New Roman"/>
          <w:sz w:val="24"/>
          <w:szCs w:val="24"/>
        </w:rPr>
      </w:pPr>
    </w:p>
    <w:p w:rsidR="008D1470" w:rsidRPr="00E83219" w:rsidRDefault="008D1470" w:rsidP="008D1470">
      <w:pPr>
        <w:widowControl w:val="0"/>
        <w:spacing w:after="0" w:line="240" w:lineRule="auto"/>
        <w:ind w:right="118"/>
        <w:rPr>
          <w:rFonts w:ascii="Times New Roman" w:eastAsia="Times New Roman" w:hAnsi="Times New Roman" w:cs="Times New Roman"/>
          <w:b/>
          <w:i w:val="0"/>
          <w:sz w:val="24"/>
          <w:szCs w:val="24"/>
        </w:rPr>
      </w:pPr>
      <w:r w:rsidRPr="00E83219">
        <w:rPr>
          <w:rFonts w:ascii="Times New Roman" w:eastAsia="Times New Roman" w:hAnsi="Times New Roman" w:cs="Times New Roman"/>
          <w:b/>
          <w:i w:val="0"/>
          <w:sz w:val="24"/>
          <w:szCs w:val="24"/>
        </w:rPr>
        <w:t>Pengaruh Kepemilikan Manajerial Terhadap Kebijakan Dividen</w:t>
      </w:r>
    </w:p>
    <w:p w:rsidR="008D1470" w:rsidRPr="00CD7197" w:rsidRDefault="008D1470" w:rsidP="008D1470">
      <w:pPr>
        <w:widowControl w:val="0"/>
        <w:spacing w:after="0" w:line="240" w:lineRule="auto"/>
        <w:ind w:left="102" w:right="118" w:firstLine="618"/>
        <w:jc w:val="both"/>
        <w:rPr>
          <w:rFonts w:ascii="Times New Roman" w:hAnsi="Times New Roman" w:cs="Times New Roman"/>
          <w:i w:val="0"/>
          <w:sz w:val="24"/>
          <w:szCs w:val="24"/>
        </w:rPr>
      </w:pPr>
      <w:r w:rsidRPr="00CD7197">
        <w:rPr>
          <w:rFonts w:ascii="Times New Roman" w:hAnsi="Times New Roman" w:cs="Times New Roman"/>
          <w:i w:val="0"/>
          <w:sz w:val="24"/>
          <w:szCs w:val="24"/>
        </w:rPr>
        <w:t xml:space="preserve">Kepemilikan manajerial merupakan besaran proporsi saham yang dimiliki oleh manajemen dibandingkan saham yang beredar. Struktur kepemilikan manajerial dapat mengurangi agency cost yakni biaya pengawasan pemegang saham terhadap kinerja manajemen perusahaan. Manajer yang telibat langsung dalam kepemilikan saham </w:t>
      </w:r>
      <w:proofErr w:type="gramStart"/>
      <w:r w:rsidRPr="00CD7197">
        <w:rPr>
          <w:rFonts w:ascii="Times New Roman" w:hAnsi="Times New Roman" w:cs="Times New Roman"/>
          <w:i w:val="0"/>
          <w:sz w:val="24"/>
          <w:szCs w:val="24"/>
        </w:rPr>
        <w:t>akan</w:t>
      </w:r>
      <w:proofErr w:type="gramEnd"/>
      <w:r w:rsidRPr="00CD7197">
        <w:rPr>
          <w:rFonts w:ascii="Times New Roman" w:hAnsi="Times New Roman" w:cs="Times New Roman"/>
          <w:i w:val="0"/>
          <w:sz w:val="24"/>
          <w:szCs w:val="24"/>
        </w:rPr>
        <w:t xml:space="preserve"> bertindak secara hati-hati terhadap setiap keputusan yang diambilnya karena mereka ikut menanggung konsekuensi atas setiap keputusan yang diambilnya. Semakin besar proporsi kepemilikan manajemen pada perusahaan, maka manajemen cenderung berusaha lebih giat untuk kepentingan pemegang saham yang tidak lain adalah dirinya sendiri </w:t>
      </w:r>
      <w:r w:rsidRPr="00CD7197">
        <w:rPr>
          <w:rFonts w:ascii="Times New Roman" w:hAnsi="Times New Roman" w:cs="Times New Roman"/>
          <w:i w:val="0"/>
          <w:sz w:val="24"/>
          <w:szCs w:val="24"/>
        </w:rPr>
        <w:fldChar w:fldCharType="begin" w:fldLock="1"/>
      </w:r>
      <w:r w:rsidR="00E630FB">
        <w:rPr>
          <w:rFonts w:ascii="Times New Roman" w:hAnsi="Times New Roman" w:cs="Times New Roman"/>
          <w:i w:val="0"/>
          <w:sz w:val="24"/>
          <w:szCs w:val="24"/>
        </w:rPr>
        <w:instrText>ADDIN CSL_CITATION {"citationItems":[{"id":"ITEM-1","itemData":{"DOI":"10.32795/widyaakuntansi.v1i1.244","abstract":"The purpose of this study was to determine the effect of managerial ownership structure on firm value with dividend policy as an intervening variable (case study on manufacturing companies on the IDX for the period 2014-2016). The number of samples taken was 42 manufacturing companies. Data collection is done through non-participant observation. Multiple regression analysis techniques and path analysis.\r Based on the results of the analysis it was found that the managerial ownership structure had a positive and significant effect on firm value. Managerial ownership structure has a positive and significant effect on dividend policy. Dividend policy has a positive and significant effect on firm value. This result supports Signaling theory, that dividend payments are a signal to the market, so dividend payments can increase market appreciation for the company's shares. Then there is an indirect effect of managerial ownership structure on the value of company with dividend policy as an intervening variable. This proves that dividend policy is an intervening variable that connects managerial ownership structure with firm value.","author":[{"dropping-particle":"","family":"Padnyawati","given":"Kadek Dewi","non-dropping-particle":"","parse-names":false,"suffix":""},{"dropping-particle":"","family":"Kusumawati","given":"Ni Putu Ayu","non-dropping-particle":"","parse-names":false,"suffix":""}],"container-title":"Widya Akuntansi dan Keuangan","id":"ITEM-1","issue":"1","issued":{"date-parts":[["2019"]]},"page":"1-23","title":"Pengaruh Struktur Kepemilikan Manajerial Pada Nilai Perusahaan Dengan Kebijakan Dividen Sebagai Variabel Intervening","type":"article-journal","volume":"1"},"uris":["http://www.mendeley.com/documents/?uuid=e704317b-98b5-4a9b-aaca-27b2539ee34e"]}],"mendeley":{"formattedCitation":"(Padnyawati &amp; Kusumawati, 2019)","manualFormatting":"(Padnyawati dan Kusumawati, 2019)","plainTextFormattedCitation":"(Padnyawati &amp; Kusumawati, 2019)","previouslyFormattedCitation":"(Padnyawati &amp; Kusumawati, 2019)"},"properties":{"noteIndex":0},"schema":"https://github.com/citation-style-language/schema/raw/master/csl-citation.json"}</w:instrText>
      </w:r>
      <w:r w:rsidRPr="00CD7197">
        <w:rPr>
          <w:rFonts w:ascii="Times New Roman" w:hAnsi="Times New Roman" w:cs="Times New Roman"/>
          <w:i w:val="0"/>
          <w:sz w:val="24"/>
          <w:szCs w:val="24"/>
        </w:rPr>
        <w:fldChar w:fldCharType="separate"/>
      </w:r>
      <w:r w:rsidRPr="00CD7197">
        <w:rPr>
          <w:rFonts w:ascii="Times New Roman" w:hAnsi="Times New Roman" w:cs="Times New Roman"/>
          <w:i w:val="0"/>
          <w:noProof/>
          <w:sz w:val="24"/>
          <w:szCs w:val="24"/>
        </w:rPr>
        <w:t>(Padnyawati dan Kusumawati, 2019)</w:t>
      </w:r>
      <w:r w:rsidRPr="00CD7197">
        <w:rPr>
          <w:rFonts w:ascii="Times New Roman" w:hAnsi="Times New Roman" w:cs="Times New Roman"/>
          <w:i w:val="0"/>
          <w:sz w:val="24"/>
          <w:szCs w:val="24"/>
        </w:rPr>
        <w:fldChar w:fldCharType="end"/>
      </w:r>
    </w:p>
    <w:p w:rsidR="008D1470" w:rsidRDefault="008D1470" w:rsidP="008D1470">
      <w:pPr>
        <w:widowControl w:val="0"/>
        <w:spacing w:after="0" w:line="240" w:lineRule="auto"/>
        <w:ind w:left="102" w:right="118" w:firstLine="618"/>
        <w:jc w:val="both"/>
        <w:rPr>
          <w:rFonts w:ascii="Times New Roman" w:eastAsia="Times New Roman" w:hAnsi="Times New Roman" w:cs="Times New Roman"/>
          <w:sz w:val="24"/>
          <w:szCs w:val="24"/>
        </w:rPr>
      </w:pPr>
      <w:r w:rsidRPr="00CD7197">
        <w:rPr>
          <w:rFonts w:ascii="Times New Roman" w:hAnsi="Times New Roman" w:cs="Times New Roman"/>
          <w:i w:val="0"/>
          <w:sz w:val="24"/>
          <w:szCs w:val="24"/>
        </w:rPr>
        <w:t xml:space="preserve">Struktur kepemilikan manajerial yang proporsional juga mempengaruhi keputusan kebijakan dividen perusahaan. Kewenangan penentuan kebijakan dividen diberikan pemegang saham kepada dewan direksi (agent). Dewan direksi merupakan bagian dari manajemen perusahaan. Pembagian dividen berkaitan dengan kesejahteraan pemegang saham serta dapat mempengaruhi kinerja perusahaan, nilai perusahaan dan harga saham perusahaan. Struktur kepemilikan manajerial dapat mengurangi agency cost yakni biaya pengawasan pemegang saham terhadap kinerja manajemen perusahaan. Teorinya, jika manajer telibat langsung dalam kepemilikan saham, maka mereka akan bertindak secara hati-hati dalam mengambil keputusan dalam pembagian dividen karena mereka ikut menanggung konsekuensi atas keputusan yang diambilnya </w:t>
      </w:r>
      <w:r w:rsidRPr="00CD7197">
        <w:rPr>
          <w:rFonts w:ascii="Times New Roman" w:hAnsi="Times New Roman" w:cs="Times New Roman"/>
          <w:i w:val="0"/>
          <w:sz w:val="24"/>
          <w:szCs w:val="24"/>
        </w:rPr>
        <w:fldChar w:fldCharType="begin" w:fldLock="1"/>
      </w:r>
      <w:r w:rsidR="00E630FB">
        <w:rPr>
          <w:rFonts w:ascii="Times New Roman" w:hAnsi="Times New Roman" w:cs="Times New Roman"/>
          <w:i w:val="0"/>
          <w:sz w:val="24"/>
          <w:szCs w:val="24"/>
        </w:rPr>
        <w:instrText>ADDIN CSL_CITATION {"citationItems":[{"id":"ITEM-1","itemData":{"DOI":"10.32795/widyaakuntansi.v1i1.244","abstract":"The purpose of this study was to determine the effect of managerial ownership structure on firm value with dividend policy as an intervening variable (case study on manufacturing companies on the IDX for the period 2014-2016). The number of samples taken was 42 manufacturing companies. Data collection is done through non-participant observation. Multiple regression analysis techniques and path analysis.\r Based on the results of the analysis it was found that the managerial ownership structure had a positive and significant effect on firm value. Managerial ownership structure has a positive and significant effect on dividend policy. Dividend policy has a positive and significant effect on firm value. This result supports Signaling theory, that dividend payments are a signal to the market, so dividend payments can increase market appreciation for the company's shares. Then there is an indirect effect of managerial ownership structure on the value of company with dividend policy as an intervening variable. This proves that dividend policy is an intervening variable that connects managerial ownership structure with firm value.","author":[{"dropping-particle":"","family":"Padnyawati","given":"Kadek Dewi","non-dropping-particle":"","parse-names":false,"suffix":""},{"dropping-particle":"","family":"Kusumawati","given":"Ni Putu Ayu","non-dropping-particle":"","parse-names":false,"suffix":""}],"container-title":"Widya Akuntansi dan Keuangan","id":"ITEM-1","issue":"1","issued":{"date-parts":[["2019"]]},"page":"1-23","title":"Pengaruh Struktur Kepemilikan Manajerial Pada Nilai Perusahaan Dengan Kebijakan Dividen Sebagai Variabel Intervening","type":"article-journal","volume":"1"},"uris":["http://www.mendeley.com/documents/?uuid=e704317b-98b5-4a9b-aaca-27b2539ee34e"]}],"mendeley":{"formattedCitation":"(Padnyawati &amp; Kusumawati, 2019)","manualFormatting":"(Padnyawati dan Kusumawati, 2019)","plainTextFormattedCitation":"(Padnyawati &amp; Kusumawati, 2019)","previouslyFormattedCitation":"(Padnyawati &amp; Kusumawati, 2019)"},"properties":{"noteIndex":0},"schema":"https://github.com/citation-style-language/schema/raw/master/csl-citation.json"}</w:instrText>
      </w:r>
      <w:r w:rsidRPr="00CD7197">
        <w:rPr>
          <w:rFonts w:ascii="Times New Roman" w:hAnsi="Times New Roman" w:cs="Times New Roman"/>
          <w:i w:val="0"/>
          <w:sz w:val="24"/>
          <w:szCs w:val="24"/>
        </w:rPr>
        <w:fldChar w:fldCharType="separate"/>
      </w:r>
      <w:r w:rsidRPr="00CD7197">
        <w:rPr>
          <w:rFonts w:ascii="Times New Roman" w:hAnsi="Times New Roman" w:cs="Times New Roman"/>
          <w:i w:val="0"/>
          <w:noProof/>
          <w:sz w:val="24"/>
          <w:szCs w:val="24"/>
        </w:rPr>
        <w:t>(Padnyawati dan Kusumawati, 2019)</w:t>
      </w:r>
      <w:r w:rsidRPr="00CD7197">
        <w:rPr>
          <w:rFonts w:ascii="Times New Roman" w:hAnsi="Times New Roman" w:cs="Times New Roman"/>
          <w:i w:val="0"/>
          <w:sz w:val="24"/>
          <w:szCs w:val="24"/>
        </w:rPr>
        <w:fldChar w:fldCharType="end"/>
      </w:r>
      <w:r w:rsidRPr="00CD7197">
        <w:rPr>
          <w:rFonts w:ascii="Times New Roman" w:hAnsi="Times New Roman" w:cs="Times New Roman"/>
          <w:i w:val="0"/>
          <w:sz w:val="24"/>
          <w:szCs w:val="24"/>
        </w:rPr>
        <w:t xml:space="preserve">. Hal ini sesuai dengan penelitian </w:t>
      </w:r>
      <w:r w:rsidRPr="00CD7197">
        <w:rPr>
          <w:rFonts w:ascii="Times New Roman" w:hAnsi="Times New Roman" w:cs="Times New Roman"/>
          <w:i w:val="0"/>
          <w:sz w:val="24"/>
          <w:szCs w:val="24"/>
        </w:rPr>
        <w:fldChar w:fldCharType="begin" w:fldLock="1"/>
      </w:r>
      <w:r w:rsidR="00E630FB">
        <w:rPr>
          <w:rFonts w:ascii="Times New Roman" w:hAnsi="Times New Roman" w:cs="Times New Roman"/>
          <w:i w:val="0"/>
          <w:sz w:val="24"/>
          <w:szCs w:val="24"/>
        </w:rPr>
        <w:instrText>ADDIN CSL_CITATION {"citationItems":[{"id":"ITEM-1","itemData":{"DOI":"10.5176/2251-2012_qqe16.43","abstract":"This study investigates the association between ownership structure types and dividend policy of listed companies in the Colombo Stock Exchange. A panel data are obtained from the annual reports of seventy seven companies over the period 2006-2014. The regression results indicate that ownership identity matter in determining the dividends. There is a negative association between institutional, managerial ownership structures and dividend policy and significant positive association between concentration ownership structures and dividend policy. The firm size, free cash flow, future growth opportunity variables are also matter for the dividend policy. The financial leverage is not an important variable in determining the dividend policy. The institutional, managerial and concentration owners behavior in Sri Lankan listed companies are aligned with the signaling, free cash flow and agency theory explanations for dividend payouts. The findings are useful to regulators for future direction in the Colombo Stock Exchange and investors to predict firms’ dividend payouts and valuation of their stocks. Keywords:","author":[{"dropping-particle":"","family":"Kulathunga","given":"K.M.K.N.S.","non-dropping-particle":"","parse-names":false,"suffix":""},{"dropping-particle":"","family":"Azeez","given":"A.A.","non-dropping-particle":"","parse-names":false,"suffix":""}],"id":"ITEM-1","issue":"July","issued":{"date-parts":[["2016"]]},"title":"The Impact Of Ownership Structure On Dividend Policy: Evidence From Listed Companies In Sri Lanka","type":"article-journal"},"uris":["http://www.mendeley.com/documents/?uuid=6e585b49-8f19-4e0e-82b9-295a00c1f368"]}],"mendeley":{"formattedCitation":"(Kulathunga &amp; Azeez, 2016)","manualFormatting":"Kulathunga (2016)","plainTextFormattedCitation":"(Kulathunga &amp; Azeez, 2016)","previouslyFormattedCitation":"(Kulathunga &amp; Azeez, 2016)"},"properties":{"noteIndex":0},"schema":"https://github.com/citation-style-language/schema/raw/master/csl-citation.json"}</w:instrText>
      </w:r>
      <w:r w:rsidRPr="00CD7197">
        <w:rPr>
          <w:rFonts w:ascii="Times New Roman" w:hAnsi="Times New Roman" w:cs="Times New Roman"/>
          <w:i w:val="0"/>
          <w:sz w:val="24"/>
          <w:szCs w:val="24"/>
        </w:rPr>
        <w:fldChar w:fldCharType="separate"/>
      </w:r>
      <w:r w:rsidRPr="00CD7197">
        <w:rPr>
          <w:rFonts w:ascii="Times New Roman" w:hAnsi="Times New Roman" w:cs="Times New Roman"/>
          <w:i w:val="0"/>
          <w:noProof/>
          <w:sz w:val="24"/>
          <w:szCs w:val="24"/>
        </w:rPr>
        <w:t>Kulathunga (2016)</w:t>
      </w:r>
      <w:r w:rsidRPr="00CD7197">
        <w:rPr>
          <w:rFonts w:ascii="Times New Roman" w:hAnsi="Times New Roman" w:cs="Times New Roman"/>
          <w:i w:val="0"/>
          <w:sz w:val="24"/>
          <w:szCs w:val="24"/>
        </w:rPr>
        <w:fldChar w:fldCharType="end"/>
      </w:r>
      <w:r w:rsidRPr="00CD7197">
        <w:rPr>
          <w:rFonts w:ascii="Times New Roman" w:hAnsi="Times New Roman" w:cs="Times New Roman"/>
          <w:i w:val="0"/>
          <w:sz w:val="24"/>
          <w:szCs w:val="24"/>
        </w:rPr>
        <w:t xml:space="preserve"> yang menyatakan bahwa struktur kepemilikan oleh manajerial memiliki dampak signifikan dan berpengaruh dalam menentukan kebijakan dividen.</w:t>
      </w:r>
    </w:p>
    <w:p w:rsidR="008D1470" w:rsidRDefault="008D1470" w:rsidP="00CD7197">
      <w:pPr>
        <w:widowControl w:val="0"/>
        <w:spacing w:after="0" w:line="240" w:lineRule="auto"/>
        <w:ind w:right="118"/>
        <w:jc w:val="both"/>
        <w:rPr>
          <w:rFonts w:ascii="Times New Roman" w:eastAsia="Times New Roman" w:hAnsi="Times New Roman" w:cs="Times New Roman"/>
          <w:sz w:val="24"/>
          <w:szCs w:val="24"/>
        </w:rPr>
      </w:pPr>
    </w:p>
    <w:p w:rsidR="008D1470" w:rsidRPr="00E83219" w:rsidRDefault="008D1470" w:rsidP="008D1470">
      <w:pPr>
        <w:widowControl w:val="0"/>
        <w:spacing w:after="0" w:line="240" w:lineRule="auto"/>
        <w:ind w:right="118"/>
        <w:rPr>
          <w:rFonts w:ascii="Times New Roman" w:eastAsia="Times New Roman" w:hAnsi="Times New Roman" w:cs="Times New Roman"/>
          <w:b/>
          <w:i w:val="0"/>
          <w:sz w:val="24"/>
          <w:szCs w:val="24"/>
        </w:rPr>
      </w:pPr>
      <w:r w:rsidRPr="00E83219">
        <w:rPr>
          <w:rFonts w:ascii="Times New Roman" w:eastAsia="Times New Roman" w:hAnsi="Times New Roman" w:cs="Times New Roman"/>
          <w:b/>
          <w:i w:val="0"/>
          <w:sz w:val="24"/>
          <w:szCs w:val="24"/>
        </w:rPr>
        <w:t>Pengaruh Komisaris Independen Terhadap Kebijakan Dividen</w:t>
      </w:r>
    </w:p>
    <w:p w:rsidR="008D1470" w:rsidRPr="00CD7197" w:rsidRDefault="008D1470" w:rsidP="008D1470">
      <w:pPr>
        <w:widowControl w:val="0"/>
        <w:spacing w:after="0" w:line="240" w:lineRule="auto"/>
        <w:ind w:left="102" w:right="118" w:firstLine="618"/>
        <w:jc w:val="both"/>
        <w:rPr>
          <w:rFonts w:ascii="Times New Roman" w:hAnsi="Times New Roman" w:cs="Times New Roman"/>
          <w:i w:val="0"/>
          <w:color w:val="000000" w:themeColor="text1"/>
          <w:sz w:val="24"/>
          <w:szCs w:val="24"/>
        </w:rPr>
      </w:pPr>
      <w:r w:rsidRPr="00CD7197">
        <w:rPr>
          <w:rFonts w:ascii="Times New Roman" w:hAnsi="Times New Roman" w:cs="Times New Roman"/>
          <w:i w:val="0"/>
          <w:sz w:val="24"/>
          <w:szCs w:val="24"/>
        </w:rPr>
        <w:t>Komisaris</w:t>
      </w:r>
      <w:r w:rsidRPr="00CD7197">
        <w:rPr>
          <w:rFonts w:ascii="Times New Roman" w:hAnsi="Times New Roman" w:cs="Times New Roman"/>
          <w:i w:val="0"/>
          <w:color w:val="000000" w:themeColor="text1"/>
          <w:sz w:val="24"/>
          <w:szCs w:val="24"/>
        </w:rPr>
        <w:t xml:space="preserve"> independen adalah anggota dewan komisaris yang tidak terafiliasi dengan direksi, anggota dewan komisaris lainnya dan pemegang saham pengendali, serta bebas dari hubungan bisnis atau hubungan lainnya yang dapat mempengaruhi kemampuannya untuk bertindak independen </w:t>
      </w:r>
      <w:r w:rsidRPr="00CD7197">
        <w:rPr>
          <w:rFonts w:ascii="Times New Roman" w:hAnsi="Times New Roman" w:cs="Times New Roman"/>
          <w:i w:val="0"/>
          <w:color w:val="000000" w:themeColor="text1"/>
          <w:sz w:val="24"/>
          <w:szCs w:val="24"/>
        </w:rPr>
        <w:fldChar w:fldCharType="begin" w:fldLock="1"/>
      </w:r>
      <w:r w:rsidR="00E630FB">
        <w:rPr>
          <w:rFonts w:ascii="Times New Roman" w:hAnsi="Times New Roman" w:cs="Times New Roman"/>
          <w:i w:val="0"/>
          <w:color w:val="000000" w:themeColor="text1"/>
          <w:sz w:val="24"/>
          <w:szCs w:val="24"/>
        </w:rPr>
        <w:instrText>ADDIN CSL_CITATION {"citationItems":[{"id":"ITEM-1","itemData":{"abstract":"Semenjak didirikan pada tanggal 8 Februari 2000 oleh 5 (lima) asosiasi bisnis dan profesi, yaitu AEI, IAI-KAM, IFEA, INA, dan MTI, Forum for Corporate Governance in Indonesia (FCGI) telah memainkan peranan dan usahanya yang signifikan dalam mensosialisasikan prinsip-prinsip Good Corporate Governance. Saat ini FCGI beranggotakan 10 (sepuluh) asosiasi bisnis dan profesi setelah 5 (lima) asosiasi lainnya bergabung kemudian dalam keanggotaan FCGI.","author":[{"dropping-particle":"","family":"FCGI","given":"","non-dropping-particle":"","parse-names":false,"suffix":""}],"container-title":"Seri Tata Kelola Perusahaan (Corporate Governance)","id":"ITEM-1","issue":"2002","issued":{"date-parts":[["2002"]]},"number-of-pages":"37","publisher":"FCGI","title":"Peranan Dewan Komisaris dan Komite Audit dalam Pelaksanaan Corporate Governance ( Tata Kelola Perusahaan )","type":"book","volume":"II"},"locator":"8","uris":["http://www.mendeley.com/documents/?uuid=87cd7402-cde5-4110-9b77-08e70c8e8af0"]}],"mendeley":{"formattedCitation":"(FCGI, 2002, p. 8)","manualFormatting":"(FCGI, 2002:8)","plainTextFormattedCitation":"(FCGI, 2002, p. 8)","previouslyFormattedCitation":"(FCGI, 2002, p. 8)"},"properties":{"noteIndex":0},"schema":"https://github.com/citation-style-language/schema/raw/master/csl-citation.json"}</w:instrText>
      </w:r>
      <w:r w:rsidRPr="00CD7197">
        <w:rPr>
          <w:rFonts w:ascii="Times New Roman" w:hAnsi="Times New Roman" w:cs="Times New Roman"/>
          <w:i w:val="0"/>
          <w:color w:val="000000" w:themeColor="text1"/>
          <w:sz w:val="24"/>
          <w:szCs w:val="24"/>
        </w:rPr>
        <w:fldChar w:fldCharType="separate"/>
      </w:r>
      <w:r w:rsidRPr="00CD7197">
        <w:rPr>
          <w:rFonts w:ascii="Times New Roman" w:hAnsi="Times New Roman" w:cs="Times New Roman"/>
          <w:i w:val="0"/>
          <w:noProof/>
          <w:color w:val="000000" w:themeColor="text1"/>
          <w:sz w:val="24"/>
          <w:szCs w:val="24"/>
        </w:rPr>
        <w:t>(FCGI, 2002:8)</w:t>
      </w:r>
      <w:r w:rsidRPr="00CD7197">
        <w:rPr>
          <w:rFonts w:ascii="Times New Roman" w:hAnsi="Times New Roman" w:cs="Times New Roman"/>
          <w:i w:val="0"/>
          <w:color w:val="000000" w:themeColor="text1"/>
          <w:sz w:val="24"/>
          <w:szCs w:val="24"/>
        </w:rPr>
        <w:fldChar w:fldCharType="end"/>
      </w:r>
      <w:r w:rsidRPr="00CD7197">
        <w:rPr>
          <w:rFonts w:ascii="Times New Roman" w:hAnsi="Times New Roman" w:cs="Times New Roman"/>
          <w:i w:val="0"/>
          <w:color w:val="FF0000"/>
          <w:sz w:val="24"/>
          <w:szCs w:val="24"/>
        </w:rPr>
        <w:t>.</w:t>
      </w:r>
      <w:r w:rsidRPr="00CD7197">
        <w:rPr>
          <w:rFonts w:ascii="Times New Roman" w:hAnsi="Times New Roman" w:cs="Times New Roman"/>
          <w:i w:val="0"/>
          <w:sz w:val="24"/>
          <w:szCs w:val="24"/>
        </w:rPr>
        <w:t xml:space="preserve"> Menurut </w:t>
      </w:r>
      <w:r w:rsidRPr="00CD7197">
        <w:rPr>
          <w:rFonts w:ascii="Times New Roman" w:hAnsi="Times New Roman" w:cs="Times New Roman"/>
          <w:i w:val="0"/>
          <w:sz w:val="24"/>
          <w:szCs w:val="24"/>
        </w:rPr>
        <w:fldChar w:fldCharType="begin" w:fldLock="1"/>
      </w:r>
      <w:r w:rsidR="00E630FB">
        <w:rPr>
          <w:rFonts w:ascii="Times New Roman" w:hAnsi="Times New Roman" w:cs="Times New Roman"/>
          <w:i w:val="0"/>
          <w:sz w:val="24"/>
          <w:szCs w:val="24"/>
        </w:rPr>
        <w:instrText>ADDIN CSL_CITATION {"citationItems":[{"id":"ITEM-1","itemData":{"author":[{"dropping-particle":"","family":"Harahap","given":"M Yahya","non-dropping-particle":"","parse-names":false,"suffix":""}],"edition":"6th","id":"ITEM-1","issued":{"date-parts":[["2016"]]},"number-of-pages":"600","publisher":"Sinar Grafika","publisher-place":"Jakarta","title":"Hukum Perseroan Terbatas","type":"book"},"locator":"475","uris":["http://www.mendeley.com/documents/?uuid=0734397c-dd0c-4a0a-aba3-01af748b962b"]}],"mendeley":{"formattedCitation":"(Harahap, 2016, p. 475)","manualFormatting":"Harahap (2016:475)","plainTextFormattedCitation":"(Harahap, 2016, p. 475)","previouslyFormattedCitation":"(Harahap, 2016, p. 475)"},"properties":{"noteIndex":0},"schema":"https://github.com/citation-style-language/schema/raw/master/csl-citation.json"}</w:instrText>
      </w:r>
      <w:r w:rsidRPr="00CD7197">
        <w:rPr>
          <w:rFonts w:ascii="Times New Roman" w:hAnsi="Times New Roman" w:cs="Times New Roman"/>
          <w:i w:val="0"/>
          <w:sz w:val="24"/>
          <w:szCs w:val="24"/>
        </w:rPr>
        <w:fldChar w:fldCharType="separate"/>
      </w:r>
      <w:r w:rsidRPr="00CD7197">
        <w:rPr>
          <w:rFonts w:ascii="Times New Roman" w:hAnsi="Times New Roman" w:cs="Times New Roman"/>
          <w:i w:val="0"/>
          <w:noProof/>
          <w:sz w:val="24"/>
          <w:szCs w:val="24"/>
        </w:rPr>
        <w:t>Harahap (2016:475)</w:t>
      </w:r>
      <w:r w:rsidRPr="00CD7197">
        <w:rPr>
          <w:rFonts w:ascii="Times New Roman" w:hAnsi="Times New Roman" w:cs="Times New Roman"/>
          <w:i w:val="0"/>
          <w:sz w:val="24"/>
          <w:szCs w:val="24"/>
        </w:rPr>
        <w:fldChar w:fldCharType="end"/>
      </w:r>
      <w:r w:rsidRPr="00CD7197">
        <w:rPr>
          <w:rFonts w:ascii="Times New Roman" w:hAnsi="Times New Roman" w:cs="Times New Roman"/>
          <w:i w:val="0"/>
          <w:sz w:val="24"/>
          <w:szCs w:val="24"/>
        </w:rPr>
        <w:t xml:space="preserve"> keberadaan komisaris independen diharapkan megendalikan jalannya pengurusan dan kebijakan perseroan termasuk salah satunya kebijakan dividen agar lebih bersifat transparan, akuntabel, adil, dan </w:t>
      </w:r>
      <w:r w:rsidRPr="00CD7197">
        <w:rPr>
          <w:rFonts w:ascii="Times New Roman" w:hAnsi="Times New Roman" w:cs="Times New Roman"/>
          <w:i w:val="0"/>
          <w:sz w:val="24"/>
          <w:szCs w:val="24"/>
        </w:rPr>
        <w:lastRenderedPageBreak/>
        <w:t xml:space="preserve">bertanggung jawab, baik terhadap pemegang saham maupun kepada pemangku kepentingan (stakeholder) lainnya, yakni masyarakat dan lingkungan. Selain itu menurut penelitian terdahulu yang dilakukan oleh </w:t>
      </w:r>
      <w:r w:rsidRPr="00CD7197">
        <w:rPr>
          <w:rFonts w:ascii="Times New Roman" w:hAnsi="Times New Roman" w:cs="Times New Roman"/>
          <w:i w:val="0"/>
          <w:sz w:val="24"/>
          <w:szCs w:val="24"/>
        </w:rPr>
        <w:fldChar w:fldCharType="begin" w:fldLock="1"/>
      </w:r>
      <w:r w:rsidR="00E630FB">
        <w:rPr>
          <w:rFonts w:ascii="Times New Roman" w:hAnsi="Times New Roman" w:cs="Times New Roman"/>
          <w:i w:val="0"/>
          <w:sz w:val="24"/>
          <w:szCs w:val="24"/>
        </w:rPr>
        <w:instrText>ADDIN CSL_CITATION {"citationItems":[{"id":"ITEM-1","itemData":{"abstract":"Tujuan dari penelitian ini adalah untuk menguji pengaruh kontrol keluarga dan dewan independen untuk kebijakan dividen dan struktur modal. Penelitian ini juga meneliti karakter variabel moderasi dewan independen tentang pengaruh kontrol keluarga untuk kebijakan dividen dan struktur modal . Penelitian ini menggunakan data panel dengan sampel dari 26 perusahaan yang terdaftar di Bursa Efek Indonesia ( BEI ) selama periode 2007-2011 . Hasilnya menunjukkan bahwa kontrol keluarga memiliki dampak negatif yang signifikan terhadap kebijakan dividen dan dampak negatif tetapi tidak signifikan terhadap struktur modal , sedangkan dewan independen berpengaruh positif signifikan terhadap kebijakan dividen dan efek negatif yang signifikan terhadap struktur modal . Moderating variabel dewan independen dapat mempengaruhi kendali keluarga efek negatif yang lemah terhadap kebijakan dividen . Di sisi lain , dewan independen variabel moderasi dapat mempengaruhi kendali keluarga efek negatif yang kuat terhadap struktur modal .","author":[{"dropping-particle":"","family":"Wijayanti","given":"Lulud","non-dropping-particle":"","parse-names":false,"suffix":""}],"container-title":"Jurnal Ekonomi dan Bisnis","id":"ITEM-1","issue":"1","issued":{"date-parts":[["2016"]]},"page":"81-89","title":"Pengaruh Kontrol Keluarga dan Komisaris Independen terhadap Kebijakan Dividen dan Struktur Modal pada Perusahaan yang terdaftar di BEI","type":"article-journal","volume":"24"},"uris":["http://www.mendeley.com/documents/?uuid=7b9162fc-e6be-4639-b251-b89d7d97ffd0"]}],"mendeley":{"formattedCitation":"(Wijayanti, 2016)","manualFormatting":"Wijayanti (2016)","plainTextFormattedCitation":"(Wijayanti, 2016)","previouslyFormattedCitation":"(Wijayanti, 2016)"},"properties":{"noteIndex":0},"schema":"https://github.com/citation-style-language/schema/raw/master/csl-citation.json"}</w:instrText>
      </w:r>
      <w:r w:rsidRPr="00CD7197">
        <w:rPr>
          <w:rFonts w:ascii="Times New Roman" w:hAnsi="Times New Roman" w:cs="Times New Roman"/>
          <w:i w:val="0"/>
          <w:sz w:val="24"/>
          <w:szCs w:val="24"/>
        </w:rPr>
        <w:fldChar w:fldCharType="separate"/>
      </w:r>
      <w:r w:rsidRPr="00CD7197">
        <w:rPr>
          <w:rFonts w:ascii="Times New Roman" w:hAnsi="Times New Roman" w:cs="Times New Roman"/>
          <w:i w:val="0"/>
          <w:noProof/>
          <w:sz w:val="24"/>
          <w:szCs w:val="24"/>
        </w:rPr>
        <w:t>Wijayanti (2016)</w:t>
      </w:r>
      <w:r w:rsidRPr="00CD7197">
        <w:rPr>
          <w:rFonts w:ascii="Times New Roman" w:hAnsi="Times New Roman" w:cs="Times New Roman"/>
          <w:i w:val="0"/>
          <w:sz w:val="24"/>
          <w:szCs w:val="24"/>
        </w:rPr>
        <w:fldChar w:fldCharType="end"/>
      </w:r>
      <w:r w:rsidRPr="00CD7197">
        <w:rPr>
          <w:rFonts w:ascii="Times New Roman" w:hAnsi="Times New Roman" w:cs="Times New Roman"/>
          <w:i w:val="0"/>
          <w:sz w:val="24"/>
          <w:szCs w:val="24"/>
        </w:rPr>
        <w:t>, komisaris independen dalam perusahaan juga dapat mengurangi masalah keagenan. Komisaris independen mempunyai misi mendorong terciptanya iklim yang lebih obyektif dan menempatkan kesetaraan berbagai kepentingan termasuk kepentingan perusahaan dan kepentingan shareholder</w:t>
      </w:r>
      <w:r w:rsidRPr="00CD7197">
        <w:rPr>
          <w:rFonts w:ascii="Times New Roman" w:hAnsi="Times New Roman" w:cs="Times New Roman"/>
          <w:i w:val="0"/>
          <w:color w:val="FF0000"/>
          <w:sz w:val="24"/>
          <w:szCs w:val="24"/>
        </w:rPr>
        <w:t xml:space="preserve">. </w:t>
      </w:r>
      <w:r w:rsidRPr="00CD7197">
        <w:rPr>
          <w:rFonts w:ascii="Times New Roman" w:hAnsi="Times New Roman" w:cs="Times New Roman"/>
          <w:i w:val="0"/>
          <w:sz w:val="24"/>
          <w:szCs w:val="24"/>
        </w:rPr>
        <w:t xml:space="preserve">Hal ini sesuai dengan penelitian </w:t>
      </w:r>
      <w:r w:rsidRPr="00CD7197">
        <w:rPr>
          <w:rFonts w:ascii="Times New Roman" w:hAnsi="Times New Roman" w:cs="Times New Roman"/>
          <w:i w:val="0"/>
          <w:sz w:val="24"/>
          <w:szCs w:val="24"/>
        </w:rPr>
        <w:fldChar w:fldCharType="begin" w:fldLock="1"/>
      </w:r>
      <w:r w:rsidR="00E630FB">
        <w:rPr>
          <w:rFonts w:ascii="Times New Roman" w:hAnsi="Times New Roman" w:cs="Times New Roman"/>
          <w:i w:val="0"/>
          <w:sz w:val="24"/>
          <w:szCs w:val="24"/>
        </w:rPr>
        <w:instrText>ADDIN CSL_CITATION {"citationItems":[{"id":"ITEM-1","itemData":{"DOI":"10.18502/kss.v3i10.3466","abstract":".","author":[{"dropping-particle":"","family":"Malavia Mardani","given":"R","non-dropping-particle":"","parse-names":false,"suffix":""},{"dropping-particle":"","family":".","given":"Moeljadi","non-dropping-particle":"","parse-names":false,"suffix":""},{"dropping-particle":"","family":".","given":"Sumiati","non-dropping-particle":"","parse-names":false,"suffix":""},{"dropping-particle":"","family":"Khusniyah Indrawati","given":"N","non-dropping-particle":"","parse-names":false,"suffix":""}],"container-title":"KnE Social Sciences","id":"ITEM-1","issue":"10","issued":{"date-parts":[["2018"]]},"page":"1249-1255","title":"Ownership Structure, Corporate Governance and Dividend Policy: Evidence from Indonesia","type":"article-journal","volume":"3"},"uris":["http://www.mendeley.com/documents/?uuid=b187bc7d-7205-4592-ac6c-bdc4dd1afcb7"]}],"mendeley":{"formattedCitation":"(Malavia Mardani et al., 2018)","manualFormatting":"Malavia Mardani et al., (2018)","plainTextFormattedCitation":"(Malavia Mardani et al., 2018)","previouslyFormattedCitation":"(Malavia Mardani et al., 2018)"},"properties":{"noteIndex":0},"schema":"https://github.com/citation-style-language/schema/raw/master/csl-citation.json"}</w:instrText>
      </w:r>
      <w:r w:rsidRPr="00CD7197">
        <w:rPr>
          <w:rFonts w:ascii="Times New Roman" w:hAnsi="Times New Roman" w:cs="Times New Roman"/>
          <w:i w:val="0"/>
          <w:sz w:val="24"/>
          <w:szCs w:val="24"/>
        </w:rPr>
        <w:fldChar w:fldCharType="separate"/>
      </w:r>
      <w:r w:rsidRPr="00CD7197">
        <w:rPr>
          <w:rFonts w:ascii="Times New Roman" w:hAnsi="Times New Roman" w:cs="Times New Roman"/>
          <w:i w:val="0"/>
          <w:noProof/>
          <w:sz w:val="24"/>
          <w:szCs w:val="24"/>
        </w:rPr>
        <w:t>Malavia Mardani et al., (2018)</w:t>
      </w:r>
      <w:r w:rsidRPr="00CD7197">
        <w:rPr>
          <w:rFonts w:ascii="Times New Roman" w:hAnsi="Times New Roman" w:cs="Times New Roman"/>
          <w:i w:val="0"/>
          <w:sz w:val="24"/>
          <w:szCs w:val="24"/>
        </w:rPr>
        <w:fldChar w:fldCharType="end"/>
      </w:r>
      <w:r w:rsidRPr="00CD7197">
        <w:rPr>
          <w:rFonts w:ascii="Times New Roman" w:hAnsi="Times New Roman" w:cs="Times New Roman"/>
          <w:i w:val="0"/>
          <w:sz w:val="24"/>
          <w:szCs w:val="24"/>
        </w:rPr>
        <w:t xml:space="preserve"> yang menyatakan bahwa dewan komisaris independen lebih mendorong perusahaan untuk meningkatkan pembayaran dividen.</w:t>
      </w:r>
    </w:p>
    <w:p w:rsidR="008D1470" w:rsidRDefault="008D1470" w:rsidP="008D1470">
      <w:pPr>
        <w:widowControl w:val="0"/>
        <w:spacing w:after="0" w:line="240" w:lineRule="auto"/>
        <w:ind w:left="102" w:right="118" w:firstLine="618"/>
        <w:jc w:val="both"/>
        <w:rPr>
          <w:rFonts w:ascii="Times New Roman" w:eastAsia="Times New Roman" w:hAnsi="Times New Roman" w:cs="Times New Roman"/>
          <w:sz w:val="24"/>
          <w:szCs w:val="24"/>
        </w:rPr>
      </w:pPr>
    </w:p>
    <w:p w:rsidR="008D1470" w:rsidRPr="00E83219" w:rsidRDefault="008D1470" w:rsidP="008D1470">
      <w:pPr>
        <w:widowControl w:val="0"/>
        <w:spacing w:after="0" w:line="240" w:lineRule="auto"/>
        <w:ind w:right="118"/>
        <w:rPr>
          <w:rFonts w:ascii="Times New Roman" w:eastAsia="Times New Roman" w:hAnsi="Times New Roman" w:cs="Times New Roman"/>
          <w:b/>
          <w:i w:val="0"/>
          <w:sz w:val="24"/>
          <w:szCs w:val="24"/>
        </w:rPr>
      </w:pPr>
      <w:r w:rsidRPr="00E83219">
        <w:rPr>
          <w:rFonts w:ascii="Times New Roman" w:eastAsia="Times New Roman" w:hAnsi="Times New Roman" w:cs="Times New Roman"/>
          <w:b/>
          <w:i w:val="0"/>
          <w:sz w:val="24"/>
          <w:szCs w:val="24"/>
        </w:rPr>
        <w:t>Pengaruh Profitabilitas Terhadap Kebijakan Dividen</w:t>
      </w:r>
    </w:p>
    <w:p w:rsidR="008D1470" w:rsidRPr="00CD7197" w:rsidRDefault="008D1470" w:rsidP="008D1470">
      <w:pPr>
        <w:widowControl w:val="0"/>
        <w:spacing w:after="0" w:line="240" w:lineRule="auto"/>
        <w:ind w:left="102" w:right="118" w:firstLine="618"/>
        <w:jc w:val="both"/>
        <w:rPr>
          <w:rFonts w:ascii="Times New Roman" w:hAnsi="Times New Roman" w:cs="Times New Roman"/>
          <w:i w:val="0"/>
          <w:color w:val="000000" w:themeColor="text1"/>
          <w:sz w:val="24"/>
          <w:szCs w:val="24"/>
        </w:rPr>
      </w:pPr>
      <w:r w:rsidRPr="00CD7197">
        <w:rPr>
          <w:rFonts w:ascii="Times New Roman" w:hAnsi="Times New Roman" w:cs="Times New Roman"/>
          <w:i w:val="0"/>
          <w:sz w:val="24"/>
          <w:szCs w:val="24"/>
        </w:rPr>
        <w:t xml:space="preserve">Menurut </w:t>
      </w:r>
      <w:r w:rsidRPr="00CD7197">
        <w:rPr>
          <w:rFonts w:ascii="Times New Roman" w:hAnsi="Times New Roman" w:cs="Times New Roman"/>
          <w:i w:val="0"/>
          <w:sz w:val="24"/>
          <w:szCs w:val="24"/>
        </w:rPr>
        <w:fldChar w:fldCharType="begin" w:fldLock="1"/>
      </w:r>
      <w:r w:rsidR="00E630FB">
        <w:rPr>
          <w:rFonts w:ascii="Times New Roman" w:hAnsi="Times New Roman" w:cs="Times New Roman"/>
          <w:i w:val="0"/>
          <w:sz w:val="24"/>
          <w:szCs w:val="24"/>
        </w:rPr>
        <w:instrText>ADDIN CSL_CITATION {"citationItems":[{"id":"ITEM-1","itemData":{"ISBN":"978-1-285-86797-7","abstract":"Fundamentals of Financial Institution Management, by Marcia Millon Cornett and Anthony Saunders, is reviewed.","author":[{"dropping-particle":"","family":"Brigham","given":"Eugene F.","non-dropping-particle":"","parse-names":false,"suffix":""},{"dropping-particle":"","family":"Houston","given":"Joel F.","non-dropping-particle":"","parse-names":false,"suffix":""}],"container-title":"The Journal of Finance","id":"ITEM-1","issue":"5","issued":{"date-parts":[["2015"]]},"number-of-pages":"1277","publisher":"Cengage Learning","publisher-place":"Boston","title":"Fundamentals of Financial Management.","type":"book","volume":"34"},"locator":"99","uris":["http://www.mendeley.com/documents/?uuid=7f73d58f-14f0-4d48-b8e5-487b2f536807"]}],"mendeley":{"formattedCitation":"(Brigham &amp; Houston, 2015, p. 99)","manualFormatting":"Brigham dan Houston (2015:99)","plainTextFormattedCitation":"(Brigham &amp; Houston, 2015, p. 99)","previouslyFormattedCitation":"(Brigham &amp; Houston, 2015, p. 99)"},"properties":{"noteIndex":0},"schema":"https://github.com/citation-style-language/schema/raw/master/csl-citation.json"}</w:instrText>
      </w:r>
      <w:r w:rsidRPr="00CD7197">
        <w:rPr>
          <w:rFonts w:ascii="Times New Roman" w:hAnsi="Times New Roman" w:cs="Times New Roman"/>
          <w:i w:val="0"/>
          <w:sz w:val="24"/>
          <w:szCs w:val="24"/>
        </w:rPr>
        <w:fldChar w:fldCharType="separate"/>
      </w:r>
      <w:r w:rsidRPr="00CD7197">
        <w:rPr>
          <w:rFonts w:ascii="Times New Roman" w:hAnsi="Times New Roman" w:cs="Times New Roman"/>
          <w:i w:val="0"/>
          <w:noProof/>
          <w:sz w:val="24"/>
          <w:szCs w:val="24"/>
        </w:rPr>
        <w:t>Brigham dan Houston (2015:99)</w:t>
      </w:r>
      <w:r w:rsidRPr="00CD7197">
        <w:rPr>
          <w:rFonts w:ascii="Times New Roman" w:hAnsi="Times New Roman" w:cs="Times New Roman"/>
          <w:i w:val="0"/>
          <w:sz w:val="24"/>
          <w:szCs w:val="24"/>
        </w:rPr>
        <w:fldChar w:fldCharType="end"/>
      </w:r>
      <w:r w:rsidRPr="00CD7197">
        <w:rPr>
          <w:rFonts w:ascii="Times New Roman" w:hAnsi="Times New Roman" w:cs="Times New Roman"/>
          <w:i w:val="0"/>
          <w:sz w:val="24"/>
          <w:szCs w:val="24"/>
        </w:rPr>
        <w:t xml:space="preserve"> profitabilitas adalah sekelompok rasio yang menunjukkan efek gabungan likuiditas, manajemen aset, dan utang pada hasil operasi. Profitabilitas perusahaan merupakan salah satu alat ukur bagi investor dengan tepat tentang sejauh mana tingkat pengembalian yang </w:t>
      </w:r>
      <w:proofErr w:type="gramStart"/>
      <w:r w:rsidRPr="00CD7197">
        <w:rPr>
          <w:rFonts w:ascii="Times New Roman" w:hAnsi="Times New Roman" w:cs="Times New Roman"/>
          <w:i w:val="0"/>
          <w:sz w:val="24"/>
          <w:szCs w:val="24"/>
        </w:rPr>
        <w:t>akan</w:t>
      </w:r>
      <w:proofErr w:type="gramEnd"/>
      <w:r w:rsidRPr="00CD7197">
        <w:rPr>
          <w:rFonts w:ascii="Times New Roman" w:hAnsi="Times New Roman" w:cs="Times New Roman"/>
          <w:i w:val="0"/>
          <w:sz w:val="24"/>
          <w:szCs w:val="24"/>
        </w:rPr>
        <w:t xml:space="preserve"> didapat dari aktivitas investasinya.</w:t>
      </w:r>
    </w:p>
    <w:p w:rsidR="008D1470" w:rsidRDefault="008D1470" w:rsidP="008D1470">
      <w:pPr>
        <w:widowControl w:val="0"/>
        <w:spacing w:after="0" w:line="240" w:lineRule="auto"/>
        <w:ind w:left="102" w:right="118" w:firstLine="618"/>
        <w:jc w:val="both"/>
        <w:rPr>
          <w:rFonts w:ascii="Times New Roman" w:eastAsia="Times New Roman" w:hAnsi="Times New Roman" w:cs="Times New Roman"/>
          <w:sz w:val="24"/>
          <w:szCs w:val="24"/>
        </w:rPr>
      </w:pPr>
      <w:r w:rsidRPr="00CD7197">
        <w:rPr>
          <w:rFonts w:ascii="Times New Roman" w:hAnsi="Times New Roman" w:cs="Times New Roman"/>
          <w:i w:val="0"/>
          <w:sz w:val="24"/>
          <w:szCs w:val="24"/>
        </w:rPr>
        <w:t>Sesuai</w:t>
      </w:r>
      <w:r w:rsidRPr="00CD7197">
        <w:rPr>
          <w:rFonts w:ascii="Times New Roman" w:hAnsi="Times New Roman" w:cs="Times New Roman"/>
          <w:i w:val="0"/>
          <w:color w:val="000000" w:themeColor="text1"/>
          <w:sz w:val="24"/>
          <w:szCs w:val="24"/>
        </w:rPr>
        <w:t xml:space="preserve"> </w:t>
      </w:r>
      <w:r w:rsidRPr="00CD7197">
        <w:rPr>
          <w:rFonts w:ascii="Times New Roman" w:hAnsi="Times New Roman" w:cs="Times New Roman"/>
          <w:i w:val="0"/>
          <w:sz w:val="24"/>
          <w:szCs w:val="24"/>
        </w:rPr>
        <w:t>teori</w:t>
      </w:r>
      <w:r w:rsidRPr="00CD7197">
        <w:rPr>
          <w:rFonts w:ascii="Times New Roman" w:hAnsi="Times New Roman" w:cs="Times New Roman"/>
          <w:i w:val="0"/>
          <w:color w:val="000000" w:themeColor="text1"/>
          <w:sz w:val="24"/>
          <w:szCs w:val="24"/>
        </w:rPr>
        <w:t xml:space="preserve"> di atas, profitabilitas pada suatu perusahaan </w:t>
      </w:r>
      <w:proofErr w:type="gramStart"/>
      <w:r w:rsidRPr="00CD7197">
        <w:rPr>
          <w:rFonts w:ascii="Times New Roman" w:hAnsi="Times New Roman" w:cs="Times New Roman"/>
          <w:i w:val="0"/>
          <w:color w:val="000000" w:themeColor="text1"/>
          <w:sz w:val="24"/>
          <w:szCs w:val="24"/>
        </w:rPr>
        <w:t>akan</w:t>
      </w:r>
      <w:proofErr w:type="gramEnd"/>
      <w:r w:rsidRPr="00CD7197">
        <w:rPr>
          <w:rFonts w:ascii="Times New Roman" w:hAnsi="Times New Roman" w:cs="Times New Roman"/>
          <w:i w:val="0"/>
          <w:color w:val="000000" w:themeColor="text1"/>
          <w:sz w:val="24"/>
          <w:szCs w:val="24"/>
        </w:rPr>
        <w:t xml:space="preserve"> berpengaruh terhadap kebijakan dividen yang dibagikan kepada pemegang saham. Hal ini sesuai dengan penelitian </w:t>
      </w:r>
      <w:r w:rsidRPr="00CD7197">
        <w:rPr>
          <w:rFonts w:ascii="Times New Roman" w:hAnsi="Times New Roman" w:cs="Times New Roman"/>
          <w:i w:val="0"/>
          <w:color w:val="000000" w:themeColor="text1"/>
          <w:sz w:val="24"/>
          <w:szCs w:val="24"/>
        </w:rPr>
        <w:fldChar w:fldCharType="begin" w:fldLock="1"/>
      </w:r>
      <w:r w:rsidR="00E630FB">
        <w:rPr>
          <w:rFonts w:ascii="Times New Roman" w:hAnsi="Times New Roman" w:cs="Times New Roman"/>
          <w:i w:val="0"/>
          <w:color w:val="000000" w:themeColor="text1"/>
          <w:sz w:val="24"/>
          <w:szCs w:val="24"/>
        </w:rPr>
        <w:instrText>ADDIN CSL_CITATION {"citationItems":[{"id":"ITEM-1","itemData":{"ISBN":"0271714751","author":[{"dropping-particle":"","family":"Finingsih","given":"Okta","non-dropping-particle":"","parse-names":false,"suffix":""},{"dropping-particle":"","family":"Nurlaela","given":"Siti","non-dropping-particle":"","parse-names":false,"suffix":""},{"dropping-particle":"","family":"Titisari","given":"Kartika Hendra","non-dropping-particle":"","parse-names":false,"suffix":""}],"container-title":"Jurnal Ekonomi Paradigma","id":"ITEM-1","issue":"02","issued":{"date-parts":[["2019"]]},"page":"44-51","title":"Profitabilitas, Likuiditas, Leverage dan Pertumbuhan Perusahaan terhadap Kebijakan Dividen pada Perusahaan Pertanian di Bursa Efek Indonesia","type":"article-journal","volume":"20"},"uris":["http://www.mendeley.com/documents/?uuid=81c9e9b6-64aa-4c25-93a0-f812694dde3f"]}],"mendeley":{"formattedCitation":"(Finingsih et al., 2019)","manualFormatting":"Finingsih et al. (2019)","plainTextFormattedCitation":"(Finingsih et al., 2019)","previouslyFormattedCitation":"(Finingsih et al., 2019)"},"properties":{"noteIndex":0},"schema":"https://github.com/citation-style-language/schema/raw/master/csl-citation.json"}</w:instrText>
      </w:r>
      <w:r w:rsidRPr="00CD7197">
        <w:rPr>
          <w:rFonts w:ascii="Times New Roman" w:hAnsi="Times New Roman" w:cs="Times New Roman"/>
          <w:i w:val="0"/>
          <w:color w:val="000000" w:themeColor="text1"/>
          <w:sz w:val="24"/>
          <w:szCs w:val="24"/>
        </w:rPr>
        <w:fldChar w:fldCharType="separate"/>
      </w:r>
      <w:r w:rsidRPr="00CD7197">
        <w:rPr>
          <w:rFonts w:ascii="Times New Roman" w:hAnsi="Times New Roman" w:cs="Times New Roman"/>
          <w:i w:val="0"/>
          <w:noProof/>
          <w:color w:val="000000" w:themeColor="text1"/>
          <w:sz w:val="24"/>
          <w:szCs w:val="24"/>
        </w:rPr>
        <w:t>Finingsih et al. (2019)</w:t>
      </w:r>
      <w:r w:rsidRPr="00CD7197">
        <w:rPr>
          <w:rFonts w:ascii="Times New Roman" w:hAnsi="Times New Roman" w:cs="Times New Roman"/>
          <w:i w:val="0"/>
          <w:color w:val="000000" w:themeColor="text1"/>
          <w:sz w:val="24"/>
          <w:szCs w:val="24"/>
        </w:rPr>
        <w:fldChar w:fldCharType="end"/>
      </w:r>
      <w:r w:rsidRPr="00CD7197">
        <w:rPr>
          <w:rFonts w:ascii="Times New Roman" w:hAnsi="Times New Roman" w:cs="Times New Roman"/>
          <w:i w:val="0"/>
          <w:color w:val="000000" w:themeColor="text1"/>
          <w:sz w:val="24"/>
          <w:szCs w:val="24"/>
        </w:rPr>
        <w:t xml:space="preserve"> yang mengemukakan bahwa profitabilitas berpengaruh signifikan terhadap kebijakan dividen. Penelitian lain, yaitu pada peneltian </w:t>
      </w:r>
      <w:r w:rsidRPr="00CD7197">
        <w:rPr>
          <w:rFonts w:ascii="Times New Roman" w:hAnsi="Times New Roman" w:cs="Times New Roman"/>
          <w:i w:val="0"/>
          <w:color w:val="000000" w:themeColor="text1"/>
          <w:sz w:val="24"/>
          <w:szCs w:val="24"/>
        </w:rPr>
        <w:fldChar w:fldCharType="begin" w:fldLock="1"/>
      </w:r>
      <w:r w:rsidR="00E630FB">
        <w:rPr>
          <w:rFonts w:ascii="Times New Roman" w:hAnsi="Times New Roman" w:cs="Times New Roman"/>
          <w:i w:val="0"/>
          <w:color w:val="000000" w:themeColor="text1"/>
          <w:sz w:val="24"/>
          <w:szCs w:val="24"/>
        </w:rPr>
        <w:instrText>ADDIN CSL_CITATION {"citationItems":[{"id":"ITEM-1","itemData":{"DOI":"10.31846/jae.v8i1.261","ISSN":"2337-3997","abstract":"The issue of dividends is very important to show the prospects for the company's growth in the future, and also important in the company's capital structure. Dividend policy can be influenced by profitability and other variables. In this study, profitability is chosen due to its role as main indicator that shows the company's capacity to pay dividends.  This study aims to analyze the effect of profitability on dividend policy. The study population is a company listed on the Indonesia Stock Exchange. Purposively selected eight companies that have a good liquidity category. Data for each company is taken from 2007 to 2017. With this data structure, the analysis used is panel data regression analysis. Panel data analysis models include the Common Effect Model (CEM) Fixed Effect Model (FEM) and Random Effect Model (REM). The best model was tested with the Chow test and Hausman Test and obtained The Fixed Effect Model. Dividend policy is measured by the variable dividend payout ratio. The findings in this study conclude that the dividend policy (Dividend Payout Ratio) is influenced by ROE, EPS and NPM, where these independent variables have a positive and significant influence on DPR.","author":[{"dropping-particle":"","family":"Purba","given":"Jan Horas Veryady","non-dropping-particle":"","parse-names":false,"suffix":""}],"container-title":"Jurnal Apresiasi Ekonomi","id":"ITEM-1","issue":"1","issued":{"date-parts":[["2020"]]},"page":"15-27","title":"Pengaruh Profitabilitas Terhadap Kebijakan Dividen Dengan Analisa Data Panel Pada Multi-Bisnis Di Bursa Efek Indonesia Periode 2007-2017","type":"article-journal","volume":"8"},"uris":["http://www.mendeley.com/documents/?uuid=f91ea493-09bd-4d77-9d92-7408cbb59edd"]}],"mendeley":{"formattedCitation":"(Purba, 2020)","manualFormatting":"Purba (2020)","plainTextFormattedCitation":"(Purba, 2020)","previouslyFormattedCitation":"(Purba, 2020)"},"properties":{"noteIndex":0},"schema":"https://github.com/citation-style-language/schema/raw/master/csl-citation.json"}</w:instrText>
      </w:r>
      <w:r w:rsidRPr="00CD7197">
        <w:rPr>
          <w:rFonts w:ascii="Times New Roman" w:hAnsi="Times New Roman" w:cs="Times New Roman"/>
          <w:i w:val="0"/>
          <w:color w:val="000000" w:themeColor="text1"/>
          <w:sz w:val="24"/>
          <w:szCs w:val="24"/>
        </w:rPr>
        <w:fldChar w:fldCharType="separate"/>
      </w:r>
      <w:r w:rsidRPr="00CD7197">
        <w:rPr>
          <w:rFonts w:ascii="Times New Roman" w:hAnsi="Times New Roman" w:cs="Times New Roman"/>
          <w:i w:val="0"/>
          <w:noProof/>
          <w:color w:val="000000" w:themeColor="text1"/>
          <w:sz w:val="24"/>
          <w:szCs w:val="24"/>
        </w:rPr>
        <w:t>Purba (2020)</w:t>
      </w:r>
      <w:r w:rsidRPr="00CD7197">
        <w:rPr>
          <w:rFonts w:ascii="Times New Roman" w:hAnsi="Times New Roman" w:cs="Times New Roman"/>
          <w:i w:val="0"/>
          <w:color w:val="000000" w:themeColor="text1"/>
          <w:sz w:val="24"/>
          <w:szCs w:val="24"/>
        </w:rPr>
        <w:fldChar w:fldCharType="end"/>
      </w:r>
      <w:r w:rsidRPr="00CD7197">
        <w:rPr>
          <w:rFonts w:ascii="Times New Roman" w:hAnsi="Times New Roman" w:cs="Times New Roman"/>
          <w:i w:val="0"/>
          <w:color w:val="000000" w:themeColor="text1"/>
          <w:sz w:val="24"/>
          <w:szCs w:val="24"/>
        </w:rPr>
        <w:t xml:space="preserve"> mengemukakan hal yang sama, bahwa profitabilitas yang diproporsikan oleh </w:t>
      </w:r>
      <w:r w:rsidRPr="00CD7197">
        <w:rPr>
          <w:rFonts w:ascii="Times New Roman" w:hAnsi="Times New Roman" w:cs="Times New Roman"/>
          <w:color w:val="000000" w:themeColor="text1"/>
          <w:sz w:val="24"/>
          <w:szCs w:val="24"/>
        </w:rPr>
        <w:t>return on assets</w:t>
      </w:r>
      <w:r w:rsidRPr="00CD7197">
        <w:rPr>
          <w:rFonts w:ascii="Times New Roman" w:hAnsi="Times New Roman" w:cs="Times New Roman"/>
          <w:i w:val="0"/>
          <w:color w:val="000000" w:themeColor="text1"/>
          <w:sz w:val="24"/>
          <w:szCs w:val="24"/>
        </w:rPr>
        <w:t xml:space="preserve"> memiliki pengaruh positif yang siginifkan terhadap kebijakan dividen yang diproporsikan oleh </w:t>
      </w:r>
      <w:r w:rsidRPr="00CD7197">
        <w:rPr>
          <w:rFonts w:ascii="Times New Roman" w:hAnsi="Times New Roman" w:cs="Times New Roman"/>
          <w:color w:val="000000" w:themeColor="text1"/>
          <w:sz w:val="24"/>
          <w:szCs w:val="24"/>
        </w:rPr>
        <w:t>dividend payout ratio</w:t>
      </w:r>
      <w:r w:rsidRPr="00CD7197">
        <w:rPr>
          <w:rFonts w:ascii="Times New Roman" w:hAnsi="Times New Roman" w:cs="Times New Roman"/>
          <w:i w:val="0"/>
          <w:color w:val="000000" w:themeColor="text1"/>
          <w:sz w:val="24"/>
          <w:szCs w:val="24"/>
        </w:rPr>
        <w:t xml:space="preserve">. Hal ini diperkuat oleh penelitian </w:t>
      </w:r>
      <w:r w:rsidRPr="00CD7197">
        <w:rPr>
          <w:rFonts w:ascii="Times New Roman" w:hAnsi="Times New Roman" w:cs="Times New Roman"/>
          <w:i w:val="0"/>
          <w:color w:val="000000" w:themeColor="text1"/>
          <w:sz w:val="24"/>
          <w:szCs w:val="24"/>
        </w:rPr>
        <w:fldChar w:fldCharType="begin" w:fldLock="1"/>
      </w:r>
      <w:r w:rsidR="00E630FB">
        <w:rPr>
          <w:rFonts w:ascii="Times New Roman" w:hAnsi="Times New Roman" w:cs="Times New Roman"/>
          <w:i w:val="0"/>
          <w:color w:val="000000" w:themeColor="text1"/>
          <w:sz w:val="24"/>
          <w:szCs w:val="24"/>
        </w:rPr>
        <w:instrText>ADDIN CSL_CITATION {"citationItems":[{"id":"ITEM-1","itemData":{"author":[{"dropping-particle":"","family":"Budiman","given":"Surya","non-dropping-particle":"","parse-names":false,"suffix":""},{"dropping-particle":"","family":"Harnovinsah","given":"","non-dropping-particle":"","parse-names":false,"suffix":""}],"container-title":"Jurnal Ekonomi dan Bisnis","id":"ITEM-1","issue":"01","issued":{"date-parts":[["2016"]]},"page":"49-61","title":"ANALISIS PENGARUH ARUS KAS, LEVERAGE, TINGKAT PERTUMBUHAN, UKURAN PERUSAHAAN, DAN PROFITABILITAS TERHADAP KEBIJAKAN DIVIDEN","type":"article-journal","volume":"VII"},"uris":["http://www.mendeley.com/documents/?uuid=ef947836-f39f-4d74-a628-0e53f1892af9"]}],"mendeley":{"formattedCitation":"(Budiman &amp; Harnovinsah, 2016)","manualFormatting":"Budiman dan Harnovinsah (2016)","plainTextFormattedCitation":"(Budiman &amp; Harnovinsah, 2016)","previouslyFormattedCitation":"(Budiman &amp; Harnovinsah, 2016)"},"properties":{"noteIndex":0},"schema":"https://github.com/citation-style-language/schema/raw/master/csl-citation.json"}</w:instrText>
      </w:r>
      <w:r w:rsidRPr="00CD7197">
        <w:rPr>
          <w:rFonts w:ascii="Times New Roman" w:hAnsi="Times New Roman" w:cs="Times New Roman"/>
          <w:i w:val="0"/>
          <w:color w:val="000000" w:themeColor="text1"/>
          <w:sz w:val="24"/>
          <w:szCs w:val="24"/>
        </w:rPr>
        <w:fldChar w:fldCharType="separate"/>
      </w:r>
      <w:r w:rsidRPr="00CD7197">
        <w:rPr>
          <w:rFonts w:ascii="Times New Roman" w:hAnsi="Times New Roman" w:cs="Times New Roman"/>
          <w:i w:val="0"/>
          <w:noProof/>
          <w:color w:val="000000" w:themeColor="text1"/>
          <w:sz w:val="24"/>
          <w:szCs w:val="24"/>
        </w:rPr>
        <w:t>Budiman dan Harnovinsah (2016)</w:t>
      </w:r>
      <w:r w:rsidRPr="00CD7197">
        <w:rPr>
          <w:rFonts w:ascii="Times New Roman" w:hAnsi="Times New Roman" w:cs="Times New Roman"/>
          <w:i w:val="0"/>
          <w:color w:val="000000" w:themeColor="text1"/>
          <w:sz w:val="24"/>
          <w:szCs w:val="24"/>
        </w:rPr>
        <w:fldChar w:fldCharType="end"/>
      </w:r>
      <w:r w:rsidRPr="00CD7197">
        <w:rPr>
          <w:rFonts w:ascii="Times New Roman" w:hAnsi="Times New Roman" w:cs="Times New Roman"/>
          <w:i w:val="0"/>
          <w:color w:val="000000" w:themeColor="text1"/>
          <w:sz w:val="24"/>
          <w:szCs w:val="24"/>
        </w:rPr>
        <w:t xml:space="preserve"> yang menyatakan bahwa profitabilitas memiliki pengaruh signifikan positif terhadap kebijakan dividen yang diporporsikan menggunakan </w:t>
      </w:r>
      <w:r w:rsidRPr="00CD7197">
        <w:rPr>
          <w:rFonts w:ascii="Times New Roman" w:hAnsi="Times New Roman" w:cs="Times New Roman"/>
          <w:color w:val="000000" w:themeColor="text1"/>
          <w:sz w:val="24"/>
          <w:szCs w:val="24"/>
        </w:rPr>
        <w:t>dividend payout ratio</w:t>
      </w:r>
      <w:r w:rsidRPr="00CD7197">
        <w:rPr>
          <w:rFonts w:ascii="Times New Roman" w:hAnsi="Times New Roman" w:cs="Times New Roman"/>
          <w:i w:val="0"/>
          <w:color w:val="000000" w:themeColor="text1"/>
          <w:sz w:val="24"/>
          <w:szCs w:val="24"/>
        </w:rPr>
        <w:t>.</w:t>
      </w:r>
    </w:p>
    <w:p w:rsidR="008D1470" w:rsidRDefault="008D1470" w:rsidP="008D1470">
      <w:pPr>
        <w:widowControl w:val="0"/>
        <w:spacing w:after="0" w:line="240" w:lineRule="auto"/>
        <w:ind w:left="102" w:right="118" w:firstLine="618"/>
        <w:jc w:val="both"/>
        <w:rPr>
          <w:rFonts w:ascii="Times New Roman" w:eastAsia="Times New Roman" w:hAnsi="Times New Roman" w:cs="Times New Roman"/>
          <w:sz w:val="24"/>
          <w:szCs w:val="24"/>
        </w:rPr>
      </w:pPr>
    </w:p>
    <w:p w:rsidR="008D1470" w:rsidRPr="00E83219" w:rsidRDefault="008D1470" w:rsidP="008D1470">
      <w:pPr>
        <w:widowControl w:val="0"/>
        <w:spacing w:after="0" w:line="240" w:lineRule="auto"/>
        <w:ind w:right="118"/>
        <w:rPr>
          <w:rFonts w:ascii="Times New Roman" w:eastAsia="Times New Roman" w:hAnsi="Times New Roman" w:cs="Times New Roman"/>
          <w:b/>
          <w:i w:val="0"/>
          <w:sz w:val="24"/>
          <w:szCs w:val="24"/>
        </w:rPr>
      </w:pPr>
      <w:r w:rsidRPr="00E83219">
        <w:rPr>
          <w:rFonts w:ascii="Times New Roman" w:eastAsia="Times New Roman" w:hAnsi="Times New Roman" w:cs="Times New Roman"/>
          <w:b/>
          <w:i w:val="0"/>
          <w:sz w:val="24"/>
          <w:szCs w:val="24"/>
        </w:rPr>
        <w:t>Pengaruh Likuiditas Terhadap Kebijakan Dividen</w:t>
      </w:r>
    </w:p>
    <w:p w:rsidR="008D1470" w:rsidRPr="00CD7197" w:rsidRDefault="008D1470" w:rsidP="008D1470">
      <w:pPr>
        <w:widowControl w:val="0"/>
        <w:spacing w:after="0" w:line="240" w:lineRule="auto"/>
        <w:ind w:left="102" w:right="118" w:firstLine="618"/>
        <w:jc w:val="both"/>
        <w:rPr>
          <w:rFonts w:ascii="Times New Roman" w:hAnsi="Times New Roman" w:cs="Times New Roman"/>
          <w:i w:val="0"/>
          <w:color w:val="000000" w:themeColor="text1"/>
          <w:sz w:val="24"/>
          <w:szCs w:val="24"/>
        </w:rPr>
      </w:pPr>
      <w:r w:rsidRPr="00CD7197">
        <w:rPr>
          <w:rFonts w:ascii="Times New Roman" w:hAnsi="Times New Roman" w:cs="Times New Roman"/>
          <w:i w:val="0"/>
          <w:sz w:val="24"/>
          <w:szCs w:val="24"/>
        </w:rPr>
        <w:t xml:space="preserve">Menurut </w:t>
      </w:r>
      <w:r w:rsidRPr="00CD7197">
        <w:rPr>
          <w:rFonts w:ascii="Times New Roman" w:hAnsi="Times New Roman" w:cs="Times New Roman"/>
          <w:i w:val="0"/>
          <w:sz w:val="24"/>
          <w:szCs w:val="24"/>
        </w:rPr>
        <w:fldChar w:fldCharType="begin" w:fldLock="1"/>
      </w:r>
      <w:r w:rsidR="00E630FB">
        <w:rPr>
          <w:rFonts w:ascii="Times New Roman" w:hAnsi="Times New Roman" w:cs="Times New Roman"/>
          <w:i w:val="0"/>
          <w:sz w:val="24"/>
          <w:szCs w:val="24"/>
        </w:rPr>
        <w:instrText>ADDIN CSL_CITATION {"citationItems":[{"id":"ITEM-1","itemData":{"ISBN":"978-1-285-86797-7","abstract":"Fundamentals of Financial Institution Management, by Marcia Millon Cornett and Anthony Saunders, is reviewed.","author":[{"dropping-particle":"","family":"Brigham","given":"Eugene F.","non-dropping-particle":"","parse-names":false,"suffix":""},{"dropping-particle":"","family":"Houston","given":"Joel F.","non-dropping-particle":"","parse-names":false,"suffix":""}],"container-title":"The Journal of Finance","id":"ITEM-1","issue":"5","issued":{"date-parts":[["2015"]]},"number-of-pages":"1277","publisher":"Cengage Learning","publisher-place":"Boston","title":"Fundamentals of Financial Management.","type":"book","volume":"34"},"locator":"100","uris":["http://www.mendeley.com/documents/?uuid=7f73d58f-14f0-4d48-b8e5-487b2f536807"]}],"mendeley":{"formattedCitation":"(Brigham &amp; Houston, 2015, p. 100)","manualFormatting":"Brigham dan Houston (2015:100)","plainTextFormattedCitation":"(Brigham &amp; Houston, 2015, p. 100)","previouslyFormattedCitation":"(Brigham &amp; Houston, 2015, p. 100)"},"properties":{"noteIndex":0},"schema":"https://github.com/citation-style-language/schema/raw/master/csl-citation.json"}</w:instrText>
      </w:r>
      <w:r w:rsidRPr="00CD7197">
        <w:rPr>
          <w:rFonts w:ascii="Times New Roman" w:hAnsi="Times New Roman" w:cs="Times New Roman"/>
          <w:i w:val="0"/>
          <w:sz w:val="24"/>
          <w:szCs w:val="24"/>
        </w:rPr>
        <w:fldChar w:fldCharType="separate"/>
      </w:r>
      <w:r w:rsidRPr="00CD7197">
        <w:rPr>
          <w:rFonts w:ascii="Times New Roman" w:hAnsi="Times New Roman" w:cs="Times New Roman"/>
          <w:i w:val="0"/>
          <w:noProof/>
          <w:sz w:val="24"/>
          <w:szCs w:val="24"/>
        </w:rPr>
        <w:t>Brigham dan Houston (2015:100)</w:t>
      </w:r>
      <w:r w:rsidRPr="00CD7197">
        <w:rPr>
          <w:rFonts w:ascii="Times New Roman" w:hAnsi="Times New Roman" w:cs="Times New Roman"/>
          <w:i w:val="0"/>
          <w:sz w:val="24"/>
          <w:szCs w:val="24"/>
        </w:rPr>
        <w:fldChar w:fldCharType="end"/>
      </w:r>
      <w:r w:rsidRPr="00CD7197">
        <w:rPr>
          <w:rFonts w:ascii="Times New Roman" w:hAnsi="Times New Roman" w:cs="Times New Roman"/>
          <w:i w:val="0"/>
          <w:sz w:val="24"/>
          <w:szCs w:val="24"/>
        </w:rPr>
        <w:t xml:space="preserve"> likuiditas adalah rasio yang menunjukkan hubungan antara kas perusahaan dan aset lancar lainnya dengan kewajiban saat ini. </w:t>
      </w:r>
      <w:r w:rsidRPr="00CD7197">
        <w:rPr>
          <w:rFonts w:ascii="Times New Roman" w:hAnsi="Times New Roman" w:cs="Times New Roman"/>
          <w:i w:val="0"/>
          <w:color w:val="000000" w:themeColor="text1"/>
          <w:sz w:val="24"/>
          <w:szCs w:val="24"/>
        </w:rPr>
        <w:t>Rasio</w:t>
      </w:r>
      <w:r w:rsidRPr="00CD7197">
        <w:rPr>
          <w:rFonts w:ascii="Times New Roman" w:hAnsi="Times New Roman" w:cs="Times New Roman"/>
          <w:i w:val="0"/>
          <w:sz w:val="24"/>
          <w:szCs w:val="24"/>
        </w:rPr>
        <w:t xml:space="preserve"> </w:t>
      </w:r>
      <w:r w:rsidRPr="00CD7197">
        <w:rPr>
          <w:rFonts w:ascii="Times New Roman" w:hAnsi="Times New Roman" w:cs="Times New Roman"/>
          <w:i w:val="0"/>
          <w:color w:val="000000" w:themeColor="text1"/>
          <w:sz w:val="24"/>
          <w:szCs w:val="24"/>
        </w:rPr>
        <w:t>likuiditas</w:t>
      </w:r>
      <w:r w:rsidRPr="00CD7197">
        <w:rPr>
          <w:rFonts w:ascii="Times New Roman" w:hAnsi="Times New Roman" w:cs="Times New Roman"/>
          <w:i w:val="0"/>
          <w:sz w:val="24"/>
          <w:szCs w:val="24"/>
        </w:rPr>
        <w:t xml:space="preserve"> menunjukkan kemampuan perusahaan mendanai operasional perusahaan dan melunasi kewajiban jangka pendeknya. Likuiditas dari suatu perusahaan merupakan faktor yang penting yang harus dipertimbangkan sebelum mengambil keputusan untuk menetapkan besarnya dividen yang </w:t>
      </w:r>
      <w:proofErr w:type="gramStart"/>
      <w:r w:rsidRPr="00CD7197">
        <w:rPr>
          <w:rFonts w:ascii="Times New Roman" w:hAnsi="Times New Roman" w:cs="Times New Roman"/>
          <w:i w:val="0"/>
          <w:sz w:val="24"/>
          <w:szCs w:val="24"/>
        </w:rPr>
        <w:t>akan</w:t>
      </w:r>
      <w:proofErr w:type="gramEnd"/>
      <w:r w:rsidRPr="00CD7197">
        <w:rPr>
          <w:rFonts w:ascii="Times New Roman" w:hAnsi="Times New Roman" w:cs="Times New Roman"/>
          <w:i w:val="0"/>
          <w:sz w:val="24"/>
          <w:szCs w:val="24"/>
        </w:rPr>
        <w:t xml:space="preserve"> dibayarkan kepada para pemegang saham. Perusahaan dengan likuiditas yang baik, maka memungkinkan melakukan pembayaran dividen dengan baik pula. </w:t>
      </w:r>
      <w:r w:rsidRPr="00CD7197">
        <w:rPr>
          <w:rFonts w:ascii="Times New Roman" w:hAnsi="Times New Roman" w:cs="Times New Roman"/>
          <w:i w:val="0"/>
          <w:color w:val="000000" w:themeColor="text1"/>
          <w:sz w:val="24"/>
          <w:szCs w:val="24"/>
        </w:rPr>
        <w:t xml:space="preserve">Hal ini </w:t>
      </w:r>
      <w:r w:rsidRPr="00CD7197">
        <w:rPr>
          <w:rFonts w:ascii="Times New Roman" w:hAnsi="Times New Roman" w:cs="Times New Roman"/>
          <w:i w:val="0"/>
          <w:sz w:val="24"/>
          <w:szCs w:val="24"/>
        </w:rPr>
        <w:t>sesuai</w:t>
      </w:r>
      <w:r w:rsidRPr="00CD7197">
        <w:rPr>
          <w:rFonts w:ascii="Times New Roman" w:hAnsi="Times New Roman" w:cs="Times New Roman"/>
          <w:i w:val="0"/>
          <w:color w:val="000000" w:themeColor="text1"/>
          <w:sz w:val="24"/>
          <w:szCs w:val="24"/>
        </w:rPr>
        <w:t xml:space="preserve"> dengan penelitian </w:t>
      </w:r>
      <w:r w:rsidRPr="00CD7197">
        <w:rPr>
          <w:rFonts w:ascii="Times New Roman" w:hAnsi="Times New Roman" w:cs="Times New Roman"/>
          <w:i w:val="0"/>
          <w:color w:val="000000" w:themeColor="text1"/>
          <w:sz w:val="24"/>
          <w:szCs w:val="24"/>
        </w:rPr>
        <w:fldChar w:fldCharType="begin" w:fldLock="1"/>
      </w:r>
      <w:r w:rsidR="00E630FB">
        <w:rPr>
          <w:rFonts w:ascii="Times New Roman" w:hAnsi="Times New Roman" w:cs="Times New Roman"/>
          <w:i w:val="0"/>
          <w:color w:val="000000" w:themeColor="text1"/>
          <w:sz w:val="24"/>
          <w:szCs w:val="24"/>
        </w:rPr>
        <w:instrText>ADDIN CSL_CITATION {"citationItems":[{"id":"ITEM-1","itemData":{"DOI":"10.5281/zenodo.1066324","abstract":"TENTANG BEI Sejarah dan Milestone","author":[{"dropping-particle":"","family":"Anisah","given":"","non-dropping-particle":"","parse-names":false,"suffix":""}],"container-title":"Jurnal Riset Finansial Bisnis","id":"ITEM-1","issue":"01","issued":{"date-parts":[["2019"]]},"page":"1-8","title":"Pengaruh Rasio Likuiditas, Solvabilitas dan Profitabilitas Terhadap Kebijakan Dividen (Studi Pada Perusahaan Manufaktur Yang Terdaftar di Bursa Efek Indonesia Tahun 2013-2016)","type":"article-journal","volume":"1"},"uris":["http://www.mendeley.com/documents/?uuid=655b91d1-142c-4121-9585-c851f7d035be"]}],"mendeley":{"formattedCitation":"(Anisah, 2019)","manualFormatting":"Anisah (2019)","plainTextFormattedCitation":"(Anisah, 2019)","previouslyFormattedCitation":"(Anisah, 2019)"},"properties":{"noteIndex":0},"schema":"https://github.com/citation-style-language/schema/raw/master/csl-citation.json"}</w:instrText>
      </w:r>
      <w:r w:rsidRPr="00CD7197">
        <w:rPr>
          <w:rFonts w:ascii="Times New Roman" w:hAnsi="Times New Roman" w:cs="Times New Roman"/>
          <w:i w:val="0"/>
          <w:color w:val="000000" w:themeColor="text1"/>
          <w:sz w:val="24"/>
          <w:szCs w:val="24"/>
        </w:rPr>
        <w:fldChar w:fldCharType="separate"/>
      </w:r>
      <w:r w:rsidRPr="00CD7197">
        <w:rPr>
          <w:rFonts w:ascii="Times New Roman" w:hAnsi="Times New Roman" w:cs="Times New Roman"/>
          <w:i w:val="0"/>
          <w:noProof/>
          <w:color w:val="000000" w:themeColor="text1"/>
          <w:sz w:val="24"/>
          <w:szCs w:val="24"/>
        </w:rPr>
        <w:t>Anisah (2019)</w:t>
      </w:r>
      <w:r w:rsidRPr="00CD7197">
        <w:rPr>
          <w:rFonts w:ascii="Times New Roman" w:hAnsi="Times New Roman" w:cs="Times New Roman"/>
          <w:i w:val="0"/>
          <w:color w:val="000000" w:themeColor="text1"/>
          <w:sz w:val="24"/>
          <w:szCs w:val="24"/>
        </w:rPr>
        <w:fldChar w:fldCharType="end"/>
      </w:r>
      <w:r w:rsidRPr="00CD7197">
        <w:rPr>
          <w:rFonts w:ascii="Times New Roman" w:hAnsi="Times New Roman" w:cs="Times New Roman"/>
          <w:i w:val="0"/>
          <w:color w:val="000000" w:themeColor="text1"/>
          <w:sz w:val="24"/>
          <w:szCs w:val="24"/>
        </w:rPr>
        <w:t xml:space="preserve"> yang menyatakan bahwa likuiditas yang diprorposikan dengan menggunakan current ratio berpengaruh signifikan terhadap kebijakan dividen yang diproporsikan menggunakan </w:t>
      </w:r>
      <w:r w:rsidRPr="00CD7197">
        <w:rPr>
          <w:rFonts w:ascii="Times New Roman" w:hAnsi="Times New Roman" w:cs="Times New Roman"/>
          <w:color w:val="000000" w:themeColor="text1"/>
          <w:sz w:val="24"/>
          <w:szCs w:val="24"/>
        </w:rPr>
        <w:t>dividend payout ratio</w:t>
      </w:r>
      <w:r w:rsidRPr="00CD7197">
        <w:rPr>
          <w:rFonts w:ascii="Times New Roman" w:hAnsi="Times New Roman" w:cs="Times New Roman"/>
          <w:i w:val="0"/>
          <w:color w:val="000000" w:themeColor="text1"/>
          <w:sz w:val="24"/>
          <w:szCs w:val="24"/>
        </w:rPr>
        <w:t>.</w:t>
      </w:r>
    </w:p>
    <w:p w:rsidR="008D1470" w:rsidRDefault="008D1470" w:rsidP="008D1470">
      <w:pPr>
        <w:widowControl w:val="0"/>
        <w:spacing w:after="0" w:line="240" w:lineRule="auto"/>
        <w:ind w:left="102" w:right="118" w:firstLine="618"/>
        <w:jc w:val="both"/>
        <w:rPr>
          <w:rFonts w:ascii="Times New Roman" w:eastAsia="Times New Roman" w:hAnsi="Times New Roman" w:cs="Times New Roman"/>
          <w:sz w:val="24"/>
          <w:szCs w:val="24"/>
        </w:rPr>
      </w:pPr>
    </w:p>
    <w:p w:rsidR="008D1470" w:rsidRPr="00E83219" w:rsidRDefault="008D1470" w:rsidP="008D1470">
      <w:pPr>
        <w:widowControl w:val="0"/>
        <w:spacing w:after="0" w:line="240" w:lineRule="auto"/>
        <w:ind w:right="118"/>
        <w:rPr>
          <w:rFonts w:ascii="Times New Roman" w:eastAsia="Times New Roman" w:hAnsi="Times New Roman" w:cs="Times New Roman"/>
          <w:b/>
          <w:i w:val="0"/>
          <w:sz w:val="24"/>
          <w:szCs w:val="24"/>
        </w:rPr>
      </w:pPr>
      <w:r w:rsidRPr="00E83219">
        <w:rPr>
          <w:rFonts w:ascii="Times New Roman" w:eastAsia="Times New Roman" w:hAnsi="Times New Roman" w:cs="Times New Roman"/>
          <w:b/>
          <w:i w:val="0"/>
          <w:sz w:val="24"/>
          <w:szCs w:val="24"/>
        </w:rPr>
        <w:t>Pengaruh Solvabilitas Terhadap Kebijakan Dividen</w:t>
      </w:r>
    </w:p>
    <w:p w:rsidR="008D1470" w:rsidRPr="00CD7197" w:rsidRDefault="008D1470" w:rsidP="008D1470">
      <w:pPr>
        <w:widowControl w:val="0"/>
        <w:spacing w:after="0" w:line="240" w:lineRule="auto"/>
        <w:ind w:left="102" w:right="118" w:firstLine="618"/>
        <w:jc w:val="both"/>
        <w:rPr>
          <w:rFonts w:ascii="Times New Roman" w:hAnsi="Times New Roman" w:cs="Times New Roman"/>
          <w:i w:val="0"/>
          <w:color w:val="000000" w:themeColor="text1"/>
          <w:sz w:val="24"/>
          <w:szCs w:val="24"/>
        </w:rPr>
      </w:pPr>
      <w:r w:rsidRPr="00CD7197">
        <w:rPr>
          <w:rFonts w:ascii="Times New Roman" w:hAnsi="Times New Roman" w:cs="Times New Roman"/>
          <w:i w:val="0"/>
          <w:color w:val="000000" w:themeColor="text1"/>
          <w:sz w:val="24"/>
          <w:szCs w:val="24"/>
        </w:rPr>
        <w:t>Rasio</w:t>
      </w:r>
      <w:r w:rsidRPr="00CD7197">
        <w:rPr>
          <w:rFonts w:ascii="Times New Roman" w:hAnsi="Times New Roman" w:cs="Times New Roman"/>
          <w:i w:val="0"/>
          <w:sz w:val="24"/>
          <w:szCs w:val="24"/>
        </w:rPr>
        <w:t xml:space="preserve"> solvabilitas adalah rasio yang digunakan untuk mengukur sejauh mana aset perusahaan dibiayai dengan hutang. Dengan kata lain, rasio solvabiltas mengukur seberapa besar kewajiban yang harus ditanggung perusahaan dalam rangka pemenuhan aset. Menurut teori akuntansi dasar, jika perusahaan memilik rasio solvabilitas yang tinggi artinya memiliki kewajiban yang tinggi pula. Kemudian, jika kewajiban yang dicatatkan perusahaan tinggi, maka akan membebani profit and loss perusahaan dengan beban bunga, yang secara langsung mengurangi keuntungan atau menambah kerugian, serta secara tidak langsung akan mempengaruhi kebijakan dividen. </w:t>
      </w:r>
      <w:r w:rsidRPr="00CD7197">
        <w:rPr>
          <w:rFonts w:ascii="Times New Roman" w:hAnsi="Times New Roman" w:cs="Times New Roman"/>
          <w:i w:val="0"/>
          <w:color w:val="000000" w:themeColor="text1"/>
          <w:sz w:val="24"/>
          <w:szCs w:val="24"/>
        </w:rPr>
        <w:t xml:space="preserve">Hal ini sesuai dengan penelitian </w:t>
      </w:r>
      <w:r w:rsidRPr="00CD7197">
        <w:rPr>
          <w:rFonts w:ascii="Times New Roman" w:hAnsi="Times New Roman" w:cs="Times New Roman"/>
          <w:i w:val="0"/>
          <w:color w:val="000000" w:themeColor="text1"/>
          <w:sz w:val="24"/>
          <w:szCs w:val="24"/>
        </w:rPr>
        <w:fldChar w:fldCharType="begin" w:fldLock="1"/>
      </w:r>
      <w:r w:rsidR="00E630FB">
        <w:rPr>
          <w:rFonts w:ascii="Times New Roman" w:hAnsi="Times New Roman" w:cs="Times New Roman"/>
          <w:i w:val="0"/>
          <w:color w:val="000000" w:themeColor="text1"/>
          <w:sz w:val="24"/>
          <w:szCs w:val="24"/>
        </w:rPr>
        <w:instrText>ADDIN CSL_CITATION {"citationItems":[{"id":"ITEM-1","itemData":{"author":[{"dropping-particle":"","family":"Pangestuti","given":"Dewi Cahyani","non-dropping-particle":"","parse-names":false,"suffix":""}],"id":"ITEM-1","issue":"1","issued":{"date-parts":[["2020"]]},"page":"119-134","title":"REGRESI DATA PANEL : PROFITABILITAS , PERTUMBUHAN AKTIVA , DAN SOLVABILITAS TERHADAP KEBIJAKAN DIVIDEN Dewi Cahyani Pangestuti Corresponding author : AKTIVA , DAN SOLVABILITAS TERHADAP KEBIJAKAN DIVIDEN","type":"article-journal","volume":"5"},"uris":["http://www.mendeley.com/documents/?uuid=13ea3d47-fbfb-4238-b08f-03565ce6954e"]}],"mendeley":{"formattedCitation":"(Pangestuti, 2020)","manualFormatting":"Pangestuti (2020)","plainTextFormattedCitation":"(Pangestuti, 2020)","previouslyFormattedCitation":"(Pangestuti, 2020)"},"properties":{"noteIndex":0},"schema":"https://github.com/citation-style-language/schema/raw/master/csl-citation.json"}</w:instrText>
      </w:r>
      <w:r w:rsidRPr="00CD7197">
        <w:rPr>
          <w:rFonts w:ascii="Times New Roman" w:hAnsi="Times New Roman" w:cs="Times New Roman"/>
          <w:i w:val="0"/>
          <w:color w:val="000000" w:themeColor="text1"/>
          <w:sz w:val="24"/>
          <w:szCs w:val="24"/>
        </w:rPr>
        <w:fldChar w:fldCharType="separate"/>
      </w:r>
      <w:r w:rsidRPr="00CD7197">
        <w:rPr>
          <w:rFonts w:ascii="Times New Roman" w:hAnsi="Times New Roman" w:cs="Times New Roman"/>
          <w:i w:val="0"/>
          <w:noProof/>
          <w:color w:val="000000" w:themeColor="text1"/>
          <w:sz w:val="24"/>
          <w:szCs w:val="24"/>
        </w:rPr>
        <w:t>Pangestuti (2020)</w:t>
      </w:r>
      <w:r w:rsidRPr="00CD7197">
        <w:rPr>
          <w:rFonts w:ascii="Times New Roman" w:hAnsi="Times New Roman" w:cs="Times New Roman"/>
          <w:i w:val="0"/>
          <w:color w:val="000000" w:themeColor="text1"/>
          <w:sz w:val="24"/>
          <w:szCs w:val="24"/>
        </w:rPr>
        <w:fldChar w:fldCharType="end"/>
      </w:r>
      <w:r w:rsidRPr="00CD7197">
        <w:rPr>
          <w:rFonts w:ascii="Times New Roman" w:hAnsi="Times New Roman" w:cs="Times New Roman"/>
          <w:i w:val="0"/>
          <w:color w:val="000000" w:themeColor="text1"/>
          <w:sz w:val="24"/>
          <w:szCs w:val="24"/>
        </w:rPr>
        <w:t xml:space="preserve"> yang menyatakan bahwa solvabilitas berpengaruh signifikan terhadap kebijakan dividen.</w:t>
      </w:r>
    </w:p>
    <w:p w:rsidR="008D1470" w:rsidRDefault="008D1470" w:rsidP="008D1470">
      <w:pPr>
        <w:widowControl w:val="0"/>
        <w:spacing w:after="0" w:line="240" w:lineRule="auto"/>
        <w:ind w:left="102" w:right="118" w:firstLine="618"/>
        <w:jc w:val="both"/>
        <w:rPr>
          <w:rFonts w:ascii="Times New Roman" w:hAnsi="Times New Roman" w:cs="Times New Roman"/>
          <w:color w:val="000000" w:themeColor="text1"/>
          <w:sz w:val="24"/>
          <w:szCs w:val="24"/>
        </w:rPr>
      </w:pPr>
    </w:p>
    <w:p w:rsidR="00CD7197" w:rsidRDefault="00CD7197" w:rsidP="008D1470">
      <w:pPr>
        <w:widowControl w:val="0"/>
        <w:spacing w:after="0" w:line="240" w:lineRule="auto"/>
        <w:ind w:left="102" w:right="118" w:firstLine="618"/>
        <w:jc w:val="both"/>
        <w:rPr>
          <w:rFonts w:ascii="Times New Roman" w:hAnsi="Times New Roman" w:cs="Times New Roman"/>
          <w:color w:val="000000" w:themeColor="text1"/>
          <w:sz w:val="24"/>
          <w:szCs w:val="24"/>
        </w:rPr>
      </w:pPr>
    </w:p>
    <w:p w:rsidR="008D1470" w:rsidRPr="00E83219" w:rsidRDefault="008D1470" w:rsidP="008D1470">
      <w:pPr>
        <w:widowControl w:val="0"/>
        <w:spacing w:after="0" w:line="240" w:lineRule="auto"/>
        <w:ind w:right="118"/>
        <w:rPr>
          <w:rFonts w:ascii="Times New Roman" w:eastAsia="Times New Roman" w:hAnsi="Times New Roman" w:cs="Times New Roman"/>
          <w:b/>
          <w:i w:val="0"/>
          <w:sz w:val="24"/>
          <w:szCs w:val="24"/>
        </w:rPr>
      </w:pPr>
      <w:r w:rsidRPr="00E83219">
        <w:rPr>
          <w:rFonts w:ascii="Times New Roman" w:eastAsia="Times New Roman" w:hAnsi="Times New Roman" w:cs="Times New Roman"/>
          <w:b/>
          <w:i w:val="0"/>
          <w:sz w:val="24"/>
          <w:szCs w:val="24"/>
        </w:rPr>
        <w:lastRenderedPageBreak/>
        <w:t>Rerangka Pemikiran</w:t>
      </w:r>
    </w:p>
    <w:p w:rsidR="00E83219" w:rsidRDefault="00E83219" w:rsidP="008D1470">
      <w:pPr>
        <w:widowControl w:val="0"/>
        <w:spacing w:before="3" w:after="0" w:line="240" w:lineRule="auto"/>
        <w:jc w:val="center"/>
        <w:rPr>
          <w:noProof/>
        </w:rPr>
      </w:pPr>
      <w:r w:rsidRPr="00E83219">
        <w:rPr>
          <w:rFonts w:ascii="Times New Roman" w:hAnsi="Times New Roman" w:cs="Times New Roman"/>
          <w:b/>
          <w:i w:val="0"/>
          <w:iCs w:val="0"/>
          <w:sz w:val="24"/>
          <w:szCs w:val="24"/>
        </w:rPr>
        <w:t>Gambar 1. Rerangka Pemikiran</w:t>
      </w:r>
    </w:p>
    <w:p w:rsidR="008D1470" w:rsidRDefault="008D1470" w:rsidP="008D1470">
      <w:pPr>
        <w:widowControl w:val="0"/>
        <w:spacing w:before="3" w:after="0" w:line="240" w:lineRule="auto"/>
        <w:jc w:val="center"/>
        <w:rPr>
          <w:rFonts w:ascii="Times New Roman" w:eastAsia="Times New Roman" w:hAnsi="Times New Roman" w:cs="Times New Roman"/>
          <w:sz w:val="24"/>
          <w:szCs w:val="24"/>
        </w:rPr>
      </w:pPr>
      <w:r w:rsidRPr="003C7ADE">
        <w:rPr>
          <w:noProof/>
          <w:lang w:bidi="ar-SA"/>
        </w:rPr>
        <w:drawing>
          <wp:inline distT="0" distB="0" distL="0" distR="0" wp14:anchorId="116E4B86" wp14:editId="4F53FF4A">
            <wp:extent cx="2654674" cy="245852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03330" cy="2503590"/>
                    </a:xfrm>
                    <a:prstGeom prst="rect">
                      <a:avLst/>
                    </a:prstGeom>
                  </pic:spPr>
                </pic:pic>
              </a:graphicData>
            </a:graphic>
          </wp:inline>
        </w:drawing>
      </w:r>
    </w:p>
    <w:p w:rsidR="008D1470" w:rsidRDefault="008D1470" w:rsidP="00E83219">
      <w:pPr>
        <w:spacing w:after="0" w:line="240" w:lineRule="auto"/>
        <w:jc w:val="center"/>
        <w:rPr>
          <w:rFonts w:ascii="Times New Roman" w:eastAsia="Times New Roman" w:hAnsi="Times New Roman" w:cs="Times New Roman"/>
          <w:sz w:val="24"/>
          <w:szCs w:val="24"/>
        </w:rPr>
      </w:pPr>
    </w:p>
    <w:p w:rsidR="008D1470" w:rsidRDefault="008D1470" w:rsidP="008D1470">
      <w:pPr>
        <w:widowControl w:val="0"/>
        <w:spacing w:before="3" w:after="0" w:line="240" w:lineRule="auto"/>
        <w:jc w:val="center"/>
        <w:rPr>
          <w:rFonts w:ascii="Times New Roman" w:eastAsia="Times New Roman" w:hAnsi="Times New Roman" w:cs="Times New Roman"/>
          <w:sz w:val="24"/>
          <w:szCs w:val="24"/>
        </w:rPr>
      </w:pPr>
    </w:p>
    <w:p w:rsidR="008D1470" w:rsidRPr="00E83219" w:rsidRDefault="008D1470" w:rsidP="008D1470">
      <w:pPr>
        <w:widowControl w:val="0"/>
        <w:spacing w:after="0" w:line="240" w:lineRule="auto"/>
        <w:ind w:right="118"/>
        <w:rPr>
          <w:rFonts w:ascii="Times New Roman" w:eastAsia="Times New Roman" w:hAnsi="Times New Roman" w:cs="Times New Roman"/>
          <w:b/>
          <w:i w:val="0"/>
          <w:sz w:val="24"/>
          <w:szCs w:val="24"/>
        </w:rPr>
      </w:pPr>
      <w:r w:rsidRPr="00E83219">
        <w:rPr>
          <w:rFonts w:ascii="Times New Roman" w:eastAsia="Times New Roman" w:hAnsi="Times New Roman" w:cs="Times New Roman"/>
          <w:b/>
          <w:i w:val="0"/>
          <w:sz w:val="24"/>
          <w:szCs w:val="24"/>
        </w:rPr>
        <w:t>Hipotesis</w:t>
      </w:r>
    </w:p>
    <w:p w:rsidR="008D1470" w:rsidRPr="00CD7197" w:rsidRDefault="008D1470" w:rsidP="008D1470">
      <w:pPr>
        <w:widowControl w:val="0"/>
        <w:spacing w:after="0" w:line="240" w:lineRule="auto"/>
        <w:ind w:left="102" w:right="118" w:firstLine="618"/>
        <w:jc w:val="both"/>
        <w:rPr>
          <w:rFonts w:ascii="Times New Roman" w:hAnsi="Times New Roman" w:cs="Times New Roman"/>
          <w:i w:val="0"/>
          <w:sz w:val="24"/>
          <w:szCs w:val="24"/>
        </w:rPr>
      </w:pPr>
      <w:r w:rsidRPr="00CD7197">
        <w:rPr>
          <w:rFonts w:ascii="Times New Roman" w:hAnsi="Times New Roman" w:cs="Times New Roman"/>
          <w:i w:val="0"/>
          <w:color w:val="000000" w:themeColor="text1"/>
          <w:sz w:val="24"/>
          <w:szCs w:val="24"/>
        </w:rPr>
        <w:t>Berdasarkan</w:t>
      </w:r>
      <w:r w:rsidRPr="00CD7197">
        <w:rPr>
          <w:rFonts w:ascii="Times New Roman" w:hAnsi="Times New Roman" w:cs="Times New Roman"/>
          <w:i w:val="0"/>
          <w:sz w:val="24"/>
          <w:szCs w:val="24"/>
        </w:rPr>
        <w:t xml:space="preserve"> teori dan penelitian terdahulu, penelitian ini </w:t>
      </w:r>
      <w:proofErr w:type="gramStart"/>
      <w:r w:rsidRPr="00CD7197">
        <w:rPr>
          <w:rFonts w:ascii="Times New Roman" w:hAnsi="Times New Roman" w:cs="Times New Roman"/>
          <w:i w:val="0"/>
          <w:sz w:val="24"/>
          <w:szCs w:val="24"/>
        </w:rPr>
        <w:t>akan</w:t>
      </w:r>
      <w:proofErr w:type="gramEnd"/>
      <w:r w:rsidRPr="00CD7197">
        <w:rPr>
          <w:rFonts w:ascii="Times New Roman" w:hAnsi="Times New Roman" w:cs="Times New Roman"/>
          <w:i w:val="0"/>
          <w:sz w:val="24"/>
          <w:szCs w:val="24"/>
        </w:rPr>
        <w:t xml:space="preserve"> menguji apakah </w:t>
      </w:r>
      <w:r w:rsidRPr="00CD7197">
        <w:rPr>
          <w:rFonts w:ascii="Times New Roman" w:hAnsi="Times New Roman" w:cs="Times New Roman"/>
          <w:sz w:val="24"/>
          <w:szCs w:val="24"/>
        </w:rPr>
        <w:t>free cash flow</w:t>
      </w:r>
      <w:r w:rsidRPr="00CD7197">
        <w:rPr>
          <w:rFonts w:ascii="Times New Roman" w:hAnsi="Times New Roman" w:cs="Times New Roman"/>
          <w:i w:val="0"/>
          <w:sz w:val="24"/>
          <w:szCs w:val="24"/>
        </w:rPr>
        <w:t>, kepemilikan institusional, kepemilikan manajerial, komisaris independen, profitabilitas, likuiditas, dan solvabilitas berpengaruh signifikan terhadap kebijakan dividen. Hipotesis yang diajukan dalam penelitian ini adalah sebagai berikut:</w:t>
      </w:r>
    </w:p>
    <w:p w:rsidR="008D1470" w:rsidRPr="00CD7197" w:rsidRDefault="008D1470" w:rsidP="008D1470">
      <w:pPr>
        <w:spacing w:after="0" w:line="240" w:lineRule="auto"/>
        <w:ind w:left="142"/>
        <w:contextualSpacing/>
        <w:jc w:val="both"/>
        <w:rPr>
          <w:rFonts w:ascii="Times New Roman" w:hAnsi="Times New Roman" w:cs="Times New Roman"/>
          <w:i w:val="0"/>
          <w:sz w:val="24"/>
          <w:szCs w:val="24"/>
        </w:rPr>
      </w:pPr>
      <w:proofErr w:type="gramStart"/>
      <w:r w:rsidRPr="00CD7197">
        <w:rPr>
          <w:rFonts w:ascii="Times New Roman" w:hAnsi="Times New Roman" w:cs="Times New Roman"/>
          <w:i w:val="0"/>
          <w:color w:val="000000" w:themeColor="text1"/>
          <w:sz w:val="24"/>
          <w:szCs w:val="24"/>
        </w:rPr>
        <w:t>H</w:t>
      </w:r>
      <w:r w:rsidRPr="00CD7197">
        <w:rPr>
          <w:rFonts w:ascii="Times New Roman" w:hAnsi="Times New Roman" w:cs="Times New Roman"/>
          <w:i w:val="0"/>
          <w:color w:val="000000" w:themeColor="text1"/>
          <w:sz w:val="24"/>
          <w:szCs w:val="24"/>
          <w:vertAlign w:val="subscript"/>
        </w:rPr>
        <w:t xml:space="preserve">1 </w:t>
      </w:r>
      <w:r w:rsidRPr="00CD7197">
        <w:rPr>
          <w:rFonts w:ascii="Times New Roman" w:hAnsi="Times New Roman" w:cs="Times New Roman"/>
          <w:i w:val="0"/>
          <w:color w:val="000000" w:themeColor="text1"/>
          <w:sz w:val="24"/>
          <w:szCs w:val="24"/>
        </w:rPr>
        <w:t>:</w:t>
      </w:r>
      <w:proofErr w:type="gramEnd"/>
      <w:r w:rsidRPr="00CD7197">
        <w:rPr>
          <w:rFonts w:ascii="Times New Roman" w:hAnsi="Times New Roman" w:cs="Times New Roman"/>
          <w:i w:val="0"/>
          <w:color w:val="000000" w:themeColor="text1"/>
          <w:sz w:val="24"/>
          <w:szCs w:val="24"/>
        </w:rPr>
        <w:tab/>
      </w:r>
      <w:r w:rsidRPr="00CD7197">
        <w:rPr>
          <w:rFonts w:ascii="Times New Roman" w:hAnsi="Times New Roman" w:cs="Times New Roman"/>
          <w:color w:val="000000" w:themeColor="text1"/>
          <w:sz w:val="24"/>
          <w:szCs w:val="24"/>
        </w:rPr>
        <w:t>Free cash flow</w:t>
      </w:r>
      <w:r w:rsidRPr="00CD7197">
        <w:rPr>
          <w:rFonts w:ascii="Times New Roman" w:hAnsi="Times New Roman" w:cs="Times New Roman"/>
          <w:i w:val="0"/>
          <w:color w:val="000000" w:themeColor="text1"/>
          <w:sz w:val="24"/>
          <w:szCs w:val="24"/>
        </w:rPr>
        <w:t xml:space="preserve"> berpengaruh positif terhadap kebijakan dividen.</w:t>
      </w:r>
    </w:p>
    <w:p w:rsidR="008D1470" w:rsidRPr="00CD7197" w:rsidRDefault="008D1470" w:rsidP="008D1470">
      <w:pPr>
        <w:spacing w:after="0" w:line="240" w:lineRule="auto"/>
        <w:ind w:left="142"/>
        <w:contextualSpacing/>
        <w:jc w:val="both"/>
        <w:rPr>
          <w:rFonts w:ascii="Times New Roman" w:hAnsi="Times New Roman" w:cs="Times New Roman"/>
          <w:i w:val="0"/>
          <w:color w:val="000000" w:themeColor="text1"/>
          <w:sz w:val="24"/>
          <w:szCs w:val="24"/>
        </w:rPr>
      </w:pPr>
      <w:proofErr w:type="gramStart"/>
      <w:r w:rsidRPr="00CD7197">
        <w:rPr>
          <w:rFonts w:ascii="Times New Roman" w:hAnsi="Times New Roman" w:cs="Times New Roman"/>
          <w:i w:val="0"/>
          <w:color w:val="000000" w:themeColor="text1"/>
          <w:sz w:val="24"/>
          <w:szCs w:val="24"/>
        </w:rPr>
        <w:t>H</w:t>
      </w:r>
      <w:r w:rsidRPr="00CD7197">
        <w:rPr>
          <w:rFonts w:ascii="Times New Roman" w:hAnsi="Times New Roman" w:cs="Times New Roman"/>
          <w:i w:val="0"/>
          <w:color w:val="000000" w:themeColor="text1"/>
          <w:sz w:val="24"/>
          <w:szCs w:val="24"/>
          <w:vertAlign w:val="subscript"/>
        </w:rPr>
        <w:t xml:space="preserve">2 </w:t>
      </w:r>
      <w:r w:rsidRPr="00CD7197">
        <w:rPr>
          <w:rFonts w:ascii="Times New Roman" w:hAnsi="Times New Roman" w:cs="Times New Roman"/>
          <w:i w:val="0"/>
          <w:color w:val="000000" w:themeColor="text1"/>
          <w:sz w:val="24"/>
          <w:szCs w:val="24"/>
        </w:rPr>
        <w:t>:</w:t>
      </w:r>
      <w:proofErr w:type="gramEnd"/>
      <w:r w:rsidRPr="00CD7197">
        <w:rPr>
          <w:rFonts w:ascii="Times New Roman" w:hAnsi="Times New Roman" w:cs="Times New Roman"/>
          <w:i w:val="0"/>
          <w:color w:val="000000" w:themeColor="text1"/>
          <w:sz w:val="24"/>
          <w:szCs w:val="24"/>
        </w:rPr>
        <w:tab/>
        <w:t>Kepemilikan institusional berpengaruh positif terhadap kebijakan dividen.</w:t>
      </w:r>
    </w:p>
    <w:p w:rsidR="008D1470" w:rsidRPr="00CD7197" w:rsidRDefault="008D1470" w:rsidP="008D1470">
      <w:pPr>
        <w:spacing w:after="0" w:line="240" w:lineRule="auto"/>
        <w:ind w:left="142"/>
        <w:jc w:val="both"/>
        <w:rPr>
          <w:rFonts w:ascii="Times New Roman" w:hAnsi="Times New Roman" w:cs="Times New Roman"/>
          <w:i w:val="0"/>
          <w:sz w:val="24"/>
          <w:szCs w:val="24"/>
        </w:rPr>
      </w:pPr>
      <w:proofErr w:type="gramStart"/>
      <w:r w:rsidRPr="00CD7197">
        <w:rPr>
          <w:rFonts w:ascii="Times New Roman" w:hAnsi="Times New Roman" w:cs="Times New Roman"/>
          <w:i w:val="0"/>
          <w:color w:val="000000" w:themeColor="text1"/>
          <w:sz w:val="24"/>
          <w:szCs w:val="24"/>
        </w:rPr>
        <w:t>H</w:t>
      </w:r>
      <w:r w:rsidRPr="00CD7197">
        <w:rPr>
          <w:rFonts w:ascii="Times New Roman" w:hAnsi="Times New Roman" w:cs="Times New Roman"/>
          <w:i w:val="0"/>
          <w:color w:val="000000" w:themeColor="text1"/>
          <w:sz w:val="24"/>
          <w:szCs w:val="24"/>
          <w:vertAlign w:val="subscript"/>
        </w:rPr>
        <w:t xml:space="preserve">3 </w:t>
      </w:r>
      <w:r w:rsidRPr="00CD7197">
        <w:rPr>
          <w:rFonts w:ascii="Times New Roman" w:hAnsi="Times New Roman" w:cs="Times New Roman"/>
          <w:i w:val="0"/>
          <w:color w:val="000000" w:themeColor="text1"/>
          <w:sz w:val="24"/>
          <w:szCs w:val="24"/>
        </w:rPr>
        <w:t>:</w:t>
      </w:r>
      <w:proofErr w:type="gramEnd"/>
      <w:r w:rsidRPr="00CD7197">
        <w:rPr>
          <w:rFonts w:ascii="Times New Roman" w:hAnsi="Times New Roman" w:cs="Times New Roman"/>
          <w:i w:val="0"/>
          <w:color w:val="000000" w:themeColor="text1"/>
          <w:sz w:val="24"/>
          <w:szCs w:val="24"/>
        </w:rPr>
        <w:tab/>
        <w:t>Kepemilikan manajerial berpengaruh positif terhadap kebijakan dividen.</w:t>
      </w:r>
    </w:p>
    <w:p w:rsidR="008D1470" w:rsidRPr="00CD7197" w:rsidRDefault="008D1470" w:rsidP="008D1470">
      <w:pPr>
        <w:spacing w:after="0" w:line="240" w:lineRule="auto"/>
        <w:ind w:left="142"/>
        <w:jc w:val="both"/>
        <w:rPr>
          <w:rFonts w:ascii="Times New Roman" w:hAnsi="Times New Roman" w:cs="Times New Roman"/>
          <w:i w:val="0"/>
          <w:sz w:val="24"/>
          <w:szCs w:val="24"/>
        </w:rPr>
      </w:pPr>
      <w:proofErr w:type="gramStart"/>
      <w:r w:rsidRPr="00CD7197">
        <w:rPr>
          <w:rFonts w:ascii="Times New Roman" w:hAnsi="Times New Roman" w:cs="Times New Roman"/>
          <w:i w:val="0"/>
          <w:color w:val="000000" w:themeColor="text1"/>
          <w:sz w:val="24"/>
          <w:szCs w:val="24"/>
        </w:rPr>
        <w:t>H</w:t>
      </w:r>
      <w:r w:rsidRPr="00CD7197">
        <w:rPr>
          <w:rFonts w:ascii="Times New Roman" w:hAnsi="Times New Roman" w:cs="Times New Roman"/>
          <w:i w:val="0"/>
          <w:color w:val="000000" w:themeColor="text1"/>
          <w:sz w:val="24"/>
          <w:szCs w:val="24"/>
          <w:vertAlign w:val="subscript"/>
        </w:rPr>
        <w:t>4 :</w:t>
      </w:r>
      <w:proofErr w:type="gramEnd"/>
      <w:r w:rsidRPr="00CD7197">
        <w:rPr>
          <w:rFonts w:ascii="Times New Roman" w:hAnsi="Times New Roman" w:cs="Times New Roman"/>
          <w:i w:val="0"/>
          <w:color w:val="000000" w:themeColor="text1"/>
          <w:sz w:val="24"/>
          <w:szCs w:val="24"/>
          <w:vertAlign w:val="subscript"/>
        </w:rPr>
        <w:tab/>
      </w:r>
      <w:r w:rsidRPr="00CD7197">
        <w:rPr>
          <w:rFonts w:ascii="Times New Roman" w:hAnsi="Times New Roman" w:cs="Times New Roman"/>
          <w:i w:val="0"/>
          <w:color w:val="000000" w:themeColor="text1"/>
          <w:sz w:val="24"/>
          <w:szCs w:val="24"/>
        </w:rPr>
        <w:t>Komisaris independen berpengaruh positif kebijakan dividen.</w:t>
      </w:r>
    </w:p>
    <w:p w:rsidR="008D1470" w:rsidRPr="00CD7197" w:rsidRDefault="008D1470" w:rsidP="008D1470">
      <w:pPr>
        <w:spacing w:after="0" w:line="240" w:lineRule="auto"/>
        <w:ind w:left="142"/>
        <w:jc w:val="both"/>
        <w:rPr>
          <w:rFonts w:ascii="Times New Roman" w:hAnsi="Times New Roman" w:cs="Times New Roman"/>
          <w:i w:val="0"/>
          <w:sz w:val="24"/>
          <w:szCs w:val="24"/>
        </w:rPr>
      </w:pPr>
      <w:proofErr w:type="gramStart"/>
      <w:r w:rsidRPr="00CD7197">
        <w:rPr>
          <w:rFonts w:ascii="Times New Roman" w:hAnsi="Times New Roman" w:cs="Times New Roman"/>
          <w:i w:val="0"/>
          <w:color w:val="000000" w:themeColor="text1"/>
          <w:sz w:val="24"/>
          <w:szCs w:val="24"/>
        </w:rPr>
        <w:t>H</w:t>
      </w:r>
      <w:r w:rsidRPr="00CD7197">
        <w:rPr>
          <w:rFonts w:ascii="Times New Roman" w:hAnsi="Times New Roman" w:cs="Times New Roman"/>
          <w:i w:val="0"/>
          <w:color w:val="000000" w:themeColor="text1"/>
          <w:sz w:val="24"/>
          <w:szCs w:val="24"/>
          <w:vertAlign w:val="subscript"/>
        </w:rPr>
        <w:t>5 :</w:t>
      </w:r>
      <w:proofErr w:type="gramEnd"/>
      <w:r w:rsidRPr="00CD7197">
        <w:rPr>
          <w:rFonts w:ascii="Times New Roman" w:hAnsi="Times New Roman" w:cs="Times New Roman"/>
          <w:i w:val="0"/>
          <w:color w:val="000000" w:themeColor="text1"/>
          <w:sz w:val="24"/>
          <w:szCs w:val="24"/>
          <w:vertAlign w:val="subscript"/>
        </w:rPr>
        <w:tab/>
      </w:r>
      <w:r w:rsidRPr="00CD7197">
        <w:rPr>
          <w:rFonts w:ascii="Times New Roman" w:hAnsi="Times New Roman" w:cs="Times New Roman"/>
          <w:i w:val="0"/>
          <w:color w:val="000000" w:themeColor="text1"/>
          <w:sz w:val="24"/>
          <w:szCs w:val="24"/>
        </w:rPr>
        <w:t>Profitabilitas berpengaruh positif terhadap kebijakan dividen.</w:t>
      </w:r>
    </w:p>
    <w:p w:rsidR="008D1470" w:rsidRPr="00CD7197" w:rsidRDefault="008D1470" w:rsidP="008D1470">
      <w:pPr>
        <w:spacing w:after="0" w:line="240" w:lineRule="auto"/>
        <w:ind w:left="142"/>
        <w:jc w:val="both"/>
        <w:rPr>
          <w:rFonts w:ascii="Times New Roman" w:hAnsi="Times New Roman" w:cs="Times New Roman"/>
          <w:i w:val="0"/>
          <w:sz w:val="24"/>
          <w:szCs w:val="24"/>
        </w:rPr>
      </w:pPr>
      <w:proofErr w:type="gramStart"/>
      <w:r w:rsidRPr="00CD7197">
        <w:rPr>
          <w:rFonts w:ascii="Times New Roman" w:hAnsi="Times New Roman" w:cs="Times New Roman"/>
          <w:i w:val="0"/>
          <w:color w:val="000000" w:themeColor="text1"/>
          <w:sz w:val="24"/>
          <w:szCs w:val="24"/>
        </w:rPr>
        <w:t>H</w:t>
      </w:r>
      <w:r w:rsidRPr="00CD7197">
        <w:rPr>
          <w:rFonts w:ascii="Times New Roman" w:hAnsi="Times New Roman" w:cs="Times New Roman"/>
          <w:i w:val="0"/>
          <w:color w:val="000000" w:themeColor="text1"/>
          <w:sz w:val="24"/>
          <w:szCs w:val="24"/>
          <w:vertAlign w:val="subscript"/>
        </w:rPr>
        <w:t xml:space="preserve">6 </w:t>
      </w:r>
      <w:r w:rsidRPr="00CD7197">
        <w:rPr>
          <w:rFonts w:ascii="Times New Roman" w:hAnsi="Times New Roman" w:cs="Times New Roman"/>
          <w:i w:val="0"/>
          <w:color w:val="000000" w:themeColor="text1"/>
          <w:sz w:val="24"/>
          <w:szCs w:val="24"/>
        </w:rPr>
        <w:t>:</w:t>
      </w:r>
      <w:proofErr w:type="gramEnd"/>
      <w:r w:rsidRPr="00CD7197">
        <w:rPr>
          <w:rFonts w:ascii="Times New Roman" w:hAnsi="Times New Roman" w:cs="Times New Roman"/>
          <w:i w:val="0"/>
          <w:color w:val="000000" w:themeColor="text1"/>
          <w:sz w:val="24"/>
          <w:szCs w:val="24"/>
        </w:rPr>
        <w:tab/>
        <w:t>Likuiditas berpengaruh positif terhadap kebijakan dividen.</w:t>
      </w:r>
    </w:p>
    <w:p w:rsidR="008D1470" w:rsidRPr="00CD7197" w:rsidRDefault="008D1470" w:rsidP="00CD7197">
      <w:pPr>
        <w:pStyle w:val="BodyText"/>
        <w:spacing w:after="0" w:line="240" w:lineRule="auto"/>
        <w:ind w:firstLine="142"/>
        <w:jc w:val="both"/>
        <w:rPr>
          <w:rFonts w:ascii="Times New Roman" w:hAnsi="Times New Roman" w:cs="Times New Roman"/>
          <w:i w:val="0"/>
          <w:iCs w:val="0"/>
          <w:sz w:val="24"/>
          <w:szCs w:val="24"/>
        </w:rPr>
      </w:pPr>
      <w:proofErr w:type="gramStart"/>
      <w:r w:rsidRPr="00CD7197">
        <w:rPr>
          <w:rFonts w:ascii="Times New Roman" w:hAnsi="Times New Roman" w:cs="Times New Roman"/>
          <w:i w:val="0"/>
          <w:color w:val="000000" w:themeColor="text1"/>
          <w:sz w:val="24"/>
          <w:szCs w:val="24"/>
        </w:rPr>
        <w:t>H</w:t>
      </w:r>
      <w:r w:rsidRPr="00CD7197">
        <w:rPr>
          <w:rFonts w:ascii="Times New Roman" w:hAnsi="Times New Roman" w:cs="Times New Roman"/>
          <w:i w:val="0"/>
          <w:color w:val="000000" w:themeColor="text1"/>
          <w:sz w:val="24"/>
          <w:szCs w:val="24"/>
          <w:vertAlign w:val="subscript"/>
        </w:rPr>
        <w:t xml:space="preserve">7 </w:t>
      </w:r>
      <w:r w:rsidRPr="00CD7197">
        <w:rPr>
          <w:rFonts w:ascii="Times New Roman" w:hAnsi="Times New Roman" w:cs="Times New Roman"/>
          <w:i w:val="0"/>
          <w:color w:val="000000" w:themeColor="text1"/>
          <w:sz w:val="24"/>
          <w:szCs w:val="24"/>
        </w:rPr>
        <w:t>:</w:t>
      </w:r>
      <w:proofErr w:type="gramEnd"/>
      <w:r w:rsidRPr="00CD7197">
        <w:rPr>
          <w:rFonts w:ascii="Times New Roman" w:hAnsi="Times New Roman" w:cs="Times New Roman"/>
          <w:i w:val="0"/>
          <w:color w:val="000000" w:themeColor="text1"/>
          <w:sz w:val="24"/>
          <w:szCs w:val="24"/>
        </w:rPr>
        <w:tab/>
        <w:t>Solvabilitas berpengaruh negatif terhadap kebijakan dividen.</w:t>
      </w:r>
    </w:p>
    <w:p w:rsidR="000022C9" w:rsidRDefault="000022C9" w:rsidP="004D6955">
      <w:pPr>
        <w:spacing w:after="0" w:line="240" w:lineRule="auto"/>
        <w:jc w:val="both"/>
        <w:rPr>
          <w:rFonts w:ascii="Times New Roman" w:hAnsi="Times New Roman" w:cs="Times New Roman"/>
          <w:i w:val="0"/>
          <w:sz w:val="24"/>
          <w:szCs w:val="24"/>
          <w:lang w:val="id-ID"/>
        </w:rPr>
      </w:pPr>
    </w:p>
    <w:p w:rsidR="007450B1" w:rsidRDefault="007450B1" w:rsidP="004D6955">
      <w:pPr>
        <w:spacing w:after="0" w:line="240" w:lineRule="auto"/>
        <w:jc w:val="both"/>
        <w:rPr>
          <w:rFonts w:ascii="Times New Roman" w:hAnsi="Times New Roman" w:cs="Times New Roman"/>
          <w:i w:val="0"/>
          <w:sz w:val="24"/>
          <w:szCs w:val="24"/>
          <w:lang w:val="id-ID"/>
        </w:rPr>
      </w:pPr>
    </w:p>
    <w:p w:rsidR="007450B1" w:rsidRPr="002106D9" w:rsidRDefault="007450B1" w:rsidP="007450B1">
      <w:pPr>
        <w:spacing w:after="0" w:line="240" w:lineRule="auto"/>
        <w:jc w:val="both"/>
        <w:rPr>
          <w:rFonts w:ascii="Times New Roman" w:hAnsi="Times New Roman" w:cs="Times New Roman"/>
          <w:b/>
          <w:i w:val="0"/>
          <w:sz w:val="24"/>
          <w:szCs w:val="24"/>
        </w:rPr>
      </w:pPr>
      <w:r>
        <w:rPr>
          <w:rFonts w:ascii="Times New Roman" w:hAnsi="Times New Roman" w:cs="Times New Roman"/>
          <w:b/>
          <w:i w:val="0"/>
          <w:sz w:val="24"/>
          <w:szCs w:val="24"/>
          <w:lang w:val="id-ID"/>
        </w:rPr>
        <w:t>METODE</w:t>
      </w:r>
      <w:r>
        <w:rPr>
          <w:rFonts w:ascii="Times New Roman" w:hAnsi="Times New Roman" w:cs="Times New Roman"/>
          <w:b/>
          <w:i w:val="0"/>
          <w:sz w:val="24"/>
          <w:szCs w:val="24"/>
        </w:rPr>
        <w:t xml:space="preserve"> </w:t>
      </w:r>
    </w:p>
    <w:p w:rsidR="00E83219" w:rsidRPr="00E83219" w:rsidRDefault="00E83219" w:rsidP="00E83219">
      <w:pPr>
        <w:pStyle w:val="BodyText"/>
        <w:spacing w:after="0" w:line="240" w:lineRule="auto"/>
        <w:jc w:val="both"/>
        <w:rPr>
          <w:rFonts w:ascii="Times New Roman" w:hAnsi="Times New Roman" w:cs="Times New Roman"/>
          <w:b/>
          <w:i w:val="0"/>
          <w:iCs w:val="0"/>
          <w:sz w:val="24"/>
          <w:szCs w:val="24"/>
          <w:lang w:val="id-ID"/>
        </w:rPr>
      </w:pPr>
      <w:r w:rsidRPr="00E83219">
        <w:rPr>
          <w:rFonts w:ascii="Times New Roman" w:hAnsi="Times New Roman" w:cs="Times New Roman"/>
          <w:b/>
          <w:i w:val="0"/>
          <w:iCs w:val="0"/>
          <w:sz w:val="24"/>
          <w:szCs w:val="24"/>
          <w:lang w:val="id-ID"/>
        </w:rPr>
        <w:t>Waktu dan Tempat Penelitian</w:t>
      </w:r>
    </w:p>
    <w:p w:rsidR="00E83219" w:rsidRPr="00E83219" w:rsidRDefault="00E83219" w:rsidP="00E83219">
      <w:pPr>
        <w:widowControl w:val="0"/>
        <w:spacing w:after="0" w:line="240" w:lineRule="auto"/>
        <w:ind w:left="102" w:right="117" w:firstLine="618"/>
        <w:jc w:val="both"/>
        <w:rPr>
          <w:rFonts w:ascii="Times New Roman" w:eastAsia="Times New Roman" w:hAnsi="Times New Roman" w:cs="Times New Roman"/>
          <w:i w:val="0"/>
          <w:sz w:val="24"/>
          <w:szCs w:val="24"/>
        </w:rPr>
      </w:pPr>
      <w:r w:rsidRPr="00E83219">
        <w:rPr>
          <w:rFonts w:ascii="Times New Roman" w:hAnsi="Times New Roman" w:cs="Times New Roman"/>
          <w:i w:val="0"/>
          <w:color w:val="000000" w:themeColor="text1"/>
          <w:sz w:val="24"/>
          <w:szCs w:val="24"/>
        </w:rPr>
        <w:t xml:space="preserve">Penelitian ini bertujuan untuk menguji pengaruh dari variabel independen yaitu </w:t>
      </w:r>
      <w:r w:rsidRPr="00E83219">
        <w:rPr>
          <w:rFonts w:ascii="Times New Roman" w:hAnsi="Times New Roman" w:cs="Times New Roman"/>
          <w:color w:val="000000" w:themeColor="text1"/>
          <w:sz w:val="24"/>
          <w:szCs w:val="24"/>
        </w:rPr>
        <w:t>Free Cash Flow</w:t>
      </w:r>
      <w:r w:rsidRPr="00E83219">
        <w:rPr>
          <w:rFonts w:ascii="Times New Roman" w:hAnsi="Times New Roman" w:cs="Times New Roman"/>
          <w:i w:val="0"/>
          <w:color w:val="000000" w:themeColor="text1"/>
          <w:sz w:val="24"/>
          <w:szCs w:val="24"/>
        </w:rPr>
        <w:t xml:space="preserve">, </w:t>
      </w:r>
      <w:r w:rsidRPr="00E83219">
        <w:rPr>
          <w:rFonts w:ascii="Times New Roman" w:hAnsi="Times New Roman" w:cs="Times New Roman"/>
          <w:color w:val="000000" w:themeColor="text1"/>
          <w:sz w:val="24"/>
          <w:szCs w:val="24"/>
        </w:rPr>
        <w:t>Good Corporate Governance</w:t>
      </w:r>
      <w:r w:rsidRPr="00E83219">
        <w:rPr>
          <w:rFonts w:ascii="Times New Roman" w:hAnsi="Times New Roman" w:cs="Times New Roman"/>
          <w:i w:val="0"/>
          <w:color w:val="000000" w:themeColor="text1"/>
          <w:sz w:val="24"/>
          <w:szCs w:val="24"/>
        </w:rPr>
        <w:t>, Profitabilitas, Likuiditas, dan Solvabilitas terhadap variabel dependen yaitu Kebijakan Dividen. Populasi dalam penelitian ini adalah perusahan non perbankan yang terdaftar dalam Indeks Saham LQ45 pada Bursa Efek Indonesia (BEI) periode 2015-2019.</w:t>
      </w:r>
    </w:p>
    <w:p w:rsidR="00E83219" w:rsidRDefault="00E83219" w:rsidP="00E83219">
      <w:pPr>
        <w:widowControl w:val="0"/>
        <w:spacing w:after="0" w:line="240" w:lineRule="auto"/>
        <w:ind w:left="102" w:right="117" w:firstLine="618"/>
        <w:jc w:val="both"/>
        <w:rPr>
          <w:rFonts w:ascii="Times New Roman" w:hAnsi="Times New Roman" w:cs="Times New Roman"/>
          <w:i w:val="0"/>
          <w:color w:val="000000" w:themeColor="text1"/>
          <w:sz w:val="24"/>
          <w:szCs w:val="24"/>
        </w:rPr>
      </w:pPr>
      <w:r w:rsidRPr="00E83219">
        <w:rPr>
          <w:rFonts w:ascii="Times New Roman" w:hAnsi="Times New Roman" w:cs="Times New Roman"/>
          <w:i w:val="0"/>
          <w:color w:val="000000" w:themeColor="text1"/>
          <w:sz w:val="24"/>
          <w:szCs w:val="24"/>
        </w:rPr>
        <w:t xml:space="preserve">Waktu untuk penelitian ini adalah Maret 2020 sampai dengan September 2020. Jenis data yang digunakan dalam penelitian ini adalah berupa data sekunder. Data yang digunakan merupakan data-data kuantitatif. Data yang diperoleh dalam bentuk sudah jadi berupa publikasi. Data sekunder yang diperlukan yang diperlukan dalam penelitian ini yaitu laporan keuangan dan annual report perusahaan non perbankan yang terdaftar dalam indeks saham LQ45 pada tahun 2015-2019 yang sumber Bursa Efek Indonesia melalui internet </w:t>
      </w:r>
      <w:r w:rsidRPr="00E83219">
        <w:rPr>
          <w:rFonts w:ascii="Times New Roman" w:hAnsi="Times New Roman" w:cs="Times New Roman"/>
          <w:i w:val="0"/>
          <w:sz w:val="24"/>
          <w:szCs w:val="24"/>
        </w:rPr>
        <w:t>(</w:t>
      </w:r>
      <w:hyperlink r:id="rId10" w:history="1">
        <w:r w:rsidRPr="00E83219">
          <w:rPr>
            <w:rStyle w:val="Hyperlink"/>
            <w:rFonts w:ascii="Times New Roman" w:hAnsi="Times New Roman" w:cs="Times New Roman"/>
            <w:i w:val="0"/>
            <w:sz w:val="24"/>
            <w:szCs w:val="24"/>
          </w:rPr>
          <w:t>www.idx.co.id</w:t>
        </w:r>
      </w:hyperlink>
      <w:r w:rsidRPr="00E83219">
        <w:rPr>
          <w:rFonts w:ascii="Times New Roman" w:hAnsi="Times New Roman" w:cs="Times New Roman"/>
          <w:i w:val="0"/>
          <w:color w:val="000000" w:themeColor="text1"/>
          <w:sz w:val="24"/>
          <w:szCs w:val="24"/>
        </w:rPr>
        <w:t>).</w:t>
      </w:r>
    </w:p>
    <w:p w:rsidR="00E83219" w:rsidRDefault="00E83219" w:rsidP="00E83219">
      <w:pPr>
        <w:widowControl w:val="0"/>
        <w:spacing w:after="0" w:line="240" w:lineRule="auto"/>
        <w:ind w:left="102" w:right="117" w:firstLine="618"/>
        <w:jc w:val="both"/>
        <w:rPr>
          <w:rFonts w:ascii="Times New Roman" w:hAnsi="Times New Roman" w:cs="Times New Roman"/>
          <w:i w:val="0"/>
          <w:color w:val="000000" w:themeColor="text1"/>
          <w:sz w:val="24"/>
          <w:szCs w:val="24"/>
        </w:rPr>
      </w:pPr>
    </w:p>
    <w:p w:rsidR="00E83219" w:rsidRPr="00E83219" w:rsidRDefault="00E83219" w:rsidP="00E83219">
      <w:pPr>
        <w:widowControl w:val="0"/>
        <w:spacing w:after="0" w:line="240" w:lineRule="auto"/>
        <w:ind w:left="102" w:right="117" w:firstLine="618"/>
        <w:jc w:val="both"/>
        <w:rPr>
          <w:rFonts w:ascii="Times New Roman" w:hAnsi="Times New Roman" w:cs="Times New Roman"/>
          <w:i w:val="0"/>
          <w:color w:val="000000" w:themeColor="text1"/>
          <w:sz w:val="24"/>
          <w:szCs w:val="24"/>
        </w:rPr>
      </w:pPr>
    </w:p>
    <w:p w:rsidR="00E83219" w:rsidRPr="007F5C61" w:rsidRDefault="00E83219" w:rsidP="00E83219">
      <w:pPr>
        <w:widowControl w:val="0"/>
        <w:spacing w:after="0" w:line="240" w:lineRule="auto"/>
        <w:ind w:right="118"/>
        <w:rPr>
          <w:rFonts w:ascii="Times New Roman" w:eastAsia="Times New Roman" w:hAnsi="Times New Roman" w:cs="Times New Roman"/>
          <w:b/>
          <w:i w:val="0"/>
          <w:sz w:val="24"/>
          <w:szCs w:val="24"/>
        </w:rPr>
      </w:pPr>
      <w:r w:rsidRPr="007F5C61">
        <w:rPr>
          <w:rFonts w:ascii="Times New Roman" w:eastAsia="Times New Roman" w:hAnsi="Times New Roman" w:cs="Times New Roman"/>
          <w:b/>
          <w:i w:val="0"/>
          <w:sz w:val="24"/>
          <w:szCs w:val="24"/>
        </w:rPr>
        <w:lastRenderedPageBreak/>
        <w:t>Desain Penelitian</w:t>
      </w:r>
    </w:p>
    <w:p w:rsidR="00E83219" w:rsidRPr="00E83219" w:rsidRDefault="00E83219" w:rsidP="00E83219">
      <w:pPr>
        <w:widowControl w:val="0"/>
        <w:spacing w:after="0" w:line="240" w:lineRule="auto"/>
        <w:ind w:left="102" w:right="117" w:firstLine="618"/>
        <w:jc w:val="both"/>
        <w:rPr>
          <w:rFonts w:ascii="Times New Roman" w:hAnsi="Times New Roman" w:cs="Times New Roman"/>
          <w:i w:val="0"/>
          <w:color w:val="000000" w:themeColor="text1"/>
          <w:sz w:val="24"/>
          <w:szCs w:val="24"/>
        </w:rPr>
      </w:pPr>
      <w:r w:rsidRPr="00E83219">
        <w:rPr>
          <w:rFonts w:ascii="Times New Roman" w:hAnsi="Times New Roman" w:cs="Times New Roman"/>
          <w:i w:val="0"/>
          <w:color w:val="000000" w:themeColor="text1"/>
          <w:sz w:val="24"/>
          <w:szCs w:val="24"/>
        </w:rPr>
        <w:t xml:space="preserve">Penelitian ini adalah jenis penelitian kausal, yaitu penelitian yang bertujuan untuk mengetahui pengaruh satu atau beberapa variabel (variabel independen) terhadap variabel lainnya (variabel dependen). Penelitian ini difokuskan pada perusahaan non perbankan yang terdaftar dalam Indeks Saham LQ45 pada BEI periode 2015-2019. Objek penelitian dalam penelitian ini adalah </w:t>
      </w:r>
      <w:r w:rsidRPr="00E83219">
        <w:rPr>
          <w:rFonts w:ascii="Times New Roman" w:hAnsi="Times New Roman" w:cs="Times New Roman"/>
          <w:color w:val="000000" w:themeColor="text1"/>
          <w:sz w:val="24"/>
          <w:szCs w:val="24"/>
        </w:rPr>
        <w:t>Free Cash Flow</w:t>
      </w:r>
      <w:r w:rsidRPr="00E83219">
        <w:rPr>
          <w:rFonts w:ascii="Times New Roman" w:hAnsi="Times New Roman" w:cs="Times New Roman"/>
          <w:i w:val="0"/>
          <w:color w:val="000000" w:themeColor="text1"/>
          <w:sz w:val="24"/>
          <w:szCs w:val="24"/>
        </w:rPr>
        <w:t>,</w:t>
      </w:r>
      <w:r w:rsidRPr="00E83219">
        <w:rPr>
          <w:rFonts w:ascii="Times New Roman" w:hAnsi="Times New Roman" w:cs="Times New Roman"/>
          <w:color w:val="000000" w:themeColor="text1"/>
          <w:sz w:val="24"/>
          <w:szCs w:val="24"/>
        </w:rPr>
        <w:t xml:space="preserve"> Good Corporate Governance</w:t>
      </w:r>
      <w:r w:rsidRPr="00E83219">
        <w:rPr>
          <w:rFonts w:ascii="Times New Roman" w:hAnsi="Times New Roman" w:cs="Times New Roman"/>
          <w:i w:val="0"/>
          <w:color w:val="000000" w:themeColor="text1"/>
          <w:sz w:val="24"/>
          <w:szCs w:val="24"/>
        </w:rPr>
        <w:t>, Profitabilitas, Likuiditas, dan Solvabilitas, terhadap variabel dependen yaitu Kebijakan Dividen. Dari data yang sudah dapat diperoleh kemudian diolah dan dianalisis secara kuantitatif serta di proses lebih lanjut sehingga mendapatkan gambaran mengenai objek yang diteliti dan kemudian dari hasil tersebut dapat dibuat kesimpulan.</w:t>
      </w:r>
    </w:p>
    <w:p w:rsidR="00E83219" w:rsidRDefault="00E83219" w:rsidP="00E83219">
      <w:pPr>
        <w:widowControl w:val="0"/>
        <w:spacing w:after="0" w:line="240" w:lineRule="auto"/>
        <w:ind w:left="102" w:right="117" w:firstLine="618"/>
        <w:jc w:val="both"/>
        <w:rPr>
          <w:rFonts w:ascii="Times New Roman" w:hAnsi="Times New Roman" w:cs="Times New Roman"/>
          <w:color w:val="000000" w:themeColor="text1"/>
          <w:sz w:val="24"/>
          <w:szCs w:val="24"/>
        </w:rPr>
      </w:pPr>
    </w:p>
    <w:p w:rsidR="00E83219" w:rsidRPr="007F5C61" w:rsidRDefault="00E83219" w:rsidP="00E83219">
      <w:pPr>
        <w:widowControl w:val="0"/>
        <w:spacing w:after="0" w:line="240" w:lineRule="auto"/>
        <w:ind w:right="118"/>
        <w:rPr>
          <w:rFonts w:ascii="Times New Roman" w:eastAsia="Times New Roman" w:hAnsi="Times New Roman" w:cs="Times New Roman"/>
          <w:b/>
          <w:i w:val="0"/>
          <w:sz w:val="24"/>
          <w:szCs w:val="24"/>
        </w:rPr>
      </w:pPr>
      <w:r w:rsidRPr="007F5C61">
        <w:rPr>
          <w:rFonts w:ascii="Times New Roman" w:eastAsia="Times New Roman" w:hAnsi="Times New Roman" w:cs="Times New Roman"/>
          <w:b/>
          <w:i w:val="0"/>
          <w:sz w:val="24"/>
          <w:szCs w:val="24"/>
        </w:rPr>
        <w:t>Definisi dan Operasionalisasi Variabel</w:t>
      </w:r>
    </w:p>
    <w:p w:rsidR="00E83219" w:rsidRPr="007F5C61" w:rsidRDefault="00E83219" w:rsidP="00E83219">
      <w:pPr>
        <w:widowControl w:val="0"/>
        <w:spacing w:after="0" w:line="240" w:lineRule="auto"/>
        <w:ind w:left="102" w:right="117" w:firstLine="618"/>
        <w:jc w:val="both"/>
        <w:rPr>
          <w:rFonts w:ascii="Times New Roman" w:hAnsi="Times New Roman"/>
          <w:i w:val="0"/>
          <w:sz w:val="24"/>
          <w:szCs w:val="24"/>
        </w:rPr>
      </w:pPr>
      <w:r w:rsidRPr="007F5C61">
        <w:rPr>
          <w:rFonts w:ascii="Times New Roman" w:hAnsi="Times New Roman"/>
          <w:i w:val="0"/>
          <w:sz w:val="24"/>
          <w:szCs w:val="24"/>
        </w:rPr>
        <w:t xml:space="preserve">Menurut hubungan antar satu variabel dengan variabel yang lain maka macam-macam variabel dalam penelitian ini dapat dibedakan menjadi </w:t>
      </w:r>
      <w:proofErr w:type="gramStart"/>
      <w:r w:rsidRPr="007F5C61">
        <w:rPr>
          <w:rFonts w:ascii="Times New Roman" w:hAnsi="Times New Roman"/>
          <w:i w:val="0"/>
          <w:sz w:val="24"/>
          <w:szCs w:val="24"/>
        </w:rPr>
        <w:t>berikut :</w:t>
      </w:r>
      <w:proofErr w:type="gramEnd"/>
    </w:p>
    <w:p w:rsidR="00E83219" w:rsidRPr="007F5C61" w:rsidRDefault="00E83219" w:rsidP="00E83219">
      <w:pPr>
        <w:pStyle w:val="ListParagraph"/>
        <w:widowControl w:val="0"/>
        <w:numPr>
          <w:ilvl w:val="0"/>
          <w:numId w:val="4"/>
        </w:numPr>
        <w:suppressAutoHyphens w:val="0"/>
        <w:spacing w:after="0" w:line="240" w:lineRule="auto"/>
        <w:ind w:left="426" w:right="117" w:hanging="284"/>
        <w:contextualSpacing/>
        <w:jc w:val="both"/>
        <w:rPr>
          <w:rFonts w:ascii="Times New Roman" w:eastAsia="Times New Roman" w:hAnsi="Times New Roman" w:cs="Times New Roman"/>
          <w:i w:val="0"/>
          <w:sz w:val="24"/>
          <w:szCs w:val="24"/>
        </w:rPr>
      </w:pPr>
      <w:r w:rsidRPr="007F5C61">
        <w:rPr>
          <w:rFonts w:ascii="Times New Roman" w:hAnsi="Times New Roman"/>
          <w:i w:val="0"/>
          <w:sz w:val="24"/>
          <w:szCs w:val="24"/>
        </w:rPr>
        <w:t>Variabel dependen yang selanjutnya dinyatakan dengan simbol Y, dalam penelitian ini terdapat satu variabel dependen. Variabel dependen dalam penelitian ini adalah Kebijakan Dividen.</w:t>
      </w:r>
    </w:p>
    <w:p w:rsidR="00E83219" w:rsidRPr="00CE12BD" w:rsidRDefault="00E83219" w:rsidP="00E83219">
      <w:pPr>
        <w:pStyle w:val="ListParagraph"/>
        <w:widowControl w:val="0"/>
        <w:numPr>
          <w:ilvl w:val="0"/>
          <w:numId w:val="4"/>
        </w:numPr>
        <w:suppressAutoHyphens w:val="0"/>
        <w:spacing w:after="0" w:line="240" w:lineRule="auto"/>
        <w:ind w:left="426" w:right="117" w:hanging="284"/>
        <w:contextualSpacing/>
        <w:jc w:val="both"/>
        <w:rPr>
          <w:rFonts w:ascii="Times New Roman" w:eastAsia="Times New Roman" w:hAnsi="Times New Roman" w:cs="Times New Roman"/>
          <w:sz w:val="24"/>
          <w:szCs w:val="24"/>
        </w:rPr>
      </w:pPr>
      <w:r w:rsidRPr="007F5C61">
        <w:rPr>
          <w:rFonts w:ascii="Times New Roman" w:hAnsi="Times New Roman"/>
          <w:i w:val="0"/>
          <w:sz w:val="24"/>
          <w:szCs w:val="24"/>
        </w:rPr>
        <w:t>Variabel independen selanjutnya dinyatakan dalam simbol X, dalam penelitian ini terdapat tujuh variabel independen. Variabel independen dalam penelitian ini adalah Free Cash Flow, Kepemilikan Institusional, Kepemilikan Manajerial, Komisaris Independen, Profitabilitas, Likuiditas, dan Solvabilitas.</w:t>
      </w:r>
    </w:p>
    <w:p w:rsidR="00E83219" w:rsidRPr="00CE12BD" w:rsidRDefault="00E83219" w:rsidP="00E83219">
      <w:pPr>
        <w:pStyle w:val="ListParagraph"/>
        <w:widowControl w:val="0"/>
        <w:spacing w:after="0" w:line="240" w:lineRule="auto"/>
        <w:ind w:left="426" w:right="117"/>
        <w:jc w:val="both"/>
        <w:rPr>
          <w:rFonts w:ascii="Times New Roman" w:eastAsia="Times New Roman" w:hAnsi="Times New Roman" w:cs="Times New Roman"/>
          <w:sz w:val="24"/>
          <w:szCs w:val="24"/>
        </w:rPr>
      </w:pPr>
    </w:p>
    <w:p w:rsidR="00E83219" w:rsidRPr="007F5C61" w:rsidRDefault="00E83219" w:rsidP="00E83219">
      <w:pPr>
        <w:pStyle w:val="ListParagraph"/>
        <w:widowControl w:val="0"/>
        <w:spacing w:after="0" w:line="240" w:lineRule="auto"/>
        <w:ind w:left="426" w:right="117"/>
        <w:jc w:val="center"/>
        <w:rPr>
          <w:rFonts w:ascii="Times New Roman" w:eastAsia="Times New Roman" w:hAnsi="Times New Roman" w:cs="Times New Roman"/>
          <w:b/>
          <w:i w:val="0"/>
          <w:sz w:val="24"/>
          <w:szCs w:val="24"/>
        </w:rPr>
      </w:pPr>
      <w:r w:rsidRPr="007F5C61">
        <w:rPr>
          <w:rFonts w:ascii="Times New Roman" w:eastAsia="Times New Roman" w:hAnsi="Times New Roman" w:cs="Times New Roman"/>
          <w:b/>
          <w:i w:val="0"/>
          <w:sz w:val="24"/>
          <w:szCs w:val="24"/>
        </w:rPr>
        <w:t>Tabel 1. Pengukuran Operasional Variabel Penelitian</w:t>
      </w:r>
    </w:p>
    <w:p w:rsidR="00E83219" w:rsidRPr="005329A5" w:rsidRDefault="00E83219" w:rsidP="00E83219">
      <w:pPr>
        <w:pStyle w:val="ListParagraph"/>
        <w:widowControl w:val="0"/>
        <w:spacing w:after="0" w:line="240" w:lineRule="auto"/>
        <w:ind w:left="426" w:right="117"/>
        <w:jc w:val="both"/>
        <w:rPr>
          <w:rFonts w:ascii="Times New Roman" w:eastAsia="Times New Roman" w:hAnsi="Times New Roman" w:cs="Times New Roman"/>
          <w:sz w:val="24"/>
          <w:szCs w:val="24"/>
        </w:rPr>
      </w:pPr>
    </w:p>
    <w:tbl>
      <w:tblPr>
        <w:tblW w:w="7636"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843"/>
        <w:gridCol w:w="5793"/>
      </w:tblGrid>
      <w:tr w:rsidR="00E83219" w:rsidRPr="003C7ADE" w:rsidTr="00E83219">
        <w:trPr>
          <w:trHeight w:val="455"/>
          <w:jc w:val="center"/>
        </w:trPr>
        <w:tc>
          <w:tcPr>
            <w:tcW w:w="1843" w:type="dxa"/>
            <w:shd w:val="clear" w:color="auto" w:fill="auto"/>
            <w:vAlign w:val="center"/>
            <w:hideMark/>
          </w:tcPr>
          <w:p w:rsidR="00E83219" w:rsidRPr="007F5C61" w:rsidRDefault="00E83219" w:rsidP="00E83219">
            <w:pPr>
              <w:spacing w:after="0" w:line="240" w:lineRule="auto"/>
              <w:jc w:val="center"/>
              <w:rPr>
                <w:rFonts w:ascii="Times New Roman" w:hAnsi="Times New Roman" w:cs="Times New Roman"/>
                <w:b/>
                <w:i w:val="0"/>
              </w:rPr>
            </w:pPr>
            <w:r w:rsidRPr="007F5C61">
              <w:rPr>
                <w:rFonts w:ascii="Times New Roman" w:hAnsi="Times New Roman" w:cs="Times New Roman"/>
                <w:b/>
                <w:i w:val="0"/>
              </w:rPr>
              <w:t>Variabel</w:t>
            </w:r>
          </w:p>
        </w:tc>
        <w:tc>
          <w:tcPr>
            <w:tcW w:w="5793" w:type="dxa"/>
            <w:shd w:val="clear" w:color="auto" w:fill="auto"/>
            <w:vAlign w:val="center"/>
            <w:hideMark/>
          </w:tcPr>
          <w:p w:rsidR="00E83219" w:rsidRPr="007F5C61" w:rsidRDefault="00E83219" w:rsidP="00E83219">
            <w:pPr>
              <w:spacing w:after="0" w:line="240" w:lineRule="auto"/>
              <w:jc w:val="center"/>
              <w:rPr>
                <w:rFonts w:ascii="Times New Roman" w:hAnsi="Times New Roman" w:cs="Times New Roman"/>
                <w:b/>
                <w:i w:val="0"/>
              </w:rPr>
            </w:pPr>
            <w:r w:rsidRPr="007F5C61">
              <w:rPr>
                <w:rFonts w:ascii="Times New Roman" w:hAnsi="Times New Roman" w:cs="Times New Roman"/>
                <w:b/>
                <w:i w:val="0"/>
              </w:rPr>
              <w:t>Indikator</w:t>
            </w:r>
          </w:p>
        </w:tc>
      </w:tr>
      <w:tr w:rsidR="00E83219" w:rsidRPr="003C7ADE" w:rsidTr="00E83219">
        <w:trPr>
          <w:trHeight w:val="468"/>
          <w:jc w:val="center"/>
        </w:trPr>
        <w:tc>
          <w:tcPr>
            <w:tcW w:w="1843" w:type="dxa"/>
            <w:shd w:val="clear" w:color="auto" w:fill="auto"/>
            <w:vAlign w:val="center"/>
            <w:hideMark/>
          </w:tcPr>
          <w:p w:rsidR="00E83219" w:rsidRPr="003C7ADE" w:rsidRDefault="00E83219" w:rsidP="00E83219">
            <w:pPr>
              <w:spacing w:after="0" w:line="240" w:lineRule="auto"/>
              <w:rPr>
                <w:rFonts w:ascii="Times New Roman" w:hAnsi="Times New Roman" w:cs="Times New Roman"/>
              </w:rPr>
            </w:pPr>
            <w:r w:rsidRPr="003C7ADE">
              <w:rPr>
                <w:rFonts w:ascii="Times New Roman" w:hAnsi="Times New Roman" w:cs="Times New Roman"/>
              </w:rPr>
              <w:t>Kebijakan Dividen (Y)</w:t>
            </w:r>
          </w:p>
        </w:tc>
        <w:tc>
          <w:tcPr>
            <w:tcW w:w="5793" w:type="dxa"/>
            <w:shd w:val="clear" w:color="auto" w:fill="auto"/>
            <w:vAlign w:val="center"/>
            <w:hideMark/>
          </w:tcPr>
          <w:p w:rsidR="00E83219" w:rsidRPr="003C7ADE" w:rsidRDefault="00E83219" w:rsidP="00E83219">
            <w:pPr>
              <w:spacing w:line="240" w:lineRule="auto"/>
              <w:rPr>
                <w:rFonts w:ascii="Times New Roman" w:hAnsi="Times New Roman" w:cs="Times New Roman"/>
              </w:rPr>
            </w:pPr>
            <w:r w:rsidRPr="003C7ADE">
              <w:rPr>
                <w:noProof/>
                <w:lang w:bidi="ar-SA"/>
              </w:rPr>
              <w:drawing>
                <wp:inline distT="0" distB="0" distL="0" distR="0" wp14:anchorId="12B3FBC6" wp14:editId="1DCEA7E2">
                  <wp:extent cx="2397275" cy="397566"/>
                  <wp:effectExtent l="0" t="0" r="3175"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9822" b="8234"/>
                          <a:stretch/>
                        </pic:blipFill>
                        <pic:spPr bwMode="auto">
                          <a:xfrm>
                            <a:off x="0" y="0"/>
                            <a:ext cx="2400300" cy="398068"/>
                          </a:xfrm>
                          <a:prstGeom prst="rect">
                            <a:avLst/>
                          </a:prstGeom>
                          <a:ln>
                            <a:noFill/>
                          </a:ln>
                          <a:extLst>
                            <a:ext uri="{53640926-AAD7-44D8-BBD7-CCE9431645EC}">
                              <a14:shadowObscured xmlns:a14="http://schemas.microsoft.com/office/drawing/2010/main"/>
                            </a:ext>
                          </a:extLst>
                        </pic:spPr>
                      </pic:pic>
                    </a:graphicData>
                  </a:graphic>
                </wp:inline>
              </w:drawing>
            </w:r>
          </w:p>
        </w:tc>
      </w:tr>
      <w:tr w:rsidR="00E83219" w:rsidRPr="003C7ADE" w:rsidTr="00E83219">
        <w:trPr>
          <w:trHeight w:val="510"/>
          <w:jc w:val="center"/>
        </w:trPr>
        <w:tc>
          <w:tcPr>
            <w:tcW w:w="1843" w:type="dxa"/>
            <w:shd w:val="clear" w:color="auto" w:fill="auto"/>
            <w:vAlign w:val="center"/>
            <w:hideMark/>
          </w:tcPr>
          <w:p w:rsidR="00E83219" w:rsidRPr="003C7ADE" w:rsidRDefault="00E83219" w:rsidP="00E83219">
            <w:pPr>
              <w:spacing w:after="0" w:line="240" w:lineRule="auto"/>
              <w:rPr>
                <w:rFonts w:ascii="Times New Roman" w:hAnsi="Times New Roman" w:cs="Times New Roman"/>
              </w:rPr>
            </w:pPr>
            <w:r w:rsidRPr="003C7ADE">
              <w:rPr>
                <w:rFonts w:ascii="Times New Roman" w:hAnsi="Times New Roman" w:cs="Times New Roman"/>
              </w:rPr>
              <w:t>Free Cash Flow (X</w:t>
            </w:r>
            <w:r w:rsidRPr="003C7ADE">
              <w:rPr>
                <w:rFonts w:ascii="Times New Roman" w:hAnsi="Times New Roman" w:cs="Times New Roman"/>
                <w:vertAlign w:val="subscript"/>
              </w:rPr>
              <w:t>1</w:t>
            </w:r>
            <w:r w:rsidRPr="003C7ADE">
              <w:rPr>
                <w:rFonts w:ascii="Times New Roman" w:hAnsi="Times New Roman" w:cs="Times New Roman"/>
              </w:rPr>
              <w:t>)</w:t>
            </w:r>
          </w:p>
        </w:tc>
        <w:tc>
          <w:tcPr>
            <w:tcW w:w="5793" w:type="dxa"/>
            <w:shd w:val="clear" w:color="auto" w:fill="auto"/>
            <w:vAlign w:val="center"/>
          </w:tcPr>
          <w:p w:rsidR="00E83219" w:rsidRPr="003C7ADE" w:rsidRDefault="00E83219" w:rsidP="00E83219">
            <w:pPr>
              <w:spacing w:line="240" w:lineRule="auto"/>
              <w:rPr>
                <w:rFonts w:ascii="Times New Roman" w:hAnsi="Times New Roman" w:cs="Times New Roman"/>
              </w:rPr>
            </w:pPr>
            <w:r w:rsidRPr="003C7ADE">
              <w:rPr>
                <w:noProof/>
                <w:lang w:bidi="ar-SA"/>
              </w:rPr>
              <w:drawing>
                <wp:inline distT="0" distB="0" distL="0" distR="0" wp14:anchorId="1C0B517C" wp14:editId="7941C75A">
                  <wp:extent cx="3343275" cy="3143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43275" cy="314325"/>
                          </a:xfrm>
                          <a:prstGeom prst="rect">
                            <a:avLst/>
                          </a:prstGeom>
                        </pic:spPr>
                      </pic:pic>
                    </a:graphicData>
                  </a:graphic>
                </wp:inline>
              </w:drawing>
            </w:r>
          </w:p>
        </w:tc>
      </w:tr>
      <w:tr w:rsidR="00E83219" w:rsidRPr="003C7ADE" w:rsidTr="00E83219">
        <w:trPr>
          <w:trHeight w:val="604"/>
          <w:jc w:val="center"/>
        </w:trPr>
        <w:tc>
          <w:tcPr>
            <w:tcW w:w="1843" w:type="dxa"/>
            <w:shd w:val="clear" w:color="auto" w:fill="auto"/>
            <w:vAlign w:val="center"/>
            <w:hideMark/>
          </w:tcPr>
          <w:p w:rsidR="00E83219" w:rsidRPr="003C7ADE" w:rsidRDefault="00E83219" w:rsidP="00E83219">
            <w:pPr>
              <w:spacing w:after="0" w:line="240" w:lineRule="auto"/>
              <w:rPr>
                <w:rFonts w:ascii="Times New Roman" w:hAnsi="Times New Roman" w:cs="Times New Roman"/>
              </w:rPr>
            </w:pPr>
            <w:r w:rsidRPr="003C7ADE">
              <w:rPr>
                <w:rFonts w:ascii="Times New Roman" w:hAnsi="Times New Roman" w:cs="Times New Roman"/>
              </w:rPr>
              <w:t>Kepemilikan Institusional (X</w:t>
            </w:r>
            <w:r w:rsidRPr="003C7ADE">
              <w:rPr>
                <w:rFonts w:ascii="Times New Roman" w:hAnsi="Times New Roman" w:cs="Times New Roman"/>
                <w:vertAlign w:val="subscript"/>
              </w:rPr>
              <w:t>2</w:t>
            </w:r>
            <w:r w:rsidRPr="003C7ADE">
              <w:rPr>
                <w:rFonts w:ascii="Times New Roman" w:hAnsi="Times New Roman" w:cs="Times New Roman"/>
              </w:rPr>
              <w:t>)</w:t>
            </w:r>
          </w:p>
        </w:tc>
        <w:tc>
          <w:tcPr>
            <w:tcW w:w="5793" w:type="dxa"/>
            <w:shd w:val="clear" w:color="auto" w:fill="auto"/>
            <w:vAlign w:val="center"/>
            <w:hideMark/>
          </w:tcPr>
          <w:p w:rsidR="00E83219" w:rsidRPr="003C7ADE" w:rsidRDefault="00E83219" w:rsidP="00E83219">
            <w:pPr>
              <w:spacing w:line="240" w:lineRule="auto"/>
              <w:rPr>
                <w:rFonts w:ascii="Times New Roman" w:hAnsi="Times New Roman" w:cs="Times New Roman"/>
              </w:rPr>
            </w:pPr>
            <w:r w:rsidRPr="003C7ADE">
              <w:rPr>
                <w:noProof/>
                <w:lang w:bidi="ar-SA"/>
              </w:rPr>
              <w:drawing>
                <wp:inline distT="0" distB="0" distL="0" distR="0" wp14:anchorId="6B89C892" wp14:editId="1FE07311">
                  <wp:extent cx="2446364" cy="349857"/>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9276" b="9049"/>
                          <a:stretch/>
                        </pic:blipFill>
                        <pic:spPr bwMode="auto">
                          <a:xfrm>
                            <a:off x="0" y="0"/>
                            <a:ext cx="2447925" cy="350080"/>
                          </a:xfrm>
                          <a:prstGeom prst="rect">
                            <a:avLst/>
                          </a:prstGeom>
                          <a:ln>
                            <a:noFill/>
                          </a:ln>
                          <a:extLst>
                            <a:ext uri="{53640926-AAD7-44D8-BBD7-CCE9431645EC}">
                              <a14:shadowObscured xmlns:a14="http://schemas.microsoft.com/office/drawing/2010/main"/>
                            </a:ext>
                          </a:extLst>
                        </pic:spPr>
                      </pic:pic>
                    </a:graphicData>
                  </a:graphic>
                </wp:inline>
              </w:drawing>
            </w:r>
          </w:p>
        </w:tc>
      </w:tr>
      <w:tr w:rsidR="00E83219" w:rsidRPr="003C7ADE" w:rsidTr="00E83219">
        <w:trPr>
          <w:trHeight w:val="695"/>
          <w:jc w:val="center"/>
        </w:trPr>
        <w:tc>
          <w:tcPr>
            <w:tcW w:w="1843" w:type="dxa"/>
            <w:shd w:val="clear" w:color="auto" w:fill="auto"/>
            <w:vAlign w:val="center"/>
            <w:hideMark/>
          </w:tcPr>
          <w:p w:rsidR="00E83219" w:rsidRPr="003C7ADE" w:rsidRDefault="00E83219" w:rsidP="00E83219">
            <w:pPr>
              <w:spacing w:after="0" w:line="240" w:lineRule="auto"/>
              <w:rPr>
                <w:rFonts w:ascii="Times New Roman" w:hAnsi="Times New Roman" w:cs="Times New Roman"/>
              </w:rPr>
            </w:pPr>
            <w:r w:rsidRPr="003C7ADE">
              <w:rPr>
                <w:rFonts w:ascii="Times New Roman" w:hAnsi="Times New Roman" w:cs="Times New Roman"/>
              </w:rPr>
              <w:t>Kepemilikan Manajerial (X</w:t>
            </w:r>
            <w:r w:rsidRPr="003C7ADE">
              <w:rPr>
                <w:rFonts w:ascii="Times New Roman" w:hAnsi="Times New Roman" w:cs="Times New Roman"/>
                <w:vertAlign w:val="subscript"/>
              </w:rPr>
              <w:t>3</w:t>
            </w:r>
            <w:r w:rsidRPr="003C7ADE">
              <w:rPr>
                <w:rFonts w:ascii="Times New Roman" w:hAnsi="Times New Roman" w:cs="Times New Roman"/>
              </w:rPr>
              <w:t>)</w:t>
            </w:r>
          </w:p>
        </w:tc>
        <w:tc>
          <w:tcPr>
            <w:tcW w:w="5793" w:type="dxa"/>
            <w:shd w:val="clear" w:color="auto" w:fill="auto"/>
            <w:vAlign w:val="center"/>
            <w:hideMark/>
          </w:tcPr>
          <w:p w:rsidR="00E83219" w:rsidRPr="003C7ADE" w:rsidRDefault="00E83219" w:rsidP="00E83219">
            <w:pPr>
              <w:spacing w:line="240" w:lineRule="auto"/>
              <w:rPr>
                <w:rFonts w:ascii="Times New Roman" w:hAnsi="Times New Roman" w:cs="Times New Roman"/>
              </w:rPr>
            </w:pPr>
            <w:r w:rsidRPr="003C7ADE">
              <w:rPr>
                <w:noProof/>
                <w:lang w:bidi="ar-SA"/>
              </w:rPr>
              <w:drawing>
                <wp:inline distT="0" distB="0" distL="0" distR="0" wp14:anchorId="00AB078E" wp14:editId="3C4D84CA">
                  <wp:extent cx="2625240" cy="373712"/>
                  <wp:effectExtent l="0" t="0" r="381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7105" b="9300"/>
                          <a:stretch/>
                        </pic:blipFill>
                        <pic:spPr bwMode="auto">
                          <a:xfrm>
                            <a:off x="0" y="0"/>
                            <a:ext cx="2628900" cy="374233"/>
                          </a:xfrm>
                          <a:prstGeom prst="rect">
                            <a:avLst/>
                          </a:prstGeom>
                          <a:ln>
                            <a:noFill/>
                          </a:ln>
                          <a:extLst>
                            <a:ext uri="{53640926-AAD7-44D8-BBD7-CCE9431645EC}">
                              <a14:shadowObscured xmlns:a14="http://schemas.microsoft.com/office/drawing/2010/main"/>
                            </a:ext>
                          </a:extLst>
                        </pic:spPr>
                      </pic:pic>
                    </a:graphicData>
                  </a:graphic>
                </wp:inline>
              </w:drawing>
            </w:r>
          </w:p>
        </w:tc>
      </w:tr>
      <w:tr w:rsidR="00E83219" w:rsidRPr="003C7ADE" w:rsidTr="00E83219">
        <w:trPr>
          <w:trHeight w:val="736"/>
          <w:jc w:val="center"/>
        </w:trPr>
        <w:tc>
          <w:tcPr>
            <w:tcW w:w="1843" w:type="dxa"/>
            <w:shd w:val="clear" w:color="auto" w:fill="auto"/>
            <w:vAlign w:val="center"/>
            <w:hideMark/>
          </w:tcPr>
          <w:p w:rsidR="00E83219" w:rsidRPr="003C7ADE" w:rsidRDefault="00E83219" w:rsidP="00E83219">
            <w:pPr>
              <w:spacing w:after="0" w:line="240" w:lineRule="auto"/>
              <w:rPr>
                <w:rFonts w:ascii="Times New Roman" w:hAnsi="Times New Roman" w:cs="Times New Roman"/>
              </w:rPr>
            </w:pPr>
            <w:r w:rsidRPr="003C7ADE">
              <w:rPr>
                <w:rFonts w:ascii="Times New Roman" w:hAnsi="Times New Roman" w:cs="Times New Roman"/>
              </w:rPr>
              <w:t>Komisaris Independen (X</w:t>
            </w:r>
            <w:r w:rsidRPr="003C7ADE">
              <w:rPr>
                <w:rFonts w:ascii="Times New Roman" w:hAnsi="Times New Roman" w:cs="Times New Roman"/>
                <w:vertAlign w:val="subscript"/>
              </w:rPr>
              <w:t>4</w:t>
            </w:r>
            <w:r w:rsidRPr="003C7ADE">
              <w:rPr>
                <w:rFonts w:ascii="Times New Roman" w:hAnsi="Times New Roman" w:cs="Times New Roman"/>
              </w:rPr>
              <w:t>)</w:t>
            </w:r>
          </w:p>
        </w:tc>
        <w:tc>
          <w:tcPr>
            <w:tcW w:w="5793" w:type="dxa"/>
            <w:shd w:val="clear" w:color="auto" w:fill="auto"/>
            <w:vAlign w:val="center"/>
          </w:tcPr>
          <w:p w:rsidR="00E83219" w:rsidRPr="003C7ADE" w:rsidRDefault="00E83219" w:rsidP="00E83219">
            <w:pPr>
              <w:spacing w:after="0" w:line="240" w:lineRule="auto"/>
              <w:rPr>
                <w:rFonts w:ascii="Times New Roman" w:hAnsi="Times New Roman" w:cs="Times New Roman"/>
              </w:rPr>
            </w:pPr>
            <w:r w:rsidRPr="003C7ADE">
              <w:rPr>
                <w:noProof/>
                <w:lang w:bidi="ar-SA"/>
              </w:rPr>
              <w:drawing>
                <wp:inline distT="0" distB="0" distL="0" distR="0" wp14:anchorId="04EC07B0" wp14:editId="6DEFA2C2">
                  <wp:extent cx="2466975" cy="4857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66975" cy="485775"/>
                          </a:xfrm>
                          <a:prstGeom prst="rect">
                            <a:avLst/>
                          </a:prstGeom>
                        </pic:spPr>
                      </pic:pic>
                    </a:graphicData>
                  </a:graphic>
                </wp:inline>
              </w:drawing>
            </w:r>
          </w:p>
        </w:tc>
      </w:tr>
      <w:tr w:rsidR="00E83219" w:rsidRPr="003C7ADE" w:rsidTr="00E83219">
        <w:trPr>
          <w:trHeight w:val="712"/>
          <w:jc w:val="center"/>
        </w:trPr>
        <w:tc>
          <w:tcPr>
            <w:tcW w:w="1843" w:type="dxa"/>
            <w:shd w:val="clear" w:color="auto" w:fill="auto"/>
            <w:vAlign w:val="center"/>
            <w:hideMark/>
          </w:tcPr>
          <w:p w:rsidR="00E83219" w:rsidRPr="003C7ADE" w:rsidRDefault="00E83219" w:rsidP="00E83219">
            <w:pPr>
              <w:spacing w:after="0" w:line="240" w:lineRule="auto"/>
              <w:rPr>
                <w:rFonts w:ascii="Times New Roman" w:hAnsi="Times New Roman" w:cs="Times New Roman"/>
              </w:rPr>
            </w:pPr>
            <w:r w:rsidRPr="003C7ADE">
              <w:rPr>
                <w:rFonts w:ascii="Times New Roman" w:hAnsi="Times New Roman" w:cs="Times New Roman"/>
              </w:rPr>
              <w:t>Profitabilitas (X</w:t>
            </w:r>
            <w:r w:rsidRPr="003C7ADE">
              <w:rPr>
                <w:rFonts w:ascii="Times New Roman" w:hAnsi="Times New Roman" w:cs="Times New Roman"/>
                <w:vertAlign w:val="subscript"/>
              </w:rPr>
              <w:t>5</w:t>
            </w:r>
            <w:r w:rsidRPr="003C7ADE">
              <w:rPr>
                <w:rFonts w:ascii="Times New Roman" w:hAnsi="Times New Roman" w:cs="Times New Roman"/>
              </w:rPr>
              <w:t>)</w:t>
            </w:r>
          </w:p>
        </w:tc>
        <w:tc>
          <w:tcPr>
            <w:tcW w:w="5793" w:type="dxa"/>
            <w:shd w:val="clear" w:color="auto" w:fill="auto"/>
            <w:vAlign w:val="center"/>
            <w:hideMark/>
          </w:tcPr>
          <w:p w:rsidR="00E83219" w:rsidRPr="003C7ADE" w:rsidRDefault="00E83219" w:rsidP="00E83219">
            <w:pPr>
              <w:spacing w:after="0" w:line="240" w:lineRule="auto"/>
              <w:rPr>
                <w:rFonts w:ascii="Times New Roman" w:hAnsi="Times New Roman" w:cs="Times New Roman"/>
              </w:rPr>
            </w:pPr>
            <w:r w:rsidRPr="003C7ADE">
              <w:rPr>
                <w:noProof/>
                <w:lang w:bidi="ar-SA"/>
              </w:rPr>
              <w:drawing>
                <wp:inline distT="0" distB="0" distL="0" distR="0" wp14:anchorId="1D43D2AE" wp14:editId="4DF62DC2">
                  <wp:extent cx="1302589" cy="355057"/>
                  <wp:effectExtent l="0" t="0" r="0" b="698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6959" b="9565"/>
                          <a:stretch/>
                        </pic:blipFill>
                        <pic:spPr bwMode="auto">
                          <a:xfrm>
                            <a:off x="0" y="0"/>
                            <a:ext cx="1314805" cy="358387"/>
                          </a:xfrm>
                          <a:prstGeom prst="rect">
                            <a:avLst/>
                          </a:prstGeom>
                          <a:ln>
                            <a:noFill/>
                          </a:ln>
                          <a:extLst>
                            <a:ext uri="{53640926-AAD7-44D8-BBD7-CCE9431645EC}">
                              <a14:shadowObscured xmlns:a14="http://schemas.microsoft.com/office/drawing/2010/main"/>
                            </a:ext>
                          </a:extLst>
                        </pic:spPr>
                      </pic:pic>
                    </a:graphicData>
                  </a:graphic>
                </wp:inline>
              </w:drawing>
            </w:r>
          </w:p>
        </w:tc>
      </w:tr>
      <w:tr w:rsidR="00E83219" w:rsidRPr="003C7ADE" w:rsidTr="00E83219">
        <w:trPr>
          <w:trHeight w:val="540"/>
          <w:jc w:val="center"/>
        </w:trPr>
        <w:tc>
          <w:tcPr>
            <w:tcW w:w="1843" w:type="dxa"/>
            <w:shd w:val="clear" w:color="auto" w:fill="auto"/>
            <w:vAlign w:val="center"/>
          </w:tcPr>
          <w:p w:rsidR="00E83219" w:rsidRPr="003C7ADE" w:rsidRDefault="00E83219" w:rsidP="00E83219">
            <w:pPr>
              <w:spacing w:after="0" w:line="240" w:lineRule="auto"/>
              <w:rPr>
                <w:rFonts w:ascii="Times New Roman" w:hAnsi="Times New Roman" w:cs="Times New Roman"/>
              </w:rPr>
            </w:pPr>
            <w:r w:rsidRPr="003C7ADE">
              <w:rPr>
                <w:rFonts w:ascii="Times New Roman" w:hAnsi="Times New Roman" w:cs="Times New Roman"/>
              </w:rPr>
              <w:t>Likuiditas (X</w:t>
            </w:r>
            <w:r w:rsidRPr="003C7ADE">
              <w:rPr>
                <w:rFonts w:ascii="Times New Roman" w:hAnsi="Times New Roman" w:cs="Times New Roman"/>
                <w:vertAlign w:val="subscript"/>
              </w:rPr>
              <w:t>6</w:t>
            </w:r>
            <w:r w:rsidRPr="003C7ADE">
              <w:rPr>
                <w:rFonts w:ascii="Times New Roman" w:hAnsi="Times New Roman" w:cs="Times New Roman"/>
              </w:rPr>
              <w:t>)</w:t>
            </w:r>
          </w:p>
        </w:tc>
        <w:tc>
          <w:tcPr>
            <w:tcW w:w="5793" w:type="dxa"/>
            <w:shd w:val="clear" w:color="auto" w:fill="auto"/>
            <w:vAlign w:val="center"/>
          </w:tcPr>
          <w:p w:rsidR="00E83219" w:rsidRPr="003C7ADE" w:rsidRDefault="00E83219" w:rsidP="00E83219">
            <w:pPr>
              <w:spacing w:after="0" w:line="240" w:lineRule="auto"/>
              <w:rPr>
                <w:noProof/>
              </w:rPr>
            </w:pPr>
            <w:r w:rsidRPr="003C7ADE">
              <w:rPr>
                <w:noProof/>
                <w:lang w:bidi="ar-SA"/>
              </w:rPr>
              <w:drawing>
                <wp:inline distT="0" distB="0" distL="0" distR="0" wp14:anchorId="78464F6E" wp14:editId="3C6214A4">
                  <wp:extent cx="1694695" cy="357809"/>
                  <wp:effectExtent l="0" t="0" r="127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14176" b="14915"/>
                          <a:stretch/>
                        </pic:blipFill>
                        <pic:spPr bwMode="auto">
                          <a:xfrm>
                            <a:off x="0" y="0"/>
                            <a:ext cx="1695450" cy="357968"/>
                          </a:xfrm>
                          <a:prstGeom prst="rect">
                            <a:avLst/>
                          </a:prstGeom>
                          <a:ln>
                            <a:noFill/>
                          </a:ln>
                          <a:extLst>
                            <a:ext uri="{53640926-AAD7-44D8-BBD7-CCE9431645EC}">
                              <a14:shadowObscured xmlns:a14="http://schemas.microsoft.com/office/drawing/2010/main"/>
                            </a:ext>
                          </a:extLst>
                        </pic:spPr>
                      </pic:pic>
                    </a:graphicData>
                  </a:graphic>
                </wp:inline>
              </w:drawing>
            </w:r>
          </w:p>
        </w:tc>
      </w:tr>
      <w:tr w:rsidR="00E83219" w:rsidRPr="003C7ADE" w:rsidTr="007F5C61">
        <w:trPr>
          <w:trHeight w:val="723"/>
          <w:jc w:val="center"/>
        </w:trPr>
        <w:tc>
          <w:tcPr>
            <w:tcW w:w="1843" w:type="dxa"/>
            <w:shd w:val="clear" w:color="auto" w:fill="auto"/>
            <w:vAlign w:val="center"/>
          </w:tcPr>
          <w:p w:rsidR="00E83219" w:rsidRPr="003C7ADE" w:rsidRDefault="00E83219" w:rsidP="00E83219">
            <w:pPr>
              <w:spacing w:after="0" w:line="240" w:lineRule="auto"/>
              <w:rPr>
                <w:rFonts w:ascii="Times New Roman" w:hAnsi="Times New Roman" w:cs="Times New Roman"/>
              </w:rPr>
            </w:pPr>
            <w:r w:rsidRPr="003C7ADE">
              <w:rPr>
                <w:rFonts w:ascii="Times New Roman" w:hAnsi="Times New Roman" w:cs="Times New Roman"/>
              </w:rPr>
              <w:t>Solvabilitas (X</w:t>
            </w:r>
            <w:r w:rsidRPr="003C7ADE">
              <w:rPr>
                <w:rFonts w:ascii="Times New Roman" w:hAnsi="Times New Roman" w:cs="Times New Roman"/>
                <w:vertAlign w:val="subscript"/>
              </w:rPr>
              <w:t>7</w:t>
            </w:r>
            <w:r w:rsidRPr="003C7ADE">
              <w:rPr>
                <w:rFonts w:ascii="Times New Roman" w:hAnsi="Times New Roman" w:cs="Times New Roman"/>
              </w:rPr>
              <w:t>)</w:t>
            </w:r>
          </w:p>
        </w:tc>
        <w:tc>
          <w:tcPr>
            <w:tcW w:w="5793" w:type="dxa"/>
            <w:shd w:val="clear" w:color="auto" w:fill="auto"/>
            <w:vAlign w:val="center"/>
          </w:tcPr>
          <w:p w:rsidR="00E83219" w:rsidRPr="003C7ADE" w:rsidRDefault="00E83219" w:rsidP="00E83219">
            <w:pPr>
              <w:spacing w:after="0" w:line="240" w:lineRule="auto"/>
              <w:rPr>
                <w:noProof/>
              </w:rPr>
            </w:pPr>
            <w:r w:rsidRPr="003C7ADE">
              <w:rPr>
                <w:noProof/>
                <w:lang w:bidi="ar-SA"/>
              </w:rPr>
              <w:drawing>
                <wp:inline distT="0" distB="0" distL="0" distR="0" wp14:anchorId="19BE9DCA" wp14:editId="40B8096D">
                  <wp:extent cx="1541415" cy="420922"/>
                  <wp:effectExtent l="0" t="0" r="190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9285" b="8792"/>
                          <a:stretch/>
                        </pic:blipFill>
                        <pic:spPr bwMode="auto">
                          <a:xfrm>
                            <a:off x="0" y="0"/>
                            <a:ext cx="1543050" cy="421368"/>
                          </a:xfrm>
                          <a:prstGeom prst="rect">
                            <a:avLst/>
                          </a:prstGeom>
                          <a:ln>
                            <a:noFill/>
                          </a:ln>
                          <a:extLst>
                            <a:ext uri="{53640926-AAD7-44D8-BBD7-CCE9431645EC}">
                              <a14:shadowObscured xmlns:a14="http://schemas.microsoft.com/office/drawing/2010/main"/>
                            </a:ext>
                          </a:extLst>
                        </pic:spPr>
                      </pic:pic>
                    </a:graphicData>
                  </a:graphic>
                </wp:inline>
              </w:drawing>
            </w:r>
          </w:p>
        </w:tc>
      </w:tr>
    </w:tbl>
    <w:p w:rsidR="00E83219" w:rsidRPr="007F5C61" w:rsidRDefault="00E83219" w:rsidP="007F5C61">
      <w:pPr>
        <w:widowControl w:val="0"/>
        <w:spacing w:after="0" w:line="240" w:lineRule="auto"/>
        <w:ind w:left="567" w:firstLine="19"/>
        <w:rPr>
          <w:rFonts w:ascii="Times New Roman" w:eastAsia="Times New Roman" w:hAnsi="Times New Roman" w:cs="Times New Roman"/>
          <w:i w:val="0"/>
          <w:sz w:val="22"/>
          <w:szCs w:val="22"/>
        </w:rPr>
      </w:pPr>
      <w:r w:rsidRPr="007F5C61">
        <w:rPr>
          <w:rFonts w:ascii="Times New Roman" w:eastAsia="Times New Roman" w:hAnsi="Times New Roman" w:cs="Times New Roman"/>
          <w:i w:val="0"/>
          <w:sz w:val="22"/>
          <w:szCs w:val="22"/>
        </w:rPr>
        <w:t>Sumber: Data Diolah (2020)</w:t>
      </w:r>
    </w:p>
    <w:p w:rsidR="00E83219" w:rsidRPr="007F5C61" w:rsidRDefault="00E83219" w:rsidP="00E83219">
      <w:pPr>
        <w:widowControl w:val="0"/>
        <w:spacing w:after="0" w:line="240" w:lineRule="auto"/>
        <w:ind w:right="118"/>
        <w:rPr>
          <w:rFonts w:ascii="Times New Roman" w:eastAsia="Times New Roman" w:hAnsi="Times New Roman" w:cs="Times New Roman"/>
          <w:b/>
          <w:i w:val="0"/>
          <w:sz w:val="24"/>
          <w:szCs w:val="24"/>
        </w:rPr>
      </w:pPr>
      <w:r w:rsidRPr="007F5C61">
        <w:rPr>
          <w:rFonts w:ascii="Times New Roman" w:eastAsia="Times New Roman" w:hAnsi="Times New Roman" w:cs="Times New Roman"/>
          <w:b/>
          <w:i w:val="0"/>
          <w:sz w:val="24"/>
          <w:szCs w:val="24"/>
        </w:rPr>
        <w:lastRenderedPageBreak/>
        <w:t>Populasi dan Sampel Penelitian</w:t>
      </w:r>
    </w:p>
    <w:p w:rsidR="00E83219" w:rsidRPr="007F5C61" w:rsidRDefault="00E83219" w:rsidP="00E83219">
      <w:pPr>
        <w:widowControl w:val="0"/>
        <w:spacing w:after="0" w:line="240" w:lineRule="auto"/>
        <w:ind w:left="102" w:right="117" w:firstLine="618"/>
        <w:jc w:val="both"/>
        <w:rPr>
          <w:rFonts w:ascii="Times New Roman" w:hAnsi="Times New Roman"/>
          <w:i w:val="0"/>
          <w:sz w:val="24"/>
          <w:szCs w:val="24"/>
        </w:rPr>
      </w:pPr>
      <w:r w:rsidRPr="007F5C61">
        <w:rPr>
          <w:rFonts w:ascii="Times New Roman" w:hAnsi="Times New Roman" w:cs="Times New Roman"/>
          <w:i w:val="0"/>
          <w:color w:val="000000" w:themeColor="text1"/>
          <w:sz w:val="24"/>
          <w:szCs w:val="24"/>
        </w:rPr>
        <w:t>Populasi</w:t>
      </w:r>
      <w:r w:rsidRPr="007F5C61">
        <w:rPr>
          <w:rFonts w:ascii="Times New Roman" w:hAnsi="Times New Roman"/>
          <w:i w:val="0"/>
          <w:sz w:val="24"/>
          <w:szCs w:val="24"/>
        </w:rPr>
        <w:t xml:space="preserve"> dalam penelitian ini adalah perusahaan non perbankan yang terdaftar dalam indeks saham LQ45 pada Bursa Efek Indonesia dengan periode waktu yaitu tahun 2015-2019. Pengambilan sampel menggunakan </w:t>
      </w:r>
      <w:r w:rsidRPr="007F5C61">
        <w:rPr>
          <w:rFonts w:ascii="Times New Roman" w:hAnsi="Times New Roman"/>
          <w:sz w:val="24"/>
          <w:szCs w:val="24"/>
        </w:rPr>
        <w:t>purposive sampling</w:t>
      </w:r>
      <w:r w:rsidRPr="007F5C61">
        <w:rPr>
          <w:rFonts w:ascii="Times New Roman" w:hAnsi="Times New Roman"/>
          <w:i w:val="0"/>
          <w:sz w:val="24"/>
          <w:szCs w:val="24"/>
        </w:rPr>
        <w:t xml:space="preserve"> yaitu sampel yang diambil adalah sampel yang memiliki kriteria-kriteria tertentu. Kriteria-kriteria yang ditetapkan untuk memilih sampel adalah sebagai berikut:</w:t>
      </w:r>
    </w:p>
    <w:p w:rsidR="00E83219" w:rsidRPr="007F5C61" w:rsidRDefault="00E83219" w:rsidP="00E83219">
      <w:pPr>
        <w:pStyle w:val="ListParagraph"/>
        <w:widowControl w:val="0"/>
        <w:numPr>
          <w:ilvl w:val="0"/>
          <w:numId w:val="5"/>
        </w:numPr>
        <w:suppressAutoHyphens w:val="0"/>
        <w:spacing w:after="0" w:line="240" w:lineRule="auto"/>
        <w:ind w:right="117"/>
        <w:contextualSpacing/>
        <w:jc w:val="both"/>
        <w:rPr>
          <w:rFonts w:ascii="Times New Roman" w:hAnsi="Times New Roman"/>
          <w:i w:val="0"/>
          <w:sz w:val="24"/>
          <w:szCs w:val="24"/>
        </w:rPr>
      </w:pPr>
      <w:r w:rsidRPr="007F5C61">
        <w:rPr>
          <w:rFonts w:ascii="Times New Roman" w:hAnsi="Times New Roman"/>
          <w:i w:val="0"/>
          <w:sz w:val="24"/>
          <w:szCs w:val="24"/>
        </w:rPr>
        <w:t>Perusahaan yang konsisten terdaftar dalam Indeks Saham LQ45 pada Bursa Efek Indonesia (BEI) tahun 2015 – 2019</w:t>
      </w:r>
    </w:p>
    <w:p w:rsidR="00E83219" w:rsidRPr="002B42FC" w:rsidRDefault="00E83219" w:rsidP="00E83219">
      <w:pPr>
        <w:pStyle w:val="ListParagraph"/>
        <w:widowControl w:val="0"/>
        <w:numPr>
          <w:ilvl w:val="0"/>
          <w:numId w:val="5"/>
        </w:numPr>
        <w:suppressAutoHyphens w:val="0"/>
        <w:spacing w:after="0" w:line="240" w:lineRule="auto"/>
        <w:ind w:right="117"/>
        <w:contextualSpacing/>
        <w:jc w:val="both"/>
        <w:rPr>
          <w:rFonts w:ascii="Times New Roman" w:hAnsi="Times New Roman"/>
          <w:sz w:val="24"/>
          <w:szCs w:val="24"/>
        </w:rPr>
      </w:pPr>
      <w:r w:rsidRPr="007F5C61">
        <w:rPr>
          <w:rFonts w:ascii="Times New Roman" w:hAnsi="Times New Roman"/>
          <w:i w:val="0"/>
          <w:sz w:val="24"/>
          <w:szCs w:val="24"/>
        </w:rPr>
        <w:t>Bukan merupakan perusahaan perbankan</w:t>
      </w:r>
    </w:p>
    <w:p w:rsidR="00E83219" w:rsidRDefault="00E83219" w:rsidP="00E83219">
      <w:pPr>
        <w:widowControl w:val="0"/>
        <w:spacing w:before="5" w:after="0" w:line="240" w:lineRule="auto"/>
        <w:rPr>
          <w:rFonts w:ascii="Times New Roman" w:eastAsia="Times New Roman" w:hAnsi="Times New Roman" w:cs="Times New Roman"/>
          <w:sz w:val="24"/>
          <w:szCs w:val="24"/>
        </w:rPr>
      </w:pPr>
    </w:p>
    <w:p w:rsidR="00E83219" w:rsidRPr="007F5C61" w:rsidRDefault="00E83219" w:rsidP="00E83219">
      <w:pPr>
        <w:widowControl w:val="0"/>
        <w:spacing w:after="0" w:line="240" w:lineRule="auto"/>
        <w:ind w:right="118"/>
        <w:rPr>
          <w:rFonts w:ascii="Times New Roman" w:eastAsia="Times New Roman" w:hAnsi="Times New Roman" w:cs="Times New Roman"/>
          <w:b/>
          <w:i w:val="0"/>
          <w:sz w:val="24"/>
          <w:szCs w:val="24"/>
        </w:rPr>
      </w:pPr>
      <w:r w:rsidRPr="007F5C61">
        <w:rPr>
          <w:rFonts w:ascii="Times New Roman" w:eastAsia="Times New Roman" w:hAnsi="Times New Roman" w:cs="Times New Roman"/>
          <w:b/>
          <w:i w:val="0"/>
          <w:sz w:val="24"/>
          <w:szCs w:val="24"/>
        </w:rPr>
        <w:t>Teknik Pengumpulan Data</w:t>
      </w:r>
    </w:p>
    <w:p w:rsidR="00E83219" w:rsidRPr="007F5C61" w:rsidRDefault="00E83219" w:rsidP="00E83219">
      <w:pPr>
        <w:widowControl w:val="0"/>
        <w:spacing w:after="0" w:line="240" w:lineRule="auto"/>
        <w:ind w:left="102" w:right="117" w:firstLine="618"/>
        <w:jc w:val="both"/>
        <w:rPr>
          <w:rFonts w:ascii="Times New Roman" w:hAnsi="Times New Roman" w:cs="Times New Roman"/>
          <w:i w:val="0"/>
          <w:color w:val="000000" w:themeColor="text1"/>
          <w:sz w:val="24"/>
          <w:szCs w:val="24"/>
        </w:rPr>
      </w:pPr>
      <w:r w:rsidRPr="007F5C61">
        <w:rPr>
          <w:rFonts w:ascii="Times New Roman" w:hAnsi="Times New Roman" w:cs="Times New Roman"/>
          <w:i w:val="0"/>
          <w:color w:val="000000" w:themeColor="text1"/>
          <w:sz w:val="24"/>
          <w:szCs w:val="24"/>
        </w:rPr>
        <w:t xml:space="preserve">Jenis data yang digunakan dalam penelitian ini adalah jenis data sekunder, yaitu data yang diperoleh secara tidak langsung dengan cara mengumpulkan data berupa </w:t>
      </w:r>
      <w:r w:rsidRPr="007F5C61">
        <w:rPr>
          <w:rFonts w:ascii="Times New Roman" w:hAnsi="Times New Roman" w:cs="Times New Roman"/>
          <w:color w:val="000000" w:themeColor="text1"/>
          <w:sz w:val="24"/>
          <w:szCs w:val="24"/>
        </w:rPr>
        <w:t>financial statement</w:t>
      </w:r>
      <w:r w:rsidRPr="007F5C61">
        <w:rPr>
          <w:rFonts w:ascii="Times New Roman" w:hAnsi="Times New Roman" w:cs="Times New Roman"/>
          <w:i w:val="0"/>
          <w:color w:val="000000" w:themeColor="text1"/>
          <w:sz w:val="24"/>
          <w:szCs w:val="24"/>
        </w:rPr>
        <w:t xml:space="preserve"> maupun </w:t>
      </w:r>
      <w:r w:rsidRPr="007F5C61">
        <w:rPr>
          <w:rFonts w:ascii="Times New Roman" w:hAnsi="Times New Roman" w:cs="Times New Roman"/>
          <w:color w:val="000000" w:themeColor="text1"/>
          <w:sz w:val="24"/>
          <w:szCs w:val="24"/>
        </w:rPr>
        <w:t>annual report</w:t>
      </w:r>
      <w:r w:rsidRPr="007F5C61">
        <w:rPr>
          <w:rFonts w:ascii="Times New Roman" w:hAnsi="Times New Roman" w:cs="Times New Roman"/>
          <w:i w:val="0"/>
          <w:color w:val="000000" w:themeColor="text1"/>
          <w:sz w:val="24"/>
          <w:szCs w:val="24"/>
        </w:rPr>
        <w:t xml:space="preserve"> perusahaan non perbankan yang terdaftar dalam Indeks Saham LQ45 pada Bursa Efek Indonesia periode tahun 2015 – 2019.</w:t>
      </w:r>
    </w:p>
    <w:p w:rsidR="00E83219" w:rsidRDefault="00E83219" w:rsidP="00E83219">
      <w:pPr>
        <w:widowControl w:val="0"/>
        <w:spacing w:after="0" w:line="240" w:lineRule="auto"/>
        <w:ind w:left="102" w:right="117" w:firstLine="618"/>
        <w:jc w:val="both"/>
        <w:rPr>
          <w:rFonts w:ascii="Times New Roman" w:hAnsi="Times New Roman" w:cs="Times New Roman"/>
          <w:color w:val="000000" w:themeColor="text1"/>
          <w:sz w:val="24"/>
          <w:szCs w:val="24"/>
        </w:rPr>
      </w:pPr>
    </w:p>
    <w:p w:rsidR="00E83219" w:rsidRPr="007F5C61" w:rsidRDefault="00E83219" w:rsidP="00E83219">
      <w:pPr>
        <w:widowControl w:val="0"/>
        <w:spacing w:after="0" w:line="240" w:lineRule="auto"/>
        <w:ind w:right="118"/>
        <w:rPr>
          <w:rFonts w:ascii="Times New Roman" w:eastAsia="Times New Roman" w:hAnsi="Times New Roman" w:cs="Times New Roman"/>
          <w:b/>
          <w:i w:val="0"/>
          <w:sz w:val="24"/>
          <w:szCs w:val="24"/>
        </w:rPr>
      </w:pPr>
      <w:r w:rsidRPr="007F5C61">
        <w:rPr>
          <w:rFonts w:ascii="Times New Roman" w:eastAsia="Times New Roman" w:hAnsi="Times New Roman" w:cs="Times New Roman"/>
          <w:b/>
          <w:i w:val="0"/>
          <w:sz w:val="24"/>
          <w:szCs w:val="24"/>
        </w:rPr>
        <w:t>Metode Analisis Data</w:t>
      </w:r>
    </w:p>
    <w:p w:rsidR="00E83219" w:rsidRPr="007F5C61" w:rsidRDefault="00E83219" w:rsidP="00E83219">
      <w:pPr>
        <w:widowControl w:val="0"/>
        <w:spacing w:after="0" w:line="240" w:lineRule="auto"/>
        <w:ind w:left="102" w:right="117" w:firstLine="618"/>
        <w:jc w:val="both"/>
        <w:rPr>
          <w:rFonts w:ascii="Times New Roman" w:hAnsi="Times New Roman"/>
          <w:i w:val="0"/>
          <w:sz w:val="24"/>
          <w:szCs w:val="24"/>
        </w:rPr>
      </w:pPr>
      <w:r w:rsidRPr="007F5C61">
        <w:rPr>
          <w:rFonts w:ascii="Times New Roman" w:hAnsi="Times New Roman"/>
          <w:i w:val="0"/>
          <w:sz w:val="24"/>
          <w:szCs w:val="24"/>
        </w:rPr>
        <w:t xml:space="preserve">Dalam penelitian ini metode analisis yang digunakan adalah metode analisis regresi berganda. Metode ini bertujuan untuk manguji pengaruh antara satu atau lebih variabel bebas terhadap satu variabel terikat </w:t>
      </w:r>
      <w:r w:rsidRPr="007F5C61">
        <w:rPr>
          <w:rFonts w:ascii="Times New Roman" w:hAnsi="Times New Roman"/>
          <w:i w:val="0"/>
          <w:sz w:val="24"/>
          <w:szCs w:val="24"/>
        </w:rPr>
        <w:fldChar w:fldCharType="begin" w:fldLock="1"/>
      </w:r>
      <w:r w:rsidR="00E630FB">
        <w:rPr>
          <w:rFonts w:ascii="Times New Roman" w:hAnsi="Times New Roman"/>
          <w:i w:val="0"/>
          <w:sz w:val="24"/>
          <w:szCs w:val="24"/>
        </w:rPr>
        <w:instrText>ADDIN CSL_CITATION {"citationItems":[{"id":"ITEM-1","itemData":{"author":[{"dropping-particle":"","family":"Ghozali","given":"Imam","non-dropping-particle":"","parse-names":false,"suffix":""}],"id":"ITEM-1","issued":{"date-parts":[["2018"]]},"publisher":"Badan Penerbit Universitas Diponegoro","publisher-place":"Semarang","title":"Aplikasi Analisis Multivariete Dengan Program IBM SPSS 25","type":"book"},"locator":"8","uris":["http://www.mendeley.com/documents/?uuid=5da3c891-db04-4ab6-a14a-a2b136ccd0f1"]}],"mendeley":{"formattedCitation":"(Ghozali, 2018, p. 8)","manualFormatting":"(Ghozali, 2018:8)","plainTextFormattedCitation":"(Ghozali, 2018, p. 8)","previouslyFormattedCitation":"(Ghozali, 2018, p. 8)"},"properties":{"noteIndex":0},"schema":"https://github.com/citation-style-language/schema/raw/master/csl-citation.json"}</w:instrText>
      </w:r>
      <w:r w:rsidRPr="007F5C61">
        <w:rPr>
          <w:rFonts w:ascii="Times New Roman" w:hAnsi="Times New Roman"/>
          <w:i w:val="0"/>
          <w:sz w:val="24"/>
          <w:szCs w:val="24"/>
        </w:rPr>
        <w:fldChar w:fldCharType="separate"/>
      </w:r>
      <w:r w:rsidRPr="007F5C61">
        <w:rPr>
          <w:rFonts w:ascii="Times New Roman" w:hAnsi="Times New Roman"/>
          <w:i w:val="0"/>
          <w:noProof/>
          <w:sz w:val="24"/>
          <w:szCs w:val="24"/>
        </w:rPr>
        <w:t>(Ghozali, 2018:8)</w:t>
      </w:r>
      <w:r w:rsidRPr="007F5C61">
        <w:rPr>
          <w:rFonts w:ascii="Times New Roman" w:hAnsi="Times New Roman"/>
          <w:i w:val="0"/>
          <w:sz w:val="24"/>
          <w:szCs w:val="24"/>
        </w:rPr>
        <w:fldChar w:fldCharType="end"/>
      </w:r>
      <w:r w:rsidRPr="007F5C61">
        <w:rPr>
          <w:rFonts w:ascii="Times New Roman" w:hAnsi="Times New Roman"/>
          <w:i w:val="0"/>
          <w:sz w:val="24"/>
          <w:szCs w:val="24"/>
        </w:rPr>
        <w:t xml:space="preserve">. </w:t>
      </w:r>
    </w:p>
    <w:p w:rsidR="00E83219" w:rsidRDefault="00E83219" w:rsidP="00E83219">
      <w:pPr>
        <w:widowControl w:val="0"/>
        <w:spacing w:after="0" w:line="240" w:lineRule="auto"/>
        <w:ind w:left="102" w:right="117" w:firstLine="618"/>
        <w:jc w:val="both"/>
        <w:rPr>
          <w:rFonts w:ascii="Times New Roman" w:hAnsi="Times New Roman"/>
          <w:sz w:val="24"/>
          <w:szCs w:val="24"/>
        </w:rPr>
      </w:pPr>
    </w:p>
    <w:p w:rsidR="00E83219" w:rsidRPr="007F5C61" w:rsidRDefault="00E83219" w:rsidP="00E83219">
      <w:pPr>
        <w:widowControl w:val="0"/>
        <w:spacing w:after="0" w:line="240" w:lineRule="auto"/>
        <w:ind w:right="118"/>
        <w:rPr>
          <w:rFonts w:ascii="Times New Roman" w:eastAsia="Times New Roman" w:hAnsi="Times New Roman" w:cs="Times New Roman"/>
          <w:b/>
          <w:i w:val="0"/>
          <w:sz w:val="24"/>
          <w:szCs w:val="24"/>
        </w:rPr>
      </w:pPr>
      <w:r w:rsidRPr="007F5C61">
        <w:rPr>
          <w:rFonts w:ascii="Times New Roman" w:eastAsia="Times New Roman" w:hAnsi="Times New Roman" w:cs="Times New Roman"/>
          <w:b/>
          <w:i w:val="0"/>
          <w:sz w:val="24"/>
          <w:szCs w:val="24"/>
        </w:rPr>
        <w:t>Uji Statistik Deskriptif</w:t>
      </w:r>
    </w:p>
    <w:p w:rsidR="00E83219" w:rsidRPr="007F5C61" w:rsidRDefault="00E83219" w:rsidP="00E83219">
      <w:pPr>
        <w:widowControl w:val="0"/>
        <w:spacing w:after="0" w:line="240" w:lineRule="auto"/>
        <w:ind w:left="102" w:right="117" w:firstLine="618"/>
        <w:jc w:val="both"/>
        <w:rPr>
          <w:rFonts w:ascii="Times New Roman" w:hAnsi="Times New Roman"/>
          <w:i w:val="0"/>
          <w:sz w:val="24"/>
          <w:szCs w:val="24"/>
        </w:rPr>
      </w:pPr>
      <w:r w:rsidRPr="007F5C61">
        <w:rPr>
          <w:rFonts w:ascii="Times New Roman" w:hAnsi="Times New Roman" w:cs="Times New Roman"/>
          <w:i w:val="0"/>
          <w:color w:val="000000" w:themeColor="text1"/>
          <w:sz w:val="24"/>
          <w:szCs w:val="24"/>
        </w:rPr>
        <w:t>Analisis</w:t>
      </w:r>
      <w:r w:rsidRPr="007F5C61">
        <w:rPr>
          <w:rFonts w:ascii="Times New Roman" w:hAnsi="Times New Roman"/>
          <w:i w:val="0"/>
          <w:sz w:val="24"/>
          <w:szCs w:val="24"/>
        </w:rPr>
        <w:t xml:space="preserve"> statistik deskriptif memberikan gambaran atau deskripsi suatu data yang dilihat dari nilai rata-rata (mean), standar deviasi, varian, maksimum, minimum, sum, range, kurtosis dan skewness </w:t>
      </w:r>
      <w:r w:rsidRPr="007F5C61">
        <w:rPr>
          <w:rFonts w:ascii="Times New Roman" w:hAnsi="Times New Roman"/>
          <w:i w:val="0"/>
          <w:sz w:val="24"/>
          <w:szCs w:val="24"/>
        </w:rPr>
        <w:fldChar w:fldCharType="begin" w:fldLock="1"/>
      </w:r>
      <w:r w:rsidR="00E630FB">
        <w:rPr>
          <w:rFonts w:ascii="Times New Roman" w:hAnsi="Times New Roman"/>
          <w:i w:val="0"/>
          <w:sz w:val="24"/>
          <w:szCs w:val="24"/>
        </w:rPr>
        <w:instrText>ADDIN CSL_CITATION {"citationItems":[{"id":"ITEM-1","itemData":{"author":[{"dropping-particle":"","family":"Ghozali","given":"Imam","non-dropping-particle":"","parse-names":false,"suffix":""}],"id":"ITEM-1","issued":{"date-parts":[["2018"]]},"publisher":"Badan Penerbit Universitas Diponegoro","publisher-place":"Semarang","title":"Aplikasi Analisis Multivariete Dengan Program IBM SPSS 25","type":"book"},"locator":"19","uris":["http://www.mendeley.com/documents/?uuid=5da3c891-db04-4ab6-a14a-a2b136ccd0f1"]}],"mendeley":{"formattedCitation":"(Ghozali, 2018, p. 19)","manualFormatting":"(Ghozali, 2018:19)","plainTextFormattedCitation":"(Ghozali, 2018, p. 19)","previouslyFormattedCitation":"(Ghozali, 2018, p. 19)"},"properties":{"noteIndex":0},"schema":"https://github.com/citation-style-language/schema/raw/master/csl-citation.json"}</w:instrText>
      </w:r>
      <w:r w:rsidRPr="007F5C61">
        <w:rPr>
          <w:rFonts w:ascii="Times New Roman" w:hAnsi="Times New Roman"/>
          <w:i w:val="0"/>
          <w:sz w:val="24"/>
          <w:szCs w:val="24"/>
        </w:rPr>
        <w:fldChar w:fldCharType="separate"/>
      </w:r>
      <w:r w:rsidRPr="007F5C61">
        <w:rPr>
          <w:rFonts w:ascii="Times New Roman" w:hAnsi="Times New Roman"/>
          <w:i w:val="0"/>
          <w:noProof/>
          <w:sz w:val="24"/>
          <w:szCs w:val="24"/>
        </w:rPr>
        <w:t>(Ghozali, 2018:19)</w:t>
      </w:r>
      <w:r w:rsidRPr="007F5C61">
        <w:rPr>
          <w:rFonts w:ascii="Times New Roman" w:hAnsi="Times New Roman"/>
          <w:i w:val="0"/>
          <w:sz w:val="24"/>
          <w:szCs w:val="24"/>
        </w:rPr>
        <w:fldChar w:fldCharType="end"/>
      </w:r>
    </w:p>
    <w:p w:rsidR="00E83219" w:rsidRDefault="00E83219" w:rsidP="00E83219">
      <w:pPr>
        <w:widowControl w:val="0"/>
        <w:spacing w:after="0" w:line="240" w:lineRule="auto"/>
        <w:ind w:left="102" w:right="117" w:firstLine="618"/>
        <w:jc w:val="both"/>
        <w:rPr>
          <w:rFonts w:ascii="Times New Roman" w:hAnsi="Times New Roman"/>
          <w:sz w:val="24"/>
          <w:szCs w:val="24"/>
        </w:rPr>
      </w:pPr>
    </w:p>
    <w:p w:rsidR="00E83219" w:rsidRPr="007F5C61" w:rsidRDefault="00E83219" w:rsidP="00E83219">
      <w:pPr>
        <w:widowControl w:val="0"/>
        <w:spacing w:after="0" w:line="240" w:lineRule="auto"/>
        <w:ind w:right="118"/>
        <w:rPr>
          <w:rFonts w:ascii="Times New Roman" w:eastAsia="Times New Roman" w:hAnsi="Times New Roman" w:cs="Times New Roman"/>
          <w:b/>
          <w:i w:val="0"/>
          <w:sz w:val="24"/>
          <w:szCs w:val="24"/>
        </w:rPr>
      </w:pPr>
      <w:r w:rsidRPr="007F5C61">
        <w:rPr>
          <w:rFonts w:ascii="Times New Roman" w:eastAsia="Times New Roman" w:hAnsi="Times New Roman" w:cs="Times New Roman"/>
          <w:b/>
          <w:i w:val="0"/>
          <w:sz w:val="24"/>
          <w:szCs w:val="24"/>
        </w:rPr>
        <w:t>Uji Asumsi Klasik</w:t>
      </w:r>
    </w:p>
    <w:p w:rsidR="00E83219" w:rsidRPr="007F5C61" w:rsidRDefault="00E83219" w:rsidP="00E83219">
      <w:pPr>
        <w:pStyle w:val="ListParagraph"/>
        <w:widowControl w:val="0"/>
        <w:numPr>
          <w:ilvl w:val="0"/>
          <w:numId w:val="6"/>
        </w:numPr>
        <w:suppressAutoHyphens w:val="0"/>
        <w:spacing w:after="0" w:line="240" w:lineRule="auto"/>
        <w:ind w:left="284" w:right="117" w:hanging="284"/>
        <w:contextualSpacing/>
        <w:jc w:val="both"/>
        <w:rPr>
          <w:rFonts w:ascii="Times New Roman" w:hAnsi="Times New Roman"/>
          <w:i w:val="0"/>
          <w:sz w:val="24"/>
          <w:szCs w:val="24"/>
        </w:rPr>
      </w:pPr>
      <w:r w:rsidRPr="007F5C61">
        <w:rPr>
          <w:rFonts w:ascii="Times New Roman" w:hAnsi="Times New Roman"/>
          <w:i w:val="0"/>
          <w:sz w:val="24"/>
          <w:szCs w:val="24"/>
        </w:rPr>
        <w:t xml:space="preserve">Uji normalitas digunakan untuk menguji apakah data dalam model regresi, variabel pengganggu atau residual memiliki distribusi normal. Untuk menguji suatu data berdistribusi normal atau tidak, dapat diketahui dengan menggunakan grafik normal plot. Normalitas dapat dideteksi dengan melihat penyebaran data (titik) pada sumbu diagonal dari grafik atau dengan melihat histogram dari residualnya. </w:t>
      </w:r>
      <w:r w:rsidRPr="007F5C61">
        <w:rPr>
          <w:rFonts w:ascii="Times New Roman" w:hAnsi="Times New Roman"/>
          <w:i w:val="0"/>
          <w:sz w:val="24"/>
          <w:szCs w:val="24"/>
        </w:rPr>
        <w:fldChar w:fldCharType="begin" w:fldLock="1"/>
      </w:r>
      <w:r w:rsidR="00E630FB">
        <w:rPr>
          <w:rFonts w:ascii="Times New Roman" w:hAnsi="Times New Roman"/>
          <w:i w:val="0"/>
          <w:sz w:val="24"/>
          <w:szCs w:val="24"/>
        </w:rPr>
        <w:instrText>ADDIN CSL_CITATION {"citationItems":[{"id":"ITEM-1","itemData":{"author":[{"dropping-particle":"","family":"Ghozali","given":"Imam","non-dropping-particle":"","parse-names":false,"suffix":""}],"id":"ITEM-1","issued":{"date-parts":[["2018"]]},"publisher":"Badan Penerbit Universitas Diponegoro","publisher-place":"Semarang","title":"Aplikasi Analisis Multivariete Dengan Program IBM SPSS 25","type":"book"},"locator":"161","uris":["http://www.mendeley.com/documents/?uuid=5da3c891-db04-4ab6-a14a-a2b136ccd0f1"]}],"mendeley":{"formattedCitation":"(Ghozali, 2018, p. 161)","manualFormatting":"(Ghozali, 2018:161)","plainTextFormattedCitation":"(Ghozali, 2018, p. 161)","previouslyFormattedCitation":"(Ghozali, 2018, p. 161)"},"properties":{"noteIndex":0},"schema":"https://github.com/citation-style-language/schema/raw/master/csl-citation.json"}</w:instrText>
      </w:r>
      <w:r w:rsidRPr="007F5C61">
        <w:rPr>
          <w:rFonts w:ascii="Times New Roman" w:hAnsi="Times New Roman"/>
          <w:i w:val="0"/>
          <w:sz w:val="24"/>
          <w:szCs w:val="24"/>
        </w:rPr>
        <w:fldChar w:fldCharType="separate"/>
      </w:r>
      <w:r w:rsidRPr="007F5C61">
        <w:rPr>
          <w:rFonts w:ascii="Times New Roman" w:hAnsi="Times New Roman"/>
          <w:i w:val="0"/>
          <w:noProof/>
          <w:sz w:val="24"/>
          <w:szCs w:val="24"/>
        </w:rPr>
        <w:t>(Ghozali, 2018:161)</w:t>
      </w:r>
      <w:r w:rsidRPr="007F5C61">
        <w:rPr>
          <w:rFonts w:ascii="Times New Roman" w:hAnsi="Times New Roman"/>
          <w:i w:val="0"/>
          <w:sz w:val="24"/>
          <w:szCs w:val="24"/>
        </w:rPr>
        <w:fldChar w:fldCharType="end"/>
      </w:r>
    </w:p>
    <w:p w:rsidR="00E83219" w:rsidRPr="007F5C61" w:rsidRDefault="00E83219" w:rsidP="00E83219">
      <w:pPr>
        <w:pStyle w:val="ListParagraph"/>
        <w:widowControl w:val="0"/>
        <w:numPr>
          <w:ilvl w:val="0"/>
          <w:numId w:val="6"/>
        </w:numPr>
        <w:suppressAutoHyphens w:val="0"/>
        <w:spacing w:after="0" w:line="240" w:lineRule="auto"/>
        <w:ind w:left="284" w:right="117" w:hanging="284"/>
        <w:contextualSpacing/>
        <w:jc w:val="both"/>
        <w:rPr>
          <w:rFonts w:ascii="Times New Roman" w:hAnsi="Times New Roman"/>
          <w:i w:val="0"/>
          <w:sz w:val="24"/>
          <w:szCs w:val="24"/>
        </w:rPr>
      </w:pPr>
      <w:r w:rsidRPr="007F5C61">
        <w:rPr>
          <w:rFonts w:ascii="Times New Roman" w:hAnsi="Times New Roman"/>
          <w:i w:val="0"/>
          <w:sz w:val="24"/>
          <w:szCs w:val="24"/>
        </w:rPr>
        <w:t xml:space="preserve">Uji heteroskedastisitas bertujuan menguji apakah dalam model regresi terjadi ketidaksamaan variance dari residual satu pengamatan ke pengamatan yang lain. Jika </w:t>
      </w:r>
      <w:r w:rsidRPr="007F5C61">
        <w:rPr>
          <w:rFonts w:ascii="Times New Roman" w:hAnsi="Times New Roman"/>
          <w:sz w:val="24"/>
          <w:szCs w:val="24"/>
        </w:rPr>
        <w:t>variance</w:t>
      </w:r>
      <w:r w:rsidRPr="007F5C61">
        <w:rPr>
          <w:rFonts w:ascii="Times New Roman" w:hAnsi="Times New Roman"/>
          <w:i w:val="0"/>
          <w:sz w:val="24"/>
          <w:szCs w:val="24"/>
        </w:rPr>
        <w:t xml:space="preserve"> dari residual satu pengamatan ke pengamatan lain tetap, maka disebut Homoskedastisitas dan jika berbeda disebut Heteroskedastisitas. Model regresi yang baik adalah yang Homoskedastisitas atau tidak terjadi Heteroskedastisitas. Untuk mendeteksi ada tidaknya Heteroskedastisitas dapat menggunakan Uji Park. Uji Park mengemukakan metode bahwa </w:t>
      </w:r>
      <w:r w:rsidRPr="007F5C61">
        <w:rPr>
          <w:rFonts w:ascii="Times New Roman" w:hAnsi="Times New Roman"/>
          <w:sz w:val="24"/>
          <w:szCs w:val="24"/>
        </w:rPr>
        <w:t>variance</w:t>
      </w:r>
      <w:r w:rsidRPr="007F5C61">
        <w:rPr>
          <w:rFonts w:ascii="Times New Roman" w:hAnsi="Times New Roman"/>
          <w:i w:val="0"/>
          <w:sz w:val="24"/>
          <w:szCs w:val="24"/>
        </w:rPr>
        <w:t xml:space="preserve"> (s2) merupakan fungsi dari variabel-variabel independen. </w:t>
      </w:r>
      <w:r w:rsidRPr="007F5C61">
        <w:rPr>
          <w:rFonts w:ascii="Times New Roman" w:hAnsi="Times New Roman"/>
          <w:i w:val="0"/>
          <w:sz w:val="24"/>
          <w:szCs w:val="24"/>
        </w:rPr>
        <w:fldChar w:fldCharType="begin" w:fldLock="1"/>
      </w:r>
      <w:r w:rsidR="00E630FB">
        <w:rPr>
          <w:rFonts w:ascii="Times New Roman" w:hAnsi="Times New Roman"/>
          <w:i w:val="0"/>
          <w:sz w:val="24"/>
          <w:szCs w:val="24"/>
        </w:rPr>
        <w:instrText>ADDIN CSL_CITATION {"citationItems":[{"id":"ITEM-1","itemData":{"author":[{"dropping-particle":"","family":"Ghozali","given":"Imam","non-dropping-particle":"","parse-names":false,"suffix":""}],"id":"ITEM-1","issued":{"date-parts":[["2018"]]},"publisher":"Badan Penerbit Universitas Diponegoro","publisher-place":"Semarang","title":"Aplikasi Analisis Multivariete Dengan Program IBM SPSS 25","type":"book"},"locator":"138","uris":["http://www.mendeley.com/documents/?uuid=5da3c891-db04-4ab6-a14a-a2b136ccd0f1"]}],"mendeley":{"formattedCitation":"(Ghozali, 2018, p. 138)","manualFormatting":"(Ghozali, 2018:138)","plainTextFormattedCitation":"(Ghozali, 2018, p. 138)","previouslyFormattedCitation":"(Ghozali, 2018, p. 138)"},"properties":{"noteIndex":0},"schema":"https://github.com/citation-style-language/schema/raw/master/csl-citation.json"}</w:instrText>
      </w:r>
      <w:r w:rsidRPr="007F5C61">
        <w:rPr>
          <w:rFonts w:ascii="Times New Roman" w:hAnsi="Times New Roman"/>
          <w:i w:val="0"/>
          <w:sz w:val="24"/>
          <w:szCs w:val="24"/>
        </w:rPr>
        <w:fldChar w:fldCharType="separate"/>
      </w:r>
      <w:r w:rsidRPr="007F5C61">
        <w:rPr>
          <w:rFonts w:ascii="Times New Roman" w:hAnsi="Times New Roman"/>
          <w:i w:val="0"/>
          <w:noProof/>
          <w:sz w:val="24"/>
          <w:szCs w:val="24"/>
        </w:rPr>
        <w:t>(Ghozali, 2018:138)</w:t>
      </w:r>
      <w:r w:rsidRPr="007F5C61">
        <w:rPr>
          <w:rFonts w:ascii="Times New Roman" w:hAnsi="Times New Roman"/>
          <w:i w:val="0"/>
          <w:sz w:val="24"/>
          <w:szCs w:val="24"/>
        </w:rPr>
        <w:fldChar w:fldCharType="end"/>
      </w:r>
    </w:p>
    <w:p w:rsidR="00E83219" w:rsidRPr="007F5C61" w:rsidRDefault="00E83219" w:rsidP="00E83219">
      <w:pPr>
        <w:pStyle w:val="ListParagraph"/>
        <w:widowControl w:val="0"/>
        <w:numPr>
          <w:ilvl w:val="0"/>
          <w:numId w:val="6"/>
        </w:numPr>
        <w:suppressAutoHyphens w:val="0"/>
        <w:spacing w:after="0" w:line="240" w:lineRule="auto"/>
        <w:ind w:left="284" w:right="117" w:hanging="284"/>
        <w:contextualSpacing/>
        <w:jc w:val="both"/>
        <w:rPr>
          <w:rFonts w:ascii="Times New Roman" w:hAnsi="Times New Roman"/>
          <w:i w:val="0"/>
          <w:sz w:val="24"/>
          <w:szCs w:val="24"/>
        </w:rPr>
      </w:pPr>
      <w:r w:rsidRPr="007F5C61">
        <w:rPr>
          <w:rFonts w:ascii="Times New Roman" w:hAnsi="Times New Roman"/>
          <w:i w:val="0"/>
          <w:sz w:val="24"/>
          <w:szCs w:val="24"/>
        </w:rPr>
        <w:t xml:space="preserve">Uji multikolonieritas bertujuan untuk menguji apakah model regresi ditemukan adanya korelasi antar variabel bebas (independen). Multikoliniearitas adalah suatu hubungan liniear yang sempurna (mendekati sempurna) antara beberapa atau semua variabel bebas. Jika terjadi korelasi yang tinggi maka hal ini dinamakan terdapat problem multikolinieritas. Model regresi yang baik seharusnya tidak terjadi korelasi di antara variabel independen. Pengujian atas kemungkinan terjadinya multikolinearitas dapat dilihat dengan menggunakan metode pengujian </w:t>
      </w:r>
      <w:r w:rsidRPr="007F5C61">
        <w:rPr>
          <w:rFonts w:ascii="Times New Roman" w:hAnsi="Times New Roman"/>
          <w:sz w:val="24"/>
          <w:szCs w:val="24"/>
        </w:rPr>
        <w:t>Tolerance Value</w:t>
      </w:r>
      <w:r w:rsidRPr="007F5C61">
        <w:rPr>
          <w:rFonts w:ascii="Times New Roman" w:hAnsi="Times New Roman"/>
          <w:i w:val="0"/>
          <w:sz w:val="24"/>
          <w:szCs w:val="24"/>
        </w:rPr>
        <w:t xml:space="preserve"> atau </w:t>
      </w:r>
      <w:r w:rsidRPr="007F5C61">
        <w:rPr>
          <w:rFonts w:ascii="Times New Roman" w:hAnsi="Times New Roman"/>
          <w:sz w:val="24"/>
          <w:szCs w:val="24"/>
        </w:rPr>
        <w:t>Variance Inflation Factor</w:t>
      </w:r>
      <w:r w:rsidRPr="007F5C61">
        <w:rPr>
          <w:rFonts w:ascii="Times New Roman" w:hAnsi="Times New Roman"/>
          <w:i w:val="0"/>
          <w:sz w:val="24"/>
          <w:szCs w:val="24"/>
        </w:rPr>
        <w:t xml:space="preserve"> (VIF). Multikolonieritas dapat dilihat dari nilai tolerance dan lawannya </w:t>
      </w:r>
      <w:r w:rsidRPr="007F5C61">
        <w:rPr>
          <w:rFonts w:ascii="Times New Roman" w:hAnsi="Times New Roman"/>
          <w:sz w:val="24"/>
          <w:szCs w:val="24"/>
        </w:rPr>
        <w:t>Variance Inflation Factor</w:t>
      </w:r>
      <w:r w:rsidRPr="007F5C61">
        <w:rPr>
          <w:rFonts w:ascii="Times New Roman" w:hAnsi="Times New Roman"/>
          <w:i w:val="0"/>
          <w:sz w:val="24"/>
          <w:szCs w:val="24"/>
        </w:rPr>
        <w:t xml:space="preserve"> </w:t>
      </w:r>
      <w:r w:rsidRPr="007F5C61">
        <w:rPr>
          <w:rFonts w:ascii="Times New Roman" w:hAnsi="Times New Roman"/>
          <w:i w:val="0"/>
          <w:sz w:val="24"/>
          <w:szCs w:val="24"/>
        </w:rPr>
        <w:lastRenderedPageBreak/>
        <w:t xml:space="preserve">(VIF). Jadi nilai tolerance yang rendah </w:t>
      </w:r>
      <w:proofErr w:type="gramStart"/>
      <w:r w:rsidRPr="007F5C61">
        <w:rPr>
          <w:rFonts w:ascii="Times New Roman" w:hAnsi="Times New Roman"/>
          <w:i w:val="0"/>
          <w:sz w:val="24"/>
          <w:szCs w:val="24"/>
        </w:rPr>
        <w:t>sama</w:t>
      </w:r>
      <w:proofErr w:type="gramEnd"/>
      <w:r w:rsidRPr="007F5C61">
        <w:rPr>
          <w:rFonts w:ascii="Times New Roman" w:hAnsi="Times New Roman"/>
          <w:i w:val="0"/>
          <w:sz w:val="24"/>
          <w:szCs w:val="24"/>
        </w:rPr>
        <w:t xml:space="preserve"> dengan nilai VIF yang tinggi karena VIF = 1/</w:t>
      </w:r>
      <w:r w:rsidRPr="007F5C61">
        <w:rPr>
          <w:rFonts w:ascii="Times New Roman" w:hAnsi="Times New Roman"/>
          <w:sz w:val="24"/>
          <w:szCs w:val="24"/>
        </w:rPr>
        <w:t>tolerance</w:t>
      </w:r>
      <w:r w:rsidRPr="007F5C61">
        <w:rPr>
          <w:rFonts w:ascii="Times New Roman" w:hAnsi="Times New Roman"/>
          <w:i w:val="0"/>
          <w:sz w:val="24"/>
          <w:szCs w:val="24"/>
        </w:rPr>
        <w:t>. Nilai yang umum dipakai untuk menunjukkan adanya multikolonieritas adalah nilai tolerance &lt; 0</w:t>
      </w:r>
      <w:proofErr w:type="gramStart"/>
      <w:r w:rsidRPr="007F5C61">
        <w:rPr>
          <w:rFonts w:ascii="Times New Roman" w:hAnsi="Times New Roman"/>
          <w:i w:val="0"/>
          <w:sz w:val="24"/>
          <w:szCs w:val="24"/>
        </w:rPr>
        <w:t>,10</w:t>
      </w:r>
      <w:proofErr w:type="gramEnd"/>
      <w:r w:rsidRPr="007F5C61">
        <w:rPr>
          <w:rFonts w:ascii="Times New Roman" w:hAnsi="Times New Roman"/>
          <w:i w:val="0"/>
          <w:sz w:val="24"/>
          <w:szCs w:val="24"/>
        </w:rPr>
        <w:t xml:space="preserve"> atau sama dengan nilai VIF &gt; 10. </w:t>
      </w:r>
      <w:r w:rsidRPr="007F5C61">
        <w:rPr>
          <w:rFonts w:ascii="Times New Roman" w:hAnsi="Times New Roman"/>
          <w:i w:val="0"/>
          <w:sz w:val="24"/>
          <w:szCs w:val="24"/>
        </w:rPr>
        <w:fldChar w:fldCharType="begin" w:fldLock="1"/>
      </w:r>
      <w:r w:rsidR="00E630FB">
        <w:rPr>
          <w:rFonts w:ascii="Times New Roman" w:hAnsi="Times New Roman"/>
          <w:i w:val="0"/>
          <w:sz w:val="24"/>
          <w:szCs w:val="24"/>
        </w:rPr>
        <w:instrText>ADDIN CSL_CITATION {"citationItems":[{"id":"ITEM-1","itemData":{"author":[{"dropping-particle":"","family":"Ghozali","given":"Imam","non-dropping-particle":"","parse-names":false,"suffix":""}],"id":"ITEM-1","issued":{"date-parts":[["2018"]]},"publisher":"Badan Penerbit Universitas Diponegoro","publisher-place":"Semarang","title":"Aplikasi Analisis Multivariete Dengan Program IBM SPSS 25","type":"book"},"locator":"107","uris":["http://www.mendeley.com/documents/?uuid=5da3c891-db04-4ab6-a14a-a2b136ccd0f1"]}],"mendeley":{"formattedCitation":"(Ghozali, 2018, p. 107)","manualFormatting":"(Ghozali, 2018:107)","plainTextFormattedCitation":"(Ghozali, 2018, p. 107)","previouslyFormattedCitation":"(Ghozali, 2018, p. 107)"},"properties":{"noteIndex":0},"schema":"https://github.com/citation-style-language/schema/raw/master/csl-citation.json"}</w:instrText>
      </w:r>
      <w:r w:rsidRPr="007F5C61">
        <w:rPr>
          <w:rFonts w:ascii="Times New Roman" w:hAnsi="Times New Roman"/>
          <w:i w:val="0"/>
          <w:sz w:val="24"/>
          <w:szCs w:val="24"/>
        </w:rPr>
        <w:fldChar w:fldCharType="separate"/>
      </w:r>
      <w:r w:rsidRPr="007F5C61">
        <w:rPr>
          <w:rFonts w:ascii="Times New Roman" w:hAnsi="Times New Roman"/>
          <w:i w:val="0"/>
          <w:noProof/>
          <w:sz w:val="24"/>
          <w:szCs w:val="24"/>
        </w:rPr>
        <w:t>(Ghozali, 2018:107)</w:t>
      </w:r>
      <w:r w:rsidRPr="007F5C61">
        <w:rPr>
          <w:rFonts w:ascii="Times New Roman" w:hAnsi="Times New Roman"/>
          <w:i w:val="0"/>
          <w:sz w:val="24"/>
          <w:szCs w:val="24"/>
        </w:rPr>
        <w:fldChar w:fldCharType="end"/>
      </w:r>
    </w:p>
    <w:p w:rsidR="00E83219" w:rsidRPr="007F5C61" w:rsidRDefault="00E83219" w:rsidP="00E83219">
      <w:pPr>
        <w:pStyle w:val="ListParagraph"/>
        <w:widowControl w:val="0"/>
        <w:numPr>
          <w:ilvl w:val="0"/>
          <w:numId w:val="6"/>
        </w:numPr>
        <w:suppressAutoHyphens w:val="0"/>
        <w:spacing w:after="0" w:line="240" w:lineRule="auto"/>
        <w:ind w:left="284" w:right="117" w:hanging="284"/>
        <w:contextualSpacing/>
        <w:jc w:val="both"/>
        <w:rPr>
          <w:rFonts w:ascii="Times New Roman" w:hAnsi="Times New Roman"/>
          <w:i w:val="0"/>
          <w:sz w:val="24"/>
          <w:szCs w:val="24"/>
        </w:rPr>
      </w:pPr>
      <w:r w:rsidRPr="007F5C61">
        <w:rPr>
          <w:rFonts w:ascii="Times New Roman" w:hAnsi="Times New Roman"/>
          <w:i w:val="0"/>
          <w:sz w:val="24"/>
          <w:szCs w:val="24"/>
        </w:rPr>
        <w:t xml:space="preserve">Uji autokorelasi bertujuan untuk mengetahui apakah dalam sebuah model regresi linier ada korelasi antara kesalahan penganggu pada periode t dengan kesalahan pada periode t-1 (sebelumnya), Jika terjadi korelasi, maka dinamakan ada problem autokorelasi. Autokorelasi muncul karena observasi yang berurutan sepanjang waktu berkaitan satu </w:t>
      </w:r>
      <w:proofErr w:type="gramStart"/>
      <w:r w:rsidRPr="007F5C61">
        <w:rPr>
          <w:rFonts w:ascii="Times New Roman" w:hAnsi="Times New Roman"/>
          <w:i w:val="0"/>
          <w:sz w:val="24"/>
          <w:szCs w:val="24"/>
        </w:rPr>
        <w:t>sama</w:t>
      </w:r>
      <w:proofErr w:type="gramEnd"/>
      <w:r w:rsidRPr="007F5C61">
        <w:rPr>
          <w:rFonts w:ascii="Times New Roman" w:hAnsi="Times New Roman"/>
          <w:i w:val="0"/>
          <w:sz w:val="24"/>
          <w:szCs w:val="24"/>
        </w:rPr>
        <w:t xml:space="preserve"> lainnya. Masalah ini timbul karena residual (kesalahan pengganggu) tidak bebas dari satu observasi ke observasi lainnya. </w:t>
      </w:r>
      <w:r w:rsidRPr="007F5C61">
        <w:rPr>
          <w:rFonts w:ascii="Times New Roman" w:hAnsi="Times New Roman"/>
          <w:i w:val="0"/>
          <w:sz w:val="24"/>
          <w:szCs w:val="24"/>
        </w:rPr>
        <w:fldChar w:fldCharType="begin" w:fldLock="1"/>
      </w:r>
      <w:r w:rsidR="00E630FB">
        <w:rPr>
          <w:rFonts w:ascii="Times New Roman" w:hAnsi="Times New Roman"/>
          <w:i w:val="0"/>
          <w:sz w:val="24"/>
          <w:szCs w:val="24"/>
        </w:rPr>
        <w:instrText>ADDIN CSL_CITATION {"citationItems":[{"id":"ITEM-1","itemData":{"author":[{"dropping-particle":"","family":"Ghozali","given":"Imam","non-dropping-particle":"","parse-names":false,"suffix":""}],"id":"ITEM-1","issued":{"date-parts":[["2018"]]},"publisher":"Badan Penerbit Universitas Diponegoro","publisher-place":"Semarang","title":"Aplikasi Analisis Multivariete Dengan Program IBM SPSS 25","type":"book"},"locator":"111","uris":["http://www.mendeley.com/documents/?uuid=5da3c891-db04-4ab6-a14a-a2b136ccd0f1"]}],"mendeley":{"formattedCitation":"(Ghozali, 2018, p. 111)","manualFormatting":"(Ghozali, 2018:111)","plainTextFormattedCitation":"(Ghozali, 2018, p. 111)","previouslyFormattedCitation":"(Ghozali, 2018, p. 111)"},"properties":{"noteIndex":0},"schema":"https://github.com/citation-style-language/schema/raw/master/csl-citation.json"}</w:instrText>
      </w:r>
      <w:r w:rsidRPr="007F5C61">
        <w:rPr>
          <w:rFonts w:ascii="Times New Roman" w:hAnsi="Times New Roman"/>
          <w:i w:val="0"/>
          <w:sz w:val="24"/>
          <w:szCs w:val="24"/>
        </w:rPr>
        <w:fldChar w:fldCharType="separate"/>
      </w:r>
      <w:r w:rsidRPr="007F5C61">
        <w:rPr>
          <w:rFonts w:ascii="Times New Roman" w:hAnsi="Times New Roman"/>
          <w:i w:val="0"/>
          <w:noProof/>
          <w:sz w:val="24"/>
          <w:szCs w:val="24"/>
        </w:rPr>
        <w:t>(Ghozali, 2018:111)</w:t>
      </w:r>
      <w:r w:rsidRPr="007F5C61">
        <w:rPr>
          <w:rFonts w:ascii="Times New Roman" w:hAnsi="Times New Roman"/>
          <w:i w:val="0"/>
          <w:sz w:val="24"/>
          <w:szCs w:val="24"/>
        </w:rPr>
        <w:fldChar w:fldCharType="end"/>
      </w:r>
    </w:p>
    <w:p w:rsidR="00E83219" w:rsidRPr="007F5C61" w:rsidRDefault="00E83219" w:rsidP="00E83219">
      <w:pPr>
        <w:widowControl w:val="0"/>
        <w:spacing w:after="0" w:line="240" w:lineRule="auto"/>
        <w:ind w:left="102" w:right="117" w:firstLine="618"/>
        <w:jc w:val="both"/>
        <w:rPr>
          <w:rFonts w:ascii="Times New Roman" w:hAnsi="Times New Roman" w:cs="Times New Roman"/>
          <w:i w:val="0"/>
          <w:color w:val="000000" w:themeColor="text1"/>
          <w:sz w:val="24"/>
          <w:szCs w:val="24"/>
        </w:rPr>
      </w:pPr>
    </w:p>
    <w:p w:rsidR="00E83219" w:rsidRPr="007F5C61" w:rsidRDefault="00E83219" w:rsidP="00E83219">
      <w:pPr>
        <w:widowControl w:val="0"/>
        <w:spacing w:after="0" w:line="240" w:lineRule="auto"/>
        <w:ind w:right="118"/>
        <w:rPr>
          <w:rFonts w:ascii="Times New Roman" w:hAnsi="Times New Roman" w:cs="Times New Roman"/>
          <w:i w:val="0"/>
          <w:color w:val="000000" w:themeColor="text1"/>
          <w:sz w:val="24"/>
          <w:szCs w:val="24"/>
        </w:rPr>
      </w:pPr>
      <w:r w:rsidRPr="007F5C61">
        <w:rPr>
          <w:rFonts w:ascii="Times New Roman" w:eastAsia="Times New Roman" w:hAnsi="Times New Roman" w:cs="Times New Roman"/>
          <w:b/>
          <w:i w:val="0"/>
          <w:sz w:val="24"/>
          <w:szCs w:val="24"/>
        </w:rPr>
        <w:t>Uji Hipotesis / Model Analisis Regresi Berganda</w:t>
      </w:r>
    </w:p>
    <w:p w:rsidR="00E83219" w:rsidRPr="007F5C61" w:rsidRDefault="00E83219" w:rsidP="00E83219">
      <w:pPr>
        <w:widowControl w:val="0"/>
        <w:spacing w:after="0" w:line="240" w:lineRule="auto"/>
        <w:ind w:left="102" w:right="117" w:firstLine="618"/>
        <w:jc w:val="both"/>
        <w:rPr>
          <w:rFonts w:ascii="Times New Roman" w:hAnsi="Times New Roman" w:cs="Times New Roman"/>
          <w:i w:val="0"/>
          <w:color w:val="000000" w:themeColor="text1"/>
          <w:sz w:val="24"/>
          <w:szCs w:val="24"/>
        </w:rPr>
      </w:pPr>
      <w:r w:rsidRPr="007F5C61">
        <w:rPr>
          <w:rFonts w:ascii="Times New Roman" w:hAnsi="Times New Roman" w:cs="Times New Roman"/>
          <w:i w:val="0"/>
          <w:color w:val="000000" w:themeColor="text1"/>
          <w:sz w:val="24"/>
          <w:szCs w:val="24"/>
        </w:rPr>
        <w:t>Pengujian hipotesis dilakukan dengan menggunakan model analisis regresi berganda bertujuan untuk memprediksi berapa besar kekuatan pengaruh atau kontribusi variabel independen terhadap variabel dependen. Dengan demikian persamaan regresinya sebagai berikut:</w:t>
      </w:r>
    </w:p>
    <w:p w:rsidR="00E83219" w:rsidRPr="002B42FC" w:rsidRDefault="00E83219" w:rsidP="00E83219">
      <w:pPr>
        <w:widowControl w:val="0"/>
        <w:spacing w:after="0" w:line="240" w:lineRule="auto"/>
        <w:ind w:left="102" w:right="117" w:firstLine="618"/>
        <w:jc w:val="both"/>
        <w:rPr>
          <w:rFonts w:ascii="Times New Roman" w:hAnsi="Times New Roman" w:cs="Times New Roman"/>
          <w:color w:val="000000" w:themeColor="text1"/>
          <w:sz w:val="24"/>
          <w:szCs w:val="24"/>
        </w:rPr>
      </w:pPr>
    </w:p>
    <w:p w:rsidR="00E83219" w:rsidRPr="007F5C61" w:rsidRDefault="00E83219" w:rsidP="00E83219">
      <w:pPr>
        <w:widowControl w:val="0"/>
        <w:spacing w:after="0" w:line="240" w:lineRule="auto"/>
        <w:ind w:left="102" w:right="117" w:firstLine="40"/>
        <w:jc w:val="both"/>
        <w:rPr>
          <w:rFonts w:ascii="Times New Roman" w:hAnsi="Times New Roman" w:cs="Times New Roman"/>
          <w:b/>
          <w:i w:val="0"/>
          <w:color w:val="000000" w:themeColor="text1"/>
          <w:sz w:val="24"/>
          <w:szCs w:val="24"/>
        </w:rPr>
      </w:pPr>
      <w:r w:rsidRPr="007F5C61">
        <w:rPr>
          <w:rFonts w:ascii="Times New Roman" w:hAnsi="Times New Roman" w:cs="Times New Roman"/>
          <w:b/>
          <w:i w:val="0"/>
          <w:color w:val="000000" w:themeColor="text1"/>
          <w:sz w:val="24"/>
          <w:szCs w:val="24"/>
        </w:rPr>
        <w:t>DPR = α + β1 FCF + β2 KI + β3 KM + β4 KOM + β5 ROA + β6 CR + β7 DER + Ɛ</w:t>
      </w:r>
    </w:p>
    <w:p w:rsidR="00E83219" w:rsidRPr="002B42FC" w:rsidRDefault="00E83219" w:rsidP="00E83219">
      <w:pPr>
        <w:widowControl w:val="0"/>
        <w:spacing w:after="0" w:line="240" w:lineRule="auto"/>
        <w:ind w:left="102" w:right="117" w:firstLine="618"/>
        <w:jc w:val="both"/>
        <w:rPr>
          <w:rFonts w:ascii="Times New Roman" w:hAnsi="Times New Roman" w:cs="Times New Roman"/>
          <w:color w:val="000000" w:themeColor="text1"/>
          <w:sz w:val="24"/>
          <w:szCs w:val="24"/>
        </w:rPr>
      </w:pPr>
    </w:p>
    <w:p w:rsidR="00E83219" w:rsidRPr="007F5C61" w:rsidRDefault="00E83219" w:rsidP="00E83219">
      <w:pPr>
        <w:widowControl w:val="0"/>
        <w:spacing w:after="0" w:line="240" w:lineRule="auto"/>
        <w:ind w:left="102" w:right="117" w:firstLine="40"/>
        <w:jc w:val="both"/>
        <w:rPr>
          <w:rFonts w:ascii="Times New Roman" w:hAnsi="Times New Roman" w:cs="Times New Roman"/>
          <w:i w:val="0"/>
          <w:color w:val="000000" w:themeColor="text1"/>
          <w:sz w:val="24"/>
          <w:szCs w:val="24"/>
        </w:rPr>
      </w:pPr>
      <w:r w:rsidRPr="007F5C61">
        <w:rPr>
          <w:rFonts w:ascii="Times New Roman" w:hAnsi="Times New Roman" w:cs="Times New Roman"/>
          <w:i w:val="0"/>
          <w:color w:val="000000" w:themeColor="text1"/>
          <w:sz w:val="24"/>
          <w:szCs w:val="24"/>
        </w:rPr>
        <w:t>Keterangan:</w:t>
      </w:r>
    </w:p>
    <w:p w:rsidR="00E83219" w:rsidRPr="007F5C61" w:rsidRDefault="00E83219" w:rsidP="00E83219">
      <w:pPr>
        <w:widowControl w:val="0"/>
        <w:spacing w:after="0" w:line="240" w:lineRule="auto"/>
        <w:ind w:left="102" w:right="117" w:firstLine="40"/>
        <w:jc w:val="both"/>
        <w:rPr>
          <w:rFonts w:ascii="Times New Roman" w:hAnsi="Times New Roman" w:cs="Times New Roman"/>
          <w:i w:val="0"/>
          <w:color w:val="000000" w:themeColor="text1"/>
          <w:sz w:val="24"/>
          <w:szCs w:val="24"/>
        </w:rPr>
      </w:pPr>
      <w:r w:rsidRPr="007F5C61">
        <w:rPr>
          <w:rFonts w:ascii="Times New Roman" w:hAnsi="Times New Roman" w:cs="Times New Roman"/>
          <w:b/>
          <w:i w:val="0"/>
          <w:color w:val="000000" w:themeColor="text1"/>
          <w:sz w:val="24"/>
          <w:szCs w:val="24"/>
        </w:rPr>
        <w:t>DPR</w:t>
      </w:r>
      <w:r w:rsidRPr="007F5C61">
        <w:rPr>
          <w:rFonts w:ascii="Times New Roman" w:hAnsi="Times New Roman" w:cs="Times New Roman"/>
          <w:i w:val="0"/>
          <w:color w:val="000000" w:themeColor="text1"/>
          <w:sz w:val="24"/>
          <w:szCs w:val="24"/>
        </w:rPr>
        <w:tab/>
      </w:r>
      <w:r w:rsidRPr="007F5C61">
        <w:rPr>
          <w:rFonts w:ascii="Times New Roman" w:hAnsi="Times New Roman" w:cs="Times New Roman"/>
          <w:i w:val="0"/>
          <w:color w:val="000000" w:themeColor="text1"/>
          <w:sz w:val="24"/>
          <w:szCs w:val="24"/>
        </w:rPr>
        <w:tab/>
        <w:t xml:space="preserve">: Kebijakan Dividen </w:t>
      </w:r>
    </w:p>
    <w:p w:rsidR="00E83219" w:rsidRPr="007F5C61" w:rsidRDefault="00E83219" w:rsidP="00E83219">
      <w:pPr>
        <w:widowControl w:val="0"/>
        <w:spacing w:after="0" w:line="240" w:lineRule="auto"/>
        <w:ind w:left="102" w:right="117" w:firstLine="40"/>
        <w:jc w:val="both"/>
        <w:rPr>
          <w:rFonts w:ascii="Times New Roman" w:hAnsi="Times New Roman" w:cs="Times New Roman"/>
          <w:i w:val="0"/>
          <w:color w:val="000000" w:themeColor="text1"/>
          <w:sz w:val="24"/>
          <w:szCs w:val="24"/>
        </w:rPr>
      </w:pPr>
      <w:proofErr w:type="gramStart"/>
      <w:r w:rsidRPr="007F5C61">
        <w:rPr>
          <w:rFonts w:ascii="Times New Roman" w:hAnsi="Times New Roman" w:cs="Times New Roman"/>
          <w:b/>
          <w:i w:val="0"/>
          <w:color w:val="000000" w:themeColor="text1"/>
          <w:sz w:val="24"/>
          <w:szCs w:val="24"/>
        </w:rPr>
        <w:t>α</w:t>
      </w:r>
      <w:proofErr w:type="gramEnd"/>
      <w:r w:rsidRPr="007F5C61">
        <w:rPr>
          <w:rFonts w:ascii="Times New Roman" w:hAnsi="Times New Roman" w:cs="Times New Roman"/>
          <w:b/>
          <w:i w:val="0"/>
          <w:color w:val="000000" w:themeColor="text1"/>
          <w:sz w:val="24"/>
          <w:szCs w:val="24"/>
        </w:rPr>
        <w:tab/>
      </w:r>
      <w:r w:rsidRPr="007F5C61">
        <w:rPr>
          <w:rFonts w:ascii="Times New Roman" w:hAnsi="Times New Roman" w:cs="Times New Roman"/>
          <w:b/>
          <w:i w:val="0"/>
          <w:color w:val="000000" w:themeColor="text1"/>
          <w:sz w:val="24"/>
          <w:szCs w:val="24"/>
        </w:rPr>
        <w:tab/>
      </w:r>
      <w:r w:rsidRPr="007F5C61">
        <w:rPr>
          <w:rFonts w:ascii="Times New Roman" w:hAnsi="Times New Roman" w:cs="Times New Roman"/>
          <w:i w:val="0"/>
          <w:color w:val="000000" w:themeColor="text1"/>
          <w:sz w:val="24"/>
          <w:szCs w:val="24"/>
        </w:rPr>
        <w:t>: Konstanta</w:t>
      </w:r>
    </w:p>
    <w:p w:rsidR="00E83219" w:rsidRPr="007F5C61" w:rsidRDefault="00E83219" w:rsidP="00E83219">
      <w:pPr>
        <w:widowControl w:val="0"/>
        <w:spacing w:after="0" w:line="240" w:lineRule="auto"/>
        <w:ind w:left="102" w:right="117" w:firstLine="40"/>
        <w:jc w:val="both"/>
        <w:rPr>
          <w:rFonts w:ascii="Times New Roman" w:hAnsi="Times New Roman" w:cs="Times New Roman"/>
          <w:i w:val="0"/>
          <w:color w:val="000000" w:themeColor="text1"/>
          <w:sz w:val="24"/>
          <w:szCs w:val="24"/>
        </w:rPr>
      </w:pPr>
      <w:proofErr w:type="gramStart"/>
      <w:r w:rsidRPr="007F5C61">
        <w:rPr>
          <w:rFonts w:ascii="Times New Roman" w:hAnsi="Times New Roman" w:cs="Times New Roman"/>
          <w:b/>
          <w:i w:val="0"/>
          <w:color w:val="000000" w:themeColor="text1"/>
          <w:sz w:val="24"/>
          <w:szCs w:val="24"/>
        </w:rPr>
        <w:t>β</w:t>
      </w:r>
      <w:proofErr w:type="gramEnd"/>
      <w:r w:rsidRPr="007F5C61">
        <w:rPr>
          <w:rFonts w:ascii="Times New Roman" w:hAnsi="Times New Roman" w:cs="Times New Roman"/>
          <w:b/>
          <w:i w:val="0"/>
          <w:color w:val="000000" w:themeColor="text1"/>
          <w:sz w:val="24"/>
          <w:szCs w:val="24"/>
        </w:rPr>
        <w:tab/>
      </w:r>
      <w:r w:rsidRPr="007F5C61">
        <w:rPr>
          <w:rFonts w:ascii="Times New Roman" w:hAnsi="Times New Roman" w:cs="Times New Roman"/>
          <w:b/>
          <w:i w:val="0"/>
          <w:color w:val="000000" w:themeColor="text1"/>
          <w:sz w:val="24"/>
          <w:szCs w:val="24"/>
        </w:rPr>
        <w:tab/>
      </w:r>
      <w:r w:rsidRPr="007F5C61">
        <w:rPr>
          <w:rFonts w:ascii="Times New Roman" w:hAnsi="Times New Roman" w:cs="Times New Roman"/>
          <w:i w:val="0"/>
          <w:color w:val="000000" w:themeColor="text1"/>
          <w:sz w:val="24"/>
          <w:szCs w:val="24"/>
        </w:rPr>
        <w:t>: Koefisien Persamaan Regresi</w:t>
      </w:r>
    </w:p>
    <w:p w:rsidR="00E83219" w:rsidRPr="007F5C61" w:rsidRDefault="00E83219" w:rsidP="00E83219">
      <w:pPr>
        <w:widowControl w:val="0"/>
        <w:spacing w:after="0" w:line="240" w:lineRule="auto"/>
        <w:ind w:left="102" w:right="117" w:firstLine="40"/>
        <w:jc w:val="both"/>
        <w:rPr>
          <w:rFonts w:ascii="Times New Roman" w:hAnsi="Times New Roman" w:cs="Times New Roman"/>
          <w:b/>
          <w:i w:val="0"/>
          <w:color w:val="000000" w:themeColor="text1"/>
          <w:sz w:val="24"/>
          <w:szCs w:val="24"/>
        </w:rPr>
      </w:pPr>
      <w:r w:rsidRPr="007F5C61">
        <w:rPr>
          <w:rFonts w:ascii="Times New Roman" w:hAnsi="Times New Roman" w:cs="Times New Roman"/>
          <w:b/>
          <w:i w:val="0"/>
          <w:color w:val="000000" w:themeColor="text1"/>
          <w:sz w:val="24"/>
          <w:szCs w:val="24"/>
        </w:rPr>
        <w:t>Ɛ</w:t>
      </w:r>
      <w:r w:rsidRPr="007F5C61">
        <w:rPr>
          <w:rFonts w:ascii="Times New Roman" w:hAnsi="Times New Roman" w:cs="Times New Roman"/>
          <w:b/>
          <w:i w:val="0"/>
          <w:color w:val="000000" w:themeColor="text1"/>
          <w:sz w:val="24"/>
          <w:szCs w:val="24"/>
        </w:rPr>
        <w:tab/>
      </w:r>
      <w:r w:rsidRPr="007F5C61">
        <w:rPr>
          <w:rFonts w:ascii="Times New Roman" w:hAnsi="Times New Roman" w:cs="Times New Roman"/>
          <w:b/>
          <w:i w:val="0"/>
          <w:color w:val="000000" w:themeColor="text1"/>
          <w:sz w:val="24"/>
          <w:szCs w:val="24"/>
        </w:rPr>
        <w:tab/>
      </w:r>
      <w:r w:rsidRPr="007F5C61">
        <w:rPr>
          <w:rFonts w:ascii="Times New Roman" w:hAnsi="Times New Roman" w:cs="Times New Roman"/>
          <w:i w:val="0"/>
          <w:color w:val="000000" w:themeColor="text1"/>
          <w:sz w:val="24"/>
          <w:szCs w:val="24"/>
        </w:rPr>
        <w:t>: Error</w:t>
      </w:r>
    </w:p>
    <w:p w:rsidR="00E83219" w:rsidRPr="007F5C61" w:rsidRDefault="00E83219" w:rsidP="00E83219">
      <w:pPr>
        <w:widowControl w:val="0"/>
        <w:spacing w:after="0" w:line="240" w:lineRule="auto"/>
        <w:ind w:left="102" w:right="117" w:firstLine="40"/>
        <w:jc w:val="both"/>
        <w:rPr>
          <w:rFonts w:ascii="Times New Roman" w:hAnsi="Times New Roman" w:cs="Times New Roman"/>
          <w:b/>
          <w:i w:val="0"/>
          <w:color w:val="000000" w:themeColor="text1"/>
          <w:sz w:val="24"/>
          <w:szCs w:val="24"/>
        </w:rPr>
      </w:pPr>
      <w:r w:rsidRPr="007F5C61">
        <w:rPr>
          <w:rFonts w:ascii="Times New Roman" w:hAnsi="Times New Roman" w:cs="Times New Roman"/>
          <w:b/>
          <w:i w:val="0"/>
          <w:color w:val="000000" w:themeColor="text1"/>
          <w:sz w:val="24"/>
          <w:szCs w:val="24"/>
        </w:rPr>
        <w:t>FCF</w:t>
      </w:r>
      <w:r w:rsidRPr="007F5C61">
        <w:rPr>
          <w:rFonts w:ascii="Times New Roman" w:hAnsi="Times New Roman" w:cs="Times New Roman"/>
          <w:b/>
          <w:i w:val="0"/>
          <w:color w:val="000000" w:themeColor="text1"/>
          <w:sz w:val="24"/>
          <w:szCs w:val="24"/>
        </w:rPr>
        <w:tab/>
      </w:r>
      <w:r w:rsidRPr="007F5C61">
        <w:rPr>
          <w:rFonts w:ascii="Times New Roman" w:hAnsi="Times New Roman" w:cs="Times New Roman"/>
          <w:b/>
          <w:i w:val="0"/>
          <w:color w:val="000000" w:themeColor="text1"/>
          <w:sz w:val="24"/>
          <w:szCs w:val="24"/>
        </w:rPr>
        <w:tab/>
      </w:r>
      <w:r w:rsidRPr="007F5C61">
        <w:rPr>
          <w:rFonts w:ascii="Times New Roman" w:hAnsi="Times New Roman" w:cs="Times New Roman"/>
          <w:i w:val="0"/>
          <w:color w:val="000000" w:themeColor="text1"/>
          <w:sz w:val="24"/>
          <w:szCs w:val="24"/>
        </w:rPr>
        <w:t>: Free Cash Flow</w:t>
      </w:r>
    </w:p>
    <w:p w:rsidR="00E83219" w:rsidRPr="007F5C61" w:rsidRDefault="00E83219" w:rsidP="00E83219">
      <w:pPr>
        <w:widowControl w:val="0"/>
        <w:spacing w:after="0" w:line="240" w:lineRule="auto"/>
        <w:ind w:left="102" w:right="117" w:firstLine="40"/>
        <w:jc w:val="both"/>
        <w:rPr>
          <w:rFonts w:ascii="Times New Roman" w:hAnsi="Times New Roman" w:cs="Times New Roman"/>
          <w:i w:val="0"/>
          <w:color w:val="000000" w:themeColor="text1"/>
          <w:sz w:val="24"/>
          <w:szCs w:val="24"/>
        </w:rPr>
      </w:pPr>
      <w:r w:rsidRPr="007F5C61">
        <w:rPr>
          <w:rFonts w:ascii="Times New Roman" w:hAnsi="Times New Roman" w:cs="Times New Roman"/>
          <w:b/>
          <w:i w:val="0"/>
          <w:color w:val="000000" w:themeColor="text1"/>
          <w:sz w:val="24"/>
          <w:szCs w:val="24"/>
        </w:rPr>
        <w:t>KI</w:t>
      </w:r>
      <w:r w:rsidRPr="007F5C61">
        <w:rPr>
          <w:rFonts w:ascii="Times New Roman" w:hAnsi="Times New Roman" w:cs="Times New Roman"/>
          <w:b/>
          <w:i w:val="0"/>
          <w:color w:val="000000" w:themeColor="text1"/>
          <w:sz w:val="24"/>
          <w:szCs w:val="24"/>
        </w:rPr>
        <w:tab/>
      </w:r>
      <w:r w:rsidRPr="007F5C61">
        <w:rPr>
          <w:rFonts w:ascii="Times New Roman" w:hAnsi="Times New Roman" w:cs="Times New Roman"/>
          <w:b/>
          <w:i w:val="0"/>
          <w:color w:val="000000" w:themeColor="text1"/>
          <w:sz w:val="24"/>
          <w:szCs w:val="24"/>
        </w:rPr>
        <w:tab/>
      </w:r>
      <w:r w:rsidRPr="007F5C61">
        <w:rPr>
          <w:rFonts w:ascii="Times New Roman" w:hAnsi="Times New Roman" w:cs="Times New Roman"/>
          <w:i w:val="0"/>
          <w:color w:val="000000" w:themeColor="text1"/>
          <w:sz w:val="24"/>
          <w:szCs w:val="24"/>
        </w:rPr>
        <w:t>: Kepemilikan Institusional</w:t>
      </w:r>
    </w:p>
    <w:p w:rsidR="00E83219" w:rsidRPr="007F5C61" w:rsidRDefault="00E83219" w:rsidP="00E83219">
      <w:pPr>
        <w:widowControl w:val="0"/>
        <w:spacing w:after="0" w:line="240" w:lineRule="auto"/>
        <w:ind w:left="102" w:right="117" w:firstLine="40"/>
        <w:jc w:val="both"/>
        <w:rPr>
          <w:rFonts w:ascii="Times New Roman" w:hAnsi="Times New Roman" w:cs="Times New Roman"/>
          <w:b/>
          <w:i w:val="0"/>
          <w:color w:val="000000" w:themeColor="text1"/>
          <w:sz w:val="24"/>
          <w:szCs w:val="24"/>
        </w:rPr>
      </w:pPr>
      <w:r w:rsidRPr="007F5C61">
        <w:rPr>
          <w:rFonts w:ascii="Times New Roman" w:hAnsi="Times New Roman" w:cs="Times New Roman"/>
          <w:b/>
          <w:i w:val="0"/>
          <w:color w:val="000000" w:themeColor="text1"/>
          <w:sz w:val="24"/>
          <w:szCs w:val="24"/>
        </w:rPr>
        <w:t>KM</w:t>
      </w:r>
      <w:r w:rsidRPr="007F5C61">
        <w:rPr>
          <w:rFonts w:ascii="Times New Roman" w:hAnsi="Times New Roman" w:cs="Times New Roman"/>
          <w:b/>
          <w:i w:val="0"/>
          <w:color w:val="000000" w:themeColor="text1"/>
          <w:sz w:val="24"/>
          <w:szCs w:val="24"/>
        </w:rPr>
        <w:tab/>
      </w:r>
      <w:r w:rsidRPr="007F5C61">
        <w:rPr>
          <w:rFonts w:ascii="Times New Roman" w:hAnsi="Times New Roman" w:cs="Times New Roman"/>
          <w:b/>
          <w:i w:val="0"/>
          <w:color w:val="000000" w:themeColor="text1"/>
          <w:sz w:val="24"/>
          <w:szCs w:val="24"/>
        </w:rPr>
        <w:tab/>
      </w:r>
      <w:r w:rsidRPr="007F5C61">
        <w:rPr>
          <w:rFonts w:ascii="Times New Roman" w:hAnsi="Times New Roman" w:cs="Times New Roman"/>
          <w:i w:val="0"/>
          <w:color w:val="000000" w:themeColor="text1"/>
          <w:sz w:val="24"/>
          <w:szCs w:val="24"/>
        </w:rPr>
        <w:t>: Kepemilikan Manajerial</w:t>
      </w:r>
    </w:p>
    <w:p w:rsidR="00E83219" w:rsidRPr="007F5C61" w:rsidRDefault="00E83219" w:rsidP="00E83219">
      <w:pPr>
        <w:widowControl w:val="0"/>
        <w:spacing w:after="0" w:line="240" w:lineRule="auto"/>
        <w:ind w:left="102" w:right="117" w:firstLine="40"/>
        <w:jc w:val="both"/>
        <w:rPr>
          <w:rFonts w:ascii="Times New Roman" w:hAnsi="Times New Roman" w:cs="Times New Roman"/>
          <w:b/>
          <w:i w:val="0"/>
          <w:color w:val="000000" w:themeColor="text1"/>
          <w:sz w:val="24"/>
          <w:szCs w:val="24"/>
        </w:rPr>
      </w:pPr>
      <w:r w:rsidRPr="007F5C61">
        <w:rPr>
          <w:rFonts w:ascii="Times New Roman" w:hAnsi="Times New Roman" w:cs="Times New Roman"/>
          <w:b/>
          <w:i w:val="0"/>
          <w:color w:val="000000" w:themeColor="text1"/>
          <w:sz w:val="24"/>
          <w:szCs w:val="24"/>
        </w:rPr>
        <w:t>KOM</w:t>
      </w:r>
      <w:r w:rsidRPr="007F5C61">
        <w:rPr>
          <w:rFonts w:ascii="Times New Roman" w:hAnsi="Times New Roman" w:cs="Times New Roman"/>
          <w:b/>
          <w:i w:val="0"/>
          <w:color w:val="000000" w:themeColor="text1"/>
          <w:sz w:val="24"/>
          <w:szCs w:val="24"/>
        </w:rPr>
        <w:tab/>
      </w:r>
      <w:r w:rsidRPr="007F5C61">
        <w:rPr>
          <w:rFonts w:ascii="Times New Roman" w:hAnsi="Times New Roman" w:cs="Times New Roman"/>
          <w:i w:val="0"/>
          <w:color w:val="000000" w:themeColor="text1"/>
          <w:sz w:val="24"/>
          <w:szCs w:val="24"/>
        </w:rPr>
        <w:t>: Komisaris Independen</w:t>
      </w:r>
    </w:p>
    <w:p w:rsidR="00E83219" w:rsidRPr="007F5C61" w:rsidRDefault="00E83219" w:rsidP="00E83219">
      <w:pPr>
        <w:widowControl w:val="0"/>
        <w:spacing w:after="0" w:line="240" w:lineRule="auto"/>
        <w:ind w:left="102" w:right="117" w:firstLine="40"/>
        <w:jc w:val="both"/>
        <w:rPr>
          <w:rFonts w:ascii="Times New Roman" w:hAnsi="Times New Roman" w:cs="Times New Roman"/>
          <w:b/>
          <w:i w:val="0"/>
          <w:color w:val="000000" w:themeColor="text1"/>
          <w:sz w:val="24"/>
          <w:szCs w:val="24"/>
        </w:rPr>
      </w:pPr>
      <w:r w:rsidRPr="007F5C61">
        <w:rPr>
          <w:rFonts w:ascii="Times New Roman" w:hAnsi="Times New Roman" w:cs="Times New Roman"/>
          <w:b/>
          <w:i w:val="0"/>
          <w:color w:val="000000" w:themeColor="text1"/>
          <w:sz w:val="24"/>
          <w:szCs w:val="24"/>
        </w:rPr>
        <w:t>ROA</w:t>
      </w:r>
      <w:r w:rsidRPr="007F5C61">
        <w:rPr>
          <w:rFonts w:ascii="Times New Roman" w:hAnsi="Times New Roman" w:cs="Times New Roman"/>
          <w:b/>
          <w:i w:val="0"/>
          <w:color w:val="000000" w:themeColor="text1"/>
          <w:sz w:val="24"/>
          <w:szCs w:val="24"/>
        </w:rPr>
        <w:tab/>
      </w:r>
      <w:r w:rsidRPr="007F5C61">
        <w:rPr>
          <w:rFonts w:ascii="Times New Roman" w:hAnsi="Times New Roman" w:cs="Times New Roman"/>
          <w:b/>
          <w:i w:val="0"/>
          <w:color w:val="000000" w:themeColor="text1"/>
          <w:sz w:val="24"/>
          <w:szCs w:val="24"/>
        </w:rPr>
        <w:tab/>
      </w:r>
      <w:r w:rsidRPr="007F5C61">
        <w:rPr>
          <w:rFonts w:ascii="Times New Roman" w:hAnsi="Times New Roman" w:cs="Times New Roman"/>
          <w:i w:val="0"/>
          <w:color w:val="000000" w:themeColor="text1"/>
          <w:sz w:val="24"/>
          <w:szCs w:val="24"/>
        </w:rPr>
        <w:t>: Profitabilitas</w:t>
      </w:r>
    </w:p>
    <w:p w:rsidR="00E83219" w:rsidRPr="007F5C61" w:rsidRDefault="00E83219" w:rsidP="00E83219">
      <w:pPr>
        <w:widowControl w:val="0"/>
        <w:spacing w:after="0" w:line="240" w:lineRule="auto"/>
        <w:ind w:left="102" w:right="117" w:firstLine="40"/>
        <w:jc w:val="both"/>
        <w:rPr>
          <w:rFonts w:ascii="Times New Roman" w:hAnsi="Times New Roman" w:cs="Times New Roman"/>
          <w:b/>
          <w:i w:val="0"/>
          <w:color w:val="000000" w:themeColor="text1"/>
          <w:sz w:val="24"/>
          <w:szCs w:val="24"/>
        </w:rPr>
      </w:pPr>
      <w:r w:rsidRPr="007F5C61">
        <w:rPr>
          <w:rFonts w:ascii="Times New Roman" w:hAnsi="Times New Roman" w:cs="Times New Roman"/>
          <w:b/>
          <w:i w:val="0"/>
          <w:color w:val="000000" w:themeColor="text1"/>
          <w:sz w:val="24"/>
          <w:szCs w:val="24"/>
        </w:rPr>
        <w:t>CR</w:t>
      </w:r>
      <w:r w:rsidRPr="007F5C61">
        <w:rPr>
          <w:rFonts w:ascii="Times New Roman" w:hAnsi="Times New Roman" w:cs="Times New Roman"/>
          <w:b/>
          <w:i w:val="0"/>
          <w:color w:val="000000" w:themeColor="text1"/>
          <w:sz w:val="24"/>
          <w:szCs w:val="24"/>
        </w:rPr>
        <w:tab/>
      </w:r>
      <w:r w:rsidRPr="007F5C61">
        <w:rPr>
          <w:rFonts w:ascii="Times New Roman" w:hAnsi="Times New Roman" w:cs="Times New Roman"/>
          <w:b/>
          <w:i w:val="0"/>
          <w:color w:val="000000" w:themeColor="text1"/>
          <w:sz w:val="24"/>
          <w:szCs w:val="24"/>
        </w:rPr>
        <w:tab/>
      </w:r>
      <w:r w:rsidRPr="007F5C61">
        <w:rPr>
          <w:rFonts w:ascii="Times New Roman" w:hAnsi="Times New Roman" w:cs="Times New Roman"/>
          <w:i w:val="0"/>
          <w:color w:val="000000" w:themeColor="text1"/>
          <w:sz w:val="24"/>
          <w:szCs w:val="24"/>
        </w:rPr>
        <w:t>: Likuiditas</w:t>
      </w:r>
    </w:p>
    <w:p w:rsidR="00E83219" w:rsidRPr="007F5C61" w:rsidRDefault="00E83219" w:rsidP="00E83219">
      <w:pPr>
        <w:widowControl w:val="0"/>
        <w:spacing w:after="0" w:line="240" w:lineRule="auto"/>
        <w:ind w:left="102" w:right="117" w:firstLine="40"/>
        <w:jc w:val="both"/>
        <w:rPr>
          <w:rFonts w:ascii="Times New Roman" w:hAnsi="Times New Roman" w:cs="Times New Roman"/>
          <w:i w:val="0"/>
          <w:color w:val="000000" w:themeColor="text1"/>
          <w:sz w:val="24"/>
          <w:szCs w:val="24"/>
        </w:rPr>
      </w:pPr>
      <w:r w:rsidRPr="007F5C61">
        <w:rPr>
          <w:rFonts w:ascii="Times New Roman" w:hAnsi="Times New Roman" w:cs="Times New Roman"/>
          <w:b/>
          <w:i w:val="0"/>
          <w:color w:val="000000" w:themeColor="text1"/>
          <w:sz w:val="24"/>
          <w:szCs w:val="24"/>
        </w:rPr>
        <w:t>DER</w:t>
      </w:r>
      <w:r w:rsidRPr="007F5C61">
        <w:rPr>
          <w:rFonts w:ascii="Times New Roman" w:hAnsi="Times New Roman" w:cs="Times New Roman"/>
          <w:b/>
          <w:i w:val="0"/>
          <w:color w:val="000000" w:themeColor="text1"/>
          <w:sz w:val="24"/>
          <w:szCs w:val="24"/>
        </w:rPr>
        <w:tab/>
      </w:r>
      <w:r w:rsidRPr="007F5C61">
        <w:rPr>
          <w:rFonts w:ascii="Times New Roman" w:hAnsi="Times New Roman" w:cs="Times New Roman"/>
          <w:b/>
          <w:i w:val="0"/>
          <w:color w:val="000000" w:themeColor="text1"/>
          <w:sz w:val="24"/>
          <w:szCs w:val="24"/>
        </w:rPr>
        <w:tab/>
      </w:r>
      <w:r w:rsidRPr="007F5C61">
        <w:rPr>
          <w:rFonts w:ascii="Times New Roman" w:hAnsi="Times New Roman" w:cs="Times New Roman"/>
          <w:i w:val="0"/>
          <w:color w:val="000000" w:themeColor="text1"/>
          <w:sz w:val="24"/>
          <w:szCs w:val="24"/>
        </w:rPr>
        <w:t>: Solvabilitas</w:t>
      </w:r>
    </w:p>
    <w:p w:rsidR="00E83219" w:rsidRPr="002B42FC" w:rsidRDefault="00E83219" w:rsidP="00E83219">
      <w:pPr>
        <w:widowControl w:val="0"/>
        <w:spacing w:after="0" w:line="240" w:lineRule="auto"/>
        <w:ind w:right="117"/>
        <w:jc w:val="both"/>
        <w:rPr>
          <w:rFonts w:ascii="Times New Roman" w:hAnsi="Times New Roman" w:cs="Times New Roman"/>
          <w:color w:val="000000" w:themeColor="text1"/>
          <w:sz w:val="24"/>
          <w:szCs w:val="24"/>
        </w:rPr>
      </w:pPr>
    </w:p>
    <w:p w:rsidR="00E83219" w:rsidRPr="007F5C61" w:rsidRDefault="00E83219" w:rsidP="00E83219">
      <w:pPr>
        <w:widowControl w:val="0"/>
        <w:spacing w:after="0" w:line="240" w:lineRule="auto"/>
        <w:ind w:right="118"/>
        <w:rPr>
          <w:rFonts w:ascii="Times New Roman" w:eastAsia="Times New Roman" w:hAnsi="Times New Roman" w:cs="Times New Roman"/>
          <w:b/>
          <w:i w:val="0"/>
          <w:sz w:val="24"/>
          <w:szCs w:val="24"/>
        </w:rPr>
      </w:pPr>
      <w:r w:rsidRPr="007F5C61">
        <w:rPr>
          <w:rFonts w:ascii="Times New Roman" w:eastAsia="Times New Roman" w:hAnsi="Times New Roman" w:cs="Times New Roman"/>
          <w:b/>
          <w:i w:val="0"/>
          <w:sz w:val="24"/>
          <w:szCs w:val="24"/>
        </w:rPr>
        <w:t>Metode Pengujian Pengaruh antar Variabel</w:t>
      </w:r>
    </w:p>
    <w:p w:rsidR="007F5C61" w:rsidRDefault="00E83219" w:rsidP="007F5C61">
      <w:pPr>
        <w:pStyle w:val="ListParagraph"/>
        <w:widowControl w:val="0"/>
        <w:numPr>
          <w:ilvl w:val="0"/>
          <w:numId w:val="7"/>
        </w:numPr>
        <w:suppressAutoHyphens w:val="0"/>
        <w:spacing w:after="0" w:line="240" w:lineRule="auto"/>
        <w:ind w:left="426" w:right="117" w:hanging="426"/>
        <w:contextualSpacing/>
        <w:jc w:val="both"/>
        <w:rPr>
          <w:rFonts w:ascii="Times New Roman" w:hAnsi="Times New Roman" w:cs="Times New Roman"/>
          <w:i w:val="0"/>
          <w:color w:val="000000" w:themeColor="text1"/>
          <w:sz w:val="24"/>
          <w:szCs w:val="24"/>
        </w:rPr>
      </w:pPr>
      <w:r w:rsidRPr="007F5C61">
        <w:rPr>
          <w:rFonts w:ascii="Times New Roman" w:hAnsi="Times New Roman" w:cs="Times New Roman"/>
          <w:i w:val="0"/>
          <w:color w:val="000000" w:themeColor="text1"/>
          <w:sz w:val="24"/>
          <w:szCs w:val="24"/>
        </w:rPr>
        <w:t>Uji Simultan (Uji F). Uji F digunakan untuk mengetahui ada tidaknya pengaruh simultan variabel-variabel independen terhadap variabel dependen. Kriteria pengujian yang digunakan adalah jika probability value (p value) &lt; 0,05, maka Ha diterima dan jika p value &gt; 0,05, maka Ha ditolak. Uji F dapat pula dilakukan dengan membandingkan nilai F hitung dan F tabel. Jika F hitung &gt; F tabel (n-k-1), maka Ha diterima. Artinya, secara statistik data yang ada dapat membuktikan bahwa semua variabel independen (X1, X2) berpengaruh terhadap variabel dependen (Y). Jika F hitung &lt; F tabel (n-k-1), maka Ha ditolak. Artinya, secara statistik data yang ada dapat membuktikan bahwa semua variabel independen (X1, X2) tidak berpengaruh terhadap variabel dependen (Y).</w:t>
      </w:r>
    </w:p>
    <w:p w:rsidR="00E83219" w:rsidRPr="007F5C61" w:rsidRDefault="00E83219" w:rsidP="007F5C61">
      <w:pPr>
        <w:pStyle w:val="ListParagraph"/>
        <w:widowControl w:val="0"/>
        <w:numPr>
          <w:ilvl w:val="0"/>
          <w:numId w:val="7"/>
        </w:numPr>
        <w:suppressAutoHyphens w:val="0"/>
        <w:spacing w:after="0" w:line="240" w:lineRule="auto"/>
        <w:ind w:left="426" w:right="117" w:hanging="426"/>
        <w:contextualSpacing/>
        <w:jc w:val="both"/>
        <w:rPr>
          <w:rFonts w:ascii="Times New Roman" w:hAnsi="Times New Roman" w:cs="Times New Roman"/>
          <w:i w:val="0"/>
          <w:color w:val="000000" w:themeColor="text1"/>
          <w:sz w:val="24"/>
          <w:szCs w:val="24"/>
        </w:rPr>
      </w:pPr>
      <w:r w:rsidRPr="007F5C61">
        <w:rPr>
          <w:rFonts w:ascii="Times New Roman" w:hAnsi="Times New Roman" w:cs="Times New Roman"/>
          <w:i w:val="0"/>
          <w:color w:val="000000" w:themeColor="text1"/>
          <w:sz w:val="24"/>
          <w:szCs w:val="24"/>
        </w:rPr>
        <w:t>Uji Parsial (Uji t). Uji t digunakan untuk mengetahui pengaruh masing-masing variabel independen terhadap variabel dependen. Kriteria pengujian yang digunakan adalah jika p value &lt; 0,05, maka Ha diterima dan jika p value &gt; 0,05, maka Ha ditolak</w:t>
      </w:r>
    </w:p>
    <w:p w:rsidR="00E83219" w:rsidRDefault="00E83219" w:rsidP="00E60B3D">
      <w:pPr>
        <w:spacing w:after="0" w:line="240" w:lineRule="auto"/>
        <w:jc w:val="both"/>
        <w:rPr>
          <w:rFonts w:ascii="Times New Roman" w:hAnsi="Times New Roman" w:cs="Times New Roman"/>
          <w:i w:val="0"/>
          <w:sz w:val="24"/>
          <w:szCs w:val="24"/>
          <w:lang w:val="id-ID"/>
        </w:rPr>
      </w:pPr>
    </w:p>
    <w:p w:rsidR="007450B1" w:rsidRDefault="007450B1" w:rsidP="007450B1">
      <w:pPr>
        <w:spacing w:after="0" w:line="240" w:lineRule="auto"/>
        <w:ind w:firstLine="720"/>
        <w:jc w:val="both"/>
        <w:rPr>
          <w:rFonts w:ascii="Times New Roman" w:hAnsi="Times New Roman" w:cs="Times New Roman"/>
          <w:i w:val="0"/>
          <w:sz w:val="24"/>
          <w:szCs w:val="24"/>
          <w:lang w:val="id-ID"/>
        </w:rPr>
      </w:pPr>
      <w:r w:rsidRPr="007450B1">
        <w:rPr>
          <w:rFonts w:ascii="Times New Roman" w:hAnsi="Times New Roman" w:cs="Times New Roman"/>
          <w:i w:val="0"/>
          <w:sz w:val="24"/>
          <w:szCs w:val="24"/>
          <w:lang w:val="id-ID"/>
        </w:rPr>
        <w:t xml:space="preserve">Pada dasarnya bagian ini menjelaskan bagaimana penelitian itu dilakukan. Materi pokok bagian ini adalah: (1) rancangan penelitian; (2) populasi dan sampel (sasaran penelitian); (3) teknik pengumpulan data dan pengembangan instrumen; (4) dan teknik analisis data. Untuk </w:t>
      </w:r>
      <w:r w:rsidRPr="007450B1">
        <w:rPr>
          <w:rFonts w:ascii="Times New Roman" w:hAnsi="Times New Roman" w:cs="Times New Roman"/>
          <w:i w:val="0"/>
          <w:sz w:val="24"/>
          <w:szCs w:val="24"/>
          <w:lang w:val="id-ID"/>
        </w:rPr>
        <w:lastRenderedPageBreak/>
        <w:t>penelitian yang menggunakan alat dan bahan, perlu dituliskan spesifikasi alat dan bahannya. Spesifikasi alat menggambarkan kecanggihan alat yang digunakan sedangkan spesifikasi bahan menggambarkan macam bahan yang digunakan.</w:t>
      </w:r>
    </w:p>
    <w:p w:rsidR="007450B1" w:rsidRPr="007450B1" w:rsidRDefault="007450B1" w:rsidP="007450B1">
      <w:pPr>
        <w:spacing w:after="0" w:line="240" w:lineRule="auto"/>
        <w:ind w:firstLine="720"/>
        <w:jc w:val="both"/>
        <w:rPr>
          <w:rFonts w:ascii="Times New Roman" w:hAnsi="Times New Roman" w:cs="Times New Roman"/>
          <w:i w:val="0"/>
          <w:sz w:val="24"/>
          <w:szCs w:val="24"/>
          <w:lang w:val="id-ID"/>
        </w:rPr>
      </w:pPr>
      <w:r w:rsidRPr="007450B1">
        <w:rPr>
          <w:rFonts w:ascii="Times New Roman" w:hAnsi="Times New Roman" w:cs="Times New Roman"/>
          <w:i w:val="0"/>
          <w:sz w:val="24"/>
          <w:szCs w:val="24"/>
          <w:lang w:val="id-ID"/>
        </w:rPr>
        <w:t>Untuk penelitian kualitatif seperti penelitian tindakan kelas, etnografi, fenomenologi, studi kasus, dan lain-lain, perlu ditambahkan kehadiran peneliti, subyek penelitian, informan yang ikut membantu beserta cara-cara menggali data-data penelitian, lokasi dan lama penelitian serta uraian mengenai pengecekan keabsahan hasil penelitian.</w:t>
      </w:r>
    </w:p>
    <w:p w:rsidR="007450B1" w:rsidRDefault="007450B1" w:rsidP="007450B1">
      <w:pPr>
        <w:spacing w:after="0" w:line="240" w:lineRule="auto"/>
        <w:ind w:firstLine="720"/>
        <w:jc w:val="both"/>
        <w:rPr>
          <w:rFonts w:ascii="Times New Roman" w:hAnsi="Times New Roman" w:cs="Times New Roman"/>
          <w:i w:val="0"/>
          <w:sz w:val="24"/>
          <w:szCs w:val="24"/>
          <w:lang w:val="id-ID"/>
        </w:rPr>
      </w:pPr>
      <w:r w:rsidRPr="007450B1">
        <w:rPr>
          <w:rFonts w:ascii="Times New Roman" w:hAnsi="Times New Roman" w:cs="Times New Roman"/>
          <w:i w:val="0"/>
          <w:sz w:val="24"/>
          <w:szCs w:val="24"/>
          <w:lang w:val="id-ID"/>
        </w:rPr>
        <w:t>Sebaiknya dihindari pengorganisasian penulisan ke dalam “anak sub-judul” pada bagian ini. Namun, jika tidak bisa dihindari, cara penulisannya dapat dilihat pada bagian “Hasil dan Pembahasan”.</w:t>
      </w:r>
    </w:p>
    <w:p w:rsidR="007450B1" w:rsidRDefault="007450B1" w:rsidP="007450B1">
      <w:pPr>
        <w:spacing w:after="0" w:line="240" w:lineRule="auto"/>
        <w:jc w:val="both"/>
        <w:rPr>
          <w:rFonts w:ascii="Times New Roman" w:hAnsi="Times New Roman" w:cs="Times New Roman"/>
          <w:i w:val="0"/>
          <w:sz w:val="24"/>
          <w:szCs w:val="24"/>
          <w:lang w:val="id-ID"/>
        </w:rPr>
      </w:pPr>
    </w:p>
    <w:p w:rsidR="007450B1" w:rsidRDefault="007450B1" w:rsidP="007450B1">
      <w:pPr>
        <w:pStyle w:val="Default"/>
        <w:jc w:val="center"/>
        <w:rPr>
          <w:rFonts w:ascii="Times New Roman" w:hAnsi="Times New Roman" w:cs="Times New Roman"/>
          <w:b/>
          <w:lang w:val="id-ID"/>
        </w:rPr>
      </w:pPr>
    </w:p>
    <w:p w:rsidR="008460EF" w:rsidRPr="00E65F33" w:rsidRDefault="008460EF" w:rsidP="008460EF">
      <w:pPr>
        <w:spacing w:after="0" w:line="240" w:lineRule="auto"/>
        <w:jc w:val="both"/>
        <w:rPr>
          <w:rFonts w:ascii="Times New Roman" w:hAnsi="Times New Roman" w:cs="Times New Roman"/>
          <w:b/>
          <w:i w:val="0"/>
          <w:sz w:val="24"/>
          <w:szCs w:val="24"/>
          <w:lang w:val="id-ID"/>
        </w:rPr>
      </w:pPr>
      <w:r>
        <w:rPr>
          <w:rFonts w:ascii="Times New Roman" w:hAnsi="Times New Roman" w:cs="Times New Roman"/>
          <w:b/>
          <w:i w:val="0"/>
          <w:sz w:val="24"/>
          <w:szCs w:val="24"/>
          <w:lang w:val="id-ID"/>
        </w:rPr>
        <w:t>HASIL DAN PEMBAHASAN</w:t>
      </w:r>
    </w:p>
    <w:p w:rsidR="00A30920" w:rsidRPr="00A30920" w:rsidRDefault="00A30920" w:rsidP="00A30920">
      <w:pPr>
        <w:widowControl w:val="0"/>
        <w:spacing w:after="0" w:line="240" w:lineRule="auto"/>
        <w:ind w:right="118"/>
        <w:rPr>
          <w:rFonts w:ascii="Times New Roman" w:eastAsia="Times New Roman" w:hAnsi="Times New Roman" w:cs="Times New Roman"/>
          <w:b/>
          <w:i w:val="0"/>
          <w:sz w:val="24"/>
          <w:szCs w:val="24"/>
        </w:rPr>
      </w:pPr>
      <w:r w:rsidRPr="00A30920">
        <w:rPr>
          <w:rFonts w:ascii="Times New Roman" w:eastAsia="Times New Roman" w:hAnsi="Times New Roman" w:cs="Times New Roman"/>
          <w:b/>
          <w:i w:val="0"/>
          <w:sz w:val="24"/>
          <w:szCs w:val="24"/>
        </w:rPr>
        <w:t>Gambaran Umum Objek Penelitian</w:t>
      </w:r>
    </w:p>
    <w:p w:rsidR="00A30920" w:rsidRPr="00A30920" w:rsidRDefault="00A30920" w:rsidP="00A30920">
      <w:pPr>
        <w:widowControl w:val="0"/>
        <w:spacing w:after="0" w:line="240" w:lineRule="auto"/>
        <w:ind w:left="102" w:right="117" w:firstLine="618"/>
        <w:jc w:val="both"/>
        <w:rPr>
          <w:rFonts w:ascii="Times New Roman" w:eastAsia="Times New Roman" w:hAnsi="Times New Roman" w:cs="Times New Roman"/>
          <w:i w:val="0"/>
          <w:sz w:val="24"/>
          <w:szCs w:val="24"/>
        </w:rPr>
      </w:pPr>
      <w:r w:rsidRPr="00A30920">
        <w:rPr>
          <w:rFonts w:ascii="Times New Roman" w:eastAsia="Times New Roman" w:hAnsi="Times New Roman" w:cs="Times New Roman"/>
          <w:i w:val="0"/>
          <w:sz w:val="24"/>
          <w:szCs w:val="24"/>
        </w:rPr>
        <w:t xml:space="preserve">Penelitian ini menggunakan objek perusahaan-perusahaan yang terdaftar di Bursa Efek Indonesia. Populasi yang digunakan dalam penelitian ini adalah perusahaan non perbankan yang terdaftar dalam indeks saham LQ45 pada Bursa Efek Indonesia tahun 2015-2019. Setelah dilakukan pemilihan sampel menggunakan metode </w:t>
      </w:r>
      <w:r w:rsidRPr="00A30920">
        <w:rPr>
          <w:rFonts w:ascii="Times New Roman" w:eastAsia="Times New Roman" w:hAnsi="Times New Roman" w:cs="Times New Roman"/>
          <w:sz w:val="24"/>
          <w:szCs w:val="24"/>
        </w:rPr>
        <w:t>purposive sampling</w:t>
      </w:r>
      <w:r w:rsidRPr="00A30920">
        <w:rPr>
          <w:rFonts w:ascii="Times New Roman" w:eastAsia="Times New Roman" w:hAnsi="Times New Roman" w:cs="Times New Roman"/>
          <w:i w:val="0"/>
          <w:sz w:val="24"/>
          <w:szCs w:val="24"/>
        </w:rPr>
        <w:t xml:space="preserve">, dari jumlah populasi sebanyak 45 perusahaan, terpilihlah 22 perusahaan sebagai sampel yang digunakan dalam penelitian. Total data perusahaan terpilih dengan periode pengamatan selama tahun 2015-2019, maka total data penelitian sebanyak 110 data. </w:t>
      </w:r>
    </w:p>
    <w:p w:rsidR="00A30920" w:rsidRDefault="00A30920" w:rsidP="00A30920">
      <w:pPr>
        <w:widowControl w:val="0"/>
        <w:spacing w:after="0" w:line="240" w:lineRule="auto"/>
        <w:ind w:firstLine="720"/>
        <w:jc w:val="both"/>
        <w:rPr>
          <w:rFonts w:ascii="Times New Roman" w:eastAsia="Times New Roman" w:hAnsi="Times New Roman" w:cs="Times New Roman"/>
          <w:sz w:val="24"/>
          <w:szCs w:val="24"/>
        </w:rPr>
      </w:pPr>
    </w:p>
    <w:p w:rsidR="00A30920" w:rsidRPr="00A30920" w:rsidRDefault="00A30920" w:rsidP="00A30920">
      <w:pPr>
        <w:widowControl w:val="0"/>
        <w:spacing w:after="0" w:line="240" w:lineRule="auto"/>
        <w:ind w:right="118"/>
        <w:rPr>
          <w:rFonts w:ascii="Times New Roman" w:eastAsia="Times New Roman" w:hAnsi="Times New Roman" w:cs="Times New Roman"/>
          <w:b/>
          <w:i w:val="0"/>
          <w:sz w:val="24"/>
          <w:szCs w:val="24"/>
        </w:rPr>
      </w:pPr>
      <w:r w:rsidRPr="00A30920">
        <w:rPr>
          <w:rFonts w:ascii="Times New Roman" w:eastAsia="Times New Roman" w:hAnsi="Times New Roman" w:cs="Times New Roman"/>
          <w:b/>
          <w:i w:val="0"/>
          <w:sz w:val="24"/>
          <w:szCs w:val="24"/>
        </w:rPr>
        <w:t>Hasil Uji Hipotesis Uji Simultan (Uji F)</w:t>
      </w:r>
    </w:p>
    <w:p w:rsidR="00A30920" w:rsidRPr="00A30920" w:rsidRDefault="00A30920" w:rsidP="00A30920">
      <w:pPr>
        <w:widowControl w:val="0"/>
        <w:spacing w:after="0" w:line="240" w:lineRule="auto"/>
        <w:ind w:left="102" w:right="117" w:firstLine="618"/>
        <w:jc w:val="both"/>
        <w:rPr>
          <w:rFonts w:ascii="Times New Roman" w:eastAsia="Times New Roman" w:hAnsi="Times New Roman" w:cs="Times New Roman"/>
          <w:i w:val="0"/>
          <w:sz w:val="24"/>
          <w:szCs w:val="24"/>
        </w:rPr>
      </w:pPr>
      <w:r w:rsidRPr="00A30920">
        <w:rPr>
          <w:rFonts w:ascii="Times New Roman" w:eastAsia="Times New Roman" w:hAnsi="Times New Roman" w:cs="Times New Roman"/>
          <w:i w:val="0"/>
          <w:sz w:val="24"/>
          <w:szCs w:val="24"/>
        </w:rPr>
        <w:t xml:space="preserve">Penggunaan Uji F statistik dilakukan untuk melihat secara bersama-sama (simultan) apakah ada pengaruh signifikan dari variabel bebas sebagai </w:t>
      </w:r>
      <w:proofErr w:type="gramStart"/>
      <w:r w:rsidRPr="00A30920">
        <w:rPr>
          <w:rFonts w:ascii="Times New Roman" w:eastAsia="Times New Roman" w:hAnsi="Times New Roman" w:cs="Times New Roman"/>
          <w:i w:val="0"/>
          <w:sz w:val="24"/>
          <w:szCs w:val="24"/>
        </w:rPr>
        <w:t>berikut :</w:t>
      </w:r>
      <w:proofErr w:type="gramEnd"/>
      <w:r w:rsidRPr="00A30920">
        <w:rPr>
          <w:rFonts w:ascii="Times New Roman" w:eastAsia="Times New Roman" w:hAnsi="Times New Roman" w:cs="Times New Roman"/>
          <w:i w:val="0"/>
          <w:sz w:val="24"/>
          <w:szCs w:val="24"/>
        </w:rPr>
        <w:t xml:space="preserve"> </w:t>
      </w:r>
    </w:p>
    <w:p w:rsidR="00A30920" w:rsidRPr="00A30920" w:rsidRDefault="00A30920" w:rsidP="00A30920">
      <w:pPr>
        <w:widowControl w:val="0"/>
        <w:spacing w:after="0" w:line="240" w:lineRule="auto"/>
        <w:ind w:firstLine="284"/>
        <w:jc w:val="both"/>
        <w:rPr>
          <w:rFonts w:ascii="Times New Roman" w:eastAsia="Times New Roman" w:hAnsi="Times New Roman" w:cs="Times New Roman"/>
          <w:i w:val="0"/>
          <w:sz w:val="24"/>
          <w:szCs w:val="24"/>
        </w:rPr>
      </w:pPr>
      <w:r w:rsidRPr="00A30920">
        <w:rPr>
          <w:rFonts w:ascii="Times New Roman" w:eastAsia="Times New Roman" w:hAnsi="Times New Roman" w:cs="Times New Roman"/>
          <w:i w:val="0"/>
          <w:sz w:val="24"/>
          <w:szCs w:val="24"/>
        </w:rPr>
        <w:t xml:space="preserve">X1 </w:t>
      </w:r>
      <w:r w:rsidRPr="00A30920">
        <w:rPr>
          <w:rFonts w:ascii="Times New Roman" w:eastAsia="Times New Roman" w:hAnsi="Times New Roman" w:cs="Times New Roman"/>
          <w:i w:val="0"/>
          <w:sz w:val="24"/>
          <w:szCs w:val="24"/>
        </w:rPr>
        <w:tab/>
        <w:t xml:space="preserve">= Pengaruh </w:t>
      </w:r>
      <w:r w:rsidRPr="007F61A9">
        <w:rPr>
          <w:rFonts w:ascii="Times New Roman" w:eastAsia="Times New Roman" w:hAnsi="Times New Roman" w:cs="Times New Roman"/>
          <w:sz w:val="24"/>
          <w:szCs w:val="24"/>
        </w:rPr>
        <w:t>Free Cash Flow</w:t>
      </w:r>
    </w:p>
    <w:p w:rsidR="00A30920" w:rsidRPr="00A30920" w:rsidRDefault="00A30920" w:rsidP="00A30920">
      <w:pPr>
        <w:widowControl w:val="0"/>
        <w:spacing w:after="0" w:line="240" w:lineRule="auto"/>
        <w:ind w:firstLine="284"/>
        <w:jc w:val="both"/>
        <w:rPr>
          <w:rFonts w:ascii="Times New Roman" w:eastAsia="Times New Roman" w:hAnsi="Times New Roman" w:cs="Times New Roman"/>
          <w:i w:val="0"/>
          <w:sz w:val="24"/>
          <w:szCs w:val="24"/>
        </w:rPr>
      </w:pPr>
      <w:r w:rsidRPr="00A30920">
        <w:rPr>
          <w:rFonts w:ascii="Times New Roman" w:eastAsia="Times New Roman" w:hAnsi="Times New Roman" w:cs="Times New Roman"/>
          <w:i w:val="0"/>
          <w:sz w:val="24"/>
          <w:szCs w:val="24"/>
        </w:rPr>
        <w:t>X2</w:t>
      </w:r>
      <w:r w:rsidRPr="00A30920">
        <w:rPr>
          <w:rFonts w:ascii="Times New Roman" w:eastAsia="Times New Roman" w:hAnsi="Times New Roman" w:cs="Times New Roman"/>
          <w:i w:val="0"/>
          <w:sz w:val="24"/>
          <w:szCs w:val="24"/>
        </w:rPr>
        <w:tab/>
        <w:t>= Pengaruh Kepemilikan Institusional</w:t>
      </w:r>
    </w:p>
    <w:p w:rsidR="00A30920" w:rsidRPr="00A30920" w:rsidRDefault="00A30920" w:rsidP="00A30920">
      <w:pPr>
        <w:widowControl w:val="0"/>
        <w:spacing w:after="0" w:line="240" w:lineRule="auto"/>
        <w:ind w:firstLine="284"/>
        <w:jc w:val="both"/>
        <w:rPr>
          <w:rFonts w:ascii="Times New Roman" w:eastAsia="Times New Roman" w:hAnsi="Times New Roman" w:cs="Times New Roman"/>
          <w:i w:val="0"/>
          <w:sz w:val="24"/>
          <w:szCs w:val="24"/>
        </w:rPr>
      </w:pPr>
      <w:r w:rsidRPr="00A30920">
        <w:rPr>
          <w:rFonts w:ascii="Times New Roman" w:eastAsia="Times New Roman" w:hAnsi="Times New Roman" w:cs="Times New Roman"/>
          <w:i w:val="0"/>
          <w:sz w:val="24"/>
          <w:szCs w:val="24"/>
        </w:rPr>
        <w:t>X3</w:t>
      </w:r>
      <w:r w:rsidRPr="00A30920">
        <w:rPr>
          <w:rFonts w:ascii="Times New Roman" w:eastAsia="Times New Roman" w:hAnsi="Times New Roman" w:cs="Times New Roman"/>
          <w:i w:val="0"/>
          <w:sz w:val="24"/>
          <w:szCs w:val="24"/>
        </w:rPr>
        <w:tab/>
        <w:t>= Pengaruh Kepemilikan Manajerial</w:t>
      </w:r>
    </w:p>
    <w:p w:rsidR="00A30920" w:rsidRPr="00A30920" w:rsidRDefault="00A30920" w:rsidP="00A30920">
      <w:pPr>
        <w:widowControl w:val="0"/>
        <w:spacing w:after="0" w:line="240" w:lineRule="auto"/>
        <w:ind w:firstLine="284"/>
        <w:jc w:val="both"/>
        <w:rPr>
          <w:rFonts w:ascii="Times New Roman" w:eastAsia="Times New Roman" w:hAnsi="Times New Roman" w:cs="Times New Roman"/>
          <w:i w:val="0"/>
          <w:sz w:val="24"/>
          <w:szCs w:val="24"/>
        </w:rPr>
      </w:pPr>
      <w:r w:rsidRPr="00A30920">
        <w:rPr>
          <w:rFonts w:ascii="Times New Roman" w:eastAsia="Times New Roman" w:hAnsi="Times New Roman" w:cs="Times New Roman"/>
          <w:i w:val="0"/>
          <w:sz w:val="24"/>
          <w:szCs w:val="24"/>
        </w:rPr>
        <w:t>X4</w:t>
      </w:r>
      <w:r w:rsidRPr="00A30920">
        <w:rPr>
          <w:rFonts w:ascii="Times New Roman" w:eastAsia="Times New Roman" w:hAnsi="Times New Roman" w:cs="Times New Roman"/>
          <w:i w:val="0"/>
          <w:sz w:val="24"/>
          <w:szCs w:val="24"/>
        </w:rPr>
        <w:tab/>
        <w:t>= Pengaruh Komisaris Independen</w:t>
      </w:r>
    </w:p>
    <w:p w:rsidR="00A30920" w:rsidRPr="00A30920" w:rsidRDefault="00A30920" w:rsidP="00A30920">
      <w:pPr>
        <w:widowControl w:val="0"/>
        <w:spacing w:after="0" w:line="240" w:lineRule="auto"/>
        <w:ind w:firstLine="284"/>
        <w:jc w:val="both"/>
        <w:rPr>
          <w:rFonts w:ascii="Times New Roman" w:eastAsia="Times New Roman" w:hAnsi="Times New Roman" w:cs="Times New Roman"/>
          <w:i w:val="0"/>
          <w:sz w:val="24"/>
          <w:szCs w:val="24"/>
        </w:rPr>
      </w:pPr>
      <w:r w:rsidRPr="00A30920">
        <w:rPr>
          <w:rFonts w:ascii="Times New Roman" w:eastAsia="Times New Roman" w:hAnsi="Times New Roman" w:cs="Times New Roman"/>
          <w:i w:val="0"/>
          <w:sz w:val="24"/>
          <w:szCs w:val="24"/>
        </w:rPr>
        <w:t>X5</w:t>
      </w:r>
      <w:r w:rsidRPr="00A30920">
        <w:rPr>
          <w:rFonts w:ascii="Times New Roman" w:eastAsia="Times New Roman" w:hAnsi="Times New Roman" w:cs="Times New Roman"/>
          <w:i w:val="0"/>
          <w:sz w:val="24"/>
          <w:szCs w:val="24"/>
        </w:rPr>
        <w:tab/>
        <w:t>= Pengaruh Profitabilitas</w:t>
      </w:r>
    </w:p>
    <w:p w:rsidR="00A30920" w:rsidRPr="00A30920" w:rsidRDefault="00A30920" w:rsidP="00A30920">
      <w:pPr>
        <w:widowControl w:val="0"/>
        <w:spacing w:after="0" w:line="240" w:lineRule="auto"/>
        <w:ind w:firstLine="284"/>
        <w:jc w:val="both"/>
        <w:rPr>
          <w:rFonts w:ascii="Times New Roman" w:eastAsia="Times New Roman" w:hAnsi="Times New Roman" w:cs="Times New Roman"/>
          <w:i w:val="0"/>
          <w:sz w:val="24"/>
          <w:szCs w:val="24"/>
        </w:rPr>
      </w:pPr>
      <w:r w:rsidRPr="00A30920">
        <w:rPr>
          <w:rFonts w:ascii="Times New Roman" w:eastAsia="Times New Roman" w:hAnsi="Times New Roman" w:cs="Times New Roman"/>
          <w:i w:val="0"/>
          <w:sz w:val="24"/>
          <w:szCs w:val="24"/>
        </w:rPr>
        <w:t>X6</w:t>
      </w:r>
      <w:r w:rsidRPr="00A30920">
        <w:rPr>
          <w:rFonts w:ascii="Times New Roman" w:eastAsia="Times New Roman" w:hAnsi="Times New Roman" w:cs="Times New Roman"/>
          <w:i w:val="0"/>
          <w:sz w:val="24"/>
          <w:szCs w:val="24"/>
        </w:rPr>
        <w:tab/>
        <w:t>= Pengaruh Likuiditas</w:t>
      </w:r>
    </w:p>
    <w:p w:rsidR="00A30920" w:rsidRPr="00A30920" w:rsidRDefault="00A30920" w:rsidP="00A30920">
      <w:pPr>
        <w:widowControl w:val="0"/>
        <w:spacing w:after="0" w:line="240" w:lineRule="auto"/>
        <w:ind w:firstLine="284"/>
        <w:jc w:val="both"/>
        <w:rPr>
          <w:rFonts w:ascii="Times New Roman" w:eastAsia="Times New Roman" w:hAnsi="Times New Roman" w:cs="Times New Roman"/>
          <w:i w:val="0"/>
          <w:sz w:val="24"/>
          <w:szCs w:val="24"/>
        </w:rPr>
      </w:pPr>
      <w:r w:rsidRPr="00A30920">
        <w:rPr>
          <w:rFonts w:ascii="Times New Roman" w:eastAsia="Times New Roman" w:hAnsi="Times New Roman" w:cs="Times New Roman"/>
          <w:i w:val="0"/>
          <w:sz w:val="24"/>
          <w:szCs w:val="24"/>
        </w:rPr>
        <w:t>X7</w:t>
      </w:r>
      <w:r w:rsidRPr="00A30920">
        <w:rPr>
          <w:rFonts w:ascii="Times New Roman" w:eastAsia="Times New Roman" w:hAnsi="Times New Roman" w:cs="Times New Roman"/>
          <w:i w:val="0"/>
          <w:sz w:val="24"/>
          <w:szCs w:val="24"/>
        </w:rPr>
        <w:tab/>
        <w:t>= Pengaruh Solvabilitas, terhadap variabel dependen</w:t>
      </w:r>
    </w:p>
    <w:p w:rsidR="00A30920" w:rsidRPr="00A30920" w:rsidRDefault="00A30920" w:rsidP="00A30920">
      <w:pPr>
        <w:widowControl w:val="0"/>
        <w:spacing w:after="0" w:line="240" w:lineRule="auto"/>
        <w:ind w:firstLine="284"/>
        <w:jc w:val="both"/>
        <w:rPr>
          <w:rFonts w:ascii="Times New Roman" w:eastAsia="Times New Roman" w:hAnsi="Times New Roman" w:cs="Times New Roman"/>
          <w:i w:val="0"/>
          <w:sz w:val="24"/>
          <w:szCs w:val="24"/>
        </w:rPr>
      </w:pPr>
      <w:r w:rsidRPr="00A30920">
        <w:rPr>
          <w:rFonts w:ascii="Times New Roman" w:eastAsia="Times New Roman" w:hAnsi="Times New Roman" w:cs="Times New Roman"/>
          <w:i w:val="0"/>
          <w:sz w:val="24"/>
          <w:szCs w:val="24"/>
        </w:rPr>
        <w:t>Y</w:t>
      </w:r>
      <w:r w:rsidRPr="00A30920">
        <w:rPr>
          <w:rFonts w:ascii="Times New Roman" w:eastAsia="Times New Roman" w:hAnsi="Times New Roman" w:cs="Times New Roman"/>
          <w:i w:val="0"/>
          <w:sz w:val="24"/>
          <w:szCs w:val="24"/>
        </w:rPr>
        <w:tab/>
        <w:t>= Kebijakan Dividen.</w:t>
      </w:r>
    </w:p>
    <w:p w:rsidR="00A30920" w:rsidRPr="00A30920" w:rsidRDefault="00A30920" w:rsidP="00A30920">
      <w:pPr>
        <w:widowControl w:val="0"/>
        <w:spacing w:after="0" w:line="240" w:lineRule="auto"/>
        <w:jc w:val="both"/>
        <w:rPr>
          <w:rFonts w:ascii="Times New Roman" w:eastAsia="Times New Roman" w:hAnsi="Times New Roman" w:cs="Times New Roman"/>
          <w:i w:val="0"/>
          <w:sz w:val="24"/>
          <w:szCs w:val="24"/>
        </w:rPr>
      </w:pPr>
    </w:p>
    <w:p w:rsidR="00A30920" w:rsidRPr="00A30920" w:rsidRDefault="00A30920" w:rsidP="00A30920">
      <w:pPr>
        <w:widowControl w:val="0"/>
        <w:spacing w:after="0" w:line="240" w:lineRule="auto"/>
        <w:ind w:firstLine="492"/>
        <w:jc w:val="center"/>
        <w:rPr>
          <w:rFonts w:ascii="Times New Roman" w:eastAsia="Times New Roman" w:hAnsi="Times New Roman" w:cs="Times New Roman"/>
          <w:b/>
          <w:i w:val="0"/>
          <w:sz w:val="24"/>
          <w:szCs w:val="24"/>
        </w:rPr>
      </w:pPr>
      <w:r w:rsidRPr="00A30920">
        <w:rPr>
          <w:rFonts w:ascii="Times New Roman" w:eastAsia="Times New Roman" w:hAnsi="Times New Roman" w:cs="Times New Roman"/>
          <w:b/>
          <w:i w:val="0"/>
          <w:sz w:val="24"/>
          <w:szCs w:val="24"/>
        </w:rPr>
        <w:t xml:space="preserve">Tabel 2. </w:t>
      </w:r>
      <w:r w:rsidRPr="00A30920">
        <w:rPr>
          <w:rFonts w:ascii="Times New Roman" w:eastAsia="Times New Roman" w:hAnsi="Times New Roman" w:cs="Times New Roman"/>
          <w:b/>
          <w:i w:val="0"/>
          <w:spacing w:val="-6"/>
          <w:sz w:val="24"/>
          <w:szCs w:val="24"/>
        </w:rPr>
        <w:t>H</w:t>
      </w:r>
      <w:r w:rsidRPr="00A30920">
        <w:rPr>
          <w:rFonts w:ascii="Times New Roman" w:eastAsia="Times New Roman" w:hAnsi="Times New Roman" w:cs="Times New Roman"/>
          <w:b/>
          <w:i w:val="0"/>
          <w:spacing w:val="1"/>
          <w:sz w:val="24"/>
          <w:szCs w:val="24"/>
        </w:rPr>
        <w:t>a</w:t>
      </w:r>
      <w:r w:rsidRPr="00A30920">
        <w:rPr>
          <w:rFonts w:ascii="Times New Roman" w:eastAsia="Times New Roman" w:hAnsi="Times New Roman" w:cs="Times New Roman"/>
          <w:b/>
          <w:i w:val="0"/>
          <w:spacing w:val="-2"/>
          <w:sz w:val="24"/>
          <w:szCs w:val="24"/>
        </w:rPr>
        <w:t>s</w:t>
      </w:r>
      <w:r w:rsidRPr="00A30920">
        <w:rPr>
          <w:rFonts w:ascii="Times New Roman" w:eastAsia="Times New Roman" w:hAnsi="Times New Roman" w:cs="Times New Roman"/>
          <w:b/>
          <w:i w:val="0"/>
          <w:sz w:val="24"/>
          <w:szCs w:val="24"/>
        </w:rPr>
        <w:t xml:space="preserve">il </w:t>
      </w:r>
      <w:r w:rsidRPr="00A30920">
        <w:rPr>
          <w:rFonts w:ascii="Times New Roman" w:eastAsia="Times New Roman" w:hAnsi="Times New Roman" w:cs="Times New Roman"/>
          <w:b/>
          <w:i w:val="0"/>
          <w:spacing w:val="-2"/>
          <w:sz w:val="24"/>
          <w:szCs w:val="24"/>
        </w:rPr>
        <w:t>U</w:t>
      </w:r>
      <w:r w:rsidRPr="00A30920">
        <w:rPr>
          <w:rFonts w:ascii="Times New Roman" w:eastAsia="Times New Roman" w:hAnsi="Times New Roman" w:cs="Times New Roman"/>
          <w:b/>
          <w:i w:val="0"/>
          <w:sz w:val="24"/>
          <w:szCs w:val="24"/>
        </w:rPr>
        <w:t xml:space="preserve">ji </w:t>
      </w:r>
      <w:r w:rsidRPr="00A30920">
        <w:rPr>
          <w:rFonts w:ascii="Times New Roman" w:eastAsia="Times New Roman" w:hAnsi="Times New Roman" w:cs="Times New Roman"/>
          <w:b/>
          <w:i w:val="0"/>
          <w:spacing w:val="-2"/>
          <w:sz w:val="24"/>
          <w:szCs w:val="24"/>
        </w:rPr>
        <w:t>S</w:t>
      </w:r>
      <w:r w:rsidRPr="00A30920">
        <w:rPr>
          <w:rFonts w:ascii="Times New Roman" w:eastAsia="Times New Roman" w:hAnsi="Times New Roman" w:cs="Times New Roman"/>
          <w:b/>
          <w:i w:val="0"/>
          <w:sz w:val="24"/>
          <w:szCs w:val="24"/>
        </w:rPr>
        <w:t>t</w:t>
      </w:r>
      <w:r w:rsidRPr="00A30920">
        <w:rPr>
          <w:rFonts w:ascii="Times New Roman" w:eastAsia="Times New Roman" w:hAnsi="Times New Roman" w:cs="Times New Roman"/>
          <w:b/>
          <w:i w:val="0"/>
          <w:spacing w:val="1"/>
          <w:sz w:val="24"/>
          <w:szCs w:val="24"/>
        </w:rPr>
        <w:t>a</w:t>
      </w:r>
      <w:r w:rsidRPr="00A30920">
        <w:rPr>
          <w:rFonts w:ascii="Times New Roman" w:eastAsia="Times New Roman" w:hAnsi="Times New Roman" w:cs="Times New Roman"/>
          <w:b/>
          <w:i w:val="0"/>
          <w:sz w:val="24"/>
          <w:szCs w:val="24"/>
        </w:rPr>
        <w:t>ti</w:t>
      </w:r>
      <w:r w:rsidRPr="00A30920">
        <w:rPr>
          <w:rFonts w:ascii="Times New Roman" w:eastAsia="Times New Roman" w:hAnsi="Times New Roman" w:cs="Times New Roman"/>
          <w:b/>
          <w:i w:val="0"/>
          <w:spacing w:val="-2"/>
          <w:sz w:val="24"/>
          <w:szCs w:val="24"/>
        </w:rPr>
        <w:t>s</w:t>
      </w:r>
      <w:r w:rsidRPr="00A30920">
        <w:rPr>
          <w:rFonts w:ascii="Times New Roman" w:eastAsia="Times New Roman" w:hAnsi="Times New Roman" w:cs="Times New Roman"/>
          <w:b/>
          <w:i w:val="0"/>
          <w:sz w:val="24"/>
          <w:szCs w:val="24"/>
        </w:rPr>
        <w:t>tik F</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0" w:type="dxa"/>
          <w:right w:w="0" w:type="dxa"/>
        </w:tblCellMar>
        <w:tblLook w:val="0000" w:firstRow="0" w:lastRow="0" w:firstColumn="0" w:lastColumn="0" w:noHBand="0" w:noVBand="0"/>
      </w:tblPr>
      <w:tblGrid>
        <w:gridCol w:w="220"/>
        <w:gridCol w:w="1009"/>
        <w:gridCol w:w="1465"/>
        <w:gridCol w:w="420"/>
        <w:gridCol w:w="1270"/>
        <w:gridCol w:w="570"/>
        <w:gridCol w:w="535"/>
      </w:tblGrid>
      <w:tr w:rsidR="00A30920" w:rsidRPr="00A30920" w:rsidTr="009D5814">
        <w:trPr>
          <w:cantSplit/>
          <w:trHeight w:val="329"/>
          <w:jc w:val="center"/>
        </w:trPr>
        <w:tc>
          <w:tcPr>
            <w:tcW w:w="0" w:type="auto"/>
            <w:gridSpan w:val="7"/>
            <w:tcBorders>
              <w:top w:val="nil"/>
              <w:left w:val="nil"/>
              <w:bottom w:val="single" w:sz="8" w:space="0" w:color="152935"/>
              <w:right w:val="nil"/>
            </w:tcBorders>
            <w:shd w:val="clear" w:color="auto" w:fill="FFFFFF" w:themeFill="background1"/>
            <w:vAlign w:val="center"/>
          </w:tcPr>
          <w:p w:rsidR="00A30920" w:rsidRPr="00A30920" w:rsidRDefault="00A30920" w:rsidP="009D5814">
            <w:pPr>
              <w:autoSpaceDE w:val="0"/>
              <w:autoSpaceDN w:val="0"/>
              <w:adjustRightInd w:val="0"/>
              <w:spacing w:after="0" w:line="240" w:lineRule="auto"/>
              <w:ind w:left="60" w:right="60"/>
              <w:jc w:val="center"/>
              <w:rPr>
                <w:rFonts w:ascii="Times New Roman" w:hAnsi="Times New Roman" w:cs="Times New Roman"/>
                <w:i w:val="0"/>
              </w:rPr>
            </w:pPr>
            <w:r w:rsidRPr="00A30920">
              <w:rPr>
                <w:rFonts w:ascii="Times New Roman" w:hAnsi="Times New Roman" w:cs="Times New Roman"/>
                <w:b/>
                <w:bCs/>
                <w:i w:val="0"/>
              </w:rPr>
              <w:t>ANOVA</w:t>
            </w:r>
            <w:r w:rsidRPr="00A30920">
              <w:rPr>
                <w:rFonts w:ascii="Times New Roman" w:hAnsi="Times New Roman" w:cs="Times New Roman"/>
                <w:b/>
                <w:bCs/>
                <w:i w:val="0"/>
                <w:vertAlign w:val="superscript"/>
              </w:rPr>
              <w:t>a</w:t>
            </w:r>
          </w:p>
        </w:tc>
      </w:tr>
      <w:tr w:rsidR="00A30920" w:rsidRPr="00A30920" w:rsidTr="009D5814">
        <w:trPr>
          <w:cantSplit/>
          <w:trHeight w:val="344"/>
          <w:jc w:val="center"/>
        </w:trPr>
        <w:tc>
          <w:tcPr>
            <w:tcW w:w="0" w:type="auto"/>
            <w:gridSpan w:val="2"/>
            <w:tcBorders>
              <w:top w:val="single" w:sz="8" w:space="0" w:color="152935"/>
              <w:left w:val="nil"/>
              <w:bottom w:val="single" w:sz="8" w:space="0" w:color="152935"/>
              <w:right w:val="nil"/>
            </w:tcBorders>
            <w:shd w:val="clear" w:color="auto" w:fill="FFFFFF" w:themeFill="background1"/>
            <w:vAlign w:val="bottom"/>
          </w:tcPr>
          <w:p w:rsidR="00A30920" w:rsidRPr="00A30920" w:rsidRDefault="00A30920" w:rsidP="009D5814">
            <w:pPr>
              <w:autoSpaceDE w:val="0"/>
              <w:autoSpaceDN w:val="0"/>
              <w:adjustRightInd w:val="0"/>
              <w:spacing w:after="0" w:line="240" w:lineRule="auto"/>
              <w:ind w:left="60" w:right="60"/>
              <w:rPr>
                <w:rFonts w:ascii="Times New Roman" w:hAnsi="Times New Roman" w:cs="Times New Roman"/>
                <w:b/>
                <w:i w:val="0"/>
              </w:rPr>
            </w:pPr>
            <w:r w:rsidRPr="00A30920">
              <w:rPr>
                <w:rFonts w:ascii="Times New Roman" w:hAnsi="Times New Roman" w:cs="Times New Roman"/>
                <w:b/>
                <w:i w:val="0"/>
              </w:rPr>
              <w:t>Model</w:t>
            </w:r>
          </w:p>
        </w:tc>
        <w:tc>
          <w:tcPr>
            <w:tcW w:w="0" w:type="auto"/>
            <w:tcBorders>
              <w:top w:val="single" w:sz="8" w:space="0" w:color="152935"/>
              <w:left w:val="nil"/>
              <w:bottom w:val="single" w:sz="8" w:space="0" w:color="152935"/>
              <w:right w:val="nil"/>
            </w:tcBorders>
            <w:shd w:val="clear" w:color="auto" w:fill="FFFFFF" w:themeFill="background1"/>
            <w:vAlign w:val="bottom"/>
          </w:tcPr>
          <w:p w:rsidR="00A30920" w:rsidRPr="00A30920" w:rsidRDefault="00A30920" w:rsidP="009D5814">
            <w:pPr>
              <w:autoSpaceDE w:val="0"/>
              <w:autoSpaceDN w:val="0"/>
              <w:adjustRightInd w:val="0"/>
              <w:spacing w:after="0" w:line="240" w:lineRule="auto"/>
              <w:ind w:left="60" w:right="60"/>
              <w:jc w:val="center"/>
              <w:rPr>
                <w:rFonts w:ascii="Times New Roman" w:hAnsi="Times New Roman" w:cs="Times New Roman"/>
                <w:b/>
                <w:i w:val="0"/>
              </w:rPr>
            </w:pPr>
            <w:r w:rsidRPr="00A30920">
              <w:rPr>
                <w:rFonts w:ascii="Times New Roman" w:hAnsi="Times New Roman" w:cs="Times New Roman"/>
                <w:b/>
                <w:i w:val="0"/>
              </w:rPr>
              <w:t>Sum of Squares</w:t>
            </w:r>
          </w:p>
        </w:tc>
        <w:tc>
          <w:tcPr>
            <w:tcW w:w="0" w:type="auto"/>
            <w:tcBorders>
              <w:top w:val="single" w:sz="8" w:space="0" w:color="152935"/>
              <w:left w:val="nil"/>
              <w:bottom w:val="single" w:sz="8" w:space="0" w:color="152935"/>
              <w:right w:val="nil"/>
            </w:tcBorders>
            <w:shd w:val="clear" w:color="auto" w:fill="FFFFFF" w:themeFill="background1"/>
            <w:vAlign w:val="bottom"/>
          </w:tcPr>
          <w:p w:rsidR="00A30920" w:rsidRPr="00A30920" w:rsidRDefault="00A30920" w:rsidP="009D5814">
            <w:pPr>
              <w:autoSpaceDE w:val="0"/>
              <w:autoSpaceDN w:val="0"/>
              <w:adjustRightInd w:val="0"/>
              <w:spacing w:after="0" w:line="240" w:lineRule="auto"/>
              <w:ind w:left="60" w:right="60"/>
              <w:jc w:val="center"/>
              <w:rPr>
                <w:rFonts w:ascii="Times New Roman" w:hAnsi="Times New Roman" w:cs="Times New Roman"/>
                <w:b/>
                <w:i w:val="0"/>
              </w:rPr>
            </w:pPr>
            <w:r w:rsidRPr="00A30920">
              <w:rPr>
                <w:rFonts w:ascii="Times New Roman" w:hAnsi="Times New Roman" w:cs="Times New Roman"/>
                <w:b/>
                <w:i w:val="0"/>
              </w:rPr>
              <w:t>df</w:t>
            </w:r>
          </w:p>
        </w:tc>
        <w:tc>
          <w:tcPr>
            <w:tcW w:w="0" w:type="auto"/>
            <w:tcBorders>
              <w:top w:val="single" w:sz="8" w:space="0" w:color="152935"/>
              <w:left w:val="nil"/>
              <w:bottom w:val="single" w:sz="8" w:space="0" w:color="152935"/>
              <w:right w:val="nil"/>
            </w:tcBorders>
            <w:shd w:val="clear" w:color="auto" w:fill="FFFFFF" w:themeFill="background1"/>
            <w:vAlign w:val="bottom"/>
          </w:tcPr>
          <w:p w:rsidR="00A30920" w:rsidRPr="00A30920" w:rsidRDefault="00A30920" w:rsidP="009D5814">
            <w:pPr>
              <w:autoSpaceDE w:val="0"/>
              <w:autoSpaceDN w:val="0"/>
              <w:adjustRightInd w:val="0"/>
              <w:spacing w:after="0" w:line="240" w:lineRule="auto"/>
              <w:ind w:left="60" w:right="60"/>
              <w:jc w:val="center"/>
              <w:rPr>
                <w:rFonts w:ascii="Times New Roman" w:hAnsi="Times New Roman" w:cs="Times New Roman"/>
                <w:b/>
                <w:i w:val="0"/>
              </w:rPr>
            </w:pPr>
            <w:r w:rsidRPr="00A30920">
              <w:rPr>
                <w:rFonts w:ascii="Times New Roman" w:hAnsi="Times New Roman" w:cs="Times New Roman"/>
                <w:b/>
                <w:i w:val="0"/>
              </w:rPr>
              <w:t>Mean Square</w:t>
            </w:r>
          </w:p>
        </w:tc>
        <w:tc>
          <w:tcPr>
            <w:tcW w:w="0" w:type="auto"/>
            <w:tcBorders>
              <w:top w:val="single" w:sz="8" w:space="0" w:color="152935"/>
              <w:left w:val="nil"/>
              <w:bottom w:val="single" w:sz="8" w:space="0" w:color="152935"/>
              <w:right w:val="nil"/>
            </w:tcBorders>
            <w:shd w:val="clear" w:color="auto" w:fill="FFFFFF" w:themeFill="background1"/>
            <w:vAlign w:val="bottom"/>
          </w:tcPr>
          <w:p w:rsidR="00A30920" w:rsidRPr="00A30920" w:rsidRDefault="00A30920" w:rsidP="009D5814">
            <w:pPr>
              <w:autoSpaceDE w:val="0"/>
              <w:autoSpaceDN w:val="0"/>
              <w:adjustRightInd w:val="0"/>
              <w:spacing w:after="0" w:line="240" w:lineRule="auto"/>
              <w:ind w:left="60" w:right="60"/>
              <w:jc w:val="center"/>
              <w:rPr>
                <w:rFonts w:ascii="Times New Roman" w:hAnsi="Times New Roman" w:cs="Times New Roman"/>
                <w:b/>
                <w:i w:val="0"/>
              </w:rPr>
            </w:pPr>
            <w:r w:rsidRPr="00A30920">
              <w:rPr>
                <w:rFonts w:ascii="Times New Roman" w:hAnsi="Times New Roman" w:cs="Times New Roman"/>
                <w:b/>
                <w:i w:val="0"/>
              </w:rPr>
              <w:t>F</w:t>
            </w:r>
          </w:p>
        </w:tc>
        <w:tc>
          <w:tcPr>
            <w:tcW w:w="0" w:type="auto"/>
            <w:tcBorders>
              <w:top w:val="single" w:sz="8" w:space="0" w:color="152935"/>
              <w:left w:val="nil"/>
              <w:bottom w:val="single" w:sz="8" w:space="0" w:color="152935"/>
              <w:right w:val="nil"/>
            </w:tcBorders>
            <w:shd w:val="clear" w:color="auto" w:fill="FFFFFF" w:themeFill="background1"/>
            <w:vAlign w:val="bottom"/>
          </w:tcPr>
          <w:p w:rsidR="00A30920" w:rsidRPr="00A30920" w:rsidRDefault="00A30920" w:rsidP="009D5814">
            <w:pPr>
              <w:autoSpaceDE w:val="0"/>
              <w:autoSpaceDN w:val="0"/>
              <w:adjustRightInd w:val="0"/>
              <w:spacing w:after="0" w:line="240" w:lineRule="auto"/>
              <w:ind w:left="60" w:right="60"/>
              <w:jc w:val="center"/>
              <w:rPr>
                <w:rFonts w:ascii="Times New Roman" w:hAnsi="Times New Roman" w:cs="Times New Roman"/>
                <w:b/>
                <w:i w:val="0"/>
              </w:rPr>
            </w:pPr>
            <w:r w:rsidRPr="00A30920">
              <w:rPr>
                <w:rFonts w:ascii="Times New Roman" w:hAnsi="Times New Roman" w:cs="Times New Roman"/>
                <w:b/>
                <w:i w:val="0"/>
              </w:rPr>
              <w:t>Sig.</w:t>
            </w:r>
          </w:p>
        </w:tc>
      </w:tr>
      <w:tr w:rsidR="00A30920" w:rsidRPr="00A30920" w:rsidTr="009D5814">
        <w:trPr>
          <w:cantSplit/>
          <w:trHeight w:val="344"/>
          <w:jc w:val="center"/>
        </w:trPr>
        <w:tc>
          <w:tcPr>
            <w:tcW w:w="0" w:type="auto"/>
            <w:vMerge w:val="restart"/>
            <w:tcBorders>
              <w:top w:val="single" w:sz="8" w:space="0" w:color="152935"/>
              <w:left w:val="nil"/>
              <w:bottom w:val="nil"/>
              <w:right w:val="nil"/>
            </w:tcBorders>
            <w:shd w:val="clear" w:color="auto" w:fill="FFFFFF" w:themeFill="background1"/>
          </w:tcPr>
          <w:p w:rsidR="00A30920" w:rsidRPr="00A30920" w:rsidRDefault="00A30920" w:rsidP="009D5814">
            <w:pPr>
              <w:autoSpaceDE w:val="0"/>
              <w:autoSpaceDN w:val="0"/>
              <w:adjustRightInd w:val="0"/>
              <w:spacing w:after="0" w:line="240" w:lineRule="auto"/>
              <w:ind w:left="60" w:right="60"/>
              <w:rPr>
                <w:rFonts w:ascii="Times New Roman" w:hAnsi="Times New Roman" w:cs="Times New Roman"/>
                <w:i w:val="0"/>
              </w:rPr>
            </w:pPr>
            <w:r w:rsidRPr="00A30920">
              <w:rPr>
                <w:rFonts w:ascii="Times New Roman" w:hAnsi="Times New Roman" w:cs="Times New Roman"/>
                <w:i w:val="0"/>
              </w:rPr>
              <w:t>1</w:t>
            </w:r>
          </w:p>
        </w:tc>
        <w:tc>
          <w:tcPr>
            <w:tcW w:w="0" w:type="auto"/>
            <w:tcBorders>
              <w:top w:val="single" w:sz="8" w:space="0" w:color="152935"/>
              <w:left w:val="nil"/>
              <w:bottom w:val="nil"/>
              <w:right w:val="nil"/>
            </w:tcBorders>
            <w:shd w:val="clear" w:color="auto" w:fill="FFFFFF" w:themeFill="background1"/>
          </w:tcPr>
          <w:p w:rsidR="00A30920" w:rsidRPr="00A30920" w:rsidRDefault="00A30920" w:rsidP="009D5814">
            <w:pPr>
              <w:autoSpaceDE w:val="0"/>
              <w:autoSpaceDN w:val="0"/>
              <w:adjustRightInd w:val="0"/>
              <w:spacing w:after="0" w:line="240" w:lineRule="auto"/>
              <w:ind w:left="60" w:right="60"/>
              <w:rPr>
                <w:rFonts w:ascii="Times New Roman" w:hAnsi="Times New Roman" w:cs="Times New Roman"/>
                <w:i w:val="0"/>
              </w:rPr>
            </w:pPr>
            <w:r w:rsidRPr="00A30920">
              <w:rPr>
                <w:rFonts w:ascii="Times New Roman" w:hAnsi="Times New Roman" w:cs="Times New Roman"/>
                <w:i w:val="0"/>
              </w:rPr>
              <w:t>Regression</w:t>
            </w:r>
          </w:p>
        </w:tc>
        <w:tc>
          <w:tcPr>
            <w:tcW w:w="0" w:type="auto"/>
            <w:tcBorders>
              <w:top w:val="single" w:sz="8" w:space="0" w:color="152935"/>
              <w:left w:val="nil"/>
              <w:bottom w:val="nil"/>
              <w:right w:val="nil"/>
            </w:tcBorders>
            <w:shd w:val="clear" w:color="auto" w:fill="FFFFFF" w:themeFill="background1"/>
          </w:tcPr>
          <w:p w:rsidR="00A30920" w:rsidRPr="00A30920"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A30920">
              <w:rPr>
                <w:rFonts w:ascii="Times New Roman" w:hAnsi="Times New Roman" w:cs="Times New Roman"/>
                <w:i w:val="0"/>
              </w:rPr>
              <w:t>15482.406</w:t>
            </w:r>
          </w:p>
        </w:tc>
        <w:tc>
          <w:tcPr>
            <w:tcW w:w="0" w:type="auto"/>
            <w:tcBorders>
              <w:top w:val="single" w:sz="8" w:space="0" w:color="152935"/>
              <w:left w:val="nil"/>
              <w:bottom w:val="nil"/>
              <w:right w:val="nil"/>
            </w:tcBorders>
            <w:shd w:val="clear" w:color="auto" w:fill="FFFFFF" w:themeFill="background1"/>
          </w:tcPr>
          <w:p w:rsidR="00A30920" w:rsidRPr="00A30920"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A30920">
              <w:rPr>
                <w:rFonts w:ascii="Times New Roman" w:hAnsi="Times New Roman" w:cs="Times New Roman"/>
                <w:i w:val="0"/>
              </w:rPr>
              <w:t>7</w:t>
            </w:r>
          </w:p>
        </w:tc>
        <w:tc>
          <w:tcPr>
            <w:tcW w:w="0" w:type="auto"/>
            <w:tcBorders>
              <w:top w:val="single" w:sz="8" w:space="0" w:color="152935"/>
              <w:left w:val="nil"/>
              <w:bottom w:val="nil"/>
              <w:right w:val="nil"/>
            </w:tcBorders>
            <w:shd w:val="clear" w:color="auto" w:fill="FFFFFF" w:themeFill="background1"/>
          </w:tcPr>
          <w:p w:rsidR="00A30920" w:rsidRPr="00A30920"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A30920">
              <w:rPr>
                <w:rFonts w:ascii="Times New Roman" w:hAnsi="Times New Roman" w:cs="Times New Roman"/>
                <w:i w:val="0"/>
              </w:rPr>
              <w:t>2211.772</w:t>
            </w:r>
          </w:p>
        </w:tc>
        <w:tc>
          <w:tcPr>
            <w:tcW w:w="0" w:type="auto"/>
            <w:tcBorders>
              <w:top w:val="single" w:sz="8" w:space="0" w:color="152935"/>
              <w:left w:val="nil"/>
              <w:bottom w:val="nil"/>
              <w:right w:val="nil"/>
            </w:tcBorders>
            <w:shd w:val="clear" w:color="auto" w:fill="FFFFFF" w:themeFill="background1"/>
          </w:tcPr>
          <w:p w:rsidR="00A30920" w:rsidRPr="00A30920"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A30920">
              <w:rPr>
                <w:rFonts w:ascii="Times New Roman" w:hAnsi="Times New Roman" w:cs="Times New Roman"/>
                <w:i w:val="0"/>
              </w:rPr>
              <w:t>5.234</w:t>
            </w:r>
          </w:p>
        </w:tc>
        <w:tc>
          <w:tcPr>
            <w:tcW w:w="0" w:type="auto"/>
            <w:tcBorders>
              <w:top w:val="single" w:sz="8" w:space="0" w:color="152935"/>
              <w:left w:val="nil"/>
              <w:bottom w:val="nil"/>
              <w:right w:val="nil"/>
            </w:tcBorders>
            <w:shd w:val="clear" w:color="auto" w:fill="FFFFFF" w:themeFill="background1"/>
          </w:tcPr>
          <w:p w:rsidR="00A30920" w:rsidRPr="00A30920"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A30920">
              <w:rPr>
                <w:rFonts w:ascii="Times New Roman" w:hAnsi="Times New Roman" w:cs="Times New Roman"/>
                <w:i w:val="0"/>
              </w:rPr>
              <w:t>.000</w:t>
            </w:r>
            <w:r w:rsidRPr="00A30920">
              <w:rPr>
                <w:rFonts w:ascii="Times New Roman" w:hAnsi="Times New Roman" w:cs="Times New Roman"/>
                <w:i w:val="0"/>
                <w:vertAlign w:val="superscript"/>
              </w:rPr>
              <w:t>b</w:t>
            </w:r>
          </w:p>
        </w:tc>
      </w:tr>
      <w:tr w:rsidR="00A30920" w:rsidRPr="00A30920" w:rsidTr="009D5814">
        <w:trPr>
          <w:cantSplit/>
          <w:trHeight w:val="359"/>
          <w:jc w:val="center"/>
        </w:trPr>
        <w:tc>
          <w:tcPr>
            <w:tcW w:w="0" w:type="auto"/>
            <w:vMerge/>
            <w:tcBorders>
              <w:top w:val="nil"/>
              <w:left w:val="nil"/>
              <w:bottom w:val="nil"/>
              <w:right w:val="nil"/>
            </w:tcBorders>
            <w:shd w:val="clear" w:color="auto" w:fill="FFFFFF" w:themeFill="background1"/>
          </w:tcPr>
          <w:p w:rsidR="00A30920" w:rsidRPr="00A30920" w:rsidRDefault="00A30920" w:rsidP="009D5814">
            <w:pPr>
              <w:autoSpaceDE w:val="0"/>
              <w:autoSpaceDN w:val="0"/>
              <w:adjustRightInd w:val="0"/>
              <w:spacing w:after="0" w:line="240" w:lineRule="auto"/>
              <w:rPr>
                <w:rFonts w:ascii="Times New Roman" w:hAnsi="Times New Roman" w:cs="Times New Roman"/>
                <w:i w:val="0"/>
              </w:rPr>
            </w:pPr>
          </w:p>
        </w:tc>
        <w:tc>
          <w:tcPr>
            <w:tcW w:w="0" w:type="auto"/>
            <w:tcBorders>
              <w:top w:val="nil"/>
              <w:left w:val="nil"/>
              <w:bottom w:val="nil"/>
              <w:right w:val="nil"/>
            </w:tcBorders>
            <w:shd w:val="clear" w:color="auto" w:fill="FFFFFF" w:themeFill="background1"/>
          </w:tcPr>
          <w:p w:rsidR="00A30920" w:rsidRPr="00A30920" w:rsidRDefault="00A30920" w:rsidP="009D5814">
            <w:pPr>
              <w:autoSpaceDE w:val="0"/>
              <w:autoSpaceDN w:val="0"/>
              <w:adjustRightInd w:val="0"/>
              <w:spacing w:after="0" w:line="240" w:lineRule="auto"/>
              <w:ind w:left="60" w:right="60"/>
              <w:rPr>
                <w:rFonts w:ascii="Times New Roman" w:hAnsi="Times New Roman" w:cs="Times New Roman"/>
                <w:i w:val="0"/>
              </w:rPr>
            </w:pPr>
            <w:r w:rsidRPr="00A30920">
              <w:rPr>
                <w:rFonts w:ascii="Times New Roman" w:hAnsi="Times New Roman" w:cs="Times New Roman"/>
                <w:i w:val="0"/>
              </w:rPr>
              <w:t>Residual</w:t>
            </w:r>
          </w:p>
        </w:tc>
        <w:tc>
          <w:tcPr>
            <w:tcW w:w="0" w:type="auto"/>
            <w:tcBorders>
              <w:top w:val="nil"/>
              <w:left w:val="nil"/>
              <w:bottom w:val="nil"/>
              <w:right w:val="nil"/>
            </w:tcBorders>
            <w:shd w:val="clear" w:color="auto" w:fill="FFFFFF" w:themeFill="background1"/>
          </w:tcPr>
          <w:p w:rsidR="00A30920" w:rsidRPr="00A30920"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A30920">
              <w:rPr>
                <w:rFonts w:ascii="Times New Roman" w:hAnsi="Times New Roman" w:cs="Times New Roman"/>
                <w:i w:val="0"/>
              </w:rPr>
              <w:t>42255.533</w:t>
            </w:r>
          </w:p>
        </w:tc>
        <w:tc>
          <w:tcPr>
            <w:tcW w:w="0" w:type="auto"/>
            <w:tcBorders>
              <w:top w:val="nil"/>
              <w:left w:val="nil"/>
              <w:bottom w:val="nil"/>
              <w:right w:val="nil"/>
            </w:tcBorders>
            <w:shd w:val="clear" w:color="auto" w:fill="FFFFFF" w:themeFill="background1"/>
          </w:tcPr>
          <w:p w:rsidR="00A30920" w:rsidRPr="00A30920"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A30920">
              <w:rPr>
                <w:rFonts w:ascii="Times New Roman" w:hAnsi="Times New Roman" w:cs="Times New Roman"/>
                <w:i w:val="0"/>
              </w:rPr>
              <w:t>100</w:t>
            </w:r>
          </w:p>
        </w:tc>
        <w:tc>
          <w:tcPr>
            <w:tcW w:w="0" w:type="auto"/>
            <w:tcBorders>
              <w:top w:val="nil"/>
              <w:left w:val="nil"/>
              <w:bottom w:val="nil"/>
              <w:right w:val="nil"/>
            </w:tcBorders>
            <w:shd w:val="clear" w:color="auto" w:fill="FFFFFF" w:themeFill="background1"/>
          </w:tcPr>
          <w:p w:rsidR="00A30920" w:rsidRPr="00A30920"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A30920">
              <w:rPr>
                <w:rFonts w:ascii="Times New Roman" w:hAnsi="Times New Roman" w:cs="Times New Roman"/>
                <w:i w:val="0"/>
              </w:rPr>
              <w:t>422.555</w:t>
            </w:r>
          </w:p>
        </w:tc>
        <w:tc>
          <w:tcPr>
            <w:tcW w:w="0" w:type="auto"/>
            <w:tcBorders>
              <w:top w:val="nil"/>
              <w:left w:val="nil"/>
              <w:bottom w:val="nil"/>
              <w:right w:val="nil"/>
            </w:tcBorders>
            <w:shd w:val="clear" w:color="auto" w:fill="FFFFFF" w:themeFill="background1"/>
            <w:vAlign w:val="center"/>
          </w:tcPr>
          <w:p w:rsidR="00A30920" w:rsidRPr="00A30920" w:rsidRDefault="00A30920" w:rsidP="009D5814">
            <w:pPr>
              <w:autoSpaceDE w:val="0"/>
              <w:autoSpaceDN w:val="0"/>
              <w:adjustRightInd w:val="0"/>
              <w:spacing w:after="0" w:line="240" w:lineRule="auto"/>
              <w:rPr>
                <w:rFonts w:ascii="Times New Roman" w:hAnsi="Times New Roman" w:cs="Times New Roman"/>
                <w:i w:val="0"/>
              </w:rPr>
            </w:pPr>
          </w:p>
        </w:tc>
        <w:tc>
          <w:tcPr>
            <w:tcW w:w="0" w:type="auto"/>
            <w:tcBorders>
              <w:top w:val="nil"/>
              <w:left w:val="nil"/>
              <w:bottom w:val="nil"/>
              <w:right w:val="nil"/>
            </w:tcBorders>
            <w:shd w:val="clear" w:color="auto" w:fill="FFFFFF" w:themeFill="background1"/>
            <w:vAlign w:val="center"/>
          </w:tcPr>
          <w:p w:rsidR="00A30920" w:rsidRPr="00A30920" w:rsidRDefault="00A30920" w:rsidP="009D5814">
            <w:pPr>
              <w:autoSpaceDE w:val="0"/>
              <w:autoSpaceDN w:val="0"/>
              <w:adjustRightInd w:val="0"/>
              <w:spacing w:after="0" w:line="240" w:lineRule="auto"/>
              <w:rPr>
                <w:rFonts w:ascii="Times New Roman" w:hAnsi="Times New Roman" w:cs="Times New Roman"/>
                <w:i w:val="0"/>
              </w:rPr>
            </w:pPr>
          </w:p>
        </w:tc>
      </w:tr>
      <w:tr w:rsidR="00A30920" w:rsidRPr="00A30920" w:rsidTr="009D5814">
        <w:trPr>
          <w:cantSplit/>
          <w:trHeight w:val="359"/>
          <w:jc w:val="center"/>
        </w:trPr>
        <w:tc>
          <w:tcPr>
            <w:tcW w:w="0" w:type="auto"/>
            <w:vMerge/>
            <w:tcBorders>
              <w:top w:val="nil"/>
              <w:left w:val="nil"/>
              <w:bottom w:val="nil"/>
              <w:right w:val="nil"/>
            </w:tcBorders>
            <w:shd w:val="clear" w:color="auto" w:fill="FFFFFF" w:themeFill="background1"/>
          </w:tcPr>
          <w:p w:rsidR="00A30920" w:rsidRPr="00A30920" w:rsidRDefault="00A30920" w:rsidP="009D5814">
            <w:pPr>
              <w:autoSpaceDE w:val="0"/>
              <w:autoSpaceDN w:val="0"/>
              <w:adjustRightInd w:val="0"/>
              <w:spacing w:after="0" w:line="240" w:lineRule="auto"/>
              <w:rPr>
                <w:rFonts w:ascii="Times New Roman" w:hAnsi="Times New Roman" w:cs="Times New Roman"/>
                <w:i w:val="0"/>
              </w:rPr>
            </w:pPr>
          </w:p>
        </w:tc>
        <w:tc>
          <w:tcPr>
            <w:tcW w:w="0" w:type="auto"/>
            <w:tcBorders>
              <w:top w:val="nil"/>
              <w:left w:val="nil"/>
              <w:bottom w:val="nil"/>
              <w:right w:val="nil"/>
            </w:tcBorders>
            <w:shd w:val="clear" w:color="auto" w:fill="FFFFFF" w:themeFill="background1"/>
          </w:tcPr>
          <w:p w:rsidR="00A30920" w:rsidRPr="00A30920" w:rsidRDefault="00A30920" w:rsidP="009D5814">
            <w:pPr>
              <w:autoSpaceDE w:val="0"/>
              <w:autoSpaceDN w:val="0"/>
              <w:adjustRightInd w:val="0"/>
              <w:spacing w:after="0" w:line="240" w:lineRule="auto"/>
              <w:ind w:left="60" w:right="60"/>
              <w:rPr>
                <w:rFonts w:ascii="Times New Roman" w:hAnsi="Times New Roman" w:cs="Times New Roman"/>
                <w:i w:val="0"/>
              </w:rPr>
            </w:pPr>
            <w:r w:rsidRPr="00A30920">
              <w:rPr>
                <w:rFonts w:ascii="Times New Roman" w:hAnsi="Times New Roman" w:cs="Times New Roman"/>
                <w:i w:val="0"/>
              </w:rPr>
              <w:t>Total</w:t>
            </w:r>
          </w:p>
        </w:tc>
        <w:tc>
          <w:tcPr>
            <w:tcW w:w="0" w:type="auto"/>
            <w:tcBorders>
              <w:top w:val="nil"/>
              <w:left w:val="nil"/>
              <w:bottom w:val="nil"/>
              <w:right w:val="nil"/>
            </w:tcBorders>
            <w:shd w:val="clear" w:color="auto" w:fill="FFFFFF" w:themeFill="background1"/>
          </w:tcPr>
          <w:p w:rsidR="00A30920" w:rsidRPr="00A30920"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A30920">
              <w:rPr>
                <w:rFonts w:ascii="Times New Roman" w:hAnsi="Times New Roman" w:cs="Times New Roman"/>
                <w:i w:val="0"/>
              </w:rPr>
              <w:t>57737.939</w:t>
            </w:r>
          </w:p>
        </w:tc>
        <w:tc>
          <w:tcPr>
            <w:tcW w:w="0" w:type="auto"/>
            <w:tcBorders>
              <w:top w:val="nil"/>
              <w:left w:val="nil"/>
              <w:bottom w:val="nil"/>
              <w:right w:val="nil"/>
            </w:tcBorders>
            <w:shd w:val="clear" w:color="auto" w:fill="FFFFFF" w:themeFill="background1"/>
          </w:tcPr>
          <w:p w:rsidR="00A30920" w:rsidRPr="00A30920"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A30920">
              <w:rPr>
                <w:rFonts w:ascii="Times New Roman" w:hAnsi="Times New Roman" w:cs="Times New Roman"/>
                <w:i w:val="0"/>
              </w:rPr>
              <w:t>107</w:t>
            </w:r>
          </w:p>
        </w:tc>
        <w:tc>
          <w:tcPr>
            <w:tcW w:w="0" w:type="auto"/>
            <w:tcBorders>
              <w:top w:val="nil"/>
              <w:left w:val="nil"/>
              <w:bottom w:val="nil"/>
              <w:right w:val="nil"/>
            </w:tcBorders>
            <w:shd w:val="clear" w:color="auto" w:fill="FFFFFF" w:themeFill="background1"/>
            <w:vAlign w:val="center"/>
          </w:tcPr>
          <w:p w:rsidR="00A30920" w:rsidRPr="00A30920" w:rsidRDefault="00A30920" w:rsidP="009D5814">
            <w:pPr>
              <w:autoSpaceDE w:val="0"/>
              <w:autoSpaceDN w:val="0"/>
              <w:adjustRightInd w:val="0"/>
              <w:spacing w:after="0" w:line="240" w:lineRule="auto"/>
              <w:rPr>
                <w:rFonts w:ascii="Times New Roman" w:hAnsi="Times New Roman" w:cs="Times New Roman"/>
                <w:i w:val="0"/>
              </w:rPr>
            </w:pPr>
          </w:p>
        </w:tc>
        <w:tc>
          <w:tcPr>
            <w:tcW w:w="0" w:type="auto"/>
            <w:tcBorders>
              <w:top w:val="nil"/>
              <w:left w:val="nil"/>
              <w:bottom w:val="nil"/>
              <w:right w:val="nil"/>
            </w:tcBorders>
            <w:shd w:val="clear" w:color="auto" w:fill="FFFFFF" w:themeFill="background1"/>
            <w:vAlign w:val="center"/>
          </w:tcPr>
          <w:p w:rsidR="00A30920" w:rsidRPr="00A30920" w:rsidRDefault="00A30920" w:rsidP="009D5814">
            <w:pPr>
              <w:autoSpaceDE w:val="0"/>
              <w:autoSpaceDN w:val="0"/>
              <w:adjustRightInd w:val="0"/>
              <w:spacing w:after="0" w:line="240" w:lineRule="auto"/>
              <w:rPr>
                <w:rFonts w:ascii="Times New Roman" w:hAnsi="Times New Roman" w:cs="Times New Roman"/>
                <w:i w:val="0"/>
              </w:rPr>
            </w:pPr>
          </w:p>
        </w:tc>
        <w:tc>
          <w:tcPr>
            <w:tcW w:w="0" w:type="auto"/>
            <w:tcBorders>
              <w:top w:val="nil"/>
              <w:left w:val="nil"/>
              <w:bottom w:val="nil"/>
              <w:right w:val="nil"/>
            </w:tcBorders>
            <w:shd w:val="clear" w:color="auto" w:fill="FFFFFF" w:themeFill="background1"/>
            <w:vAlign w:val="center"/>
          </w:tcPr>
          <w:p w:rsidR="00A30920" w:rsidRPr="00A30920" w:rsidRDefault="00A30920" w:rsidP="009D5814">
            <w:pPr>
              <w:autoSpaceDE w:val="0"/>
              <w:autoSpaceDN w:val="0"/>
              <w:adjustRightInd w:val="0"/>
              <w:spacing w:after="0" w:line="240" w:lineRule="auto"/>
              <w:rPr>
                <w:rFonts w:ascii="Times New Roman" w:hAnsi="Times New Roman" w:cs="Times New Roman"/>
                <w:i w:val="0"/>
              </w:rPr>
            </w:pPr>
          </w:p>
        </w:tc>
      </w:tr>
      <w:tr w:rsidR="00A30920" w:rsidRPr="00A30920" w:rsidTr="009D5814">
        <w:trPr>
          <w:cantSplit/>
          <w:trHeight w:val="344"/>
          <w:jc w:val="center"/>
        </w:trPr>
        <w:tc>
          <w:tcPr>
            <w:tcW w:w="0" w:type="auto"/>
            <w:gridSpan w:val="7"/>
            <w:tcBorders>
              <w:top w:val="nil"/>
              <w:left w:val="nil"/>
              <w:bottom w:val="nil"/>
              <w:right w:val="nil"/>
            </w:tcBorders>
            <w:shd w:val="clear" w:color="auto" w:fill="FFFFFF" w:themeFill="background1"/>
          </w:tcPr>
          <w:p w:rsidR="00A30920" w:rsidRPr="00A30920" w:rsidRDefault="00A30920" w:rsidP="009D5814">
            <w:pPr>
              <w:autoSpaceDE w:val="0"/>
              <w:autoSpaceDN w:val="0"/>
              <w:adjustRightInd w:val="0"/>
              <w:spacing w:after="0" w:line="240" w:lineRule="auto"/>
              <w:ind w:left="60" w:right="60"/>
              <w:rPr>
                <w:rFonts w:ascii="Times New Roman" w:hAnsi="Times New Roman" w:cs="Times New Roman"/>
                <w:i w:val="0"/>
              </w:rPr>
            </w:pPr>
            <w:r w:rsidRPr="00A30920">
              <w:rPr>
                <w:rFonts w:ascii="Times New Roman" w:hAnsi="Times New Roman" w:cs="Times New Roman"/>
                <w:i w:val="0"/>
              </w:rPr>
              <w:t>a. Dependent Variable: DPR</w:t>
            </w:r>
          </w:p>
        </w:tc>
      </w:tr>
      <w:tr w:rsidR="00A30920" w:rsidRPr="00A30920" w:rsidTr="009D5814">
        <w:trPr>
          <w:cantSplit/>
          <w:trHeight w:val="329"/>
          <w:jc w:val="center"/>
        </w:trPr>
        <w:tc>
          <w:tcPr>
            <w:tcW w:w="0" w:type="auto"/>
            <w:gridSpan w:val="7"/>
            <w:tcBorders>
              <w:top w:val="nil"/>
              <w:left w:val="nil"/>
              <w:bottom w:val="single" w:sz="4" w:space="0" w:color="auto"/>
              <w:right w:val="nil"/>
            </w:tcBorders>
            <w:shd w:val="clear" w:color="auto" w:fill="FFFFFF" w:themeFill="background1"/>
          </w:tcPr>
          <w:p w:rsidR="00A30920" w:rsidRPr="00A30920" w:rsidRDefault="00A30920" w:rsidP="009D5814">
            <w:pPr>
              <w:autoSpaceDE w:val="0"/>
              <w:autoSpaceDN w:val="0"/>
              <w:adjustRightInd w:val="0"/>
              <w:spacing w:after="0" w:line="240" w:lineRule="auto"/>
              <w:ind w:left="60" w:right="60"/>
              <w:rPr>
                <w:rFonts w:ascii="Times New Roman" w:hAnsi="Times New Roman" w:cs="Times New Roman"/>
                <w:i w:val="0"/>
              </w:rPr>
            </w:pPr>
            <w:r w:rsidRPr="00A30920">
              <w:rPr>
                <w:rFonts w:ascii="Times New Roman" w:hAnsi="Times New Roman" w:cs="Times New Roman"/>
                <w:i w:val="0"/>
              </w:rPr>
              <w:t>b. Predictors: (Constant), DER, KM, ROA, FCF, KI, KOM, CR</w:t>
            </w:r>
          </w:p>
        </w:tc>
      </w:tr>
    </w:tbl>
    <w:p w:rsidR="00A30920" w:rsidRPr="00A30920" w:rsidRDefault="00A30920" w:rsidP="00A30920">
      <w:pPr>
        <w:widowControl w:val="0"/>
        <w:spacing w:after="0" w:line="240" w:lineRule="auto"/>
        <w:ind w:firstLine="1134"/>
        <w:rPr>
          <w:rFonts w:ascii="Times New Roman" w:eastAsia="Times New Roman" w:hAnsi="Times New Roman" w:cs="Times New Roman"/>
          <w:i w:val="0"/>
          <w:sz w:val="22"/>
          <w:szCs w:val="22"/>
        </w:rPr>
      </w:pPr>
      <w:proofErr w:type="gramStart"/>
      <w:r w:rsidRPr="00A30920">
        <w:rPr>
          <w:rFonts w:ascii="Times New Roman" w:eastAsia="Times New Roman" w:hAnsi="Times New Roman" w:cs="Times New Roman"/>
          <w:i w:val="0"/>
          <w:sz w:val="22"/>
          <w:szCs w:val="22"/>
        </w:rPr>
        <w:t>Sumber :</w:t>
      </w:r>
      <w:proofErr w:type="gramEnd"/>
      <w:r w:rsidRPr="00A30920">
        <w:rPr>
          <w:rFonts w:ascii="Times New Roman" w:eastAsia="Times New Roman" w:hAnsi="Times New Roman" w:cs="Times New Roman"/>
          <w:i w:val="0"/>
          <w:sz w:val="22"/>
          <w:szCs w:val="22"/>
        </w:rPr>
        <w:t xml:space="preserve"> Output SPSS (2020)</w:t>
      </w:r>
    </w:p>
    <w:p w:rsidR="00A30920" w:rsidRPr="00A30920" w:rsidRDefault="00A30920" w:rsidP="00A30920">
      <w:pPr>
        <w:widowControl w:val="0"/>
        <w:spacing w:after="0" w:line="240" w:lineRule="auto"/>
        <w:rPr>
          <w:rFonts w:ascii="Times New Roman" w:eastAsia="Times New Roman" w:hAnsi="Times New Roman" w:cs="Times New Roman"/>
          <w:i w:val="0"/>
          <w:sz w:val="24"/>
          <w:szCs w:val="24"/>
        </w:rPr>
      </w:pPr>
    </w:p>
    <w:p w:rsidR="00A30920" w:rsidRDefault="00A30920" w:rsidP="00A30920">
      <w:pPr>
        <w:widowControl w:val="0"/>
        <w:spacing w:after="0" w:line="240" w:lineRule="auto"/>
        <w:ind w:left="102" w:right="117" w:firstLine="618"/>
        <w:jc w:val="both"/>
        <w:rPr>
          <w:rFonts w:ascii="Times New Roman" w:eastAsia="Times New Roman" w:hAnsi="Times New Roman" w:cs="Times New Roman"/>
          <w:sz w:val="24"/>
          <w:szCs w:val="24"/>
        </w:rPr>
      </w:pPr>
      <w:r w:rsidRPr="00A30920">
        <w:rPr>
          <w:rFonts w:ascii="Times New Roman" w:eastAsia="Times New Roman" w:hAnsi="Times New Roman" w:cs="Times New Roman"/>
          <w:i w:val="0"/>
          <w:sz w:val="24"/>
          <w:szCs w:val="24"/>
        </w:rPr>
        <w:t>Dari uji signifikansi simultan atau uji F di atas didapat nilai Sig. sebesar 0,000. Karena nilai Sig. jauh lebih kecil daripada 0</w:t>
      </w:r>
      <w:proofErr w:type="gramStart"/>
      <w:r w:rsidRPr="00A30920">
        <w:rPr>
          <w:rFonts w:ascii="Times New Roman" w:eastAsia="Times New Roman" w:hAnsi="Times New Roman" w:cs="Times New Roman"/>
          <w:i w:val="0"/>
          <w:sz w:val="24"/>
          <w:szCs w:val="24"/>
        </w:rPr>
        <w:t>,05</w:t>
      </w:r>
      <w:proofErr w:type="gramEnd"/>
      <w:r w:rsidRPr="00A30920">
        <w:rPr>
          <w:rFonts w:ascii="Times New Roman" w:eastAsia="Times New Roman" w:hAnsi="Times New Roman" w:cs="Times New Roman"/>
          <w:i w:val="0"/>
          <w:sz w:val="24"/>
          <w:szCs w:val="24"/>
        </w:rPr>
        <w:t xml:space="preserve">, maka model regresi dapat digunakan untuk </w:t>
      </w:r>
      <w:r w:rsidRPr="00A30920">
        <w:rPr>
          <w:rFonts w:ascii="Times New Roman" w:eastAsia="Times New Roman" w:hAnsi="Times New Roman" w:cs="Times New Roman"/>
          <w:i w:val="0"/>
          <w:sz w:val="24"/>
          <w:szCs w:val="24"/>
        </w:rPr>
        <w:lastRenderedPageBreak/>
        <w:t>memprediksi Kebijakan Dividen (DPR). Sesuai dengan hasil analisis uji F di atas dapat dikatakan bahwa Free Cash Flow (FCF), Kepemilikan Institusional (KI), Kepemilikan Manajerial (KM), Komisaris Independen (KOM), Profitabilitas (ROA), Likuiditas (CR), dan Solvabilitas (DER) secara bersama-sama berpengaruh secara signifikan terhadap Kebijakan Dividen (DPR).</w:t>
      </w:r>
    </w:p>
    <w:p w:rsidR="00A30920" w:rsidRDefault="00A30920" w:rsidP="00A30920">
      <w:pPr>
        <w:widowControl w:val="0"/>
        <w:spacing w:before="5" w:after="0" w:line="240" w:lineRule="auto"/>
        <w:rPr>
          <w:rFonts w:ascii="Times New Roman" w:eastAsia="Times New Roman" w:hAnsi="Times New Roman" w:cs="Times New Roman"/>
          <w:sz w:val="24"/>
          <w:szCs w:val="24"/>
        </w:rPr>
      </w:pPr>
    </w:p>
    <w:p w:rsidR="00A30920" w:rsidRPr="00751CD8" w:rsidRDefault="00A30920" w:rsidP="00A30920">
      <w:pPr>
        <w:widowControl w:val="0"/>
        <w:spacing w:after="0" w:line="240" w:lineRule="auto"/>
        <w:ind w:right="118"/>
        <w:rPr>
          <w:rFonts w:ascii="Times New Roman" w:eastAsia="Times New Roman" w:hAnsi="Times New Roman" w:cs="Times New Roman"/>
          <w:b/>
          <w:i w:val="0"/>
          <w:sz w:val="24"/>
          <w:szCs w:val="24"/>
        </w:rPr>
      </w:pPr>
      <w:r w:rsidRPr="00751CD8">
        <w:rPr>
          <w:rFonts w:ascii="Times New Roman" w:eastAsia="Times New Roman" w:hAnsi="Times New Roman" w:cs="Times New Roman"/>
          <w:b/>
          <w:i w:val="0"/>
          <w:sz w:val="24"/>
          <w:szCs w:val="24"/>
        </w:rPr>
        <w:t>Hasil Uji Hipotesis Uji Parsial (Uji t)</w:t>
      </w:r>
    </w:p>
    <w:p w:rsidR="00A30920" w:rsidRDefault="00A30920" w:rsidP="00A30920">
      <w:pPr>
        <w:widowControl w:val="0"/>
        <w:spacing w:after="0" w:line="240" w:lineRule="auto"/>
        <w:ind w:left="102" w:right="117" w:firstLine="618"/>
        <w:jc w:val="both"/>
        <w:rPr>
          <w:rFonts w:ascii="Times New Roman" w:eastAsia="Times New Roman" w:hAnsi="Times New Roman" w:cs="Times New Roman"/>
          <w:sz w:val="24"/>
          <w:szCs w:val="24"/>
        </w:rPr>
      </w:pPr>
      <w:r w:rsidRPr="00751CD8">
        <w:rPr>
          <w:rFonts w:ascii="Times New Roman" w:eastAsia="Times New Roman" w:hAnsi="Times New Roman" w:cs="Times New Roman"/>
          <w:i w:val="0"/>
          <w:sz w:val="24"/>
          <w:szCs w:val="24"/>
        </w:rPr>
        <w:t>Uji statistik t pada dasarnya menunjukkan seberapa jauh pengaruh satu variabel independen secara individual dalam menerangkan variasi variabel dependen. Seberapa jauh pengaruh satu variabel independen tersebut diukur menggunakan parameter signifikansi, artinya variabel independen yang diuji tersebut merupakan penjelas yang signifikan atau tidak terhadap variabel dependen.</w:t>
      </w:r>
    </w:p>
    <w:p w:rsidR="00A30920" w:rsidRDefault="00A30920" w:rsidP="00751CD8">
      <w:pPr>
        <w:spacing w:after="0" w:line="240" w:lineRule="auto"/>
        <w:rPr>
          <w:rFonts w:ascii="Cambria" w:eastAsia="Cambria" w:hAnsi="Cambria" w:cs="Cambria"/>
          <w:sz w:val="24"/>
          <w:szCs w:val="24"/>
        </w:rPr>
      </w:pPr>
    </w:p>
    <w:p w:rsidR="00A30920" w:rsidRPr="00751CD8" w:rsidRDefault="00A30920" w:rsidP="00A30920">
      <w:pPr>
        <w:spacing w:after="0" w:line="240" w:lineRule="auto"/>
        <w:jc w:val="center"/>
        <w:rPr>
          <w:rFonts w:ascii="Times New Roman" w:eastAsia="Cambria" w:hAnsi="Times New Roman" w:cs="Times New Roman"/>
          <w:b/>
          <w:i w:val="0"/>
          <w:sz w:val="24"/>
          <w:szCs w:val="24"/>
        </w:rPr>
      </w:pPr>
      <w:r w:rsidRPr="00751CD8">
        <w:rPr>
          <w:rFonts w:ascii="Times New Roman" w:eastAsia="Cambria" w:hAnsi="Times New Roman" w:cs="Times New Roman"/>
          <w:b/>
          <w:i w:val="0"/>
          <w:sz w:val="24"/>
          <w:szCs w:val="24"/>
        </w:rPr>
        <w:t xml:space="preserve">Tabel 3. </w:t>
      </w:r>
      <w:r w:rsidRPr="00751CD8">
        <w:rPr>
          <w:rFonts w:ascii="Times New Roman" w:eastAsia="Times New Roman" w:hAnsi="Times New Roman" w:cs="Times New Roman"/>
          <w:b/>
          <w:i w:val="0"/>
          <w:spacing w:val="-6"/>
          <w:sz w:val="24"/>
          <w:szCs w:val="24"/>
        </w:rPr>
        <w:t>H</w:t>
      </w:r>
      <w:r w:rsidRPr="00751CD8">
        <w:rPr>
          <w:rFonts w:ascii="Times New Roman" w:eastAsia="Times New Roman" w:hAnsi="Times New Roman" w:cs="Times New Roman"/>
          <w:b/>
          <w:i w:val="0"/>
          <w:spacing w:val="1"/>
          <w:sz w:val="24"/>
          <w:szCs w:val="24"/>
        </w:rPr>
        <w:t>a</w:t>
      </w:r>
      <w:r w:rsidRPr="00751CD8">
        <w:rPr>
          <w:rFonts w:ascii="Times New Roman" w:eastAsia="Times New Roman" w:hAnsi="Times New Roman" w:cs="Times New Roman"/>
          <w:b/>
          <w:i w:val="0"/>
          <w:spacing w:val="-2"/>
          <w:sz w:val="24"/>
          <w:szCs w:val="24"/>
        </w:rPr>
        <w:t>s</w:t>
      </w:r>
      <w:r w:rsidRPr="00751CD8">
        <w:rPr>
          <w:rFonts w:ascii="Times New Roman" w:eastAsia="Times New Roman" w:hAnsi="Times New Roman" w:cs="Times New Roman"/>
          <w:b/>
          <w:i w:val="0"/>
          <w:sz w:val="24"/>
          <w:szCs w:val="24"/>
        </w:rPr>
        <w:t xml:space="preserve">il </w:t>
      </w:r>
      <w:r w:rsidRPr="00751CD8">
        <w:rPr>
          <w:rFonts w:ascii="Times New Roman" w:eastAsia="Times New Roman" w:hAnsi="Times New Roman" w:cs="Times New Roman"/>
          <w:b/>
          <w:i w:val="0"/>
          <w:spacing w:val="-2"/>
          <w:sz w:val="24"/>
          <w:szCs w:val="24"/>
        </w:rPr>
        <w:t>U</w:t>
      </w:r>
      <w:r w:rsidRPr="00751CD8">
        <w:rPr>
          <w:rFonts w:ascii="Times New Roman" w:eastAsia="Times New Roman" w:hAnsi="Times New Roman" w:cs="Times New Roman"/>
          <w:b/>
          <w:i w:val="0"/>
          <w:sz w:val="24"/>
          <w:szCs w:val="24"/>
        </w:rPr>
        <w:t xml:space="preserve">ji </w:t>
      </w:r>
      <w:r w:rsidRPr="00751CD8">
        <w:rPr>
          <w:rFonts w:ascii="Times New Roman" w:eastAsia="Times New Roman" w:hAnsi="Times New Roman" w:cs="Times New Roman"/>
          <w:b/>
          <w:i w:val="0"/>
          <w:spacing w:val="-2"/>
          <w:sz w:val="24"/>
          <w:szCs w:val="24"/>
        </w:rPr>
        <w:t>S</w:t>
      </w:r>
      <w:r w:rsidRPr="00751CD8">
        <w:rPr>
          <w:rFonts w:ascii="Times New Roman" w:eastAsia="Times New Roman" w:hAnsi="Times New Roman" w:cs="Times New Roman"/>
          <w:b/>
          <w:i w:val="0"/>
          <w:sz w:val="24"/>
          <w:szCs w:val="24"/>
        </w:rPr>
        <w:t>t</w:t>
      </w:r>
      <w:r w:rsidRPr="00751CD8">
        <w:rPr>
          <w:rFonts w:ascii="Times New Roman" w:eastAsia="Times New Roman" w:hAnsi="Times New Roman" w:cs="Times New Roman"/>
          <w:b/>
          <w:i w:val="0"/>
          <w:spacing w:val="1"/>
          <w:sz w:val="24"/>
          <w:szCs w:val="24"/>
        </w:rPr>
        <w:t>a</w:t>
      </w:r>
      <w:r w:rsidRPr="00751CD8">
        <w:rPr>
          <w:rFonts w:ascii="Times New Roman" w:eastAsia="Times New Roman" w:hAnsi="Times New Roman" w:cs="Times New Roman"/>
          <w:b/>
          <w:i w:val="0"/>
          <w:sz w:val="24"/>
          <w:szCs w:val="24"/>
        </w:rPr>
        <w:t>ti</w:t>
      </w:r>
      <w:r w:rsidRPr="00751CD8">
        <w:rPr>
          <w:rFonts w:ascii="Times New Roman" w:eastAsia="Times New Roman" w:hAnsi="Times New Roman" w:cs="Times New Roman"/>
          <w:b/>
          <w:i w:val="0"/>
          <w:spacing w:val="-2"/>
          <w:sz w:val="24"/>
          <w:szCs w:val="24"/>
        </w:rPr>
        <w:t>s</w:t>
      </w:r>
      <w:r w:rsidRPr="00751CD8">
        <w:rPr>
          <w:rFonts w:ascii="Times New Roman" w:eastAsia="Times New Roman" w:hAnsi="Times New Roman" w:cs="Times New Roman"/>
          <w:b/>
          <w:i w:val="0"/>
          <w:sz w:val="24"/>
          <w:szCs w:val="24"/>
        </w:rPr>
        <w:t>tik</w:t>
      </w:r>
      <w:r w:rsidRPr="00751CD8">
        <w:rPr>
          <w:rFonts w:ascii="Times New Roman" w:eastAsia="Times New Roman" w:hAnsi="Times New Roman" w:cs="Times New Roman"/>
          <w:b/>
          <w:i w:val="0"/>
          <w:spacing w:val="-5"/>
          <w:sz w:val="24"/>
          <w:szCs w:val="24"/>
        </w:rPr>
        <w:t xml:space="preserve"> </w:t>
      </w:r>
      <w:r w:rsidRPr="00751CD8">
        <w:rPr>
          <w:rFonts w:ascii="Times New Roman" w:eastAsia="Times New Roman" w:hAnsi="Times New Roman" w:cs="Times New Roman"/>
          <w:b/>
          <w:i w:val="0"/>
          <w:sz w:val="24"/>
          <w:szCs w:val="24"/>
        </w:rPr>
        <w:t>t</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0" w:type="dxa"/>
          <w:right w:w="0" w:type="dxa"/>
        </w:tblCellMar>
        <w:tblLook w:val="0000" w:firstRow="0" w:lastRow="0" w:firstColumn="0" w:lastColumn="0" w:noHBand="0" w:noVBand="0"/>
      </w:tblPr>
      <w:tblGrid>
        <w:gridCol w:w="265"/>
        <w:gridCol w:w="1164"/>
        <w:gridCol w:w="1017"/>
        <w:gridCol w:w="1531"/>
        <w:gridCol w:w="1720"/>
        <w:gridCol w:w="1198"/>
        <w:gridCol w:w="1709"/>
      </w:tblGrid>
      <w:tr w:rsidR="00A30920" w:rsidRPr="00751CD8" w:rsidTr="009D5814">
        <w:trPr>
          <w:cantSplit/>
          <w:trHeight w:val="300"/>
          <w:jc w:val="center"/>
        </w:trPr>
        <w:tc>
          <w:tcPr>
            <w:tcW w:w="8080" w:type="dxa"/>
            <w:gridSpan w:val="7"/>
            <w:tcBorders>
              <w:top w:val="nil"/>
              <w:left w:val="nil"/>
              <w:bottom w:val="single" w:sz="4" w:space="0" w:color="auto"/>
              <w:right w:val="nil"/>
            </w:tcBorders>
            <w:shd w:val="clear" w:color="auto" w:fill="FFFFFF" w:themeFill="background1"/>
            <w:vAlign w:val="center"/>
          </w:tcPr>
          <w:p w:rsidR="00A30920" w:rsidRPr="00751CD8" w:rsidRDefault="00A30920" w:rsidP="009D5814">
            <w:pPr>
              <w:autoSpaceDE w:val="0"/>
              <w:autoSpaceDN w:val="0"/>
              <w:adjustRightInd w:val="0"/>
              <w:spacing w:after="0" w:line="240" w:lineRule="auto"/>
              <w:ind w:left="60" w:right="60"/>
              <w:jc w:val="center"/>
              <w:rPr>
                <w:rFonts w:ascii="Times New Roman" w:hAnsi="Times New Roman" w:cs="Times New Roman"/>
                <w:i w:val="0"/>
              </w:rPr>
            </w:pPr>
            <w:r w:rsidRPr="00751CD8">
              <w:rPr>
                <w:rFonts w:ascii="Times New Roman" w:hAnsi="Times New Roman" w:cs="Times New Roman"/>
                <w:b/>
                <w:bCs/>
                <w:i w:val="0"/>
              </w:rPr>
              <w:t>Coefficients</w:t>
            </w:r>
            <w:r w:rsidRPr="00751CD8">
              <w:rPr>
                <w:rFonts w:ascii="Times New Roman" w:hAnsi="Times New Roman" w:cs="Times New Roman"/>
                <w:b/>
                <w:bCs/>
                <w:i w:val="0"/>
                <w:vertAlign w:val="superscript"/>
              </w:rPr>
              <w:t>a</w:t>
            </w:r>
          </w:p>
        </w:tc>
      </w:tr>
      <w:tr w:rsidR="00A30920" w:rsidRPr="00751CD8" w:rsidTr="009D5814">
        <w:trPr>
          <w:cantSplit/>
          <w:trHeight w:val="614"/>
          <w:jc w:val="center"/>
        </w:trPr>
        <w:tc>
          <w:tcPr>
            <w:tcW w:w="0" w:type="auto"/>
            <w:gridSpan w:val="2"/>
            <w:vMerge w:val="restart"/>
            <w:tcBorders>
              <w:top w:val="single" w:sz="4" w:space="0" w:color="auto"/>
              <w:left w:val="nil"/>
              <w:bottom w:val="nil"/>
              <w:right w:val="nil"/>
            </w:tcBorders>
            <w:shd w:val="clear" w:color="auto" w:fill="FFFFFF" w:themeFill="background1"/>
            <w:vAlign w:val="bottom"/>
          </w:tcPr>
          <w:p w:rsidR="00A30920" w:rsidRPr="00751CD8" w:rsidRDefault="00A30920" w:rsidP="009D5814">
            <w:pPr>
              <w:autoSpaceDE w:val="0"/>
              <w:autoSpaceDN w:val="0"/>
              <w:adjustRightInd w:val="0"/>
              <w:spacing w:after="0" w:line="240" w:lineRule="auto"/>
              <w:ind w:left="60" w:right="60"/>
              <w:rPr>
                <w:rFonts w:ascii="Times New Roman" w:hAnsi="Times New Roman" w:cs="Times New Roman"/>
                <w:b/>
                <w:i w:val="0"/>
              </w:rPr>
            </w:pPr>
            <w:r w:rsidRPr="00751CD8">
              <w:rPr>
                <w:rFonts w:ascii="Times New Roman" w:hAnsi="Times New Roman" w:cs="Times New Roman"/>
                <w:b/>
                <w:i w:val="0"/>
              </w:rPr>
              <w:t>Model</w:t>
            </w:r>
          </w:p>
        </w:tc>
        <w:tc>
          <w:tcPr>
            <w:tcW w:w="0" w:type="auto"/>
            <w:gridSpan w:val="2"/>
            <w:tcBorders>
              <w:top w:val="single" w:sz="4" w:space="0" w:color="auto"/>
              <w:left w:val="nil"/>
              <w:bottom w:val="nil"/>
              <w:right w:val="nil"/>
            </w:tcBorders>
            <w:shd w:val="clear" w:color="auto" w:fill="FFFFFF" w:themeFill="background1"/>
            <w:vAlign w:val="bottom"/>
          </w:tcPr>
          <w:p w:rsidR="00A30920" w:rsidRPr="00751CD8" w:rsidRDefault="00A30920" w:rsidP="009D5814">
            <w:pPr>
              <w:autoSpaceDE w:val="0"/>
              <w:autoSpaceDN w:val="0"/>
              <w:adjustRightInd w:val="0"/>
              <w:spacing w:after="0" w:line="240" w:lineRule="auto"/>
              <w:ind w:left="60" w:right="60"/>
              <w:jc w:val="center"/>
              <w:rPr>
                <w:rFonts w:ascii="Times New Roman" w:hAnsi="Times New Roman" w:cs="Times New Roman"/>
                <w:b/>
                <w:i w:val="0"/>
              </w:rPr>
            </w:pPr>
            <w:r w:rsidRPr="00751CD8">
              <w:rPr>
                <w:rFonts w:ascii="Times New Roman" w:hAnsi="Times New Roman" w:cs="Times New Roman"/>
                <w:b/>
                <w:i w:val="0"/>
              </w:rPr>
              <w:t>Unstandardized Coefficients</w:t>
            </w:r>
          </w:p>
        </w:tc>
        <w:tc>
          <w:tcPr>
            <w:tcW w:w="1426" w:type="dxa"/>
            <w:tcBorders>
              <w:top w:val="single" w:sz="4" w:space="0" w:color="auto"/>
              <w:left w:val="nil"/>
              <w:bottom w:val="nil"/>
              <w:right w:val="nil"/>
            </w:tcBorders>
            <w:shd w:val="clear" w:color="auto" w:fill="FFFFFF" w:themeFill="background1"/>
            <w:vAlign w:val="bottom"/>
          </w:tcPr>
          <w:p w:rsidR="00A30920" w:rsidRPr="00751CD8" w:rsidRDefault="00A30920" w:rsidP="009D5814">
            <w:pPr>
              <w:autoSpaceDE w:val="0"/>
              <w:autoSpaceDN w:val="0"/>
              <w:adjustRightInd w:val="0"/>
              <w:spacing w:after="0" w:line="240" w:lineRule="auto"/>
              <w:ind w:left="60" w:right="60"/>
              <w:jc w:val="center"/>
              <w:rPr>
                <w:rFonts w:ascii="Times New Roman" w:hAnsi="Times New Roman" w:cs="Times New Roman"/>
                <w:b/>
                <w:i w:val="0"/>
              </w:rPr>
            </w:pPr>
            <w:r w:rsidRPr="00751CD8">
              <w:rPr>
                <w:rFonts w:ascii="Times New Roman" w:hAnsi="Times New Roman" w:cs="Times New Roman"/>
                <w:b/>
                <w:i w:val="0"/>
              </w:rPr>
              <w:t>Standardized Coefficients</w:t>
            </w:r>
          </w:p>
        </w:tc>
        <w:tc>
          <w:tcPr>
            <w:tcW w:w="993" w:type="dxa"/>
            <w:vMerge w:val="restart"/>
            <w:tcBorders>
              <w:top w:val="single" w:sz="4" w:space="0" w:color="auto"/>
              <w:left w:val="nil"/>
              <w:bottom w:val="nil"/>
              <w:right w:val="nil"/>
            </w:tcBorders>
            <w:shd w:val="clear" w:color="auto" w:fill="FFFFFF" w:themeFill="background1"/>
            <w:vAlign w:val="bottom"/>
          </w:tcPr>
          <w:p w:rsidR="00A30920" w:rsidRPr="00751CD8" w:rsidRDefault="00A30920" w:rsidP="009D5814">
            <w:pPr>
              <w:autoSpaceDE w:val="0"/>
              <w:autoSpaceDN w:val="0"/>
              <w:adjustRightInd w:val="0"/>
              <w:spacing w:after="0" w:line="240" w:lineRule="auto"/>
              <w:ind w:left="60" w:right="60"/>
              <w:jc w:val="center"/>
              <w:rPr>
                <w:rFonts w:ascii="Times New Roman" w:hAnsi="Times New Roman" w:cs="Times New Roman"/>
                <w:i w:val="0"/>
              </w:rPr>
            </w:pPr>
            <w:r w:rsidRPr="00751CD8">
              <w:rPr>
                <w:rFonts w:ascii="Times New Roman" w:hAnsi="Times New Roman" w:cs="Times New Roman"/>
                <w:i w:val="0"/>
              </w:rPr>
              <w:t>t</w:t>
            </w:r>
          </w:p>
        </w:tc>
        <w:tc>
          <w:tcPr>
            <w:tcW w:w="1417" w:type="dxa"/>
            <w:vMerge w:val="restart"/>
            <w:tcBorders>
              <w:top w:val="single" w:sz="4" w:space="0" w:color="auto"/>
              <w:left w:val="nil"/>
              <w:bottom w:val="nil"/>
              <w:right w:val="nil"/>
            </w:tcBorders>
            <w:shd w:val="clear" w:color="auto" w:fill="FFFFFF" w:themeFill="background1"/>
            <w:vAlign w:val="bottom"/>
          </w:tcPr>
          <w:p w:rsidR="00A30920" w:rsidRPr="00751CD8" w:rsidRDefault="00A30920" w:rsidP="009D5814">
            <w:pPr>
              <w:autoSpaceDE w:val="0"/>
              <w:autoSpaceDN w:val="0"/>
              <w:adjustRightInd w:val="0"/>
              <w:spacing w:after="0" w:line="240" w:lineRule="auto"/>
              <w:ind w:left="60" w:right="60"/>
              <w:jc w:val="center"/>
              <w:rPr>
                <w:rFonts w:ascii="Times New Roman" w:hAnsi="Times New Roman" w:cs="Times New Roman"/>
                <w:b/>
                <w:i w:val="0"/>
              </w:rPr>
            </w:pPr>
            <w:r w:rsidRPr="00751CD8">
              <w:rPr>
                <w:rFonts w:ascii="Times New Roman" w:hAnsi="Times New Roman" w:cs="Times New Roman"/>
                <w:b/>
                <w:i w:val="0"/>
              </w:rPr>
              <w:t>Sig.</w:t>
            </w:r>
          </w:p>
        </w:tc>
      </w:tr>
      <w:tr w:rsidR="00A30920" w:rsidRPr="00751CD8" w:rsidTr="009D5814">
        <w:trPr>
          <w:cantSplit/>
          <w:trHeight w:val="314"/>
          <w:jc w:val="center"/>
        </w:trPr>
        <w:tc>
          <w:tcPr>
            <w:tcW w:w="0" w:type="auto"/>
            <w:gridSpan w:val="2"/>
            <w:vMerge/>
            <w:tcBorders>
              <w:top w:val="nil"/>
              <w:left w:val="nil"/>
              <w:bottom w:val="nil"/>
              <w:right w:val="nil"/>
            </w:tcBorders>
            <w:shd w:val="clear" w:color="auto" w:fill="FFFFFF" w:themeFill="background1"/>
            <w:vAlign w:val="bottom"/>
          </w:tcPr>
          <w:p w:rsidR="00A30920" w:rsidRPr="00751CD8" w:rsidRDefault="00A30920" w:rsidP="009D5814">
            <w:pPr>
              <w:autoSpaceDE w:val="0"/>
              <w:autoSpaceDN w:val="0"/>
              <w:adjustRightInd w:val="0"/>
              <w:spacing w:after="0" w:line="240" w:lineRule="auto"/>
              <w:rPr>
                <w:rFonts w:ascii="Times New Roman" w:hAnsi="Times New Roman" w:cs="Times New Roman"/>
                <w:b/>
                <w:i w:val="0"/>
              </w:rPr>
            </w:pPr>
          </w:p>
        </w:tc>
        <w:tc>
          <w:tcPr>
            <w:tcW w:w="0" w:type="auto"/>
            <w:tcBorders>
              <w:top w:val="nil"/>
              <w:left w:val="nil"/>
              <w:bottom w:val="single" w:sz="8" w:space="0" w:color="152935"/>
              <w:right w:val="nil"/>
            </w:tcBorders>
            <w:shd w:val="clear" w:color="auto" w:fill="FFFFFF" w:themeFill="background1"/>
            <w:vAlign w:val="bottom"/>
          </w:tcPr>
          <w:p w:rsidR="00A30920" w:rsidRPr="00751CD8" w:rsidRDefault="00A30920" w:rsidP="009D5814">
            <w:pPr>
              <w:autoSpaceDE w:val="0"/>
              <w:autoSpaceDN w:val="0"/>
              <w:adjustRightInd w:val="0"/>
              <w:spacing w:after="0" w:line="240" w:lineRule="auto"/>
              <w:ind w:left="60" w:right="60"/>
              <w:jc w:val="center"/>
              <w:rPr>
                <w:rFonts w:ascii="Times New Roman" w:hAnsi="Times New Roman" w:cs="Times New Roman"/>
                <w:b/>
                <w:i w:val="0"/>
              </w:rPr>
            </w:pPr>
            <w:r w:rsidRPr="00751CD8">
              <w:rPr>
                <w:rFonts w:ascii="Times New Roman" w:hAnsi="Times New Roman" w:cs="Times New Roman"/>
                <w:b/>
                <w:i w:val="0"/>
              </w:rPr>
              <w:t>B</w:t>
            </w:r>
          </w:p>
        </w:tc>
        <w:tc>
          <w:tcPr>
            <w:tcW w:w="0" w:type="auto"/>
            <w:tcBorders>
              <w:top w:val="nil"/>
              <w:left w:val="nil"/>
              <w:bottom w:val="single" w:sz="8" w:space="0" w:color="152935"/>
              <w:right w:val="nil"/>
            </w:tcBorders>
            <w:shd w:val="clear" w:color="auto" w:fill="FFFFFF" w:themeFill="background1"/>
            <w:vAlign w:val="bottom"/>
          </w:tcPr>
          <w:p w:rsidR="00A30920" w:rsidRPr="00751CD8" w:rsidRDefault="00A30920" w:rsidP="009D5814">
            <w:pPr>
              <w:autoSpaceDE w:val="0"/>
              <w:autoSpaceDN w:val="0"/>
              <w:adjustRightInd w:val="0"/>
              <w:spacing w:after="0" w:line="240" w:lineRule="auto"/>
              <w:ind w:left="60" w:right="60"/>
              <w:jc w:val="center"/>
              <w:rPr>
                <w:rFonts w:ascii="Times New Roman" w:hAnsi="Times New Roman" w:cs="Times New Roman"/>
                <w:b/>
                <w:i w:val="0"/>
              </w:rPr>
            </w:pPr>
            <w:r w:rsidRPr="00751CD8">
              <w:rPr>
                <w:rFonts w:ascii="Times New Roman" w:hAnsi="Times New Roman" w:cs="Times New Roman"/>
                <w:b/>
                <w:i w:val="0"/>
              </w:rPr>
              <w:t>Std. Error</w:t>
            </w:r>
          </w:p>
        </w:tc>
        <w:tc>
          <w:tcPr>
            <w:tcW w:w="1426" w:type="dxa"/>
            <w:tcBorders>
              <w:top w:val="nil"/>
              <w:left w:val="nil"/>
              <w:bottom w:val="single" w:sz="8" w:space="0" w:color="152935"/>
              <w:right w:val="nil"/>
            </w:tcBorders>
            <w:shd w:val="clear" w:color="auto" w:fill="FFFFFF" w:themeFill="background1"/>
            <w:vAlign w:val="bottom"/>
          </w:tcPr>
          <w:p w:rsidR="00A30920" w:rsidRPr="00751CD8" w:rsidRDefault="00A30920" w:rsidP="009D5814">
            <w:pPr>
              <w:autoSpaceDE w:val="0"/>
              <w:autoSpaceDN w:val="0"/>
              <w:adjustRightInd w:val="0"/>
              <w:spacing w:after="0" w:line="240" w:lineRule="auto"/>
              <w:ind w:left="60" w:right="60"/>
              <w:jc w:val="center"/>
              <w:rPr>
                <w:rFonts w:ascii="Times New Roman" w:hAnsi="Times New Roman" w:cs="Times New Roman"/>
                <w:b/>
                <w:i w:val="0"/>
              </w:rPr>
            </w:pPr>
            <w:r w:rsidRPr="00751CD8">
              <w:rPr>
                <w:rFonts w:ascii="Times New Roman" w:hAnsi="Times New Roman" w:cs="Times New Roman"/>
                <w:b/>
                <w:i w:val="0"/>
              </w:rPr>
              <w:t>Beta</w:t>
            </w:r>
          </w:p>
        </w:tc>
        <w:tc>
          <w:tcPr>
            <w:tcW w:w="993" w:type="dxa"/>
            <w:vMerge/>
            <w:tcBorders>
              <w:top w:val="nil"/>
              <w:left w:val="nil"/>
              <w:bottom w:val="nil"/>
              <w:right w:val="nil"/>
            </w:tcBorders>
            <w:shd w:val="clear" w:color="auto" w:fill="FFFFFF" w:themeFill="background1"/>
            <w:vAlign w:val="bottom"/>
          </w:tcPr>
          <w:p w:rsidR="00A30920" w:rsidRPr="00751CD8" w:rsidRDefault="00A30920" w:rsidP="009D5814">
            <w:pPr>
              <w:autoSpaceDE w:val="0"/>
              <w:autoSpaceDN w:val="0"/>
              <w:adjustRightInd w:val="0"/>
              <w:spacing w:after="0" w:line="240" w:lineRule="auto"/>
              <w:rPr>
                <w:rFonts w:ascii="Times New Roman" w:hAnsi="Times New Roman" w:cs="Times New Roman"/>
                <w:i w:val="0"/>
              </w:rPr>
            </w:pPr>
          </w:p>
        </w:tc>
        <w:tc>
          <w:tcPr>
            <w:tcW w:w="1417" w:type="dxa"/>
            <w:vMerge/>
            <w:tcBorders>
              <w:top w:val="nil"/>
              <w:left w:val="nil"/>
              <w:bottom w:val="nil"/>
              <w:right w:val="nil"/>
            </w:tcBorders>
            <w:shd w:val="clear" w:color="auto" w:fill="FFFFFF" w:themeFill="background1"/>
            <w:vAlign w:val="bottom"/>
          </w:tcPr>
          <w:p w:rsidR="00A30920" w:rsidRPr="00751CD8" w:rsidRDefault="00A30920" w:rsidP="009D5814">
            <w:pPr>
              <w:autoSpaceDE w:val="0"/>
              <w:autoSpaceDN w:val="0"/>
              <w:adjustRightInd w:val="0"/>
              <w:spacing w:after="0" w:line="240" w:lineRule="auto"/>
              <w:rPr>
                <w:rFonts w:ascii="Times New Roman" w:hAnsi="Times New Roman" w:cs="Times New Roman"/>
                <w:i w:val="0"/>
              </w:rPr>
            </w:pPr>
          </w:p>
        </w:tc>
      </w:tr>
      <w:tr w:rsidR="00A30920" w:rsidRPr="00751CD8" w:rsidTr="009D5814">
        <w:trPr>
          <w:cantSplit/>
          <w:trHeight w:val="314"/>
          <w:jc w:val="center"/>
        </w:trPr>
        <w:tc>
          <w:tcPr>
            <w:tcW w:w="0" w:type="auto"/>
            <w:vMerge w:val="restart"/>
            <w:tcBorders>
              <w:top w:val="single" w:sz="8" w:space="0" w:color="152935"/>
              <w:left w:val="nil"/>
              <w:bottom w:val="single" w:sz="8" w:space="0" w:color="152935"/>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rPr>
                <w:rFonts w:ascii="Times New Roman" w:hAnsi="Times New Roman" w:cs="Times New Roman"/>
                <w:i w:val="0"/>
              </w:rPr>
            </w:pPr>
            <w:r w:rsidRPr="00751CD8">
              <w:rPr>
                <w:rFonts w:ascii="Times New Roman" w:hAnsi="Times New Roman" w:cs="Times New Roman"/>
                <w:i w:val="0"/>
              </w:rPr>
              <w:t>1</w:t>
            </w:r>
          </w:p>
        </w:tc>
        <w:tc>
          <w:tcPr>
            <w:tcW w:w="0" w:type="auto"/>
            <w:tcBorders>
              <w:top w:val="single" w:sz="8" w:space="0" w:color="152935"/>
              <w:left w:val="nil"/>
              <w:bottom w:val="single" w:sz="8" w:space="0" w:color="AEAEAE"/>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rPr>
                <w:rFonts w:ascii="Times New Roman" w:hAnsi="Times New Roman" w:cs="Times New Roman"/>
                <w:i w:val="0"/>
              </w:rPr>
            </w:pPr>
            <w:r w:rsidRPr="00751CD8">
              <w:rPr>
                <w:rFonts w:ascii="Times New Roman" w:hAnsi="Times New Roman" w:cs="Times New Roman"/>
                <w:i w:val="0"/>
              </w:rPr>
              <w:t>(Constant)</w:t>
            </w:r>
          </w:p>
        </w:tc>
        <w:tc>
          <w:tcPr>
            <w:tcW w:w="0" w:type="auto"/>
            <w:tcBorders>
              <w:top w:val="single" w:sz="8" w:space="0" w:color="152935"/>
              <w:left w:val="nil"/>
              <w:bottom w:val="single" w:sz="8" w:space="0" w:color="AEAEAE"/>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751CD8">
              <w:rPr>
                <w:rFonts w:ascii="Times New Roman" w:hAnsi="Times New Roman" w:cs="Times New Roman"/>
                <w:i w:val="0"/>
              </w:rPr>
              <w:t>52.350</w:t>
            </w:r>
          </w:p>
        </w:tc>
        <w:tc>
          <w:tcPr>
            <w:tcW w:w="0" w:type="auto"/>
            <w:tcBorders>
              <w:top w:val="single" w:sz="8" w:space="0" w:color="152935"/>
              <w:left w:val="nil"/>
              <w:bottom w:val="single" w:sz="8" w:space="0" w:color="AEAEAE"/>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751CD8">
              <w:rPr>
                <w:rFonts w:ascii="Times New Roman" w:hAnsi="Times New Roman" w:cs="Times New Roman"/>
                <w:i w:val="0"/>
              </w:rPr>
              <w:t>10.311</w:t>
            </w:r>
          </w:p>
        </w:tc>
        <w:tc>
          <w:tcPr>
            <w:tcW w:w="1426" w:type="dxa"/>
            <w:tcBorders>
              <w:top w:val="single" w:sz="8" w:space="0" w:color="152935"/>
              <w:left w:val="nil"/>
              <w:bottom w:val="single" w:sz="8" w:space="0" w:color="AEAEAE"/>
              <w:right w:val="nil"/>
            </w:tcBorders>
            <w:shd w:val="clear" w:color="auto" w:fill="FFFFFF" w:themeFill="background1"/>
            <w:vAlign w:val="center"/>
          </w:tcPr>
          <w:p w:rsidR="00A30920" w:rsidRPr="00751CD8" w:rsidRDefault="00A30920" w:rsidP="009D5814">
            <w:pPr>
              <w:autoSpaceDE w:val="0"/>
              <w:autoSpaceDN w:val="0"/>
              <w:adjustRightInd w:val="0"/>
              <w:spacing w:after="0" w:line="240" w:lineRule="auto"/>
              <w:rPr>
                <w:rFonts w:ascii="Times New Roman" w:hAnsi="Times New Roman" w:cs="Times New Roman"/>
                <w:i w:val="0"/>
              </w:rPr>
            </w:pPr>
          </w:p>
        </w:tc>
        <w:tc>
          <w:tcPr>
            <w:tcW w:w="993" w:type="dxa"/>
            <w:tcBorders>
              <w:top w:val="single" w:sz="8" w:space="0" w:color="152935"/>
              <w:left w:val="nil"/>
              <w:bottom w:val="single" w:sz="8" w:space="0" w:color="AEAEAE"/>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751CD8">
              <w:rPr>
                <w:rFonts w:ascii="Times New Roman" w:hAnsi="Times New Roman" w:cs="Times New Roman"/>
                <w:i w:val="0"/>
              </w:rPr>
              <w:t>5.077</w:t>
            </w:r>
          </w:p>
        </w:tc>
        <w:tc>
          <w:tcPr>
            <w:tcW w:w="1417" w:type="dxa"/>
            <w:tcBorders>
              <w:top w:val="single" w:sz="8" w:space="0" w:color="152935"/>
              <w:left w:val="nil"/>
              <w:bottom w:val="single" w:sz="8" w:space="0" w:color="AEAEAE"/>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751CD8">
              <w:rPr>
                <w:rFonts w:ascii="Times New Roman" w:hAnsi="Times New Roman" w:cs="Times New Roman"/>
                <w:i w:val="0"/>
              </w:rPr>
              <w:t>.000</w:t>
            </w:r>
          </w:p>
        </w:tc>
      </w:tr>
      <w:tr w:rsidR="00A30920" w:rsidRPr="00751CD8" w:rsidTr="009D5814">
        <w:trPr>
          <w:cantSplit/>
          <w:trHeight w:val="327"/>
          <w:jc w:val="center"/>
        </w:trPr>
        <w:tc>
          <w:tcPr>
            <w:tcW w:w="0" w:type="auto"/>
            <w:vMerge/>
            <w:tcBorders>
              <w:top w:val="single" w:sz="8" w:space="0" w:color="152935"/>
              <w:left w:val="nil"/>
              <w:bottom w:val="single" w:sz="8" w:space="0" w:color="152935"/>
              <w:right w:val="nil"/>
            </w:tcBorders>
            <w:shd w:val="clear" w:color="auto" w:fill="FFFFFF" w:themeFill="background1"/>
          </w:tcPr>
          <w:p w:rsidR="00A30920" w:rsidRPr="00751CD8" w:rsidRDefault="00A30920" w:rsidP="009D5814">
            <w:pPr>
              <w:autoSpaceDE w:val="0"/>
              <w:autoSpaceDN w:val="0"/>
              <w:adjustRightInd w:val="0"/>
              <w:spacing w:after="0" w:line="240" w:lineRule="auto"/>
              <w:rPr>
                <w:rFonts w:ascii="Times New Roman" w:hAnsi="Times New Roman" w:cs="Times New Roman"/>
                <w:i w:val="0"/>
              </w:rPr>
            </w:pPr>
          </w:p>
        </w:tc>
        <w:tc>
          <w:tcPr>
            <w:tcW w:w="0" w:type="auto"/>
            <w:tcBorders>
              <w:top w:val="single" w:sz="8" w:space="0" w:color="AEAEAE"/>
              <w:left w:val="nil"/>
              <w:bottom w:val="single" w:sz="8" w:space="0" w:color="AEAEAE"/>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rPr>
                <w:rFonts w:ascii="Times New Roman" w:hAnsi="Times New Roman" w:cs="Times New Roman"/>
                <w:i w:val="0"/>
              </w:rPr>
            </w:pPr>
            <w:r w:rsidRPr="00751CD8">
              <w:rPr>
                <w:rFonts w:ascii="Times New Roman" w:hAnsi="Times New Roman" w:cs="Times New Roman"/>
                <w:i w:val="0"/>
              </w:rPr>
              <w:t>FCF</w:t>
            </w:r>
          </w:p>
        </w:tc>
        <w:tc>
          <w:tcPr>
            <w:tcW w:w="0" w:type="auto"/>
            <w:tcBorders>
              <w:top w:val="single" w:sz="8" w:space="0" w:color="AEAEAE"/>
              <w:left w:val="nil"/>
              <w:bottom w:val="single" w:sz="8" w:space="0" w:color="AEAEAE"/>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751CD8">
              <w:rPr>
                <w:rFonts w:ascii="Times New Roman" w:hAnsi="Times New Roman" w:cs="Times New Roman"/>
                <w:i w:val="0"/>
              </w:rPr>
              <w:t>.001</w:t>
            </w:r>
          </w:p>
        </w:tc>
        <w:tc>
          <w:tcPr>
            <w:tcW w:w="0" w:type="auto"/>
            <w:tcBorders>
              <w:top w:val="single" w:sz="8" w:space="0" w:color="AEAEAE"/>
              <w:left w:val="nil"/>
              <w:bottom w:val="single" w:sz="8" w:space="0" w:color="AEAEAE"/>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751CD8">
              <w:rPr>
                <w:rFonts w:ascii="Times New Roman" w:hAnsi="Times New Roman" w:cs="Times New Roman"/>
                <w:i w:val="0"/>
              </w:rPr>
              <w:t>.000</w:t>
            </w:r>
          </w:p>
        </w:tc>
        <w:tc>
          <w:tcPr>
            <w:tcW w:w="1426" w:type="dxa"/>
            <w:tcBorders>
              <w:top w:val="single" w:sz="8" w:space="0" w:color="AEAEAE"/>
              <w:left w:val="nil"/>
              <w:bottom w:val="single" w:sz="8" w:space="0" w:color="AEAEAE"/>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751CD8">
              <w:rPr>
                <w:rFonts w:ascii="Times New Roman" w:hAnsi="Times New Roman" w:cs="Times New Roman"/>
                <w:i w:val="0"/>
              </w:rPr>
              <w:t>.176</w:t>
            </w:r>
          </w:p>
        </w:tc>
        <w:tc>
          <w:tcPr>
            <w:tcW w:w="993" w:type="dxa"/>
            <w:tcBorders>
              <w:top w:val="single" w:sz="8" w:space="0" w:color="AEAEAE"/>
              <w:left w:val="nil"/>
              <w:bottom w:val="single" w:sz="8" w:space="0" w:color="AEAEAE"/>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751CD8">
              <w:rPr>
                <w:rFonts w:ascii="Times New Roman" w:hAnsi="Times New Roman" w:cs="Times New Roman"/>
                <w:i w:val="0"/>
              </w:rPr>
              <w:t>1.797</w:t>
            </w:r>
          </w:p>
        </w:tc>
        <w:tc>
          <w:tcPr>
            <w:tcW w:w="1417" w:type="dxa"/>
            <w:tcBorders>
              <w:top w:val="single" w:sz="8" w:space="0" w:color="AEAEAE"/>
              <w:left w:val="nil"/>
              <w:bottom w:val="single" w:sz="8" w:space="0" w:color="AEAEAE"/>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751CD8">
              <w:rPr>
                <w:rFonts w:ascii="Times New Roman" w:hAnsi="Times New Roman" w:cs="Times New Roman"/>
                <w:i w:val="0"/>
              </w:rPr>
              <w:t>.075</w:t>
            </w:r>
          </w:p>
        </w:tc>
      </w:tr>
      <w:tr w:rsidR="00A30920" w:rsidRPr="00751CD8" w:rsidTr="009D5814">
        <w:trPr>
          <w:cantSplit/>
          <w:trHeight w:val="327"/>
          <w:jc w:val="center"/>
        </w:trPr>
        <w:tc>
          <w:tcPr>
            <w:tcW w:w="0" w:type="auto"/>
            <w:vMerge/>
            <w:tcBorders>
              <w:top w:val="single" w:sz="8" w:space="0" w:color="152935"/>
              <w:left w:val="nil"/>
              <w:bottom w:val="single" w:sz="8" w:space="0" w:color="152935"/>
              <w:right w:val="nil"/>
            </w:tcBorders>
            <w:shd w:val="clear" w:color="auto" w:fill="FFFFFF" w:themeFill="background1"/>
          </w:tcPr>
          <w:p w:rsidR="00A30920" w:rsidRPr="00751CD8" w:rsidRDefault="00A30920" w:rsidP="009D5814">
            <w:pPr>
              <w:autoSpaceDE w:val="0"/>
              <w:autoSpaceDN w:val="0"/>
              <w:adjustRightInd w:val="0"/>
              <w:spacing w:after="0" w:line="240" w:lineRule="auto"/>
              <w:rPr>
                <w:rFonts w:ascii="Times New Roman" w:hAnsi="Times New Roman" w:cs="Times New Roman"/>
                <w:i w:val="0"/>
              </w:rPr>
            </w:pPr>
          </w:p>
        </w:tc>
        <w:tc>
          <w:tcPr>
            <w:tcW w:w="0" w:type="auto"/>
            <w:tcBorders>
              <w:top w:val="single" w:sz="8" w:space="0" w:color="AEAEAE"/>
              <w:left w:val="nil"/>
              <w:bottom w:val="single" w:sz="8" w:space="0" w:color="AEAEAE"/>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rPr>
                <w:rFonts w:ascii="Times New Roman" w:hAnsi="Times New Roman" w:cs="Times New Roman"/>
                <w:i w:val="0"/>
              </w:rPr>
            </w:pPr>
            <w:r w:rsidRPr="00751CD8">
              <w:rPr>
                <w:rFonts w:ascii="Times New Roman" w:hAnsi="Times New Roman" w:cs="Times New Roman"/>
                <w:i w:val="0"/>
              </w:rPr>
              <w:t>KI</w:t>
            </w:r>
          </w:p>
        </w:tc>
        <w:tc>
          <w:tcPr>
            <w:tcW w:w="0" w:type="auto"/>
            <w:tcBorders>
              <w:top w:val="single" w:sz="8" w:space="0" w:color="AEAEAE"/>
              <w:left w:val="nil"/>
              <w:bottom w:val="single" w:sz="8" w:space="0" w:color="AEAEAE"/>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751CD8">
              <w:rPr>
                <w:rFonts w:ascii="Times New Roman" w:hAnsi="Times New Roman" w:cs="Times New Roman"/>
                <w:i w:val="0"/>
              </w:rPr>
              <w:t>-.165</w:t>
            </w:r>
          </w:p>
        </w:tc>
        <w:tc>
          <w:tcPr>
            <w:tcW w:w="0" w:type="auto"/>
            <w:tcBorders>
              <w:top w:val="single" w:sz="8" w:space="0" w:color="AEAEAE"/>
              <w:left w:val="nil"/>
              <w:bottom w:val="single" w:sz="8" w:space="0" w:color="AEAEAE"/>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751CD8">
              <w:rPr>
                <w:rFonts w:ascii="Times New Roman" w:hAnsi="Times New Roman" w:cs="Times New Roman"/>
                <w:i w:val="0"/>
              </w:rPr>
              <w:t>.079</w:t>
            </w:r>
          </w:p>
        </w:tc>
        <w:tc>
          <w:tcPr>
            <w:tcW w:w="1426" w:type="dxa"/>
            <w:tcBorders>
              <w:top w:val="single" w:sz="8" w:space="0" w:color="AEAEAE"/>
              <w:left w:val="nil"/>
              <w:bottom w:val="single" w:sz="8" w:space="0" w:color="AEAEAE"/>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751CD8">
              <w:rPr>
                <w:rFonts w:ascii="Times New Roman" w:hAnsi="Times New Roman" w:cs="Times New Roman"/>
                <w:i w:val="0"/>
              </w:rPr>
              <w:t>-.218</w:t>
            </w:r>
          </w:p>
        </w:tc>
        <w:tc>
          <w:tcPr>
            <w:tcW w:w="993" w:type="dxa"/>
            <w:tcBorders>
              <w:top w:val="single" w:sz="8" w:space="0" w:color="AEAEAE"/>
              <w:left w:val="nil"/>
              <w:bottom w:val="single" w:sz="8" w:space="0" w:color="AEAEAE"/>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751CD8">
              <w:rPr>
                <w:rFonts w:ascii="Times New Roman" w:hAnsi="Times New Roman" w:cs="Times New Roman"/>
                <w:i w:val="0"/>
              </w:rPr>
              <w:t>-2.101</w:t>
            </w:r>
          </w:p>
        </w:tc>
        <w:tc>
          <w:tcPr>
            <w:tcW w:w="1417" w:type="dxa"/>
            <w:tcBorders>
              <w:top w:val="single" w:sz="8" w:space="0" w:color="AEAEAE"/>
              <w:left w:val="nil"/>
              <w:bottom w:val="single" w:sz="8" w:space="0" w:color="AEAEAE"/>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751CD8">
              <w:rPr>
                <w:rFonts w:ascii="Times New Roman" w:hAnsi="Times New Roman" w:cs="Times New Roman"/>
                <w:i w:val="0"/>
              </w:rPr>
              <w:t>.038</w:t>
            </w:r>
          </w:p>
        </w:tc>
      </w:tr>
      <w:tr w:rsidR="00A30920" w:rsidRPr="00751CD8" w:rsidTr="009D5814">
        <w:trPr>
          <w:cantSplit/>
          <w:trHeight w:val="327"/>
          <w:jc w:val="center"/>
        </w:trPr>
        <w:tc>
          <w:tcPr>
            <w:tcW w:w="0" w:type="auto"/>
            <w:vMerge/>
            <w:tcBorders>
              <w:top w:val="single" w:sz="8" w:space="0" w:color="152935"/>
              <w:left w:val="nil"/>
              <w:bottom w:val="single" w:sz="8" w:space="0" w:color="152935"/>
              <w:right w:val="nil"/>
            </w:tcBorders>
            <w:shd w:val="clear" w:color="auto" w:fill="FFFFFF" w:themeFill="background1"/>
          </w:tcPr>
          <w:p w:rsidR="00A30920" w:rsidRPr="00751CD8" w:rsidRDefault="00A30920" w:rsidP="009D5814">
            <w:pPr>
              <w:autoSpaceDE w:val="0"/>
              <w:autoSpaceDN w:val="0"/>
              <w:adjustRightInd w:val="0"/>
              <w:spacing w:after="0" w:line="240" w:lineRule="auto"/>
              <w:rPr>
                <w:rFonts w:ascii="Times New Roman" w:hAnsi="Times New Roman" w:cs="Times New Roman"/>
                <w:i w:val="0"/>
              </w:rPr>
            </w:pPr>
          </w:p>
        </w:tc>
        <w:tc>
          <w:tcPr>
            <w:tcW w:w="0" w:type="auto"/>
            <w:tcBorders>
              <w:top w:val="single" w:sz="8" w:space="0" w:color="AEAEAE"/>
              <w:left w:val="nil"/>
              <w:bottom w:val="single" w:sz="8" w:space="0" w:color="AEAEAE"/>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rPr>
                <w:rFonts w:ascii="Times New Roman" w:hAnsi="Times New Roman" w:cs="Times New Roman"/>
                <w:i w:val="0"/>
              </w:rPr>
            </w:pPr>
            <w:r w:rsidRPr="00751CD8">
              <w:rPr>
                <w:rFonts w:ascii="Times New Roman" w:hAnsi="Times New Roman" w:cs="Times New Roman"/>
                <w:i w:val="0"/>
              </w:rPr>
              <w:t>KM</w:t>
            </w:r>
          </w:p>
        </w:tc>
        <w:tc>
          <w:tcPr>
            <w:tcW w:w="0" w:type="auto"/>
            <w:tcBorders>
              <w:top w:val="single" w:sz="8" w:space="0" w:color="AEAEAE"/>
              <w:left w:val="nil"/>
              <w:bottom w:val="single" w:sz="8" w:space="0" w:color="AEAEAE"/>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751CD8">
              <w:rPr>
                <w:rFonts w:ascii="Times New Roman" w:hAnsi="Times New Roman" w:cs="Times New Roman"/>
                <w:i w:val="0"/>
              </w:rPr>
              <w:t>.740</w:t>
            </w:r>
          </w:p>
        </w:tc>
        <w:tc>
          <w:tcPr>
            <w:tcW w:w="0" w:type="auto"/>
            <w:tcBorders>
              <w:top w:val="single" w:sz="8" w:space="0" w:color="AEAEAE"/>
              <w:left w:val="nil"/>
              <w:bottom w:val="single" w:sz="8" w:space="0" w:color="AEAEAE"/>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751CD8">
              <w:rPr>
                <w:rFonts w:ascii="Times New Roman" w:hAnsi="Times New Roman" w:cs="Times New Roman"/>
                <w:i w:val="0"/>
              </w:rPr>
              <w:t>.699</w:t>
            </w:r>
          </w:p>
        </w:tc>
        <w:tc>
          <w:tcPr>
            <w:tcW w:w="1426" w:type="dxa"/>
            <w:tcBorders>
              <w:top w:val="single" w:sz="8" w:space="0" w:color="AEAEAE"/>
              <w:left w:val="nil"/>
              <w:bottom w:val="single" w:sz="8" w:space="0" w:color="AEAEAE"/>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751CD8">
              <w:rPr>
                <w:rFonts w:ascii="Times New Roman" w:hAnsi="Times New Roman" w:cs="Times New Roman"/>
                <w:i w:val="0"/>
              </w:rPr>
              <w:t>.093</w:t>
            </w:r>
          </w:p>
        </w:tc>
        <w:tc>
          <w:tcPr>
            <w:tcW w:w="993" w:type="dxa"/>
            <w:tcBorders>
              <w:top w:val="single" w:sz="8" w:space="0" w:color="AEAEAE"/>
              <w:left w:val="nil"/>
              <w:bottom w:val="single" w:sz="8" w:space="0" w:color="AEAEAE"/>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751CD8">
              <w:rPr>
                <w:rFonts w:ascii="Times New Roman" w:hAnsi="Times New Roman" w:cs="Times New Roman"/>
                <w:i w:val="0"/>
              </w:rPr>
              <w:t>1.059</w:t>
            </w:r>
          </w:p>
        </w:tc>
        <w:tc>
          <w:tcPr>
            <w:tcW w:w="1417" w:type="dxa"/>
            <w:tcBorders>
              <w:top w:val="single" w:sz="8" w:space="0" w:color="AEAEAE"/>
              <w:left w:val="nil"/>
              <w:bottom w:val="single" w:sz="8" w:space="0" w:color="AEAEAE"/>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751CD8">
              <w:rPr>
                <w:rFonts w:ascii="Times New Roman" w:hAnsi="Times New Roman" w:cs="Times New Roman"/>
                <w:i w:val="0"/>
              </w:rPr>
              <w:t>.292</w:t>
            </w:r>
          </w:p>
        </w:tc>
      </w:tr>
      <w:tr w:rsidR="00A30920" w:rsidRPr="00751CD8" w:rsidTr="009D5814">
        <w:trPr>
          <w:cantSplit/>
          <w:trHeight w:val="327"/>
          <w:jc w:val="center"/>
        </w:trPr>
        <w:tc>
          <w:tcPr>
            <w:tcW w:w="0" w:type="auto"/>
            <w:vMerge/>
            <w:tcBorders>
              <w:top w:val="single" w:sz="8" w:space="0" w:color="152935"/>
              <w:left w:val="nil"/>
              <w:bottom w:val="single" w:sz="8" w:space="0" w:color="152935"/>
              <w:right w:val="nil"/>
            </w:tcBorders>
            <w:shd w:val="clear" w:color="auto" w:fill="FFFFFF" w:themeFill="background1"/>
          </w:tcPr>
          <w:p w:rsidR="00A30920" w:rsidRPr="00751CD8" w:rsidRDefault="00A30920" w:rsidP="009D5814">
            <w:pPr>
              <w:autoSpaceDE w:val="0"/>
              <w:autoSpaceDN w:val="0"/>
              <w:adjustRightInd w:val="0"/>
              <w:spacing w:after="0" w:line="240" w:lineRule="auto"/>
              <w:rPr>
                <w:rFonts w:ascii="Times New Roman" w:hAnsi="Times New Roman" w:cs="Times New Roman"/>
                <w:i w:val="0"/>
              </w:rPr>
            </w:pPr>
          </w:p>
        </w:tc>
        <w:tc>
          <w:tcPr>
            <w:tcW w:w="0" w:type="auto"/>
            <w:tcBorders>
              <w:top w:val="single" w:sz="8" w:space="0" w:color="AEAEAE"/>
              <w:left w:val="nil"/>
              <w:bottom w:val="single" w:sz="8" w:space="0" w:color="AEAEAE"/>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rPr>
                <w:rFonts w:ascii="Times New Roman" w:hAnsi="Times New Roman" w:cs="Times New Roman"/>
                <w:i w:val="0"/>
              </w:rPr>
            </w:pPr>
            <w:r w:rsidRPr="00751CD8">
              <w:rPr>
                <w:rFonts w:ascii="Times New Roman" w:hAnsi="Times New Roman" w:cs="Times New Roman"/>
                <w:i w:val="0"/>
              </w:rPr>
              <w:t>KOM</w:t>
            </w:r>
          </w:p>
        </w:tc>
        <w:tc>
          <w:tcPr>
            <w:tcW w:w="0" w:type="auto"/>
            <w:tcBorders>
              <w:top w:val="single" w:sz="8" w:space="0" w:color="AEAEAE"/>
              <w:left w:val="nil"/>
              <w:bottom w:val="single" w:sz="8" w:space="0" w:color="AEAEAE"/>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751CD8">
              <w:rPr>
                <w:rFonts w:ascii="Times New Roman" w:hAnsi="Times New Roman" w:cs="Times New Roman"/>
                <w:i w:val="0"/>
              </w:rPr>
              <w:t>.220</w:t>
            </w:r>
          </w:p>
        </w:tc>
        <w:tc>
          <w:tcPr>
            <w:tcW w:w="0" w:type="auto"/>
            <w:tcBorders>
              <w:top w:val="single" w:sz="8" w:space="0" w:color="AEAEAE"/>
              <w:left w:val="nil"/>
              <w:bottom w:val="single" w:sz="8" w:space="0" w:color="AEAEAE"/>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751CD8">
              <w:rPr>
                <w:rFonts w:ascii="Times New Roman" w:hAnsi="Times New Roman" w:cs="Times New Roman"/>
                <w:i w:val="0"/>
              </w:rPr>
              <w:t>.247</w:t>
            </w:r>
          </w:p>
        </w:tc>
        <w:tc>
          <w:tcPr>
            <w:tcW w:w="1426" w:type="dxa"/>
            <w:tcBorders>
              <w:top w:val="single" w:sz="8" w:space="0" w:color="AEAEAE"/>
              <w:left w:val="nil"/>
              <w:bottom w:val="single" w:sz="8" w:space="0" w:color="AEAEAE"/>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751CD8">
              <w:rPr>
                <w:rFonts w:ascii="Times New Roman" w:hAnsi="Times New Roman" w:cs="Times New Roman"/>
                <w:i w:val="0"/>
              </w:rPr>
              <w:t>.108</w:t>
            </w:r>
          </w:p>
        </w:tc>
        <w:tc>
          <w:tcPr>
            <w:tcW w:w="993" w:type="dxa"/>
            <w:tcBorders>
              <w:top w:val="single" w:sz="8" w:space="0" w:color="AEAEAE"/>
              <w:left w:val="nil"/>
              <w:bottom w:val="single" w:sz="8" w:space="0" w:color="AEAEAE"/>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751CD8">
              <w:rPr>
                <w:rFonts w:ascii="Times New Roman" w:hAnsi="Times New Roman" w:cs="Times New Roman"/>
                <w:i w:val="0"/>
              </w:rPr>
              <w:t>.892</w:t>
            </w:r>
          </w:p>
        </w:tc>
        <w:tc>
          <w:tcPr>
            <w:tcW w:w="1417" w:type="dxa"/>
            <w:tcBorders>
              <w:top w:val="single" w:sz="8" w:space="0" w:color="AEAEAE"/>
              <w:left w:val="nil"/>
              <w:bottom w:val="single" w:sz="8" w:space="0" w:color="AEAEAE"/>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751CD8">
              <w:rPr>
                <w:rFonts w:ascii="Times New Roman" w:hAnsi="Times New Roman" w:cs="Times New Roman"/>
                <w:i w:val="0"/>
              </w:rPr>
              <w:t>.375</w:t>
            </w:r>
          </w:p>
        </w:tc>
      </w:tr>
      <w:tr w:rsidR="00A30920" w:rsidRPr="00751CD8" w:rsidTr="009D5814">
        <w:trPr>
          <w:cantSplit/>
          <w:trHeight w:val="327"/>
          <w:jc w:val="center"/>
        </w:trPr>
        <w:tc>
          <w:tcPr>
            <w:tcW w:w="0" w:type="auto"/>
            <w:vMerge/>
            <w:tcBorders>
              <w:top w:val="single" w:sz="8" w:space="0" w:color="152935"/>
              <w:left w:val="nil"/>
              <w:bottom w:val="single" w:sz="8" w:space="0" w:color="152935"/>
              <w:right w:val="nil"/>
            </w:tcBorders>
            <w:shd w:val="clear" w:color="auto" w:fill="FFFFFF" w:themeFill="background1"/>
          </w:tcPr>
          <w:p w:rsidR="00A30920" w:rsidRPr="00751CD8" w:rsidRDefault="00A30920" w:rsidP="009D5814">
            <w:pPr>
              <w:autoSpaceDE w:val="0"/>
              <w:autoSpaceDN w:val="0"/>
              <w:adjustRightInd w:val="0"/>
              <w:spacing w:after="0" w:line="240" w:lineRule="auto"/>
              <w:rPr>
                <w:rFonts w:ascii="Times New Roman" w:hAnsi="Times New Roman" w:cs="Times New Roman"/>
                <w:i w:val="0"/>
              </w:rPr>
            </w:pPr>
          </w:p>
        </w:tc>
        <w:tc>
          <w:tcPr>
            <w:tcW w:w="0" w:type="auto"/>
            <w:tcBorders>
              <w:top w:val="single" w:sz="8" w:space="0" w:color="AEAEAE"/>
              <w:left w:val="nil"/>
              <w:bottom w:val="single" w:sz="8" w:space="0" w:color="AEAEAE"/>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rPr>
                <w:rFonts w:ascii="Times New Roman" w:hAnsi="Times New Roman" w:cs="Times New Roman"/>
                <w:i w:val="0"/>
              </w:rPr>
            </w:pPr>
            <w:r w:rsidRPr="00751CD8">
              <w:rPr>
                <w:rFonts w:ascii="Times New Roman" w:hAnsi="Times New Roman" w:cs="Times New Roman"/>
                <w:i w:val="0"/>
              </w:rPr>
              <w:t>ROA</w:t>
            </w:r>
          </w:p>
        </w:tc>
        <w:tc>
          <w:tcPr>
            <w:tcW w:w="0" w:type="auto"/>
            <w:tcBorders>
              <w:top w:val="single" w:sz="8" w:space="0" w:color="AEAEAE"/>
              <w:left w:val="nil"/>
              <w:bottom w:val="single" w:sz="8" w:space="0" w:color="AEAEAE"/>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751CD8">
              <w:rPr>
                <w:rFonts w:ascii="Times New Roman" w:hAnsi="Times New Roman" w:cs="Times New Roman"/>
                <w:i w:val="0"/>
              </w:rPr>
              <w:t>.528</w:t>
            </w:r>
          </w:p>
        </w:tc>
        <w:tc>
          <w:tcPr>
            <w:tcW w:w="0" w:type="auto"/>
            <w:tcBorders>
              <w:top w:val="single" w:sz="8" w:space="0" w:color="AEAEAE"/>
              <w:left w:val="nil"/>
              <w:bottom w:val="single" w:sz="8" w:space="0" w:color="AEAEAE"/>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751CD8">
              <w:rPr>
                <w:rFonts w:ascii="Times New Roman" w:hAnsi="Times New Roman" w:cs="Times New Roman"/>
                <w:i w:val="0"/>
              </w:rPr>
              <w:t>.250</w:t>
            </w:r>
          </w:p>
        </w:tc>
        <w:tc>
          <w:tcPr>
            <w:tcW w:w="1426" w:type="dxa"/>
            <w:tcBorders>
              <w:top w:val="single" w:sz="8" w:space="0" w:color="AEAEAE"/>
              <w:left w:val="nil"/>
              <w:bottom w:val="single" w:sz="8" w:space="0" w:color="AEAEAE"/>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751CD8">
              <w:rPr>
                <w:rFonts w:ascii="Times New Roman" w:hAnsi="Times New Roman" w:cs="Times New Roman"/>
                <w:i w:val="0"/>
              </w:rPr>
              <w:t>.232</w:t>
            </w:r>
          </w:p>
        </w:tc>
        <w:tc>
          <w:tcPr>
            <w:tcW w:w="993" w:type="dxa"/>
            <w:tcBorders>
              <w:top w:val="single" w:sz="8" w:space="0" w:color="AEAEAE"/>
              <w:left w:val="nil"/>
              <w:bottom w:val="single" w:sz="8" w:space="0" w:color="AEAEAE"/>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751CD8">
              <w:rPr>
                <w:rFonts w:ascii="Times New Roman" w:hAnsi="Times New Roman" w:cs="Times New Roman"/>
                <w:i w:val="0"/>
              </w:rPr>
              <w:t>2.113</w:t>
            </w:r>
          </w:p>
        </w:tc>
        <w:tc>
          <w:tcPr>
            <w:tcW w:w="1417" w:type="dxa"/>
            <w:tcBorders>
              <w:top w:val="single" w:sz="8" w:space="0" w:color="AEAEAE"/>
              <w:left w:val="nil"/>
              <w:bottom w:val="single" w:sz="8" w:space="0" w:color="AEAEAE"/>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751CD8">
              <w:rPr>
                <w:rFonts w:ascii="Times New Roman" w:hAnsi="Times New Roman" w:cs="Times New Roman"/>
                <w:i w:val="0"/>
              </w:rPr>
              <w:t>.037</w:t>
            </w:r>
          </w:p>
        </w:tc>
      </w:tr>
      <w:tr w:rsidR="00A30920" w:rsidRPr="00751CD8" w:rsidTr="009D5814">
        <w:trPr>
          <w:cantSplit/>
          <w:trHeight w:val="327"/>
          <w:jc w:val="center"/>
        </w:trPr>
        <w:tc>
          <w:tcPr>
            <w:tcW w:w="0" w:type="auto"/>
            <w:vMerge/>
            <w:tcBorders>
              <w:top w:val="single" w:sz="8" w:space="0" w:color="152935"/>
              <w:left w:val="nil"/>
              <w:bottom w:val="single" w:sz="8" w:space="0" w:color="152935"/>
              <w:right w:val="nil"/>
            </w:tcBorders>
            <w:shd w:val="clear" w:color="auto" w:fill="FFFFFF" w:themeFill="background1"/>
          </w:tcPr>
          <w:p w:rsidR="00A30920" w:rsidRPr="00751CD8" w:rsidRDefault="00A30920" w:rsidP="009D5814">
            <w:pPr>
              <w:autoSpaceDE w:val="0"/>
              <w:autoSpaceDN w:val="0"/>
              <w:adjustRightInd w:val="0"/>
              <w:spacing w:after="0" w:line="240" w:lineRule="auto"/>
              <w:rPr>
                <w:rFonts w:ascii="Times New Roman" w:hAnsi="Times New Roman" w:cs="Times New Roman"/>
                <w:i w:val="0"/>
              </w:rPr>
            </w:pPr>
          </w:p>
        </w:tc>
        <w:tc>
          <w:tcPr>
            <w:tcW w:w="0" w:type="auto"/>
            <w:tcBorders>
              <w:top w:val="single" w:sz="8" w:space="0" w:color="AEAEAE"/>
              <w:left w:val="nil"/>
              <w:bottom w:val="single" w:sz="8" w:space="0" w:color="AEAEAE"/>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rPr>
                <w:rFonts w:ascii="Times New Roman" w:hAnsi="Times New Roman" w:cs="Times New Roman"/>
                <w:i w:val="0"/>
              </w:rPr>
            </w:pPr>
            <w:r w:rsidRPr="00751CD8">
              <w:rPr>
                <w:rFonts w:ascii="Times New Roman" w:hAnsi="Times New Roman" w:cs="Times New Roman"/>
                <w:i w:val="0"/>
              </w:rPr>
              <w:t>CR</w:t>
            </w:r>
          </w:p>
        </w:tc>
        <w:tc>
          <w:tcPr>
            <w:tcW w:w="0" w:type="auto"/>
            <w:tcBorders>
              <w:top w:val="single" w:sz="8" w:space="0" w:color="AEAEAE"/>
              <w:left w:val="nil"/>
              <w:bottom w:val="single" w:sz="8" w:space="0" w:color="AEAEAE"/>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751CD8">
              <w:rPr>
                <w:rFonts w:ascii="Times New Roman" w:hAnsi="Times New Roman" w:cs="Times New Roman"/>
                <w:i w:val="0"/>
              </w:rPr>
              <w:t>-.050</w:t>
            </w:r>
          </w:p>
        </w:tc>
        <w:tc>
          <w:tcPr>
            <w:tcW w:w="0" w:type="auto"/>
            <w:tcBorders>
              <w:top w:val="single" w:sz="8" w:space="0" w:color="AEAEAE"/>
              <w:left w:val="nil"/>
              <w:bottom w:val="single" w:sz="8" w:space="0" w:color="AEAEAE"/>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751CD8">
              <w:rPr>
                <w:rFonts w:ascii="Times New Roman" w:hAnsi="Times New Roman" w:cs="Times New Roman"/>
                <w:i w:val="0"/>
              </w:rPr>
              <w:t>.023</w:t>
            </w:r>
          </w:p>
        </w:tc>
        <w:tc>
          <w:tcPr>
            <w:tcW w:w="1426" w:type="dxa"/>
            <w:tcBorders>
              <w:top w:val="single" w:sz="8" w:space="0" w:color="AEAEAE"/>
              <w:left w:val="nil"/>
              <w:bottom w:val="single" w:sz="8" w:space="0" w:color="AEAEAE"/>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751CD8">
              <w:rPr>
                <w:rFonts w:ascii="Times New Roman" w:hAnsi="Times New Roman" w:cs="Times New Roman"/>
                <w:i w:val="0"/>
              </w:rPr>
              <w:t>-.276</w:t>
            </w:r>
          </w:p>
        </w:tc>
        <w:tc>
          <w:tcPr>
            <w:tcW w:w="993" w:type="dxa"/>
            <w:tcBorders>
              <w:top w:val="single" w:sz="8" w:space="0" w:color="AEAEAE"/>
              <w:left w:val="nil"/>
              <w:bottom w:val="single" w:sz="8" w:space="0" w:color="AEAEAE"/>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751CD8">
              <w:rPr>
                <w:rFonts w:ascii="Times New Roman" w:hAnsi="Times New Roman" w:cs="Times New Roman"/>
                <w:i w:val="0"/>
              </w:rPr>
              <w:t>-2.209</w:t>
            </w:r>
          </w:p>
        </w:tc>
        <w:tc>
          <w:tcPr>
            <w:tcW w:w="1417" w:type="dxa"/>
            <w:tcBorders>
              <w:top w:val="single" w:sz="8" w:space="0" w:color="AEAEAE"/>
              <w:left w:val="nil"/>
              <w:bottom w:val="single" w:sz="8" w:space="0" w:color="AEAEAE"/>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751CD8">
              <w:rPr>
                <w:rFonts w:ascii="Times New Roman" w:hAnsi="Times New Roman" w:cs="Times New Roman"/>
                <w:i w:val="0"/>
              </w:rPr>
              <w:t>.029</w:t>
            </w:r>
          </w:p>
        </w:tc>
      </w:tr>
      <w:tr w:rsidR="00A30920" w:rsidRPr="00751CD8" w:rsidTr="009D5814">
        <w:trPr>
          <w:cantSplit/>
          <w:trHeight w:val="327"/>
          <w:jc w:val="center"/>
        </w:trPr>
        <w:tc>
          <w:tcPr>
            <w:tcW w:w="0" w:type="auto"/>
            <w:vMerge/>
            <w:tcBorders>
              <w:top w:val="single" w:sz="8" w:space="0" w:color="152935"/>
              <w:left w:val="nil"/>
              <w:bottom w:val="single" w:sz="4" w:space="0" w:color="auto"/>
              <w:right w:val="nil"/>
            </w:tcBorders>
            <w:shd w:val="clear" w:color="auto" w:fill="FFFFFF" w:themeFill="background1"/>
          </w:tcPr>
          <w:p w:rsidR="00A30920" w:rsidRPr="00751CD8" w:rsidRDefault="00A30920" w:rsidP="009D5814">
            <w:pPr>
              <w:autoSpaceDE w:val="0"/>
              <w:autoSpaceDN w:val="0"/>
              <w:adjustRightInd w:val="0"/>
              <w:spacing w:after="0" w:line="240" w:lineRule="auto"/>
              <w:rPr>
                <w:rFonts w:ascii="Times New Roman" w:hAnsi="Times New Roman" w:cs="Times New Roman"/>
                <w:i w:val="0"/>
              </w:rPr>
            </w:pPr>
          </w:p>
        </w:tc>
        <w:tc>
          <w:tcPr>
            <w:tcW w:w="0" w:type="auto"/>
            <w:tcBorders>
              <w:top w:val="single" w:sz="8" w:space="0" w:color="AEAEAE"/>
              <w:left w:val="nil"/>
              <w:bottom w:val="single" w:sz="4" w:space="0" w:color="auto"/>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rPr>
                <w:rFonts w:ascii="Times New Roman" w:hAnsi="Times New Roman" w:cs="Times New Roman"/>
                <w:i w:val="0"/>
              </w:rPr>
            </w:pPr>
            <w:r w:rsidRPr="00751CD8">
              <w:rPr>
                <w:rFonts w:ascii="Times New Roman" w:hAnsi="Times New Roman" w:cs="Times New Roman"/>
                <w:i w:val="0"/>
              </w:rPr>
              <w:t>DER</w:t>
            </w:r>
          </w:p>
        </w:tc>
        <w:tc>
          <w:tcPr>
            <w:tcW w:w="0" w:type="auto"/>
            <w:tcBorders>
              <w:top w:val="single" w:sz="8" w:space="0" w:color="AEAEAE"/>
              <w:left w:val="nil"/>
              <w:bottom w:val="single" w:sz="4" w:space="0" w:color="auto"/>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751CD8">
              <w:rPr>
                <w:rFonts w:ascii="Times New Roman" w:hAnsi="Times New Roman" w:cs="Times New Roman"/>
                <w:i w:val="0"/>
              </w:rPr>
              <w:t>-.120</w:t>
            </w:r>
          </w:p>
        </w:tc>
        <w:tc>
          <w:tcPr>
            <w:tcW w:w="0" w:type="auto"/>
            <w:tcBorders>
              <w:top w:val="single" w:sz="8" w:space="0" w:color="AEAEAE"/>
              <w:left w:val="nil"/>
              <w:bottom w:val="single" w:sz="4" w:space="0" w:color="auto"/>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751CD8">
              <w:rPr>
                <w:rFonts w:ascii="Times New Roman" w:hAnsi="Times New Roman" w:cs="Times New Roman"/>
                <w:i w:val="0"/>
              </w:rPr>
              <w:t>.037</w:t>
            </w:r>
          </w:p>
        </w:tc>
        <w:tc>
          <w:tcPr>
            <w:tcW w:w="1426" w:type="dxa"/>
            <w:tcBorders>
              <w:top w:val="single" w:sz="8" w:space="0" w:color="AEAEAE"/>
              <w:left w:val="nil"/>
              <w:bottom w:val="single" w:sz="4" w:space="0" w:color="auto"/>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751CD8">
              <w:rPr>
                <w:rFonts w:ascii="Times New Roman" w:hAnsi="Times New Roman" w:cs="Times New Roman"/>
                <w:i w:val="0"/>
              </w:rPr>
              <w:t>-.410</w:t>
            </w:r>
          </w:p>
        </w:tc>
        <w:tc>
          <w:tcPr>
            <w:tcW w:w="993" w:type="dxa"/>
            <w:tcBorders>
              <w:top w:val="single" w:sz="8" w:space="0" w:color="AEAEAE"/>
              <w:left w:val="nil"/>
              <w:bottom w:val="single" w:sz="4" w:space="0" w:color="auto"/>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751CD8">
              <w:rPr>
                <w:rFonts w:ascii="Times New Roman" w:hAnsi="Times New Roman" w:cs="Times New Roman"/>
                <w:i w:val="0"/>
              </w:rPr>
              <w:t>-3.234</w:t>
            </w:r>
          </w:p>
        </w:tc>
        <w:tc>
          <w:tcPr>
            <w:tcW w:w="1417" w:type="dxa"/>
            <w:tcBorders>
              <w:top w:val="single" w:sz="8" w:space="0" w:color="AEAEAE"/>
              <w:left w:val="nil"/>
              <w:bottom w:val="single" w:sz="4" w:space="0" w:color="auto"/>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jc w:val="right"/>
              <w:rPr>
                <w:rFonts w:ascii="Times New Roman" w:hAnsi="Times New Roman" w:cs="Times New Roman"/>
                <w:i w:val="0"/>
              </w:rPr>
            </w:pPr>
            <w:r w:rsidRPr="00751CD8">
              <w:rPr>
                <w:rFonts w:ascii="Times New Roman" w:hAnsi="Times New Roman" w:cs="Times New Roman"/>
                <w:i w:val="0"/>
              </w:rPr>
              <w:t>.002</w:t>
            </w:r>
          </w:p>
        </w:tc>
      </w:tr>
      <w:tr w:rsidR="00A30920" w:rsidRPr="00751CD8" w:rsidTr="009D5814">
        <w:trPr>
          <w:cantSplit/>
          <w:trHeight w:val="314"/>
          <w:jc w:val="center"/>
        </w:trPr>
        <w:tc>
          <w:tcPr>
            <w:tcW w:w="8080" w:type="dxa"/>
            <w:gridSpan w:val="7"/>
            <w:tcBorders>
              <w:top w:val="single" w:sz="4" w:space="0" w:color="auto"/>
              <w:left w:val="nil"/>
              <w:bottom w:val="single" w:sz="4" w:space="0" w:color="auto"/>
              <w:right w:val="nil"/>
            </w:tcBorders>
            <w:shd w:val="clear" w:color="auto" w:fill="FFFFFF" w:themeFill="background1"/>
          </w:tcPr>
          <w:p w:rsidR="00A30920" w:rsidRPr="00751CD8" w:rsidRDefault="00A30920" w:rsidP="009D5814">
            <w:pPr>
              <w:autoSpaceDE w:val="0"/>
              <w:autoSpaceDN w:val="0"/>
              <w:adjustRightInd w:val="0"/>
              <w:spacing w:after="0" w:line="240" w:lineRule="auto"/>
              <w:ind w:left="60" w:right="60"/>
              <w:rPr>
                <w:rFonts w:ascii="Times New Roman" w:hAnsi="Times New Roman" w:cs="Times New Roman"/>
                <w:i w:val="0"/>
              </w:rPr>
            </w:pPr>
            <w:r w:rsidRPr="00751CD8">
              <w:rPr>
                <w:rFonts w:ascii="Times New Roman" w:hAnsi="Times New Roman" w:cs="Times New Roman"/>
                <w:i w:val="0"/>
              </w:rPr>
              <w:t>a. Dependent Variable: DPR</w:t>
            </w:r>
          </w:p>
        </w:tc>
      </w:tr>
    </w:tbl>
    <w:p w:rsidR="00A30920" w:rsidRPr="00751CD8" w:rsidRDefault="00A30920" w:rsidP="00A30920">
      <w:pPr>
        <w:widowControl w:val="0"/>
        <w:spacing w:before="1" w:after="0" w:line="240" w:lineRule="auto"/>
        <w:ind w:left="102" w:right="116" w:hanging="102"/>
        <w:jc w:val="both"/>
        <w:rPr>
          <w:rFonts w:ascii="Times New Roman" w:eastAsia="Times New Roman" w:hAnsi="Times New Roman" w:cs="Times New Roman"/>
          <w:i w:val="0"/>
          <w:sz w:val="22"/>
          <w:szCs w:val="22"/>
        </w:rPr>
      </w:pPr>
      <w:proofErr w:type="gramStart"/>
      <w:r w:rsidRPr="00751CD8">
        <w:rPr>
          <w:rFonts w:ascii="Times New Roman" w:eastAsia="Times New Roman" w:hAnsi="Times New Roman" w:cs="Times New Roman"/>
          <w:i w:val="0"/>
          <w:sz w:val="22"/>
          <w:szCs w:val="22"/>
        </w:rPr>
        <w:t>Sumber :</w:t>
      </w:r>
      <w:proofErr w:type="gramEnd"/>
      <w:r w:rsidRPr="00751CD8">
        <w:rPr>
          <w:rFonts w:ascii="Times New Roman" w:eastAsia="Times New Roman" w:hAnsi="Times New Roman" w:cs="Times New Roman"/>
          <w:i w:val="0"/>
          <w:sz w:val="22"/>
          <w:szCs w:val="22"/>
        </w:rPr>
        <w:t xml:space="preserve"> Output SPSS (2020)</w:t>
      </w:r>
    </w:p>
    <w:p w:rsidR="00A30920" w:rsidRDefault="00A30920" w:rsidP="00A30920">
      <w:pPr>
        <w:widowControl w:val="0"/>
        <w:spacing w:before="1" w:after="0" w:line="240" w:lineRule="auto"/>
        <w:ind w:left="102" w:right="116" w:hanging="102"/>
        <w:jc w:val="both"/>
        <w:rPr>
          <w:rFonts w:ascii="Times New Roman" w:eastAsia="Times New Roman" w:hAnsi="Times New Roman" w:cs="Times New Roman"/>
          <w:sz w:val="24"/>
          <w:szCs w:val="24"/>
        </w:rPr>
      </w:pPr>
    </w:p>
    <w:p w:rsidR="00A30920" w:rsidRPr="00751CD8" w:rsidRDefault="00A30920" w:rsidP="00A30920">
      <w:pPr>
        <w:widowControl w:val="0"/>
        <w:spacing w:after="0" w:line="240" w:lineRule="auto"/>
        <w:ind w:left="102" w:right="119" w:firstLine="899"/>
        <w:jc w:val="both"/>
        <w:rPr>
          <w:rFonts w:ascii="Times New Roman" w:eastAsia="Times New Roman" w:hAnsi="Times New Roman" w:cs="Times New Roman"/>
          <w:i w:val="0"/>
          <w:sz w:val="24"/>
          <w:szCs w:val="24"/>
        </w:rPr>
      </w:pPr>
      <w:r w:rsidRPr="00751CD8">
        <w:rPr>
          <w:rFonts w:ascii="Times New Roman" w:eastAsia="Times New Roman" w:hAnsi="Times New Roman" w:cs="Times New Roman"/>
          <w:i w:val="0"/>
          <w:sz w:val="24"/>
          <w:szCs w:val="24"/>
        </w:rPr>
        <w:t xml:space="preserve">Dari ketujuh variabel independen yang dimasukkan ke dalam model regresi, variabel </w:t>
      </w:r>
      <w:r w:rsidRPr="007F61A9">
        <w:rPr>
          <w:rFonts w:ascii="Times New Roman" w:eastAsia="Times New Roman" w:hAnsi="Times New Roman" w:cs="Times New Roman"/>
          <w:sz w:val="24"/>
          <w:szCs w:val="24"/>
        </w:rPr>
        <w:t>Free Cash Flow</w:t>
      </w:r>
      <w:r w:rsidRPr="00751CD8">
        <w:rPr>
          <w:rFonts w:ascii="Times New Roman" w:eastAsia="Times New Roman" w:hAnsi="Times New Roman" w:cs="Times New Roman"/>
          <w:i w:val="0"/>
          <w:sz w:val="24"/>
          <w:szCs w:val="24"/>
        </w:rPr>
        <w:t xml:space="preserve"> (FCF), Kepemilikan Manajerial (KM), dan Komisaris Independen (KOM) memiliki pengaruh yang tidak signifikan terhadap Kebijakan Dividen (DRP). Hal ini dapat dilihat dari nilai </w:t>
      </w:r>
      <w:r w:rsidRPr="007F61A9">
        <w:rPr>
          <w:rFonts w:ascii="Times New Roman" w:eastAsia="Times New Roman" w:hAnsi="Times New Roman" w:cs="Times New Roman"/>
          <w:sz w:val="24"/>
          <w:szCs w:val="24"/>
        </w:rPr>
        <w:t>Sig</w:t>
      </w:r>
      <w:r w:rsidRPr="00751CD8">
        <w:rPr>
          <w:rFonts w:ascii="Times New Roman" w:eastAsia="Times New Roman" w:hAnsi="Times New Roman" w:cs="Times New Roman"/>
          <w:i w:val="0"/>
          <w:sz w:val="24"/>
          <w:szCs w:val="24"/>
        </w:rPr>
        <w:t xml:space="preserve"> untuk </w:t>
      </w:r>
      <w:r w:rsidRPr="007F61A9">
        <w:rPr>
          <w:rFonts w:ascii="Times New Roman" w:eastAsia="Times New Roman" w:hAnsi="Times New Roman" w:cs="Times New Roman"/>
          <w:sz w:val="24"/>
          <w:szCs w:val="24"/>
        </w:rPr>
        <w:t>Free Cash Flow</w:t>
      </w:r>
      <w:r w:rsidRPr="00751CD8">
        <w:rPr>
          <w:rFonts w:ascii="Times New Roman" w:eastAsia="Times New Roman" w:hAnsi="Times New Roman" w:cs="Times New Roman"/>
          <w:i w:val="0"/>
          <w:sz w:val="24"/>
          <w:szCs w:val="24"/>
        </w:rPr>
        <w:t xml:space="preserve"> (FCF) sebesar 0,075, Kepemilikan Manajerial (KM) sebesar 0,292, dan Komisaris Independen (KOM) sebesar 0,375, ketiga variabel tersebut memiliki nilai di atas 0,05. Sedangkan variabel Kepemilikan Institusional (KI), Profitabilitas (ROA), Likuiditas (CR), dan Solvabilitas (DER) memiliki pengaruh yang signifikan terhadap variabel dependen Kebijakan Dividen (DPR).</w:t>
      </w:r>
    </w:p>
    <w:p w:rsidR="00A30920" w:rsidRDefault="00A30920" w:rsidP="00A30920">
      <w:pPr>
        <w:widowControl w:val="0"/>
        <w:spacing w:after="0" w:line="240" w:lineRule="auto"/>
        <w:ind w:left="102" w:right="119" w:firstLine="899"/>
        <w:jc w:val="both"/>
        <w:rPr>
          <w:rFonts w:ascii="Times New Roman" w:eastAsia="Times New Roman" w:hAnsi="Times New Roman" w:cs="Times New Roman"/>
          <w:sz w:val="24"/>
          <w:szCs w:val="24"/>
        </w:rPr>
      </w:pPr>
    </w:p>
    <w:p w:rsidR="00A30920" w:rsidRPr="00751CD8" w:rsidRDefault="00A30920" w:rsidP="00A30920">
      <w:pPr>
        <w:widowControl w:val="0"/>
        <w:spacing w:after="0" w:line="240" w:lineRule="auto"/>
        <w:ind w:right="118"/>
        <w:rPr>
          <w:rFonts w:ascii="Times New Roman" w:eastAsia="Times New Roman" w:hAnsi="Times New Roman" w:cs="Times New Roman"/>
          <w:b/>
          <w:i w:val="0"/>
          <w:sz w:val="24"/>
          <w:szCs w:val="24"/>
        </w:rPr>
      </w:pPr>
      <w:r w:rsidRPr="00751CD8">
        <w:rPr>
          <w:rFonts w:ascii="Times New Roman" w:eastAsia="Times New Roman" w:hAnsi="Times New Roman" w:cs="Times New Roman"/>
          <w:b/>
          <w:i w:val="0"/>
          <w:sz w:val="24"/>
          <w:szCs w:val="24"/>
        </w:rPr>
        <w:t xml:space="preserve">Pengaruh </w:t>
      </w:r>
      <w:r w:rsidRPr="007F61A9">
        <w:rPr>
          <w:rFonts w:ascii="Times New Roman" w:eastAsia="Times New Roman" w:hAnsi="Times New Roman" w:cs="Times New Roman"/>
          <w:b/>
          <w:sz w:val="24"/>
          <w:szCs w:val="24"/>
        </w:rPr>
        <w:t>Free Cash Flow</w:t>
      </w:r>
      <w:r w:rsidRPr="00751CD8">
        <w:rPr>
          <w:rFonts w:ascii="Times New Roman" w:eastAsia="Times New Roman" w:hAnsi="Times New Roman" w:cs="Times New Roman"/>
          <w:b/>
          <w:i w:val="0"/>
          <w:sz w:val="24"/>
          <w:szCs w:val="24"/>
        </w:rPr>
        <w:t xml:space="preserve"> terhadap Kebijakan Dividen</w:t>
      </w:r>
    </w:p>
    <w:p w:rsidR="00A30920" w:rsidRPr="00751CD8" w:rsidRDefault="00A30920" w:rsidP="00A30920">
      <w:pPr>
        <w:widowControl w:val="0"/>
        <w:spacing w:after="0" w:line="240" w:lineRule="auto"/>
        <w:ind w:left="102" w:right="119" w:firstLine="899"/>
        <w:jc w:val="both"/>
        <w:rPr>
          <w:rFonts w:ascii="Times New Roman" w:eastAsia="Times New Roman" w:hAnsi="Times New Roman" w:cs="Times New Roman"/>
          <w:i w:val="0"/>
          <w:sz w:val="24"/>
          <w:szCs w:val="24"/>
        </w:rPr>
      </w:pPr>
      <w:r w:rsidRPr="00751CD8">
        <w:rPr>
          <w:rFonts w:ascii="Times New Roman" w:eastAsia="Times New Roman" w:hAnsi="Times New Roman" w:cs="Times New Roman"/>
          <w:i w:val="0"/>
          <w:sz w:val="24"/>
          <w:szCs w:val="24"/>
        </w:rPr>
        <w:t xml:space="preserve">Berdasarkan hasil pengujian parameter individu di atas, dapat diketahui nilai koefisien regresi untuk variabel </w:t>
      </w:r>
      <w:r w:rsidRPr="007F61A9">
        <w:rPr>
          <w:rFonts w:ascii="Times New Roman" w:eastAsia="Times New Roman" w:hAnsi="Times New Roman" w:cs="Times New Roman"/>
          <w:sz w:val="24"/>
          <w:szCs w:val="24"/>
        </w:rPr>
        <w:t>free cash flow</w:t>
      </w:r>
      <w:r w:rsidRPr="00751CD8">
        <w:rPr>
          <w:rFonts w:ascii="Times New Roman" w:eastAsia="Times New Roman" w:hAnsi="Times New Roman" w:cs="Times New Roman"/>
          <w:i w:val="0"/>
          <w:sz w:val="24"/>
          <w:szCs w:val="24"/>
        </w:rPr>
        <w:t xml:space="preserve"> adalah sebesar 0,001 dengan nilai signifikansi sebesar 0,075. Hal ini dapat disimpulkan H1 ditolak atau variabel </w:t>
      </w:r>
      <w:r w:rsidRPr="007F61A9">
        <w:rPr>
          <w:rFonts w:ascii="Times New Roman" w:eastAsia="Times New Roman" w:hAnsi="Times New Roman" w:cs="Times New Roman"/>
          <w:sz w:val="24"/>
          <w:szCs w:val="24"/>
        </w:rPr>
        <w:t>free cash flow</w:t>
      </w:r>
      <w:r w:rsidRPr="00751CD8">
        <w:rPr>
          <w:rFonts w:ascii="Times New Roman" w:eastAsia="Times New Roman" w:hAnsi="Times New Roman" w:cs="Times New Roman"/>
          <w:i w:val="0"/>
          <w:sz w:val="24"/>
          <w:szCs w:val="24"/>
        </w:rPr>
        <w:t xml:space="preserve"> tidak berpengaruh terhadap kebijakan dividen, karena nilai signifikansi lebih besar daripada 0</w:t>
      </w:r>
      <w:proofErr w:type="gramStart"/>
      <w:r w:rsidRPr="00751CD8">
        <w:rPr>
          <w:rFonts w:ascii="Times New Roman" w:eastAsia="Times New Roman" w:hAnsi="Times New Roman" w:cs="Times New Roman"/>
          <w:i w:val="0"/>
          <w:sz w:val="24"/>
          <w:szCs w:val="24"/>
        </w:rPr>
        <w:t>,05</w:t>
      </w:r>
      <w:proofErr w:type="gramEnd"/>
      <w:r w:rsidRPr="00751CD8">
        <w:rPr>
          <w:rFonts w:ascii="Times New Roman" w:eastAsia="Times New Roman" w:hAnsi="Times New Roman" w:cs="Times New Roman"/>
          <w:i w:val="0"/>
          <w:sz w:val="24"/>
          <w:szCs w:val="24"/>
        </w:rPr>
        <w:t xml:space="preserve">. Sesuai hasil penelitian di atas, maka diketahui </w:t>
      </w:r>
      <w:r w:rsidRPr="007F61A9">
        <w:rPr>
          <w:rFonts w:ascii="Times New Roman" w:eastAsia="Times New Roman" w:hAnsi="Times New Roman" w:cs="Times New Roman"/>
          <w:sz w:val="24"/>
          <w:szCs w:val="24"/>
        </w:rPr>
        <w:t>free cash flow</w:t>
      </w:r>
      <w:r w:rsidRPr="00751CD8">
        <w:rPr>
          <w:rFonts w:ascii="Times New Roman" w:eastAsia="Times New Roman" w:hAnsi="Times New Roman" w:cs="Times New Roman"/>
          <w:i w:val="0"/>
          <w:sz w:val="24"/>
          <w:szCs w:val="24"/>
        </w:rPr>
        <w:t xml:space="preserve"> tidak menjadi faktor yang memiliki pengaruh terhadap kebijakan dividen, artinya besar kecilnya arus kas bebas tidak mempengaruhi besar kecilnya pembagian dividen. Hal ini diprediksi terjadi karena adanya </w:t>
      </w:r>
      <w:r w:rsidRPr="00751CD8">
        <w:rPr>
          <w:rFonts w:ascii="Times New Roman" w:eastAsia="Times New Roman" w:hAnsi="Times New Roman" w:cs="Times New Roman"/>
          <w:i w:val="0"/>
          <w:sz w:val="24"/>
          <w:szCs w:val="24"/>
        </w:rPr>
        <w:lastRenderedPageBreak/>
        <w:t xml:space="preserve">pembagian dividen yang menggunakan pendanaan eksternal karena tidak memungkinkan menggunakan arus kas yang ada. Kebijakan perusahaan yang melakukan ekpansi juga merupakan salah satu alasan perusahaan menahan laba, dimana arus kas perusahaan yang tersedia bagi perusahaan </w:t>
      </w:r>
      <w:proofErr w:type="gramStart"/>
      <w:r w:rsidRPr="00751CD8">
        <w:rPr>
          <w:rFonts w:ascii="Times New Roman" w:eastAsia="Times New Roman" w:hAnsi="Times New Roman" w:cs="Times New Roman"/>
          <w:i w:val="0"/>
          <w:sz w:val="24"/>
          <w:szCs w:val="24"/>
        </w:rPr>
        <w:t>akan</w:t>
      </w:r>
      <w:proofErr w:type="gramEnd"/>
      <w:r w:rsidRPr="00751CD8">
        <w:rPr>
          <w:rFonts w:ascii="Times New Roman" w:eastAsia="Times New Roman" w:hAnsi="Times New Roman" w:cs="Times New Roman"/>
          <w:i w:val="0"/>
          <w:sz w:val="24"/>
          <w:szCs w:val="24"/>
        </w:rPr>
        <w:t xml:space="preserve"> lebih difokuskan guna mendanai investasi. Hasil penelitian ini sejalan dengan penelitian yang dilakukan </w:t>
      </w:r>
      <w:r w:rsidRPr="00751CD8">
        <w:rPr>
          <w:rFonts w:ascii="Times New Roman" w:hAnsi="Times New Roman" w:cs="Times New Roman"/>
          <w:i w:val="0"/>
          <w:sz w:val="24"/>
          <w:szCs w:val="24"/>
        </w:rPr>
        <w:fldChar w:fldCharType="begin" w:fldLock="1"/>
      </w:r>
      <w:r w:rsidR="00E630FB">
        <w:rPr>
          <w:rFonts w:ascii="Times New Roman" w:hAnsi="Times New Roman" w:cs="Times New Roman"/>
          <w:i w:val="0"/>
          <w:sz w:val="24"/>
          <w:szCs w:val="24"/>
        </w:rPr>
        <w:instrText>ADDIN CSL_CITATION {"citationItems":[{"id":"ITEM-1","itemData":{"DOI":"10.1002/9781118266847.ch3","abstract":"With the requirements for reducing emissions and improving fuel economy, automotive companies are developing electric, hybrid electric, and plug-in hybrid electric vehicles. Power electronics is an enabling technology for the development of these environmentally friendlier vehicles and implementing the advanced electrical architectures to meet the demands for increased electric loads. In this paper, a brief review of the current trends and future vehicle strategies and the function of power electronic subsystems are described. The requirements of power electronic components and electric motor drives for the successful development of these vehicles are also presented.","author":[{"dropping-particle":"","family":"Diana, Nur, Hutasoit","given":"Hasudungan","non-dropping-particle":"","parse-names":false,"suffix":""}],"container-title":"Jurnal Akuntansi Manajerial","id":"ITEM-1","issue":"2","issued":{"date-parts":[["2017"]]},"page":"77-89","title":"Pengaruh Free Cashflow dan Kepemilikan Institusional Terhadap Kebijakan Dividen Dengan Profitabilitas Sebagai Variabel Moderating","type":"article-journal","volume":"2"},"uris":["http://www.mendeley.com/documents/?uuid=0456059b-a752-4e52-b63c-15e153cf30fa"]}],"mendeley":{"formattedCitation":"(Diana, Nur, Hutasoit, 2017)","manualFormatting":"Diana dan Hutasoit (2017)","plainTextFormattedCitation":"(Diana, Nur, Hutasoit, 2017)","previouslyFormattedCitation":"(Diana, Nur, Hutasoit, 2017)"},"properties":{"noteIndex":0},"schema":"https://github.com/citation-style-language/schema/raw/master/csl-citation.json"}</w:instrText>
      </w:r>
      <w:r w:rsidRPr="00751CD8">
        <w:rPr>
          <w:rFonts w:ascii="Times New Roman" w:hAnsi="Times New Roman" w:cs="Times New Roman"/>
          <w:i w:val="0"/>
          <w:sz w:val="24"/>
          <w:szCs w:val="24"/>
        </w:rPr>
        <w:fldChar w:fldCharType="separate"/>
      </w:r>
      <w:r w:rsidRPr="00751CD8">
        <w:rPr>
          <w:rFonts w:ascii="Times New Roman" w:hAnsi="Times New Roman" w:cs="Times New Roman"/>
          <w:i w:val="0"/>
          <w:noProof/>
          <w:sz w:val="24"/>
          <w:szCs w:val="24"/>
        </w:rPr>
        <w:t>Diana dan Hutasoit (2017)</w:t>
      </w:r>
      <w:r w:rsidRPr="00751CD8">
        <w:rPr>
          <w:rFonts w:ascii="Times New Roman" w:hAnsi="Times New Roman" w:cs="Times New Roman"/>
          <w:i w:val="0"/>
          <w:sz w:val="24"/>
          <w:szCs w:val="24"/>
        </w:rPr>
        <w:fldChar w:fldCharType="end"/>
      </w:r>
      <w:r w:rsidRPr="00751CD8">
        <w:rPr>
          <w:rFonts w:ascii="Times New Roman" w:eastAsia="Times New Roman" w:hAnsi="Times New Roman" w:cs="Times New Roman"/>
          <w:i w:val="0"/>
          <w:sz w:val="24"/>
          <w:szCs w:val="24"/>
        </w:rPr>
        <w:t xml:space="preserve"> yang menyatakan bahwa free cash flow tidak berpengaruh terhadap kebijakan dividen.</w:t>
      </w:r>
    </w:p>
    <w:p w:rsidR="00A30920" w:rsidRDefault="00A30920" w:rsidP="00A30920">
      <w:pPr>
        <w:widowControl w:val="0"/>
        <w:spacing w:after="0" w:line="240" w:lineRule="auto"/>
        <w:ind w:left="102" w:right="119" w:firstLine="899"/>
        <w:jc w:val="both"/>
        <w:rPr>
          <w:rFonts w:ascii="Times New Roman" w:eastAsia="Times New Roman" w:hAnsi="Times New Roman" w:cs="Times New Roman"/>
          <w:sz w:val="24"/>
          <w:szCs w:val="24"/>
        </w:rPr>
      </w:pPr>
    </w:p>
    <w:p w:rsidR="00A30920" w:rsidRPr="007F61A9" w:rsidRDefault="00A30920" w:rsidP="00A30920">
      <w:pPr>
        <w:widowControl w:val="0"/>
        <w:spacing w:after="0" w:line="240" w:lineRule="auto"/>
        <w:ind w:right="118"/>
        <w:rPr>
          <w:rFonts w:ascii="Times New Roman" w:eastAsia="Times New Roman" w:hAnsi="Times New Roman" w:cs="Times New Roman"/>
          <w:b/>
          <w:i w:val="0"/>
          <w:sz w:val="24"/>
          <w:szCs w:val="24"/>
        </w:rPr>
      </w:pPr>
      <w:r w:rsidRPr="007F61A9">
        <w:rPr>
          <w:rFonts w:ascii="Times New Roman" w:eastAsia="Times New Roman" w:hAnsi="Times New Roman" w:cs="Times New Roman"/>
          <w:b/>
          <w:i w:val="0"/>
          <w:sz w:val="24"/>
          <w:szCs w:val="24"/>
        </w:rPr>
        <w:t>Pengaruh Kepemilikan Institusional terhadap Kebijakan Dividen</w:t>
      </w:r>
    </w:p>
    <w:p w:rsidR="00A30920" w:rsidRDefault="00A30920" w:rsidP="00A30920">
      <w:pPr>
        <w:widowControl w:val="0"/>
        <w:spacing w:after="0" w:line="240" w:lineRule="auto"/>
        <w:ind w:left="102" w:right="119" w:firstLine="899"/>
        <w:jc w:val="both"/>
        <w:rPr>
          <w:rFonts w:ascii="Times New Roman" w:eastAsia="Times New Roman" w:hAnsi="Times New Roman" w:cs="Times New Roman"/>
          <w:sz w:val="24"/>
          <w:szCs w:val="24"/>
        </w:rPr>
      </w:pPr>
      <w:r w:rsidRPr="007F61A9">
        <w:rPr>
          <w:rFonts w:ascii="Times New Roman" w:eastAsia="Times New Roman" w:hAnsi="Times New Roman" w:cs="Times New Roman"/>
          <w:i w:val="0"/>
          <w:sz w:val="24"/>
          <w:szCs w:val="24"/>
        </w:rPr>
        <w:t>Berdasarkan hasil pengujian parameter individu di atas, dapat diketahui nilai koefisien regresi untuk variabel kepemilikan institusional adalah sebesar -0,165 dengan nilai signifikansi sebesar 0,038. Hal ini dapat disimpulkan H2 diterima atau variabel kepemilikan institusional memiliki pengaruh negatif terhadap kebijakan dividen, karena nilai signifikansi lebih kecil daripada 0</w:t>
      </w:r>
      <w:proofErr w:type="gramStart"/>
      <w:r w:rsidRPr="007F61A9">
        <w:rPr>
          <w:rFonts w:ascii="Times New Roman" w:eastAsia="Times New Roman" w:hAnsi="Times New Roman" w:cs="Times New Roman"/>
          <w:i w:val="0"/>
          <w:sz w:val="24"/>
          <w:szCs w:val="24"/>
        </w:rPr>
        <w:t>,05</w:t>
      </w:r>
      <w:proofErr w:type="gramEnd"/>
      <w:r w:rsidRPr="007F61A9">
        <w:rPr>
          <w:rFonts w:ascii="Times New Roman" w:eastAsia="Times New Roman" w:hAnsi="Times New Roman" w:cs="Times New Roman"/>
          <w:i w:val="0"/>
          <w:sz w:val="24"/>
          <w:szCs w:val="24"/>
        </w:rPr>
        <w:t xml:space="preserve">. Sesuai hasil penelitian di atas, maka diketahui kepemilikan institusional memiliki pengaruh negatif terhadap kebijakan dividen. Hal tersebut menandakan semakin besar persentase kepemilikan institusional semakin kecil pembagian dividen kepada pemegang saham. Hal ini menandakan bahwa investor institusional sebagai pemegang saham lebih menyukai menahan dan menginvestasikan kembali laba daripada membagikannya dalam bentuk dividen untuk mengembangkan perusahaan, karena laba yang diinvestasikan kembali tersebut </w:t>
      </w:r>
      <w:proofErr w:type="gramStart"/>
      <w:r w:rsidRPr="007F61A9">
        <w:rPr>
          <w:rFonts w:ascii="Times New Roman" w:eastAsia="Times New Roman" w:hAnsi="Times New Roman" w:cs="Times New Roman"/>
          <w:i w:val="0"/>
          <w:sz w:val="24"/>
          <w:szCs w:val="24"/>
        </w:rPr>
        <w:t>akan</w:t>
      </w:r>
      <w:proofErr w:type="gramEnd"/>
      <w:r w:rsidRPr="007F61A9">
        <w:rPr>
          <w:rFonts w:ascii="Times New Roman" w:eastAsia="Times New Roman" w:hAnsi="Times New Roman" w:cs="Times New Roman"/>
          <w:i w:val="0"/>
          <w:sz w:val="24"/>
          <w:szCs w:val="24"/>
        </w:rPr>
        <w:t xml:space="preserve"> dapat menghasilkan return yang lebih tinggi di masa mendatang. Hasil penelitian ini sejalan dengan penelitian yang dilakukan </w:t>
      </w:r>
      <w:r w:rsidRPr="007F61A9">
        <w:rPr>
          <w:rFonts w:ascii="Times New Roman" w:hAnsi="Times New Roman" w:cs="Times New Roman"/>
          <w:i w:val="0"/>
          <w:sz w:val="24"/>
          <w:szCs w:val="24"/>
        </w:rPr>
        <w:fldChar w:fldCharType="begin" w:fldLock="1"/>
      </w:r>
      <w:r w:rsidR="00E630FB">
        <w:rPr>
          <w:rFonts w:ascii="Times New Roman" w:hAnsi="Times New Roman" w:cs="Times New Roman"/>
          <w:i w:val="0"/>
          <w:sz w:val="24"/>
          <w:szCs w:val="24"/>
        </w:rPr>
        <w:instrText>ADDIN CSL_CITATION {"citationItems":[{"id":"ITEM-1","itemData":{"abstract":"Penelitian ini bertujuan untuk mengetahui pengaruh kepemilikan institusional, kepemilikan manajerial, ukuran perusahaan, terhadap kebijakan dividend payout ratio secara simultan dan parsial. Populasi pada penelitian ini adalah perusahaan manufaktur sektor industri barang konsumsi periode 2008-2017 dengan sampel sebanyak 6 perusahaan. Penelitian ini menggunakan metode deskriptif dan verifikatif dengan regresi data panel. Hasil penelitian menunjukkan bahwa kepemilikan institusional, kepemilikan manajerial dan ukuran perusahaan secara simultan berpengaruh signifikan terhadap kebijakan dividen dengan kontribusi pengaruh sebesar 39,62%. Secara parsial kepemilikan institusional berpengaruh positif signifikan terhadap kebijakan dividen, kepemilikan manajerial berpengaruh negatif signifikan terhadap kebijakan dividen, ukuran perusahaan berpengaruh positif signifikan terhadap kebijakan dividen. Kontribusi pengaruh variabel independen yang dominan adalah kepemilikan institusional sebesar 29,2%, kontribusi pengaruh kepemilikan manajerial sebesar 10%, dan ukuran perusahaan sebesar 0,4%.","author":[{"dropping-particle":"","family":"Rahayu","given":"Dewi","non-dropping-particle":"","parse-names":false,"suffix":""},{"dropping-particle":"","family":"Rusliati","given":"Ellen","non-dropping-particle":"","parse-names":false,"suffix":""}],"container-title":"Jurnal Riset Akuntansi Kontemporer","id":"ITEM-1","issue":"1","issued":{"date-parts":[["2019"]]},"page":"41-47","title":"Kepemilikan Institusional, Kepemilikan Manajerial, dan Ukuran Perusahaan Terhadap Kebijakan Dividen","type":"article-journal","volume":"11"},"uris":["http://www.mendeley.com/documents/?uuid=b12b19cb-54e2-4452-a557-87895ed058a8"]}],"mendeley":{"formattedCitation":"(Rahayu &amp; Rusliati, 2019)","manualFormatting":"Rahayu dan Rusliati (2019)","plainTextFormattedCitation":"(Rahayu &amp; Rusliati, 2019)","previouslyFormattedCitation":"(Rahayu &amp; Rusliati, 2019)"},"properties":{"noteIndex":0},"schema":"https://github.com/citation-style-language/schema/raw/master/csl-citation.json"}</w:instrText>
      </w:r>
      <w:r w:rsidRPr="007F61A9">
        <w:rPr>
          <w:rFonts w:ascii="Times New Roman" w:hAnsi="Times New Roman" w:cs="Times New Roman"/>
          <w:i w:val="0"/>
          <w:sz w:val="24"/>
          <w:szCs w:val="24"/>
        </w:rPr>
        <w:fldChar w:fldCharType="separate"/>
      </w:r>
      <w:r w:rsidRPr="007F61A9">
        <w:rPr>
          <w:rFonts w:ascii="Times New Roman" w:hAnsi="Times New Roman" w:cs="Times New Roman"/>
          <w:i w:val="0"/>
          <w:noProof/>
          <w:sz w:val="24"/>
          <w:szCs w:val="24"/>
        </w:rPr>
        <w:t>Rahayu dan Rusliati (2019)</w:t>
      </w:r>
      <w:r w:rsidRPr="007F61A9">
        <w:rPr>
          <w:rFonts w:ascii="Times New Roman" w:hAnsi="Times New Roman" w:cs="Times New Roman"/>
          <w:i w:val="0"/>
          <w:sz w:val="24"/>
          <w:szCs w:val="24"/>
        </w:rPr>
        <w:fldChar w:fldCharType="end"/>
      </w:r>
      <w:r w:rsidRPr="007F61A9">
        <w:rPr>
          <w:rFonts w:ascii="Times New Roman" w:eastAsia="Times New Roman" w:hAnsi="Times New Roman" w:cs="Times New Roman"/>
          <w:i w:val="0"/>
          <w:sz w:val="24"/>
          <w:szCs w:val="24"/>
        </w:rPr>
        <w:t xml:space="preserve"> yang menyatakan bahwa kepemilikan institusional memiliki pengaruh negatif terhadap kebijakan dividen.</w:t>
      </w:r>
    </w:p>
    <w:p w:rsidR="00A30920" w:rsidRDefault="00A30920" w:rsidP="00A30920">
      <w:pPr>
        <w:widowControl w:val="0"/>
        <w:spacing w:after="0" w:line="240" w:lineRule="auto"/>
        <w:ind w:left="102" w:right="119" w:firstLine="899"/>
        <w:jc w:val="both"/>
        <w:rPr>
          <w:rFonts w:ascii="Times New Roman" w:eastAsia="Times New Roman" w:hAnsi="Times New Roman" w:cs="Times New Roman"/>
          <w:sz w:val="24"/>
          <w:szCs w:val="24"/>
        </w:rPr>
      </w:pPr>
    </w:p>
    <w:p w:rsidR="00A30920" w:rsidRPr="007F61A9" w:rsidRDefault="00A30920" w:rsidP="00A30920">
      <w:pPr>
        <w:widowControl w:val="0"/>
        <w:spacing w:after="0" w:line="240" w:lineRule="auto"/>
        <w:ind w:right="118"/>
        <w:rPr>
          <w:rFonts w:ascii="Times New Roman" w:eastAsia="Times New Roman" w:hAnsi="Times New Roman" w:cs="Times New Roman"/>
          <w:b/>
          <w:i w:val="0"/>
          <w:sz w:val="24"/>
          <w:szCs w:val="24"/>
        </w:rPr>
      </w:pPr>
      <w:r w:rsidRPr="007F61A9">
        <w:rPr>
          <w:rFonts w:ascii="Times New Roman" w:eastAsia="Times New Roman" w:hAnsi="Times New Roman" w:cs="Times New Roman"/>
          <w:b/>
          <w:i w:val="0"/>
          <w:sz w:val="24"/>
          <w:szCs w:val="24"/>
        </w:rPr>
        <w:t>Pengaruh Kepemilikan Manajerial terhadap Kebijakan Dividen</w:t>
      </w:r>
    </w:p>
    <w:p w:rsidR="00A30920" w:rsidRDefault="00A30920" w:rsidP="00A30920">
      <w:pPr>
        <w:widowControl w:val="0"/>
        <w:spacing w:after="0" w:line="240" w:lineRule="auto"/>
        <w:ind w:left="102" w:right="119" w:firstLine="899"/>
        <w:jc w:val="both"/>
        <w:rPr>
          <w:rFonts w:ascii="Times New Roman" w:eastAsia="Times New Roman" w:hAnsi="Times New Roman" w:cs="Times New Roman"/>
          <w:sz w:val="24"/>
          <w:szCs w:val="24"/>
        </w:rPr>
      </w:pPr>
      <w:r w:rsidRPr="007F61A9">
        <w:rPr>
          <w:rFonts w:ascii="Times New Roman" w:eastAsia="Times New Roman" w:hAnsi="Times New Roman" w:cs="Times New Roman"/>
          <w:i w:val="0"/>
          <w:sz w:val="24"/>
          <w:szCs w:val="24"/>
        </w:rPr>
        <w:t>Berdasarkan hasil pengujian parameter individu di atas, dapat diketahui nilai koefisien regresi untuk variabel kepemilikan manajerial adalah sebesar 0,740 dengan nilai signifikansi sebesar 0,292. Hal ini dapat disimpulkan H3 ditolak atau variabel kepemilikan manajerial tidak berpengaruh terhadap kebijakan dividen, karena nilai signifikansi lebih besar daripada 0</w:t>
      </w:r>
      <w:proofErr w:type="gramStart"/>
      <w:r w:rsidRPr="007F61A9">
        <w:rPr>
          <w:rFonts w:ascii="Times New Roman" w:eastAsia="Times New Roman" w:hAnsi="Times New Roman" w:cs="Times New Roman"/>
          <w:i w:val="0"/>
          <w:sz w:val="24"/>
          <w:szCs w:val="24"/>
        </w:rPr>
        <w:t>,05</w:t>
      </w:r>
      <w:proofErr w:type="gramEnd"/>
      <w:r w:rsidRPr="007F61A9">
        <w:rPr>
          <w:rFonts w:ascii="Times New Roman" w:eastAsia="Times New Roman" w:hAnsi="Times New Roman" w:cs="Times New Roman"/>
          <w:i w:val="0"/>
          <w:sz w:val="24"/>
          <w:szCs w:val="24"/>
        </w:rPr>
        <w:t xml:space="preserve">. Sesuai hasil penelitian di atas, maka diketahui kepemilikan manajerial tidak menjadi faktor yang memiliki pengaruh signifikan terhadap kebijakan dividen, artinya besar kecilnya persentase kepemilikan manajerial tidak mempengaruhi besar kecilnya pembagian dividen. Hal ini diprediksi akibat manajemen perusahaan yang berada di antara dua kepentingan, kepentingan untuk memperoleh return atas investasi yang telah disetorkan dan kepentingan untuk memperbaiki kondisi dan kinerja perusahaan di masa mendatang, misalnya dengan memaksimalkan nilai perusahaan, menahan dividen tunai agar likuiditas perusahaan meningkat, dan lain sebagainya. Hasil penelitian ini sejalan dengan penelitian yang dilakukan </w:t>
      </w:r>
      <w:r w:rsidRPr="007F61A9">
        <w:rPr>
          <w:rFonts w:ascii="Times New Roman" w:hAnsi="Times New Roman" w:cs="Times New Roman"/>
          <w:i w:val="0"/>
          <w:sz w:val="24"/>
          <w:szCs w:val="24"/>
        </w:rPr>
        <w:fldChar w:fldCharType="begin" w:fldLock="1"/>
      </w:r>
      <w:r w:rsidR="00E630FB">
        <w:rPr>
          <w:rFonts w:ascii="Times New Roman" w:hAnsi="Times New Roman" w:cs="Times New Roman"/>
          <w:i w:val="0"/>
          <w:sz w:val="24"/>
          <w:szCs w:val="24"/>
        </w:rPr>
        <w:instrText>ADDIN CSL_CITATION {"citationItems":[{"id":"ITEM-1","itemData":{"DOI":"10.6007/IJAREMS/v8-i1/5555","abstract":"The development of property and construction activities provides a multiplier effect on the economic development. This makes investors interested to invest their capital in the property as well as construction sectors and expecting returns that are not only capital gains but also dividends. In this study we will measure how ownership structure influences dividend decisions. The population of this research is all property and construction companies listed on the Indonesia Stock Exchange. Of the 55 listed companies only 12 companies met the research requirements to be sampled. The results of this study indicate a significant positive effect of institutional ownership on dividend payout, while measurement of managerial ownership does not affect dividend payout.","author":[{"dropping-particle":"","family":"Kautsar","given":"Achmad","non-dropping-particle":"","parse-names":false,"suffix":""}],"container-title":"International Journal of Academic Research in Economics and Management Sciences","id":"ITEM-1","issue":"1","issued":{"date-parts":[["2019"]]},"page":"66-74","title":"The Impact of Ownership Structure on Dividend Payout Property and Construction Companies in Indonesia","type":"article-journal","volume":"8"},"uris":["http://www.mendeley.com/documents/?uuid=6af9fa1f-a427-4477-89a3-223cb8a5f52e"]}],"mendeley":{"formattedCitation":"(Kautsar, 2019)","manualFormatting":"Kautsar (2019)","plainTextFormattedCitation":"(Kautsar, 2019)","previouslyFormattedCitation":"(Kautsar, 2019)"},"properties":{"noteIndex":0},"schema":"https://github.com/citation-style-language/schema/raw/master/csl-citation.json"}</w:instrText>
      </w:r>
      <w:r w:rsidRPr="007F61A9">
        <w:rPr>
          <w:rFonts w:ascii="Times New Roman" w:hAnsi="Times New Roman" w:cs="Times New Roman"/>
          <w:i w:val="0"/>
          <w:sz w:val="24"/>
          <w:szCs w:val="24"/>
        </w:rPr>
        <w:fldChar w:fldCharType="separate"/>
      </w:r>
      <w:r w:rsidRPr="007F61A9">
        <w:rPr>
          <w:rFonts w:ascii="Times New Roman" w:hAnsi="Times New Roman" w:cs="Times New Roman"/>
          <w:i w:val="0"/>
          <w:noProof/>
          <w:sz w:val="24"/>
          <w:szCs w:val="24"/>
        </w:rPr>
        <w:t>Kautsar (2019)</w:t>
      </w:r>
      <w:r w:rsidRPr="007F61A9">
        <w:rPr>
          <w:rFonts w:ascii="Times New Roman" w:hAnsi="Times New Roman" w:cs="Times New Roman"/>
          <w:i w:val="0"/>
          <w:sz w:val="24"/>
          <w:szCs w:val="24"/>
        </w:rPr>
        <w:fldChar w:fldCharType="end"/>
      </w:r>
      <w:r w:rsidRPr="007F61A9">
        <w:rPr>
          <w:rFonts w:ascii="Times New Roman" w:eastAsia="Times New Roman" w:hAnsi="Times New Roman" w:cs="Times New Roman"/>
          <w:i w:val="0"/>
          <w:sz w:val="24"/>
          <w:szCs w:val="24"/>
        </w:rPr>
        <w:t xml:space="preserve"> yang menyatakan bahwa kepemilikan manajerial tidak berpengaruh terhadap kebijakan dividen.</w:t>
      </w:r>
    </w:p>
    <w:p w:rsidR="00A30920" w:rsidRDefault="00A30920" w:rsidP="00A30920">
      <w:pPr>
        <w:widowControl w:val="0"/>
        <w:spacing w:after="0" w:line="240" w:lineRule="auto"/>
        <w:ind w:left="102" w:right="119" w:firstLine="899"/>
        <w:jc w:val="both"/>
        <w:rPr>
          <w:rFonts w:ascii="Times New Roman" w:eastAsia="Times New Roman" w:hAnsi="Times New Roman" w:cs="Times New Roman"/>
          <w:sz w:val="24"/>
          <w:szCs w:val="24"/>
        </w:rPr>
      </w:pPr>
    </w:p>
    <w:p w:rsidR="00A30920" w:rsidRPr="007F61A9" w:rsidRDefault="00A30920" w:rsidP="00A30920">
      <w:pPr>
        <w:widowControl w:val="0"/>
        <w:spacing w:after="0" w:line="240" w:lineRule="auto"/>
        <w:ind w:right="118"/>
        <w:rPr>
          <w:rFonts w:ascii="Times New Roman" w:eastAsia="Times New Roman" w:hAnsi="Times New Roman" w:cs="Times New Roman"/>
          <w:b/>
          <w:i w:val="0"/>
          <w:sz w:val="24"/>
          <w:szCs w:val="24"/>
        </w:rPr>
      </w:pPr>
      <w:r w:rsidRPr="007F61A9">
        <w:rPr>
          <w:rFonts w:ascii="Times New Roman" w:eastAsia="Times New Roman" w:hAnsi="Times New Roman" w:cs="Times New Roman"/>
          <w:b/>
          <w:i w:val="0"/>
          <w:sz w:val="24"/>
          <w:szCs w:val="24"/>
        </w:rPr>
        <w:t>Pengaruh Komisaris Independen terhadap Kebijakan Dividen</w:t>
      </w:r>
    </w:p>
    <w:p w:rsidR="00A30920" w:rsidRDefault="00A30920" w:rsidP="00A30920">
      <w:pPr>
        <w:widowControl w:val="0"/>
        <w:spacing w:after="0" w:line="240" w:lineRule="auto"/>
        <w:ind w:left="102" w:right="119" w:firstLine="899"/>
        <w:jc w:val="both"/>
        <w:rPr>
          <w:rFonts w:ascii="Times New Roman" w:eastAsia="Times New Roman" w:hAnsi="Times New Roman" w:cs="Times New Roman"/>
          <w:sz w:val="24"/>
          <w:szCs w:val="24"/>
        </w:rPr>
      </w:pPr>
      <w:r w:rsidRPr="007F61A9">
        <w:rPr>
          <w:rFonts w:ascii="Times New Roman" w:eastAsia="Times New Roman" w:hAnsi="Times New Roman" w:cs="Times New Roman"/>
          <w:i w:val="0"/>
          <w:sz w:val="24"/>
          <w:szCs w:val="24"/>
        </w:rPr>
        <w:t>Berdasarkan hasil pengujian parameter individu di atas, dapat diketahui nilai koefisien regresi untuk variabel komisaris independen adalah sebesar 0,220 dengan nilai signifikansi sebesar 0,375. Hal ini dapat disimpulkan H4 ditolak atau variabel komisaris independen tidak berpengaruh terhadap kebijakan dividen karena nilai signifikansi lebih besar daripada 0</w:t>
      </w:r>
      <w:proofErr w:type="gramStart"/>
      <w:r w:rsidRPr="007F61A9">
        <w:rPr>
          <w:rFonts w:ascii="Times New Roman" w:eastAsia="Times New Roman" w:hAnsi="Times New Roman" w:cs="Times New Roman"/>
          <w:i w:val="0"/>
          <w:sz w:val="24"/>
          <w:szCs w:val="24"/>
        </w:rPr>
        <w:t>,05</w:t>
      </w:r>
      <w:proofErr w:type="gramEnd"/>
      <w:r w:rsidRPr="007F61A9">
        <w:rPr>
          <w:rFonts w:ascii="Times New Roman" w:eastAsia="Times New Roman" w:hAnsi="Times New Roman" w:cs="Times New Roman"/>
          <w:i w:val="0"/>
          <w:sz w:val="24"/>
          <w:szCs w:val="24"/>
        </w:rPr>
        <w:t xml:space="preserve">. Besarnya proporsi komisaris independen tidak memberikan pengaruh pada besar kecilnya persentase dividen yang dibayarkan kepada pemegang saham. Hal ini dikarenakan komisaris independen tidak memiliki peran secara langsung dalam pengambilan keputusan pembagian dividen. Keputusan besaran dividen yang dibagikan ditentukan oleh </w:t>
      </w:r>
      <w:r w:rsidRPr="007F61A9">
        <w:rPr>
          <w:rFonts w:ascii="Times New Roman" w:eastAsia="Times New Roman" w:hAnsi="Times New Roman" w:cs="Times New Roman"/>
          <w:i w:val="0"/>
          <w:sz w:val="24"/>
          <w:szCs w:val="24"/>
        </w:rPr>
        <w:lastRenderedPageBreak/>
        <w:t xml:space="preserve">pemegang saham mayoritas yang lebih dominan dalam RUPS. Hal ini sejalan dengan penelitian yang dilakukan </w:t>
      </w:r>
      <w:r w:rsidRPr="007F61A9">
        <w:rPr>
          <w:rFonts w:ascii="Times New Roman" w:hAnsi="Times New Roman"/>
          <w:i w:val="0"/>
          <w:color w:val="000000"/>
          <w:sz w:val="24"/>
          <w:szCs w:val="24"/>
        </w:rPr>
        <w:fldChar w:fldCharType="begin" w:fldLock="1"/>
      </w:r>
      <w:r w:rsidR="00E630FB">
        <w:rPr>
          <w:rFonts w:ascii="Times New Roman" w:hAnsi="Times New Roman"/>
          <w:i w:val="0"/>
          <w:color w:val="000000"/>
          <w:sz w:val="24"/>
          <w:szCs w:val="24"/>
        </w:rPr>
        <w:instrText>ADDIN CSL_CITATION {"citationItems":[{"id":"ITEM-1","itemData":{"abstract":"This study aims to determine and explain the effect of corporate governance and leverage on dividend policy. Corporate governance in this study is measured by the proportion of independent board commissioners, board of directors and institutional ownership. Leverage is measured by debt to equity ratio (DER) and debt ratio (DR). Dividend policy is measured by dividend payout ratio (DPR). This research is explanatory research with quantitative approach. The population of this research are financial companies listed on Indonesia Stock Exchange in 2012-2016. The data collection use purposive sampling with secondary data. The analysis technique used is multiple linear regression. The result showed that proportion of independent board of commisioner, board of directors, institutional ownership, DER and DR simultaneously have a significant effect on DPR. Variable that partially have a significant effect on DPR only institutional ownership and DR.","author":[{"dropping-particle":"","family":"Cholifah","given":"","non-dropping-particle":"","parse-names":false,"suffix":""},{"dropping-particle":"","family":"Mifthachul","given":"","non-dropping-particle":"","parse-names":false,"suffix":""},{"dropping-particle":"","family":"Nuzula","given":"","non-dropping-particle":"","parse-names":false,"suffix":""},{"dropping-particle":"","family":"Firdausi","given":"Nila","non-dropping-particle":"","parse-names":false,"suffix":""}],"container-title":"Jurnal Administrasi Bisnis (JAB)","id":"ITEM-1","issue":"3","issued":{"date-parts":[["2018"]]},"page":"1-9","title":"Pengaruh Corporate Governance dan Leverage Terhadap Kebijakan Dividen (Studi Pada Perusahaan Sektor Keuangan yang Terdaftar di Bursa Efek Indonesia Tahun 2012-2016)","type":"article-journal","volume":"60"},"uris":["http://www.mendeley.com/documents/?uuid=70726855-01db-4870-a5cb-f6dc460d39c9"]}],"mendeley":{"formattedCitation":"(Cholifah et al., 2018)","manualFormatting":"Cholifah et al. (2018)","plainTextFormattedCitation":"(Cholifah et al., 2018)","previouslyFormattedCitation":"(Cholifah et al., 2018)"},"properties":{"noteIndex":0},"schema":"https://github.com/citation-style-language/schema/raw/master/csl-citation.json"}</w:instrText>
      </w:r>
      <w:r w:rsidRPr="007F61A9">
        <w:rPr>
          <w:rFonts w:ascii="Times New Roman" w:hAnsi="Times New Roman"/>
          <w:i w:val="0"/>
          <w:color w:val="000000"/>
          <w:sz w:val="24"/>
          <w:szCs w:val="24"/>
        </w:rPr>
        <w:fldChar w:fldCharType="separate"/>
      </w:r>
      <w:r w:rsidRPr="007F61A9">
        <w:rPr>
          <w:rFonts w:ascii="Times New Roman" w:hAnsi="Times New Roman"/>
          <w:i w:val="0"/>
          <w:noProof/>
          <w:color w:val="000000"/>
          <w:sz w:val="24"/>
          <w:szCs w:val="24"/>
        </w:rPr>
        <w:t>Cholifah et al. (2018)</w:t>
      </w:r>
      <w:r w:rsidRPr="007F61A9">
        <w:rPr>
          <w:rFonts w:ascii="Times New Roman" w:hAnsi="Times New Roman"/>
          <w:i w:val="0"/>
          <w:color w:val="000000"/>
          <w:sz w:val="24"/>
          <w:szCs w:val="24"/>
        </w:rPr>
        <w:fldChar w:fldCharType="end"/>
      </w:r>
      <w:r w:rsidRPr="007F61A9">
        <w:rPr>
          <w:rFonts w:ascii="Times New Roman" w:eastAsia="Times New Roman" w:hAnsi="Times New Roman" w:cs="Times New Roman"/>
          <w:i w:val="0"/>
          <w:sz w:val="24"/>
          <w:szCs w:val="24"/>
        </w:rPr>
        <w:t xml:space="preserve"> yang menyatakan bahwa proporsi dewan komisaris independen tidak berpengaruh terhadap kebijakan dividen.</w:t>
      </w:r>
    </w:p>
    <w:p w:rsidR="00A30920" w:rsidRDefault="00A30920" w:rsidP="00A30920">
      <w:pPr>
        <w:widowControl w:val="0"/>
        <w:spacing w:after="0" w:line="240" w:lineRule="auto"/>
        <w:ind w:left="102" w:right="119" w:firstLine="899"/>
        <w:jc w:val="both"/>
        <w:rPr>
          <w:rFonts w:ascii="Times New Roman" w:eastAsia="Times New Roman" w:hAnsi="Times New Roman" w:cs="Times New Roman"/>
          <w:sz w:val="24"/>
          <w:szCs w:val="24"/>
        </w:rPr>
      </w:pPr>
    </w:p>
    <w:p w:rsidR="00A30920" w:rsidRPr="007F61A9" w:rsidRDefault="00A30920" w:rsidP="00A30920">
      <w:pPr>
        <w:widowControl w:val="0"/>
        <w:spacing w:after="0" w:line="240" w:lineRule="auto"/>
        <w:ind w:right="118"/>
        <w:rPr>
          <w:rFonts w:ascii="Times New Roman" w:eastAsia="Times New Roman" w:hAnsi="Times New Roman" w:cs="Times New Roman"/>
          <w:b/>
          <w:i w:val="0"/>
          <w:sz w:val="24"/>
          <w:szCs w:val="24"/>
        </w:rPr>
      </w:pPr>
      <w:r w:rsidRPr="007F61A9">
        <w:rPr>
          <w:rFonts w:ascii="Times New Roman" w:eastAsia="Times New Roman" w:hAnsi="Times New Roman" w:cs="Times New Roman"/>
          <w:b/>
          <w:i w:val="0"/>
          <w:sz w:val="24"/>
          <w:szCs w:val="24"/>
        </w:rPr>
        <w:t>Pengaruh Profitabilitas terhadap Kebijakan Dividen</w:t>
      </w:r>
    </w:p>
    <w:p w:rsidR="00A30920" w:rsidRPr="007F61A9" w:rsidRDefault="00A30920" w:rsidP="00A30920">
      <w:pPr>
        <w:widowControl w:val="0"/>
        <w:spacing w:after="0" w:line="240" w:lineRule="auto"/>
        <w:ind w:left="102" w:right="119" w:firstLine="899"/>
        <w:jc w:val="both"/>
        <w:rPr>
          <w:rFonts w:ascii="Times New Roman" w:eastAsia="Times New Roman" w:hAnsi="Times New Roman" w:cs="Times New Roman"/>
          <w:i w:val="0"/>
          <w:sz w:val="24"/>
          <w:szCs w:val="24"/>
        </w:rPr>
      </w:pPr>
      <w:r w:rsidRPr="007F61A9">
        <w:rPr>
          <w:rFonts w:ascii="Times New Roman" w:eastAsia="Times New Roman" w:hAnsi="Times New Roman" w:cs="Times New Roman"/>
          <w:i w:val="0"/>
          <w:sz w:val="24"/>
          <w:szCs w:val="24"/>
        </w:rPr>
        <w:t>Berdasarkan hasil pengujian parameter individu di atas, dapat diketahui nilai koefisien regresi untuk variabel profitabilitas adalah sebesar 0,528 dengan nilai signifikansi sebesar 0,037. Hal ini dapat disimpulkan H5 diterima atau variabel profitabilitas memiliki pengaruh positif terhadap kebijakan dividen, karena nilai signifikansi lebih kecil daripada 0</w:t>
      </w:r>
      <w:proofErr w:type="gramStart"/>
      <w:r w:rsidRPr="007F61A9">
        <w:rPr>
          <w:rFonts w:ascii="Times New Roman" w:eastAsia="Times New Roman" w:hAnsi="Times New Roman" w:cs="Times New Roman"/>
          <w:i w:val="0"/>
          <w:sz w:val="24"/>
          <w:szCs w:val="24"/>
        </w:rPr>
        <w:t>,05</w:t>
      </w:r>
      <w:proofErr w:type="gramEnd"/>
      <w:r w:rsidRPr="007F61A9">
        <w:rPr>
          <w:rFonts w:ascii="Times New Roman" w:eastAsia="Times New Roman" w:hAnsi="Times New Roman" w:cs="Times New Roman"/>
          <w:i w:val="0"/>
          <w:sz w:val="24"/>
          <w:szCs w:val="24"/>
        </w:rPr>
        <w:t xml:space="preserve">. Sesuai hasil penelitian di atas, maka diketahui profitabilitas memiliki pengaruh positif terhadap kebijakan dividen. Hal tersebut menandakan semakin besar persentase profitabilitas semakin besar pula pembagian dividen kepada pemegang saham. Hal ini dikarenakan dividen diambil dari laba bersih yang diperoleh perusahaan dari hasil operasi perusahaannya. Semakin tinggi laba bersih yang bisa di hasilkan oleh perusahaan, maka semakin besar pula dividen tunai yang dapat dibagikan kepada para pemegang saham. Hasil penelitian ini sesuai dengan penelitian yang dilakukan oleh </w:t>
      </w:r>
      <w:r w:rsidRPr="007F61A9">
        <w:rPr>
          <w:rFonts w:ascii="Times New Roman" w:hAnsi="Times New Roman" w:cs="Times New Roman"/>
          <w:i w:val="0"/>
          <w:sz w:val="24"/>
          <w:szCs w:val="24"/>
        </w:rPr>
        <w:fldChar w:fldCharType="begin" w:fldLock="1"/>
      </w:r>
      <w:r w:rsidR="00E630FB">
        <w:rPr>
          <w:rFonts w:ascii="Times New Roman" w:hAnsi="Times New Roman" w:cs="Times New Roman"/>
          <w:i w:val="0"/>
          <w:sz w:val="24"/>
          <w:szCs w:val="24"/>
        </w:rPr>
        <w:instrText>ADDIN CSL_CITATION {"citationItems":[{"id":"ITEM-1","itemData":{"ISBN":"0271714751","author":[{"dropping-particle":"","family":"Finingsih","given":"Okta","non-dropping-particle":"","parse-names":false,"suffix":""},{"dropping-particle":"","family":"Nurlaela","given":"Siti","non-dropping-particle":"","parse-names":false,"suffix":""},{"dropping-particle":"","family":"Titisari","given":"Kartika Hendra","non-dropping-particle":"","parse-names":false,"suffix":""}],"container-title":"Jurnal Ekonomi Paradigma","id":"ITEM-1","issue":"02","issued":{"date-parts":[["2019"]]},"page":"44-51","title":"Profitabilitas, Likuiditas, Leverage dan Pertumbuhan Perusahaan terhadap Kebijakan Dividen pada Perusahaan Pertanian di Bursa Efek Indonesia","type":"article-journal","volume":"20"},"uris":["http://www.mendeley.com/documents/?uuid=81c9e9b6-64aa-4c25-93a0-f812694dde3f"]}],"mendeley":{"formattedCitation":"(Finingsih et al., 2019)","manualFormatting":"Finingsih et al. (2019)","plainTextFormattedCitation":"(Finingsih et al., 2019)","previouslyFormattedCitation":"(Finingsih et al., 2019)"},"properties":{"noteIndex":0},"schema":"https://github.com/citation-style-language/schema/raw/master/csl-citation.json"}</w:instrText>
      </w:r>
      <w:r w:rsidRPr="007F61A9">
        <w:rPr>
          <w:rFonts w:ascii="Times New Roman" w:hAnsi="Times New Roman" w:cs="Times New Roman"/>
          <w:i w:val="0"/>
          <w:sz w:val="24"/>
          <w:szCs w:val="24"/>
        </w:rPr>
        <w:fldChar w:fldCharType="separate"/>
      </w:r>
      <w:r w:rsidRPr="007F61A9">
        <w:rPr>
          <w:rFonts w:ascii="Times New Roman" w:hAnsi="Times New Roman" w:cs="Times New Roman"/>
          <w:i w:val="0"/>
          <w:noProof/>
          <w:sz w:val="24"/>
          <w:szCs w:val="24"/>
        </w:rPr>
        <w:t>Finingsih et al. (2019)</w:t>
      </w:r>
      <w:r w:rsidRPr="007F61A9">
        <w:rPr>
          <w:rFonts w:ascii="Times New Roman" w:hAnsi="Times New Roman" w:cs="Times New Roman"/>
          <w:i w:val="0"/>
          <w:sz w:val="24"/>
          <w:szCs w:val="24"/>
        </w:rPr>
        <w:fldChar w:fldCharType="end"/>
      </w:r>
      <w:r w:rsidRPr="007F61A9">
        <w:rPr>
          <w:rFonts w:ascii="Times New Roman" w:eastAsia="Times New Roman" w:hAnsi="Times New Roman" w:cs="Times New Roman"/>
          <w:i w:val="0"/>
          <w:sz w:val="24"/>
          <w:szCs w:val="24"/>
        </w:rPr>
        <w:t>, yang menyatakan bahwa profitabilitas memiliki pengaruh positif terhadap kebijakan dividen.</w:t>
      </w:r>
    </w:p>
    <w:p w:rsidR="00A30920" w:rsidRPr="007F61A9" w:rsidRDefault="00A30920" w:rsidP="00A30920">
      <w:pPr>
        <w:widowControl w:val="0"/>
        <w:spacing w:after="0" w:line="240" w:lineRule="auto"/>
        <w:ind w:left="102" w:right="119" w:firstLine="899"/>
        <w:jc w:val="both"/>
        <w:rPr>
          <w:rFonts w:ascii="Times New Roman" w:eastAsia="Times New Roman" w:hAnsi="Times New Roman" w:cs="Times New Roman"/>
          <w:i w:val="0"/>
          <w:sz w:val="24"/>
          <w:szCs w:val="24"/>
        </w:rPr>
      </w:pPr>
    </w:p>
    <w:p w:rsidR="00A30920" w:rsidRPr="007F61A9" w:rsidRDefault="00A30920" w:rsidP="00A30920">
      <w:pPr>
        <w:widowControl w:val="0"/>
        <w:spacing w:after="0" w:line="240" w:lineRule="auto"/>
        <w:ind w:right="118"/>
        <w:rPr>
          <w:rFonts w:ascii="Times New Roman" w:eastAsia="Times New Roman" w:hAnsi="Times New Roman" w:cs="Times New Roman"/>
          <w:b/>
          <w:i w:val="0"/>
          <w:sz w:val="24"/>
          <w:szCs w:val="24"/>
        </w:rPr>
      </w:pPr>
      <w:r w:rsidRPr="007F61A9">
        <w:rPr>
          <w:rFonts w:ascii="Times New Roman" w:eastAsia="Times New Roman" w:hAnsi="Times New Roman" w:cs="Times New Roman"/>
          <w:b/>
          <w:i w:val="0"/>
          <w:sz w:val="24"/>
          <w:szCs w:val="24"/>
        </w:rPr>
        <w:t>Pengaruh Likuiditas terhadap Kebijakan Dividen</w:t>
      </w:r>
    </w:p>
    <w:p w:rsidR="00A30920" w:rsidRPr="007F61A9" w:rsidRDefault="00A30920" w:rsidP="00A30920">
      <w:pPr>
        <w:widowControl w:val="0"/>
        <w:spacing w:after="0" w:line="240" w:lineRule="auto"/>
        <w:ind w:left="102" w:right="119" w:firstLine="899"/>
        <w:jc w:val="both"/>
        <w:rPr>
          <w:rFonts w:ascii="Times New Roman" w:eastAsia="Times New Roman" w:hAnsi="Times New Roman" w:cs="Times New Roman"/>
          <w:i w:val="0"/>
          <w:sz w:val="24"/>
          <w:szCs w:val="24"/>
        </w:rPr>
      </w:pPr>
      <w:r w:rsidRPr="007F61A9">
        <w:rPr>
          <w:rFonts w:ascii="Times New Roman" w:eastAsia="Times New Roman" w:hAnsi="Times New Roman" w:cs="Times New Roman"/>
          <w:i w:val="0"/>
          <w:sz w:val="24"/>
          <w:szCs w:val="24"/>
        </w:rPr>
        <w:t>Berdasarkan hasil pengujian parameter individu di atas, dapat diketahui nilai koefisien regresi untuk variabel likuiditas adalah sebesar -0,050 dengan nilai signifikansi sebesar 0,029. Hal ini dapat disimpulkan H6 diterima atau variabel likuiditas memiliki pengaruh negatif terhadap kebijakan dividen, karena nilai signifikansi lebih kecil daripada 0</w:t>
      </w:r>
      <w:proofErr w:type="gramStart"/>
      <w:r w:rsidRPr="007F61A9">
        <w:rPr>
          <w:rFonts w:ascii="Times New Roman" w:eastAsia="Times New Roman" w:hAnsi="Times New Roman" w:cs="Times New Roman"/>
          <w:i w:val="0"/>
          <w:sz w:val="24"/>
          <w:szCs w:val="24"/>
        </w:rPr>
        <w:t>,05</w:t>
      </w:r>
      <w:proofErr w:type="gramEnd"/>
      <w:r w:rsidRPr="007F61A9">
        <w:rPr>
          <w:rFonts w:ascii="Times New Roman" w:eastAsia="Times New Roman" w:hAnsi="Times New Roman" w:cs="Times New Roman"/>
          <w:i w:val="0"/>
          <w:sz w:val="24"/>
          <w:szCs w:val="24"/>
        </w:rPr>
        <w:t xml:space="preserve">. Sesuai hasil penelitian di atas, maka diketahui likuiditas memiliki pengaruh negatif terhadap kebijakan dividen, artinya semakin besar persentase rasio likuiditas semakin kecil pembagian dividen kepada pemegang saham. Hal ini diprediksi akibat kebijakan perseroan yang berusaha meningkatkan likuditas perusahaannya. Likuiditas merupakan kemampuan perusahaan dalam memenuhi kewajiban jangka pendeknya. Guna meningkatkan kemampuan perusahaan dalam memenuhi kewajiban jangka pendeknya, salah satu </w:t>
      </w:r>
      <w:proofErr w:type="gramStart"/>
      <w:r w:rsidRPr="007F61A9">
        <w:rPr>
          <w:rFonts w:ascii="Times New Roman" w:eastAsia="Times New Roman" w:hAnsi="Times New Roman" w:cs="Times New Roman"/>
          <w:i w:val="0"/>
          <w:sz w:val="24"/>
          <w:szCs w:val="24"/>
        </w:rPr>
        <w:t>cara</w:t>
      </w:r>
      <w:proofErr w:type="gramEnd"/>
      <w:r w:rsidRPr="007F61A9">
        <w:rPr>
          <w:rFonts w:ascii="Times New Roman" w:eastAsia="Times New Roman" w:hAnsi="Times New Roman" w:cs="Times New Roman"/>
          <w:i w:val="0"/>
          <w:sz w:val="24"/>
          <w:szCs w:val="24"/>
        </w:rPr>
        <w:t xml:space="preserve"> yang dapat ditempuh adalah dengan menahan kas keluar, salah satunya adalah menurunkan besarnya dividen tunai yang dibagikan kepada pemegang saham. Hasil penelitian ini sesuai dengan penelitian yang dilakukan oleh </w:t>
      </w:r>
      <w:r w:rsidRPr="007F61A9">
        <w:rPr>
          <w:rFonts w:ascii="Times New Roman" w:hAnsi="Times New Roman" w:cs="Times New Roman"/>
          <w:i w:val="0"/>
          <w:sz w:val="24"/>
          <w:szCs w:val="24"/>
        </w:rPr>
        <w:fldChar w:fldCharType="begin" w:fldLock="1"/>
      </w:r>
      <w:r w:rsidR="00E630FB">
        <w:rPr>
          <w:rFonts w:ascii="Times New Roman" w:hAnsi="Times New Roman" w:cs="Times New Roman"/>
          <w:i w:val="0"/>
          <w:sz w:val="24"/>
          <w:szCs w:val="24"/>
        </w:rPr>
        <w:instrText>ADDIN CSL_CITATION {"citationItems":[{"id":"ITEM-1","itemData":{"DOI":"10.5281/zenodo.1066324","abstract":"TENTANG BEI Sejarah dan Milestone","author":[{"dropping-particle":"","family":"Anisah","given":"","non-dropping-particle":"","parse-names":false,"suffix":""}],"container-title":"Jurnal Riset Finansial Bisnis","id":"ITEM-1","issue":"01","issued":{"date-parts":[["2019"]]},"page":"1-8","title":"Pengaruh Rasio Likuiditas, Solvabilitas dan Profitabilitas Terhadap Kebijakan Dividen (Studi Pada Perusahaan Manufaktur Yang Terdaftar di Bursa Efek Indonesia Tahun 2013-2016)","type":"article-journal","volume":"1"},"uris":["http://www.mendeley.com/documents/?uuid=655b91d1-142c-4121-9585-c851f7d035be"]}],"mendeley":{"formattedCitation":"(Anisah, 2019)","manualFormatting":"Anisah (2019)","plainTextFormattedCitation":"(Anisah, 2019)","previouslyFormattedCitation":"(Anisah, 2019)"},"properties":{"noteIndex":0},"schema":"https://github.com/citation-style-language/schema/raw/master/csl-citation.json"}</w:instrText>
      </w:r>
      <w:r w:rsidRPr="007F61A9">
        <w:rPr>
          <w:rFonts w:ascii="Times New Roman" w:hAnsi="Times New Roman" w:cs="Times New Roman"/>
          <w:i w:val="0"/>
          <w:sz w:val="24"/>
          <w:szCs w:val="24"/>
        </w:rPr>
        <w:fldChar w:fldCharType="separate"/>
      </w:r>
      <w:r w:rsidRPr="007F61A9">
        <w:rPr>
          <w:rFonts w:ascii="Times New Roman" w:hAnsi="Times New Roman" w:cs="Times New Roman"/>
          <w:i w:val="0"/>
          <w:noProof/>
          <w:sz w:val="24"/>
          <w:szCs w:val="24"/>
        </w:rPr>
        <w:t>Anisah (2019)</w:t>
      </w:r>
      <w:r w:rsidRPr="007F61A9">
        <w:rPr>
          <w:rFonts w:ascii="Times New Roman" w:hAnsi="Times New Roman" w:cs="Times New Roman"/>
          <w:i w:val="0"/>
          <w:sz w:val="24"/>
          <w:szCs w:val="24"/>
        </w:rPr>
        <w:fldChar w:fldCharType="end"/>
      </w:r>
      <w:r w:rsidRPr="007F61A9">
        <w:rPr>
          <w:rFonts w:ascii="Times New Roman" w:eastAsia="Times New Roman" w:hAnsi="Times New Roman" w:cs="Times New Roman"/>
          <w:i w:val="0"/>
          <w:sz w:val="24"/>
          <w:szCs w:val="24"/>
        </w:rPr>
        <w:t>, yang menyatakan bahwa likuiditas memiliki pengaruh terhadap kebijakan dividen.</w:t>
      </w:r>
    </w:p>
    <w:p w:rsidR="00A30920" w:rsidRPr="007F61A9" w:rsidRDefault="00A30920" w:rsidP="00A30920">
      <w:pPr>
        <w:widowControl w:val="0"/>
        <w:spacing w:after="0" w:line="240" w:lineRule="auto"/>
        <w:ind w:left="102" w:right="119" w:firstLine="899"/>
        <w:jc w:val="both"/>
        <w:rPr>
          <w:rFonts w:ascii="Times New Roman" w:eastAsia="Times New Roman" w:hAnsi="Times New Roman" w:cs="Times New Roman"/>
          <w:i w:val="0"/>
          <w:sz w:val="24"/>
          <w:szCs w:val="24"/>
        </w:rPr>
      </w:pPr>
    </w:p>
    <w:p w:rsidR="00A30920" w:rsidRPr="007F61A9" w:rsidRDefault="00A30920" w:rsidP="00A30920">
      <w:pPr>
        <w:widowControl w:val="0"/>
        <w:spacing w:after="0" w:line="240" w:lineRule="auto"/>
        <w:ind w:right="118"/>
        <w:rPr>
          <w:rFonts w:ascii="Times New Roman" w:eastAsia="Times New Roman" w:hAnsi="Times New Roman" w:cs="Times New Roman"/>
          <w:b/>
          <w:i w:val="0"/>
          <w:sz w:val="24"/>
          <w:szCs w:val="24"/>
        </w:rPr>
      </w:pPr>
      <w:r w:rsidRPr="007F61A9">
        <w:rPr>
          <w:rFonts w:ascii="Times New Roman" w:eastAsia="Times New Roman" w:hAnsi="Times New Roman" w:cs="Times New Roman"/>
          <w:b/>
          <w:i w:val="0"/>
          <w:sz w:val="24"/>
          <w:szCs w:val="24"/>
        </w:rPr>
        <w:t>Pengaruh Solvabilitas terhadap Kebijakan Dividen</w:t>
      </w:r>
    </w:p>
    <w:p w:rsidR="009D5814" w:rsidRPr="009D5814" w:rsidRDefault="00A30920" w:rsidP="009D5814">
      <w:pPr>
        <w:widowControl w:val="0"/>
        <w:spacing w:after="0" w:line="240" w:lineRule="auto"/>
        <w:ind w:left="102" w:right="119" w:firstLine="899"/>
        <w:jc w:val="both"/>
        <w:rPr>
          <w:rFonts w:ascii="Times New Roman" w:eastAsia="Times New Roman" w:hAnsi="Times New Roman" w:cs="Times New Roman"/>
          <w:i w:val="0"/>
          <w:sz w:val="24"/>
          <w:szCs w:val="24"/>
        </w:rPr>
      </w:pPr>
      <w:r w:rsidRPr="007F61A9">
        <w:rPr>
          <w:rFonts w:ascii="Times New Roman" w:eastAsia="Times New Roman" w:hAnsi="Times New Roman" w:cs="Times New Roman"/>
          <w:i w:val="0"/>
          <w:sz w:val="24"/>
          <w:szCs w:val="24"/>
        </w:rPr>
        <w:t>Berdasarkan hasil pengujian parameter individu di atas, dapat diketahui nilai koefisien regresi untuk variabel solvabilitas adalah sebesar -0,120 dengan nilai signifikansi sebesar 0,002. Hal ini dapat disimpulkan H7 diterima atau variabel solvabilitas memiliki pengaruh negatif terhadap kebijakan dividen, karena nilai signifikansi lebih kecil daripada 0</w:t>
      </w:r>
      <w:proofErr w:type="gramStart"/>
      <w:r w:rsidRPr="007F61A9">
        <w:rPr>
          <w:rFonts w:ascii="Times New Roman" w:eastAsia="Times New Roman" w:hAnsi="Times New Roman" w:cs="Times New Roman"/>
          <w:i w:val="0"/>
          <w:sz w:val="24"/>
          <w:szCs w:val="24"/>
        </w:rPr>
        <w:t>,05</w:t>
      </w:r>
      <w:proofErr w:type="gramEnd"/>
      <w:r w:rsidRPr="007F61A9">
        <w:rPr>
          <w:rFonts w:ascii="Times New Roman" w:eastAsia="Times New Roman" w:hAnsi="Times New Roman" w:cs="Times New Roman"/>
          <w:i w:val="0"/>
          <w:sz w:val="24"/>
          <w:szCs w:val="24"/>
        </w:rPr>
        <w:t xml:space="preserve">. Sesuai hasil penelitian di atas, maka diketahui solvabilitas memiliki pengaruh negatif terhadap kebijakan dividen, artinya semakin besar persentase solvabilitas semakin kecil pembagian dividen kepada pemegang saham. Hal ini diprediksi akibat semakin tinggi hutang yang dimiliki perusahaan </w:t>
      </w:r>
      <w:proofErr w:type="gramStart"/>
      <w:r w:rsidRPr="007F61A9">
        <w:rPr>
          <w:rFonts w:ascii="Times New Roman" w:eastAsia="Times New Roman" w:hAnsi="Times New Roman" w:cs="Times New Roman"/>
          <w:i w:val="0"/>
          <w:sz w:val="24"/>
          <w:szCs w:val="24"/>
        </w:rPr>
        <w:t>akan</w:t>
      </w:r>
      <w:proofErr w:type="gramEnd"/>
      <w:r w:rsidRPr="007F61A9">
        <w:rPr>
          <w:rFonts w:ascii="Times New Roman" w:eastAsia="Times New Roman" w:hAnsi="Times New Roman" w:cs="Times New Roman"/>
          <w:i w:val="0"/>
          <w:sz w:val="24"/>
          <w:szCs w:val="24"/>
        </w:rPr>
        <w:t xml:space="preserve"> menimbulkan beban keuangan yang harus ditanggung perusahaan menjadi lebih besar juga. Beban keuangan yang tinggi pada akhirnya dapat mengurangi jumlah laba bersih yang diperoleh perusahaan, pembagian deviden pun </w:t>
      </w:r>
      <w:proofErr w:type="gramStart"/>
      <w:r w:rsidRPr="007F61A9">
        <w:rPr>
          <w:rFonts w:ascii="Times New Roman" w:eastAsia="Times New Roman" w:hAnsi="Times New Roman" w:cs="Times New Roman"/>
          <w:i w:val="0"/>
          <w:sz w:val="24"/>
          <w:szCs w:val="24"/>
        </w:rPr>
        <w:t>akan</w:t>
      </w:r>
      <w:proofErr w:type="gramEnd"/>
      <w:r w:rsidRPr="007F61A9">
        <w:rPr>
          <w:rFonts w:ascii="Times New Roman" w:eastAsia="Times New Roman" w:hAnsi="Times New Roman" w:cs="Times New Roman"/>
          <w:i w:val="0"/>
          <w:sz w:val="24"/>
          <w:szCs w:val="24"/>
        </w:rPr>
        <w:t xml:space="preserve"> berkurang. Hasil penelitian ini sesuai dengan penelitian yang dilakukan oleh </w:t>
      </w:r>
      <w:r w:rsidRPr="007F61A9">
        <w:rPr>
          <w:rFonts w:ascii="Times New Roman" w:hAnsi="Times New Roman" w:cs="Times New Roman"/>
          <w:i w:val="0"/>
          <w:sz w:val="24"/>
          <w:szCs w:val="24"/>
        </w:rPr>
        <w:fldChar w:fldCharType="begin" w:fldLock="1"/>
      </w:r>
      <w:r w:rsidR="00E630FB">
        <w:rPr>
          <w:rFonts w:ascii="Times New Roman" w:hAnsi="Times New Roman" w:cs="Times New Roman"/>
          <w:i w:val="0"/>
          <w:sz w:val="24"/>
          <w:szCs w:val="24"/>
        </w:rPr>
        <w:instrText>ADDIN CSL_CITATION {"citationItems":[{"id":"ITEM-1","itemData":{"author":[{"dropping-particle":"","family":"Pangestuti","given":"Dewi Cahyani","non-dropping-particle":"","parse-names":false,"suffix":""}],"id":"ITEM-1","issue":"1","issued":{"date-parts":[["2020"]]},"page":"119-134","title":"REGRESI DATA PANEL : PROFITABILITAS , PERTUMBUHAN AKTIVA , DAN SOLVABILITAS TERHADAP KEBIJAKAN DIVIDEN Dewi Cahyani Pangestuti Corresponding author : AKTIVA , DAN SOLVABILITAS TERHADAP KEBIJAKAN DIVIDEN","type":"article-journal","volume":"5"},"uris":["http://www.mendeley.com/documents/?uuid=13ea3d47-fbfb-4238-b08f-03565ce6954e"]}],"mendeley":{"formattedCitation":"(Pangestuti, 2020)","manualFormatting":"Pangestuti (2020)","plainTextFormattedCitation":"(Pangestuti, 2020)","previouslyFormattedCitation":"(Pangestuti, 2020)"},"properties":{"noteIndex":0},"schema":"https://github.com/citation-style-language/schema/raw/master/csl-citation.json"}</w:instrText>
      </w:r>
      <w:r w:rsidRPr="007F61A9">
        <w:rPr>
          <w:rFonts w:ascii="Times New Roman" w:hAnsi="Times New Roman" w:cs="Times New Roman"/>
          <w:i w:val="0"/>
          <w:sz w:val="24"/>
          <w:szCs w:val="24"/>
        </w:rPr>
        <w:fldChar w:fldCharType="separate"/>
      </w:r>
      <w:r w:rsidRPr="007F61A9">
        <w:rPr>
          <w:rFonts w:ascii="Times New Roman" w:hAnsi="Times New Roman" w:cs="Times New Roman"/>
          <w:i w:val="0"/>
          <w:noProof/>
          <w:sz w:val="24"/>
          <w:szCs w:val="24"/>
        </w:rPr>
        <w:t>Pangestuti (2020)</w:t>
      </w:r>
      <w:r w:rsidRPr="007F61A9">
        <w:rPr>
          <w:rFonts w:ascii="Times New Roman" w:hAnsi="Times New Roman" w:cs="Times New Roman"/>
          <w:i w:val="0"/>
          <w:sz w:val="24"/>
          <w:szCs w:val="24"/>
        </w:rPr>
        <w:fldChar w:fldCharType="end"/>
      </w:r>
      <w:r w:rsidRPr="007F61A9">
        <w:rPr>
          <w:rFonts w:ascii="Times New Roman" w:eastAsia="Times New Roman" w:hAnsi="Times New Roman" w:cs="Times New Roman"/>
          <w:i w:val="0"/>
          <w:sz w:val="24"/>
          <w:szCs w:val="24"/>
        </w:rPr>
        <w:t xml:space="preserve"> yang menyatakan bahwa solvabilitas memiliki pengaruh negatif terhadap kebijakan dividen.</w:t>
      </w:r>
    </w:p>
    <w:p w:rsidR="009D5814" w:rsidRDefault="009D5814" w:rsidP="009D5814">
      <w:pPr>
        <w:spacing w:after="0" w:line="240" w:lineRule="auto"/>
        <w:jc w:val="both"/>
        <w:rPr>
          <w:rFonts w:ascii="Times New Roman" w:hAnsi="Times New Roman" w:cs="Times New Roman"/>
          <w:b/>
          <w:i w:val="0"/>
          <w:sz w:val="24"/>
          <w:szCs w:val="24"/>
          <w:lang w:val="id-ID"/>
        </w:rPr>
      </w:pPr>
      <w:r>
        <w:rPr>
          <w:rFonts w:ascii="Times New Roman" w:hAnsi="Times New Roman" w:cs="Times New Roman"/>
          <w:b/>
          <w:i w:val="0"/>
          <w:sz w:val="24"/>
          <w:szCs w:val="24"/>
          <w:lang w:val="id-ID"/>
        </w:rPr>
        <w:lastRenderedPageBreak/>
        <w:t>PENUTUP</w:t>
      </w:r>
    </w:p>
    <w:p w:rsidR="009D5814" w:rsidRPr="009D5814" w:rsidRDefault="009D5814" w:rsidP="009D5814">
      <w:pPr>
        <w:spacing w:after="0" w:line="240" w:lineRule="auto"/>
        <w:jc w:val="both"/>
        <w:rPr>
          <w:rFonts w:ascii="Times New Roman" w:hAnsi="Times New Roman" w:cs="Times New Roman"/>
          <w:b/>
          <w:i w:val="0"/>
          <w:sz w:val="24"/>
          <w:szCs w:val="24"/>
        </w:rPr>
      </w:pPr>
      <w:r>
        <w:rPr>
          <w:rFonts w:ascii="Times New Roman" w:hAnsi="Times New Roman" w:cs="Times New Roman"/>
          <w:b/>
          <w:i w:val="0"/>
          <w:sz w:val="24"/>
          <w:szCs w:val="24"/>
        </w:rPr>
        <w:t>Simpulan</w:t>
      </w:r>
    </w:p>
    <w:p w:rsidR="009D5814" w:rsidRPr="009D5814" w:rsidRDefault="009D5814" w:rsidP="009D5814">
      <w:pPr>
        <w:widowControl w:val="0"/>
        <w:spacing w:after="0" w:line="240" w:lineRule="auto"/>
        <w:ind w:firstLine="720"/>
        <w:jc w:val="both"/>
        <w:rPr>
          <w:rFonts w:ascii="Times New Roman" w:eastAsia="Times New Roman" w:hAnsi="Times New Roman" w:cs="Times New Roman"/>
          <w:i w:val="0"/>
          <w:sz w:val="24"/>
          <w:szCs w:val="24"/>
        </w:rPr>
      </w:pPr>
      <w:r w:rsidRPr="009D5814">
        <w:rPr>
          <w:rFonts w:ascii="Times New Roman" w:eastAsia="Times New Roman" w:hAnsi="Times New Roman" w:cs="Times New Roman"/>
          <w:i w:val="0"/>
          <w:sz w:val="24"/>
          <w:szCs w:val="24"/>
        </w:rPr>
        <w:t>Berdasarkan serangkaian hasil penelitian serta uji hipotesis yang telah dilakukan, maka kesimpulan yang bisa diambil ialah sebagai berikut:</w:t>
      </w:r>
    </w:p>
    <w:p w:rsidR="009D5814" w:rsidRPr="009D5814" w:rsidRDefault="009D5814" w:rsidP="009D5814">
      <w:pPr>
        <w:pStyle w:val="ListParagraph"/>
        <w:widowControl w:val="0"/>
        <w:numPr>
          <w:ilvl w:val="0"/>
          <w:numId w:val="8"/>
        </w:numPr>
        <w:suppressAutoHyphens w:val="0"/>
        <w:spacing w:after="0" w:line="240" w:lineRule="auto"/>
        <w:ind w:left="284" w:hanging="284"/>
        <w:contextualSpacing/>
        <w:jc w:val="both"/>
        <w:rPr>
          <w:rFonts w:ascii="Times New Roman" w:eastAsia="Times New Roman" w:hAnsi="Times New Roman" w:cs="Times New Roman"/>
          <w:i w:val="0"/>
          <w:sz w:val="24"/>
          <w:szCs w:val="24"/>
        </w:rPr>
      </w:pPr>
      <w:r w:rsidRPr="009D5814">
        <w:rPr>
          <w:rFonts w:ascii="Times New Roman" w:eastAsia="Times New Roman" w:hAnsi="Times New Roman" w:cs="Times New Roman"/>
          <w:sz w:val="24"/>
          <w:szCs w:val="24"/>
        </w:rPr>
        <w:t>Free cash flow</w:t>
      </w:r>
      <w:r w:rsidRPr="009D5814">
        <w:rPr>
          <w:rFonts w:ascii="Times New Roman" w:eastAsia="Times New Roman" w:hAnsi="Times New Roman" w:cs="Times New Roman"/>
          <w:i w:val="0"/>
          <w:sz w:val="24"/>
          <w:szCs w:val="24"/>
        </w:rPr>
        <w:t xml:space="preserve"> tidak berpengaruh terhadap kebijakan dividen. Hal ini menunjukkan bahwa besar kecilnya arus kas bebas tidak mempengaruhi besar kecilnya pembagian dividen. Hal ini diprediksi terjadi karena adanya pembagian dividen yang menggunakan pendanaan eksternal karena tidak memungkinkan menggunakan arus kas yang ada. Kebijakan perusahaan yang melakukan ekpansi juga merupakan salah satu alasan perusahaan menahan laba, dimana arus kas perusahaan yang tersedia bagi perusahaan </w:t>
      </w:r>
      <w:proofErr w:type="gramStart"/>
      <w:r w:rsidRPr="009D5814">
        <w:rPr>
          <w:rFonts w:ascii="Times New Roman" w:eastAsia="Times New Roman" w:hAnsi="Times New Roman" w:cs="Times New Roman"/>
          <w:i w:val="0"/>
          <w:sz w:val="24"/>
          <w:szCs w:val="24"/>
        </w:rPr>
        <w:t>akan</w:t>
      </w:r>
      <w:proofErr w:type="gramEnd"/>
      <w:r w:rsidRPr="009D5814">
        <w:rPr>
          <w:rFonts w:ascii="Times New Roman" w:eastAsia="Times New Roman" w:hAnsi="Times New Roman" w:cs="Times New Roman"/>
          <w:i w:val="0"/>
          <w:sz w:val="24"/>
          <w:szCs w:val="24"/>
        </w:rPr>
        <w:t xml:space="preserve"> lebih difokuskan guna mendanai investasi.</w:t>
      </w:r>
    </w:p>
    <w:p w:rsidR="009D5814" w:rsidRPr="009D5814" w:rsidRDefault="009D5814" w:rsidP="009D5814">
      <w:pPr>
        <w:pStyle w:val="ListParagraph"/>
        <w:widowControl w:val="0"/>
        <w:numPr>
          <w:ilvl w:val="0"/>
          <w:numId w:val="8"/>
        </w:numPr>
        <w:suppressAutoHyphens w:val="0"/>
        <w:spacing w:after="0" w:line="240" w:lineRule="auto"/>
        <w:ind w:left="284" w:hanging="284"/>
        <w:contextualSpacing/>
        <w:jc w:val="both"/>
        <w:rPr>
          <w:rFonts w:ascii="Times New Roman" w:eastAsia="Times New Roman" w:hAnsi="Times New Roman" w:cs="Times New Roman"/>
          <w:i w:val="0"/>
          <w:sz w:val="24"/>
          <w:szCs w:val="24"/>
        </w:rPr>
      </w:pPr>
      <w:r w:rsidRPr="009D5814">
        <w:rPr>
          <w:rFonts w:ascii="Times New Roman" w:eastAsia="Times New Roman" w:hAnsi="Times New Roman" w:cs="Times New Roman"/>
          <w:i w:val="0"/>
          <w:sz w:val="24"/>
          <w:szCs w:val="24"/>
        </w:rPr>
        <w:t xml:space="preserve">Kepemilikan institusional berpengaruh negatif terhadap kebijakan dividen. Hal ini menandakan semakin besar persentase kepemilikan institusional semakin kecil pembagian dividen kepada pemegang saham. Hal ini menandakan bahwa investor institusional sebagai pemegang saham lebih menyukai menahan dan menginvestasikan kembali laba daripada membagikannya dalam bentuk dividen untuk mengembangkan perusahaan, karena laba yang diinvestasikan kembali tersebut </w:t>
      </w:r>
      <w:proofErr w:type="gramStart"/>
      <w:r w:rsidRPr="009D5814">
        <w:rPr>
          <w:rFonts w:ascii="Times New Roman" w:eastAsia="Times New Roman" w:hAnsi="Times New Roman" w:cs="Times New Roman"/>
          <w:i w:val="0"/>
          <w:sz w:val="24"/>
          <w:szCs w:val="24"/>
        </w:rPr>
        <w:t>akan</w:t>
      </w:r>
      <w:proofErr w:type="gramEnd"/>
      <w:r w:rsidRPr="009D5814">
        <w:rPr>
          <w:rFonts w:ascii="Times New Roman" w:eastAsia="Times New Roman" w:hAnsi="Times New Roman" w:cs="Times New Roman"/>
          <w:i w:val="0"/>
          <w:sz w:val="24"/>
          <w:szCs w:val="24"/>
        </w:rPr>
        <w:t xml:space="preserve"> dapat menghasilkan return yang lebih tinggi di masa mendatang.</w:t>
      </w:r>
    </w:p>
    <w:p w:rsidR="009D5814" w:rsidRPr="009D5814" w:rsidRDefault="009D5814" w:rsidP="009D5814">
      <w:pPr>
        <w:pStyle w:val="ListParagraph"/>
        <w:widowControl w:val="0"/>
        <w:numPr>
          <w:ilvl w:val="0"/>
          <w:numId w:val="8"/>
        </w:numPr>
        <w:suppressAutoHyphens w:val="0"/>
        <w:spacing w:after="0" w:line="240" w:lineRule="auto"/>
        <w:ind w:left="284" w:hanging="284"/>
        <w:contextualSpacing/>
        <w:jc w:val="both"/>
        <w:rPr>
          <w:rFonts w:ascii="Times New Roman" w:eastAsia="Times New Roman" w:hAnsi="Times New Roman" w:cs="Times New Roman"/>
          <w:i w:val="0"/>
          <w:sz w:val="24"/>
          <w:szCs w:val="24"/>
        </w:rPr>
      </w:pPr>
      <w:r w:rsidRPr="009D5814">
        <w:rPr>
          <w:rFonts w:ascii="Times New Roman" w:eastAsia="Times New Roman" w:hAnsi="Times New Roman" w:cs="Times New Roman"/>
          <w:i w:val="0"/>
          <w:sz w:val="24"/>
          <w:szCs w:val="24"/>
        </w:rPr>
        <w:t>Kepemilikan manajerial tidak berpengaruh terhadap kebijakan dividen. Hal ini menunjukkan besar kecilnya persentase kepemilikan manajerial tidak mempengaruhi besar kecilnya pembagian dividen. Manajemen perusahaan yang memiliki kepemilikan saham berada di antara dua kepentingan, kepentingan untuk memperoleh return atas investasi yang telah disetorkan dan kepentingan untuk memperbaiki kondisi dan kinerja perusahaan di masa mendatang misalnya dengan memaksimalkan nilai perusahaan, menahan dividen tunai agar likuiditas perusahaan meningkat, dan lain sebagainya.</w:t>
      </w:r>
    </w:p>
    <w:p w:rsidR="009D5814" w:rsidRPr="009D5814" w:rsidRDefault="009D5814" w:rsidP="009D5814">
      <w:pPr>
        <w:pStyle w:val="ListParagraph"/>
        <w:widowControl w:val="0"/>
        <w:numPr>
          <w:ilvl w:val="0"/>
          <w:numId w:val="8"/>
        </w:numPr>
        <w:suppressAutoHyphens w:val="0"/>
        <w:spacing w:after="0" w:line="240" w:lineRule="auto"/>
        <w:ind w:left="284" w:hanging="284"/>
        <w:contextualSpacing/>
        <w:jc w:val="both"/>
        <w:rPr>
          <w:rFonts w:ascii="Times New Roman" w:eastAsia="Times New Roman" w:hAnsi="Times New Roman" w:cs="Times New Roman"/>
          <w:i w:val="0"/>
          <w:sz w:val="24"/>
          <w:szCs w:val="24"/>
        </w:rPr>
      </w:pPr>
      <w:r w:rsidRPr="009D5814">
        <w:rPr>
          <w:rFonts w:ascii="Times New Roman" w:eastAsia="Times New Roman" w:hAnsi="Times New Roman" w:cs="Times New Roman"/>
          <w:i w:val="0"/>
          <w:sz w:val="24"/>
          <w:szCs w:val="24"/>
        </w:rPr>
        <w:t>Komisaris independen tidak berpengaruh terhadap kebijakan dividen. Hal ini berarti besar kecilnya proporsi komisaris independen tidak memberikan pengaruh terhadap besar kecilnya persentase dividen yang dibayarkan kepada pemegang saham. Hal ini dikarenakan komisaris independen tidak memiliki peran secara langsung dalam pengambilan keputusan pembagian dividen.</w:t>
      </w:r>
    </w:p>
    <w:p w:rsidR="009D5814" w:rsidRPr="009D5814" w:rsidRDefault="009D5814" w:rsidP="009D5814">
      <w:pPr>
        <w:pStyle w:val="ListParagraph"/>
        <w:widowControl w:val="0"/>
        <w:numPr>
          <w:ilvl w:val="0"/>
          <w:numId w:val="8"/>
        </w:numPr>
        <w:suppressAutoHyphens w:val="0"/>
        <w:spacing w:after="0" w:line="240" w:lineRule="auto"/>
        <w:ind w:left="284" w:hanging="284"/>
        <w:contextualSpacing/>
        <w:jc w:val="both"/>
        <w:rPr>
          <w:rFonts w:ascii="Times New Roman" w:eastAsia="Times New Roman" w:hAnsi="Times New Roman" w:cs="Times New Roman"/>
          <w:i w:val="0"/>
          <w:sz w:val="24"/>
          <w:szCs w:val="24"/>
        </w:rPr>
      </w:pPr>
      <w:r w:rsidRPr="009D5814">
        <w:rPr>
          <w:rFonts w:ascii="Times New Roman" w:eastAsia="Times New Roman" w:hAnsi="Times New Roman" w:cs="Times New Roman"/>
          <w:i w:val="0"/>
          <w:sz w:val="24"/>
          <w:szCs w:val="24"/>
        </w:rPr>
        <w:t>Profitabilitas berpengaruh positif terhadap kebijakan dividen. Hal tersebut menandakan semakin besar persentase profitabilitas semakin besar pula pembagian dividen kepada pemegang saham. Hal ini dikarenakan dividen diambil dari laba bersih yang diperoleh perusahaan dari hasil operasi perusahaannya.</w:t>
      </w:r>
    </w:p>
    <w:p w:rsidR="009D5814" w:rsidRPr="009D5814" w:rsidRDefault="009D5814" w:rsidP="009D5814">
      <w:pPr>
        <w:pStyle w:val="ListParagraph"/>
        <w:widowControl w:val="0"/>
        <w:numPr>
          <w:ilvl w:val="0"/>
          <w:numId w:val="8"/>
        </w:numPr>
        <w:suppressAutoHyphens w:val="0"/>
        <w:spacing w:after="0" w:line="240" w:lineRule="auto"/>
        <w:ind w:left="284" w:hanging="284"/>
        <w:contextualSpacing/>
        <w:jc w:val="both"/>
        <w:rPr>
          <w:rFonts w:ascii="Times New Roman" w:eastAsia="Times New Roman" w:hAnsi="Times New Roman" w:cs="Times New Roman"/>
          <w:i w:val="0"/>
          <w:sz w:val="24"/>
          <w:szCs w:val="24"/>
        </w:rPr>
      </w:pPr>
      <w:r w:rsidRPr="009D5814">
        <w:rPr>
          <w:rFonts w:ascii="Times New Roman" w:eastAsia="Times New Roman" w:hAnsi="Times New Roman" w:cs="Times New Roman"/>
          <w:i w:val="0"/>
          <w:sz w:val="24"/>
          <w:szCs w:val="24"/>
        </w:rPr>
        <w:t xml:space="preserve">Likuiditas berpengaruh negatif terhadap kebijakan dividen. Hal tersebut menandakan semakin besar persentase rasio likuiditas semakin kecil pembagian dividen kepada pemegang saham. Hal ini diprediksi akibat kebijakan perseroan yang berusaha meningkatkan likuditas perusahaannya. Likuiditas merupakan kemampuan perusahaan dalam memenuhi kewajiban jangka pendeknya. Guna meningkatkan kemampuan perusahaan dalam memenuhi kewajiban jangka pendeknya, salah satu </w:t>
      </w:r>
      <w:proofErr w:type="gramStart"/>
      <w:r w:rsidRPr="009D5814">
        <w:rPr>
          <w:rFonts w:ascii="Times New Roman" w:eastAsia="Times New Roman" w:hAnsi="Times New Roman" w:cs="Times New Roman"/>
          <w:i w:val="0"/>
          <w:sz w:val="24"/>
          <w:szCs w:val="24"/>
        </w:rPr>
        <w:t>cara</w:t>
      </w:r>
      <w:proofErr w:type="gramEnd"/>
      <w:r w:rsidRPr="009D5814">
        <w:rPr>
          <w:rFonts w:ascii="Times New Roman" w:eastAsia="Times New Roman" w:hAnsi="Times New Roman" w:cs="Times New Roman"/>
          <w:i w:val="0"/>
          <w:sz w:val="24"/>
          <w:szCs w:val="24"/>
        </w:rPr>
        <w:t xml:space="preserve"> yang dapat ditempuh adalah dengan menahan kas keluar, salah satunya adalah menurunkan besarnya dividen tunai yang dibagikan kepada pemegang saham.</w:t>
      </w:r>
    </w:p>
    <w:p w:rsidR="00E9387A" w:rsidRPr="00E9387A" w:rsidRDefault="009D5814" w:rsidP="00E9387A">
      <w:pPr>
        <w:pStyle w:val="ListParagraph"/>
        <w:widowControl w:val="0"/>
        <w:numPr>
          <w:ilvl w:val="0"/>
          <w:numId w:val="8"/>
        </w:numPr>
        <w:suppressAutoHyphens w:val="0"/>
        <w:spacing w:after="0" w:line="240" w:lineRule="auto"/>
        <w:ind w:left="284" w:hanging="284"/>
        <w:contextualSpacing/>
        <w:jc w:val="both"/>
        <w:rPr>
          <w:rFonts w:ascii="Times New Roman" w:hAnsi="Times New Roman" w:cs="Times New Roman"/>
          <w:b/>
          <w:i w:val="0"/>
          <w:iCs w:val="0"/>
          <w:sz w:val="24"/>
          <w:szCs w:val="24"/>
          <w:lang w:val="id-ID"/>
        </w:rPr>
      </w:pPr>
      <w:r w:rsidRPr="009D5814">
        <w:rPr>
          <w:rFonts w:ascii="Times New Roman" w:eastAsia="Times New Roman" w:hAnsi="Times New Roman" w:cs="Times New Roman"/>
          <w:i w:val="0"/>
          <w:sz w:val="24"/>
          <w:szCs w:val="24"/>
        </w:rPr>
        <w:t xml:space="preserve">Solvabilitas memiliki pengaruh negatif terhadap kebijakan dividen. Hal tersebut menandakan semakin besar persentase solvabilitas semakin kecil pembagian dividen kepada pemegang saham. Hal ini diprediksi akibat semakin tinggi hutang yang dimiliki perusahaan </w:t>
      </w:r>
      <w:proofErr w:type="gramStart"/>
      <w:r w:rsidRPr="009D5814">
        <w:rPr>
          <w:rFonts w:ascii="Times New Roman" w:eastAsia="Times New Roman" w:hAnsi="Times New Roman" w:cs="Times New Roman"/>
          <w:i w:val="0"/>
          <w:sz w:val="24"/>
          <w:szCs w:val="24"/>
        </w:rPr>
        <w:t>akan</w:t>
      </w:r>
      <w:proofErr w:type="gramEnd"/>
      <w:r w:rsidRPr="009D5814">
        <w:rPr>
          <w:rFonts w:ascii="Times New Roman" w:eastAsia="Times New Roman" w:hAnsi="Times New Roman" w:cs="Times New Roman"/>
          <w:i w:val="0"/>
          <w:sz w:val="24"/>
          <w:szCs w:val="24"/>
        </w:rPr>
        <w:t xml:space="preserve"> menimbulkan beban keuangan yang harus ditanggung perusahaan juga menjadi semakin besar.</w:t>
      </w:r>
    </w:p>
    <w:p w:rsidR="006A3703" w:rsidRPr="00E9387A" w:rsidRDefault="00E9387A" w:rsidP="00E9387A">
      <w:pPr>
        <w:widowControl w:val="0"/>
        <w:suppressAutoHyphens w:val="0"/>
        <w:spacing w:after="0" w:line="240" w:lineRule="auto"/>
        <w:contextualSpacing/>
        <w:jc w:val="both"/>
        <w:rPr>
          <w:rFonts w:ascii="Times New Roman" w:hAnsi="Times New Roman" w:cs="Times New Roman"/>
          <w:b/>
          <w:i w:val="0"/>
          <w:iCs w:val="0"/>
          <w:sz w:val="24"/>
          <w:szCs w:val="24"/>
          <w:lang w:val="id-ID"/>
        </w:rPr>
      </w:pPr>
      <w:r w:rsidRPr="00E9387A">
        <w:rPr>
          <w:rFonts w:ascii="Times New Roman" w:hAnsi="Times New Roman" w:cs="Times New Roman"/>
          <w:b/>
          <w:i w:val="0"/>
          <w:iCs w:val="0"/>
          <w:sz w:val="24"/>
          <w:szCs w:val="24"/>
          <w:lang w:val="id-ID"/>
        </w:rPr>
        <w:t xml:space="preserve"> </w:t>
      </w:r>
    </w:p>
    <w:p w:rsidR="006A3703" w:rsidRPr="00FD5BDB" w:rsidRDefault="006A3703" w:rsidP="006A3703">
      <w:pPr>
        <w:pStyle w:val="BodyText"/>
        <w:spacing w:after="0" w:line="240" w:lineRule="auto"/>
        <w:jc w:val="both"/>
        <w:rPr>
          <w:rFonts w:ascii="Times New Roman" w:hAnsi="Times New Roman" w:cs="Times New Roman"/>
          <w:b/>
          <w:i w:val="0"/>
          <w:iCs w:val="0"/>
          <w:sz w:val="24"/>
          <w:szCs w:val="24"/>
          <w:lang w:val="id-ID"/>
        </w:rPr>
      </w:pPr>
      <w:r w:rsidRPr="00FD5BDB">
        <w:rPr>
          <w:rFonts w:ascii="Times New Roman" w:hAnsi="Times New Roman" w:cs="Times New Roman"/>
          <w:b/>
          <w:i w:val="0"/>
          <w:iCs w:val="0"/>
          <w:sz w:val="24"/>
          <w:szCs w:val="24"/>
          <w:lang w:val="id-ID"/>
        </w:rPr>
        <w:lastRenderedPageBreak/>
        <w:t>Saran</w:t>
      </w:r>
    </w:p>
    <w:p w:rsidR="0026692E" w:rsidRPr="0026692E" w:rsidRDefault="0026692E" w:rsidP="0026692E">
      <w:pPr>
        <w:pStyle w:val="BodyText"/>
        <w:spacing w:after="0" w:line="240" w:lineRule="auto"/>
        <w:ind w:firstLine="720"/>
        <w:jc w:val="both"/>
        <w:rPr>
          <w:rFonts w:ascii="Times New Roman" w:hAnsi="Times New Roman" w:cs="Times New Roman"/>
          <w:i w:val="0"/>
          <w:iCs w:val="0"/>
          <w:sz w:val="24"/>
          <w:szCs w:val="24"/>
        </w:rPr>
      </w:pPr>
      <w:r w:rsidRPr="0026692E">
        <w:rPr>
          <w:rFonts w:ascii="Times New Roman" w:hAnsi="Times New Roman" w:cs="Times New Roman"/>
          <w:i w:val="0"/>
          <w:iCs w:val="0"/>
          <w:sz w:val="24"/>
          <w:szCs w:val="24"/>
        </w:rPr>
        <w:t xml:space="preserve">Berdasarkan keterbatasan-keterbatasan yang dirasakan selama penelitian ini, serta harapan penelitian selanjutnya khususnya terkait dengan topik kebijakan dividen agar mampu memberikan hasil yang lebih maksimal maka saran untuk penelitian selanjutnya </w:t>
      </w:r>
      <w:proofErr w:type="gramStart"/>
      <w:r w:rsidRPr="0026692E">
        <w:rPr>
          <w:rFonts w:ascii="Times New Roman" w:hAnsi="Times New Roman" w:cs="Times New Roman"/>
          <w:i w:val="0"/>
          <w:iCs w:val="0"/>
          <w:sz w:val="24"/>
          <w:szCs w:val="24"/>
        </w:rPr>
        <w:t>adalah :</w:t>
      </w:r>
      <w:proofErr w:type="gramEnd"/>
    </w:p>
    <w:p w:rsidR="0026692E" w:rsidRDefault="0026692E" w:rsidP="0026692E">
      <w:pPr>
        <w:pStyle w:val="ListParagraph"/>
        <w:widowControl w:val="0"/>
        <w:numPr>
          <w:ilvl w:val="0"/>
          <w:numId w:val="9"/>
        </w:numPr>
        <w:suppressAutoHyphens w:val="0"/>
        <w:spacing w:after="0" w:line="240" w:lineRule="auto"/>
        <w:ind w:left="284" w:hanging="284"/>
        <w:contextualSpacing/>
        <w:jc w:val="both"/>
        <w:rPr>
          <w:rFonts w:ascii="Times New Roman" w:hAnsi="Times New Roman" w:cs="Times New Roman"/>
          <w:i w:val="0"/>
          <w:iCs w:val="0"/>
          <w:sz w:val="24"/>
          <w:szCs w:val="24"/>
        </w:rPr>
      </w:pPr>
      <w:r w:rsidRPr="0026692E">
        <w:rPr>
          <w:rFonts w:ascii="Times New Roman" w:hAnsi="Times New Roman" w:cs="Times New Roman"/>
          <w:i w:val="0"/>
          <w:iCs w:val="0"/>
          <w:sz w:val="24"/>
          <w:szCs w:val="24"/>
        </w:rPr>
        <w:t xml:space="preserve">Menambahkan variasi variabel-variabel independen seperti kebijakan dividen tahun sebelumnya, ukuran perusahaan, maupun proksi </w:t>
      </w:r>
      <w:r w:rsidRPr="00E630FB">
        <w:rPr>
          <w:rFonts w:ascii="Times New Roman" w:hAnsi="Times New Roman" w:cs="Times New Roman"/>
          <w:iCs w:val="0"/>
          <w:sz w:val="24"/>
          <w:szCs w:val="24"/>
        </w:rPr>
        <w:t>good corporate governance</w:t>
      </w:r>
      <w:r w:rsidRPr="0026692E">
        <w:rPr>
          <w:rFonts w:ascii="Times New Roman" w:hAnsi="Times New Roman" w:cs="Times New Roman"/>
          <w:i w:val="0"/>
          <w:iCs w:val="0"/>
          <w:sz w:val="24"/>
          <w:szCs w:val="24"/>
        </w:rPr>
        <w:t xml:space="preserve"> selain kepemilikan institusional, kepemilikan manajerial, komisaris independen agar dapat memprediksi kebijakan dividen dengan lebih maksimal.</w:t>
      </w:r>
    </w:p>
    <w:p w:rsidR="006A3703" w:rsidRPr="0026692E" w:rsidRDefault="0026692E" w:rsidP="0026692E">
      <w:pPr>
        <w:pStyle w:val="ListParagraph"/>
        <w:widowControl w:val="0"/>
        <w:numPr>
          <w:ilvl w:val="0"/>
          <w:numId w:val="9"/>
        </w:numPr>
        <w:suppressAutoHyphens w:val="0"/>
        <w:spacing w:after="0" w:line="240" w:lineRule="auto"/>
        <w:ind w:left="284" w:hanging="284"/>
        <w:contextualSpacing/>
        <w:jc w:val="both"/>
        <w:rPr>
          <w:rFonts w:ascii="Times New Roman" w:hAnsi="Times New Roman" w:cs="Times New Roman"/>
          <w:i w:val="0"/>
          <w:iCs w:val="0"/>
          <w:sz w:val="24"/>
          <w:szCs w:val="24"/>
        </w:rPr>
      </w:pPr>
      <w:r w:rsidRPr="0026692E">
        <w:rPr>
          <w:rFonts w:ascii="Times New Roman" w:hAnsi="Times New Roman" w:cs="Times New Roman"/>
          <w:i w:val="0"/>
          <w:iCs w:val="0"/>
          <w:sz w:val="24"/>
          <w:szCs w:val="24"/>
        </w:rPr>
        <w:t>Menambah sampel penelitian dengan perusahaan-perusahaan di luar perusahaan yang terdaftar di Indeks Saham LQ45 untuk menambah variasi sampel penelitian agar diperoleh hasil penelitian yang lebih akurat.</w:t>
      </w:r>
      <w:r w:rsidR="006A3703" w:rsidRPr="0026692E">
        <w:rPr>
          <w:rFonts w:ascii="Times New Roman" w:hAnsi="Times New Roman" w:cs="Times New Roman"/>
          <w:i w:val="0"/>
          <w:iCs w:val="0"/>
          <w:sz w:val="24"/>
          <w:szCs w:val="24"/>
        </w:rPr>
        <w:t>Saran disusun berdasarkan temuan penelitian yang telah dibahas</w:t>
      </w:r>
      <w:r w:rsidR="006A3703" w:rsidRPr="0026692E">
        <w:rPr>
          <w:rFonts w:ascii="Times New Roman" w:hAnsi="Times New Roman" w:cs="Times New Roman"/>
          <w:i w:val="0"/>
          <w:iCs w:val="0"/>
          <w:sz w:val="24"/>
          <w:szCs w:val="24"/>
          <w:lang w:val="id-ID"/>
        </w:rPr>
        <w:t>.</w:t>
      </w:r>
      <w:r w:rsidR="006A3703" w:rsidRPr="0026692E">
        <w:rPr>
          <w:rFonts w:ascii="Times New Roman" w:hAnsi="Times New Roman" w:cs="Times New Roman"/>
          <w:i w:val="0"/>
          <w:iCs w:val="0"/>
          <w:sz w:val="24"/>
          <w:szCs w:val="24"/>
        </w:rPr>
        <w:t xml:space="preserve"> </w:t>
      </w:r>
      <w:r w:rsidR="006A3703" w:rsidRPr="0026692E">
        <w:rPr>
          <w:rFonts w:ascii="Times New Roman" w:hAnsi="Times New Roman" w:cs="Times New Roman"/>
          <w:i w:val="0"/>
          <w:iCs w:val="0"/>
          <w:sz w:val="24"/>
          <w:szCs w:val="24"/>
          <w:lang w:val="id-ID"/>
        </w:rPr>
        <w:t>S</w:t>
      </w:r>
      <w:r w:rsidR="006A3703" w:rsidRPr="0026692E">
        <w:rPr>
          <w:rFonts w:ascii="Times New Roman" w:hAnsi="Times New Roman" w:cs="Times New Roman"/>
          <w:i w:val="0"/>
          <w:iCs w:val="0"/>
          <w:sz w:val="24"/>
          <w:szCs w:val="24"/>
        </w:rPr>
        <w:t>aran dapat mengacu pada tindakan praktis, pengembangan teori baru</w:t>
      </w:r>
      <w:r w:rsidR="006A3703" w:rsidRPr="0026692E">
        <w:rPr>
          <w:rFonts w:ascii="Times New Roman" w:hAnsi="Times New Roman" w:cs="Times New Roman"/>
          <w:i w:val="0"/>
          <w:iCs w:val="0"/>
          <w:sz w:val="24"/>
          <w:szCs w:val="24"/>
          <w:lang w:val="id-ID"/>
        </w:rPr>
        <w:t>,</w:t>
      </w:r>
      <w:r w:rsidR="006A3703" w:rsidRPr="0026692E">
        <w:rPr>
          <w:rFonts w:ascii="Times New Roman" w:hAnsi="Times New Roman" w:cs="Times New Roman"/>
          <w:i w:val="0"/>
          <w:iCs w:val="0"/>
          <w:sz w:val="24"/>
          <w:szCs w:val="24"/>
        </w:rPr>
        <w:t xml:space="preserve"> dan</w:t>
      </w:r>
      <w:r w:rsidR="006A3703" w:rsidRPr="0026692E">
        <w:rPr>
          <w:rFonts w:ascii="Times New Roman" w:hAnsi="Times New Roman" w:cs="Times New Roman"/>
          <w:i w:val="0"/>
          <w:iCs w:val="0"/>
          <w:sz w:val="24"/>
          <w:szCs w:val="24"/>
          <w:lang w:val="id-ID"/>
        </w:rPr>
        <w:t>/atau</w:t>
      </w:r>
      <w:r w:rsidR="006A3703" w:rsidRPr="0026692E">
        <w:rPr>
          <w:rFonts w:ascii="Times New Roman" w:hAnsi="Times New Roman" w:cs="Times New Roman"/>
          <w:i w:val="0"/>
          <w:iCs w:val="0"/>
          <w:sz w:val="24"/>
          <w:szCs w:val="24"/>
        </w:rPr>
        <w:t xml:space="preserve"> penelitian lanjutan.</w:t>
      </w:r>
    </w:p>
    <w:p w:rsidR="00D36BE5" w:rsidRDefault="00D36BE5" w:rsidP="008460EF">
      <w:pPr>
        <w:spacing w:after="0" w:line="240" w:lineRule="auto"/>
        <w:jc w:val="both"/>
        <w:rPr>
          <w:rFonts w:ascii="Times New Roman" w:hAnsi="Times New Roman" w:cs="Times New Roman"/>
          <w:i w:val="0"/>
          <w:sz w:val="24"/>
          <w:szCs w:val="24"/>
          <w:lang w:val="id-ID"/>
        </w:rPr>
      </w:pPr>
    </w:p>
    <w:p w:rsidR="00EF7480" w:rsidRPr="00E65F33" w:rsidRDefault="00EF7480" w:rsidP="008460EF">
      <w:pPr>
        <w:spacing w:after="0" w:line="240" w:lineRule="auto"/>
        <w:jc w:val="both"/>
        <w:rPr>
          <w:rFonts w:ascii="Times New Roman" w:hAnsi="Times New Roman" w:cs="Times New Roman"/>
          <w:i w:val="0"/>
          <w:sz w:val="24"/>
          <w:szCs w:val="24"/>
          <w:lang w:val="id-ID"/>
        </w:rPr>
      </w:pPr>
    </w:p>
    <w:p w:rsidR="00EF7480" w:rsidRPr="00EF7480" w:rsidRDefault="00CF2CE0" w:rsidP="006A3703">
      <w:pPr>
        <w:spacing w:after="0" w:line="240" w:lineRule="auto"/>
        <w:jc w:val="both"/>
        <w:rPr>
          <w:rFonts w:ascii="Times New Roman" w:hAnsi="Times New Roman" w:cs="Times New Roman"/>
          <w:b/>
          <w:i w:val="0"/>
          <w:sz w:val="24"/>
          <w:szCs w:val="24"/>
        </w:rPr>
      </w:pPr>
      <w:r>
        <w:rPr>
          <w:rFonts w:ascii="Times New Roman" w:hAnsi="Times New Roman" w:cs="Times New Roman"/>
          <w:b/>
          <w:i w:val="0"/>
          <w:sz w:val="24"/>
          <w:szCs w:val="24"/>
          <w:lang w:val="id-ID"/>
        </w:rPr>
        <w:t>DAFTAR PUSTAKA</w:t>
      </w:r>
    </w:p>
    <w:p w:rsidR="001743FC" w:rsidRPr="00530025" w:rsidRDefault="00E630FB" w:rsidP="00D70147">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fldChar w:fldCharType="begin" w:fldLock="1"/>
      </w:r>
      <w:r>
        <w:instrText xml:space="preserve">ADDIN Mendeley Bibliography CSL_BIBLIOGRAPHY </w:instrText>
      </w:r>
      <w:r>
        <w:fldChar w:fldCharType="separate"/>
      </w:r>
      <w:r w:rsidR="001743FC" w:rsidRPr="00530025">
        <w:rPr>
          <w:rFonts w:ascii="Times New Roman" w:hAnsi="Times New Roman" w:cs="Times New Roman"/>
          <w:i w:val="0"/>
          <w:noProof/>
          <w:sz w:val="24"/>
          <w:szCs w:val="24"/>
        </w:rPr>
        <w:t xml:space="preserve">Anisah. (2019). Pengaruh Rasio Likuiditas, Solvabilitas dan Profitabilitas Terhadap Kebijakan Dividen (Studi Pada Perusahaan Manufaktur Yang Terdaftar di Bursa Efek Indonesia Tahun 2013-2016). </w:t>
      </w:r>
      <w:r w:rsidR="001743FC" w:rsidRPr="00530025">
        <w:rPr>
          <w:rFonts w:ascii="Times New Roman" w:hAnsi="Times New Roman" w:cs="Times New Roman"/>
          <w:i w:val="0"/>
          <w:iCs w:val="0"/>
          <w:noProof/>
          <w:sz w:val="24"/>
          <w:szCs w:val="24"/>
        </w:rPr>
        <w:t>Jurnal Riset Finansial Bisnis</w:t>
      </w:r>
      <w:r w:rsidR="001743FC" w:rsidRPr="00530025">
        <w:rPr>
          <w:rFonts w:ascii="Times New Roman" w:hAnsi="Times New Roman" w:cs="Times New Roman"/>
          <w:i w:val="0"/>
          <w:noProof/>
          <w:sz w:val="24"/>
          <w:szCs w:val="24"/>
        </w:rPr>
        <w:t xml:space="preserve">, </w:t>
      </w:r>
      <w:r w:rsidR="001743FC" w:rsidRPr="00530025">
        <w:rPr>
          <w:rFonts w:ascii="Times New Roman" w:hAnsi="Times New Roman" w:cs="Times New Roman"/>
          <w:i w:val="0"/>
          <w:iCs w:val="0"/>
          <w:noProof/>
          <w:sz w:val="24"/>
          <w:szCs w:val="24"/>
        </w:rPr>
        <w:t>1</w:t>
      </w:r>
      <w:r w:rsidR="001743FC" w:rsidRPr="00530025">
        <w:rPr>
          <w:rFonts w:ascii="Times New Roman" w:hAnsi="Times New Roman" w:cs="Times New Roman"/>
          <w:i w:val="0"/>
          <w:noProof/>
          <w:sz w:val="24"/>
          <w:szCs w:val="24"/>
        </w:rPr>
        <w:t>(01), 1–8. https://doi.org/10.5281/zenodo.1066324</w:t>
      </w:r>
    </w:p>
    <w:p w:rsidR="001743FC" w:rsidRPr="00530025" w:rsidRDefault="001743FC" w:rsidP="00D70147">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530025">
        <w:rPr>
          <w:rFonts w:ascii="Times New Roman" w:hAnsi="Times New Roman" w:cs="Times New Roman"/>
          <w:i w:val="0"/>
          <w:noProof/>
          <w:sz w:val="24"/>
          <w:szCs w:val="24"/>
        </w:rPr>
        <w:t xml:space="preserve">Arifin, A. Z. (2018). </w:t>
      </w:r>
      <w:r w:rsidRPr="00530025">
        <w:rPr>
          <w:rFonts w:ascii="Times New Roman" w:hAnsi="Times New Roman" w:cs="Times New Roman"/>
          <w:i w:val="0"/>
          <w:iCs w:val="0"/>
          <w:noProof/>
          <w:sz w:val="24"/>
          <w:szCs w:val="24"/>
        </w:rPr>
        <w:t>Manajemen Keuangan</w:t>
      </w:r>
      <w:r w:rsidRPr="00530025">
        <w:rPr>
          <w:rFonts w:ascii="Times New Roman" w:hAnsi="Times New Roman" w:cs="Times New Roman"/>
          <w:i w:val="0"/>
          <w:noProof/>
          <w:sz w:val="24"/>
          <w:szCs w:val="24"/>
        </w:rPr>
        <w:t>. Zahir Publishing.</w:t>
      </w:r>
    </w:p>
    <w:p w:rsidR="001743FC" w:rsidRPr="00530025" w:rsidRDefault="001743FC" w:rsidP="00D70147">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530025">
        <w:rPr>
          <w:rFonts w:ascii="Times New Roman" w:hAnsi="Times New Roman" w:cs="Times New Roman"/>
          <w:i w:val="0"/>
          <w:noProof/>
          <w:sz w:val="24"/>
          <w:szCs w:val="24"/>
        </w:rPr>
        <w:t xml:space="preserve">Brigham, E. F., &amp; Houston, J. F. (2015). Fundamentals of Financial Management. In </w:t>
      </w:r>
      <w:r w:rsidRPr="00530025">
        <w:rPr>
          <w:rFonts w:ascii="Times New Roman" w:hAnsi="Times New Roman" w:cs="Times New Roman"/>
          <w:i w:val="0"/>
          <w:iCs w:val="0"/>
          <w:noProof/>
          <w:sz w:val="24"/>
          <w:szCs w:val="24"/>
        </w:rPr>
        <w:t>The Journal of Finance</w:t>
      </w:r>
      <w:r w:rsidRPr="00530025">
        <w:rPr>
          <w:rFonts w:ascii="Times New Roman" w:hAnsi="Times New Roman" w:cs="Times New Roman"/>
          <w:i w:val="0"/>
          <w:noProof/>
          <w:sz w:val="24"/>
          <w:szCs w:val="24"/>
        </w:rPr>
        <w:t xml:space="preserve"> (Vol. 34, Issue 5). Cengage Learning.</w:t>
      </w:r>
    </w:p>
    <w:p w:rsidR="001743FC" w:rsidRPr="00530025" w:rsidRDefault="001743FC" w:rsidP="00D70147">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530025">
        <w:rPr>
          <w:rFonts w:ascii="Times New Roman" w:hAnsi="Times New Roman" w:cs="Times New Roman"/>
          <w:i w:val="0"/>
          <w:noProof/>
          <w:sz w:val="24"/>
          <w:szCs w:val="24"/>
        </w:rPr>
        <w:t xml:space="preserve">Budiman, S., &amp; Harnovinsah. (2016). ANALISIS PENGARUH ARUS KAS, LEVERAGE, TINGKAT PERTUMBUHAN, UKURAN PERUSAHAAN, DAN PROFITABILITAS TERHADAP KEBIJAKAN DIVIDEN. </w:t>
      </w:r>
      <w:r w:rsidRPr="00530025">
        <w:rPr>
          <w:rFonts w:ascii="Times New Roman" w:hAnsi="Times New Roman" w:cs="Times New Roman"/>
          <w:i w:val="0"/>
          <w:iCs w:val="0"/>
          <w:noProof/>
          <w:sz w:val="24"/>
          <w:szCs w:val="24"/>
        </w:rPr>
        <w:t>Jurnal Ekonomi Dan Bisnis</w:t>
      </w:r>
      <w:r w:rsidRPr="00530025">
        <w:rPr>
          <w:rFonts w:ascii="Times New Roman" w:hAnsi="Times New Roman" w:cs="Times New Roman"/>
          <w:i w:val="0"/>
          <w:noProof/>
          <w:sz w:val="24"/>
          <w:szCs w:val="24"/>
        </w:rPr>
        <w:t xml:space="preserve">, </w:t>
      </w:r>
      <w:r w:rsidRPr="00530025">
        <w:rPr>
          <w:rFonts w:ascii="Times New Roman" w:hAnsi="Times New Roman" w:cs="Times New Roman"/>
          <w:i w:val="0"/>
          <w:iCs w:val="0"/>
          <w:noProof/>
          <w:sz w:val="24"/>
          <w:szCs w:val="24"/>
        </w:rPr>
        <w:t>VII</w:t>
      </w:r>
      <w:r w:rsidRPr="00530025">
        <w:rPr>
          <w:rFonts w:ascii="Times New Roman" w:hAnsi="Times New Roman" w:cs="Times New Roman"/>
          <w:i w:val="0"/>
          <w:noProof/>
          <w:sz w:val="24"/>
          <w:szCs w:val="24"/>
        </w:rPr>
        <w:t>(01), 49–61.</w:t>
      </w:r>
    </w:p>
    <w:p w:rsidR="001743FC" w:rsidRPr="00530025" w:rsidRDefault="001743FC" w:rsidP="00D70147">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530025">
        <w:rPr>
          <w:rFonts w:ascii="Times New Roman" w:hAnsi="Times New Roman" w:cs="Times New Roman"/>
          <w:i w:val="0"/>
          <w:noProof/>
          <w:sz w:val="24"/>
          <w:szCs w:val="24"/>
        </w:rPr>
        <w:t xml:space="preserve">Cholifah, Mifthachul, Nuzula, &amp; Firdausi, N. (2018). Pengaruh Corporate Governance dan Leverage Terhadap Kebijakan Dividen (Studi Pada Perusahaan Sektor Keuangan yang Terdaftar di Bursa Efek Indonesia Tahun 2012-2016). </w:t>
      </w:r>
      <w:r w:rsidRPr="00530025">
        <w:rPr>
          <w:rFonts w:ascii="Times New Roman" w:hAnsi="Times New Roman" w:cs="Times New Roman"/>
          <w:i w:val="0"/>
          <w:iCs w:val="0"/>
          <w:noProof/>
          <w:sz w:val="24"/>
          <w:szCs w:val="24"/>
        </w:rPr>
        <w:t>Jurnal Administrasi Bisnis (JAB)</w:t>
      </w:r>
      <w:r w:rsidRPr="00530025">
        <w:rPr>
          <w:rFonts w:ascii="Times New Roman" w:hAnsi="Times New Roman" w:cs="Times New Roman"/>
          <w:i w:val="0"/>
          <w:noProof/>
          <w:sz w:val="24"/>
          <w:szCs w:val="24"/>
        </w:rPr>
        <w:t xml:space="preserve">, </w:t>
      </w:r>
      <w:r w:rsidRPr="00530025">
        <w:rPr>
          <w:rFonts w:ascii="Times New Roman" w:hAnsi="Times New Roman" w:cs="Times New Roman"/>
          <w:i w:val="0"/>
          <w:iCs w:val="0"/>
          <w:noProof/>
          <w:sz w:val="24"/>
          <w:szCs w:val="24"/>
        </w:rPr>
        <w:t>60</w:t>
      </w:r>
      <w:r w:rsidRPr="00530025">
        <w:rPr>
          <w:rFonts w:ascii="Times New Roman" w:hAnsi="Times New Roman" w:cs="Times New Roman"/>
          <w:i w:val="0"/>
          <w:noProof/>
          <w:sz w:val="24"/>
          <w:szCs w:val="24"/>
        </w:rPr>
        <w:t>(3), 1–9.</w:t>
      </w:r>
    </w:p>
    <w:p w:rsidR="001743FC" w:rsidRPr="00530025" w:rsidRDefault="001743FC" w:rsidP="00D70147">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530025">
        <w:rPr>
          <w:rFonts w:ascii="Times New Roman" w:hAnsi="Times New Roman" w:cs="Times New Roman"/>
          <w:i w:val="0"/>
          <w:noProof/>
          <w:sz w:val="24"/>
          <w:szCs w:val="24"/>
        </w:rPr>
        <w:t xml:space="preserve">Diana, Nur, Hutasoit, H. (2017). Pengaruh Free Cashflow dan Kepemilikan Institusional Terhadap Kebijakan Dividen Dengan Profitabilitas Sebagai Variabel Moderating. </w:t>
      </w:r>
      <w:r w:rsidRPr="00530025">
        <w:rPr>
          <w:rFonts w:ascii="Times New Roman" w:hAnsi="Times New Roman" w:cs="Times New Roman"/>
          <w:i w:val="0"/>
          <w:iCs w:val="0"/>
          <w:noProof/>
          <w:sz w:val="24"/>
          <w:szCs w:val="24"/>
        </w:rPr>
        <w:t>Jurnal Akuntansi Manajerial</w:t>
      </w:r>
      <w:r w:rsidRPr="00530025">
        <w:rPr>
          <w:rFonts w:ascii="Times New Roman" w:hAnsi="Times New Roman" w:cs="Times New Roman"/>
          <w:i w:val="0"/>
          <w:noProof/>
          <w:sz w:val="24"/>
          <w:szCs w:val="24"/>
        </w:rPr>
        <w:t xml:space="preserve">, </w:t>
      </w:r>
      <w:r w:rsidRPr="00530025">
        <w:rPr>
          <w:rFonts w:ascii="Times New Roman" w:hAnsi="Times New Roman" w:cs="Times New Roman"/>
          <w:i w:val="0"/>
          <w:iCs w:val="0"/>
          <w:noProof/>
          <w:sz w:val="24"/>
          <w:szCs w:val="24"/>
        </w:rPr>
        <w:t>2</w:t>
      </w:r>
      <w:r w:rsidRPr="00530025">
        <w:rPr>
          <w:rFonts w:ascii="Times New Roman" w:hAnsi="Times New Roman" w:cs="Times New Roman"/>
          <w:i w:val="0"/>
          <w:noProof/>
          <w:sz w:val="24"/>
          <w:szCs w:val="24"/>
        </w:rPr>
        <w:t>(2), 77–89. https://doi.org/10.1002/9781118266847.ch3</w:t>
      </w:r>
    </w:p>
    <w:p w:rsidR="001743FC" w:rsidRPr="00530025" w:rsidRDefault="001743FC" w:rsidP="00D70147">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530025">
        <w:rPr>
          <w:rFonts w:ascii="Times New Roman" w:hAnsi="Times New Roman" w:cs="Times New Roman"/>
          <w:i w:val="0"/>
          <w:noProof/>
          <w:sz w:val="24"/>
          <w:szCs w:val="24"/>
        </w:rPr>
        <w:t xml:space="preserve">FCGI. (2002). Peranan Dewan Komisaris dan Komite Audit dalam Pelaksanaan Corporate Governance ( Tata Kelola Perusahaan ). In </w:t>
      </w:r>
      <w:r w:rsidRPr="00530025">
        <w:rPr>
          <w:rFonts w:ascii="Times New Roman" w:hAnsi="Times New Roman" w:cs="Times New Roman"/>
          <w:i w:val="0"/>
          <w:iCs w:val="0"/>
          <w:noProof/>
          <w:sz w:val="24"/>
          <w:szCs w:val="24"/>
        </w:rPr>
        <w:t>Seri Tata Kelola Perusahaan (Corporate Governance): Vol. II</w:t>
      </w:r>
      <w:r w:rsidRPr="00530025">
        <w:rPr>
          <w:rFonts w:ascii="Times New Roman" w:hAnsi="Times New Roman" w:cs="Times New Roman"/>
          <w:i w:val="0"/>
          <w:noProof/>
          <w:sz w:val="24"/>
          <w:szCs w:val="24"/>
        </w:rPr>
        <w:t xml:space="preserve"> (Issue 2002). FCGI. Jakarta</w:t>
      </w:r>
    </w:p>
    <w:p w:rsidR="001743FC" w:rsidRPr="00530025" w:rsidRDefault="001743FC" w:rsidP="00D70147">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530025">
        <w:rPr>
          <w:rFonts w:ascii="Times New Roman" w:hAnsi="Times New Roman" w:cs="Times New Roman"/>
          <w:i w:val="0"/>
          <w:noProof/>
          <w:sz w:val="24"/>
          <w:szCs w:val="24"/>
        </w:rPr>
        <w:t xml:space="preserve">Finingsih, O., Nurlaela, S., &amp; Titisari, K. H. (2019). Profitabilitas, Likuiditas, Leverage dan Pertumbuhan Perusahaan terhadap Kebijakan Dividen pada Perusahaan Pertanian di Bursa Efek Indonesia. </w:t>
      </w:r>
      <w:r w:rsidRPr="00530025">
        <w:rPr>
          <w:rFonts w:ascii="Times New Roman" w:hAnsi="Times New Roman" w:cs="Times New Roman"/>
          <w:i w:val="0"/>
          <w:iCs w:val="0"/>
          <w:noProof/>
          <w:sz w:val="24"/>
          <w:szCs w:val="24"/>
        </w:rPr>
        <w:t>Jurnal Ekonomi Paradigma</w:t>
      </w:r>
      <w:r w:rsidRPr="00530025">
        <w:rPr>
          <w:rFonts w:ascii="Times New Roman" w:hAnsi="Times New Roman" w:cs="Times New Roman"/>
          <w:i w:val="0"/>
          <w:noProof/>
          <w:sz w:val="24"/>
          <w:szCs w:val="24"/>
        </w:rPr>
        <w:t xml:space="preserve">, </w:t>
      </w:r>
      <w:r w:rsidRPr="00530025">
        <w:rPr>
          <w:rFonts w:ascii="Times New Roman" w:hAnsi="Times New Roman" w:cs="Times New Roman"/>
          <w:i w:val="0"/>
          <w:iCs w:val="0"/>
          <w:noProof/>
          <w:sz w:val="24"/>
          <w:szCs w:val="24"/>
        </w:rPr>
        <w:t>20</w:t>
      </w:r>
      <w:r w:rsidRPr="00530025">
        <w:rPr>
          <w:rFonts w:ascii="Times New Roman" w:hAnsi="Times New Roman" w:cs="Times New Roman"/>
          <w:i w:val="0"/>
          <w:noProof/>
          <w:sz w:val="24"/>
          <w:szCs w:val="24"/>
        </w:rPr>
        <w:t>(02), 44–51.</w:t>
      </w:r>
    </w:p>
    <w:p w:rsidR="001743FC" w:rsidRPr="00530025" w:rsidRDefault="001743FC" w:rsidP="00D70147">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530025">
        <w:rPr>
          <w:rFonts w:ascii="Times New Roman" w:hAnsi="Times New Roman" w:cs="Times New Roman"/>
          <w:i w:val="0"/>
          <w:noProof/>
          <w:sz w:val="24"/>
          <w:szCs w:val="24"/>
        </w:rPr>
        <w:t xml:space="preserve">Ghozali, I. (2018). </w:t>
      </w:r>
      <w:r w:rsidRPr="00530025">
        <w:rPr>
          <w:rFonts w:ascii="Times New Roman" w:hAnsi="Times New Roman" w:cs="Times New Roman"/>
          <w:i w:val="0"/>
          <w:iCs w:val="0"/>
          <w:noProof/>
          <w:sz w:val="24"/>
          <w:szCs w:val="24"/>
        </w:rPr>
        <w:t>Aplikasi Analisis Multivariete Dengan Program IBM SPSS 25</w:t>
      </w:r>
      <w:r w:rsidRPr="00530025">
        <w:rPr>
          <w:rFonts w:ascii="Times New Roman" w:hAnsi="Times New Roman" w:cs="Times New Roman"/>
          <w:i w:val="0"/>
          <w:noProof/>
          <w:sz w:val="24"/>
          <w:szCs w:val="24"/>
        </w:rPr>
        <w:t>. Badan Penerbit Universitas Diponegoro.</w:t>
      </w:r>
    </w:p>
    <w:p w:rsidR="001743FC" w:rsidRPr="00530025" w:rsidRDefault="001743FC" w:rsidP="00D70147">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530025">
        <w:rPr>
          <w:rFonts w:ascii="Times New Roman" w:hAnsi="Times New Roman" w:cs="Times New Roman"/>
          <w:i w:val="0"/>
          <w:noProof/>
          <w:sz w:val="24"/>
          <w:szCs w:val="24"/>
        </w:rPr>
        <w:t xml:space="preserve">Gumanti, T. A. (2013). </w:t>
      </w:r>
      <w:r w:rsidRPr="00530025">
        <w:rPr>
          <w:rFonts w:ascii="Times New Roman" w:hAnsi="Times New Roman" w:cs="Times New Roman"/>
          <w:i w:val="0"/>
          <w:iCs w:val="0"/>
          <w:noProof/>
          <w:sz w:val="24"/>
          <w:szCs w:val="24"/>
        </w:rPr>
        <w:t>Kebijakan Dividen</w:t>
      </w:r>
      <w:r w:rsidRPr="00530025">
        <w:rPr>
          <w:rFonts w:ascii="Times New Roman" w:hAnsi="Times New Roman" w:cs="Times New Roman"/>
          <w:i w:val="0"/>
          <w:noProof/>
          <w:sz w:val="24"/>
          <w:szCs w:val="24"/>
        </w:rPr>
        <w:t>. UPP STIM YKPN.</w:t>
      </w:r>
    </w:p>
    <w:p w:rsidR="001743FC" w:rsidRPr="00530025" w:rsidRDefault="001743FC" w:rsidP="00D70147">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530025">
        <w:rPr>
          <w:rFonts w:ascii="Times New Roman" w:hAnsi="Times New Roman" w:cs="Times New Roman"/>
          <w:i w:val="0"/>
          <w:noProof/>
          <w:sz w:val="24"/>
          <w:szCs w:val="24"/>
        </w:rPr>
        <w:t xml:space="preserve">Harahap, M. Y. (2016). </w:t>
      </w:r>
      <w:r w:rsidRPr="00530025">
        <w:rPr>
          <w:rFonts w:ascii="Times New Roman" w:hAnsi="Times New Roman" w:cs="Times New Roman"/>
          <w:i w:val="0"/>
          <w:iCs w:val="0"/>
          <w:noProof/>
          <w:sz w:val="24"/>
          <w:szCs w:val="24"/>
        </w:rPr>
        <w:t>Hukum Perseroan Terbatas</w:t>
      </w:r>
      <w:r w:rsidRPr="00530025">
        <w:rPr>
          <w:rFonts w:ascii="Times New Roman" w:hAnsi="Times New Roman" w:cs="Times New Roman"/>
          <w:i w:val="0"/>
          <w:noProof/>
          <w:sz w:val="24"/>
          <w:szCs w:val="24"/>
        </w:rPr>
        <w:t xml:space="preserve"> (6th ed.). Sinar Grafika.</w:t>
      </w:r>
    </w:p>
    <w:p w:rsidR="001743FC" w:rsidRPr="00530025" w:rsidRDefault="001743FC" w:rsidP="00D70147">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530025">
        <w:rPr>
          <w:rFonts w:ascii="Times New Roman" w:hAnsi="Times New Roman" w:cs="Times New Roman"/>
          <w:i w:val="0"/>
          <w:noProof/>
          <w:sz w:val="24"/>
          <w:szCs w:val="24"/>
        </w:rPr>
        <w:t xml:space="preserve">Husna, A., &amp; Satria, I. (2019). Effects of Return on Asset, Debt To Asset Ratio, Current Ratio, Firm Size, and Dividend Payout Ratio on Firm Value. </w:t>
      </w:r>
      <w:r w:rsidRPr="00530025">
        <w:rPr>
          <w:rFonts w:ascii="Times New Roman" w:hAnsi="Times New Roman" w:cs="Times New Roman"/>
          <w:i w:val="0"/>
          <w:iCs w:val="0"/>
          <w:noProof/>
          <w:sz w:val="24"/>
          <w:szCs w:val="24"/>
        </w:rPr>
        <w:t>International Journal of Economics and Financial Issues</w:t>
      </w:r>
      <w:r w:rsidRPr="00530025">
        <w:rPr>
          <w:rFonts w:ascii="Times New Roman" w:hAnsi="Times New Roman" w:cs="Times New Roman"/>
          <w:i w:val="0"/>
          <w:noProof/>
          <w:sz w:val="24"/>
          <w:szCs w:val="24"/>
        </w:rPr>
        <w:t xml:space="preserve">, </w:t>
      </w:r>
      <w:r w:rsidRPr="00530025">
        <w:rPr>
          <w:rFonts w:ascii="Times New Roman" w:hAnsi="Times New Roman" w:cs="Times New Roman"/>
          <w:i w:val="0"/>
          <w:iCs w:val="0"/>
          <w:noProof/>
          <w:sz w:val="24"/>
          <w:szCs w:val="24"/>
        </w:rPr>
        <w:t>9</w:t>
      </w:r>
      <w:r w:rsidRPr="00530025">
        <w:rPr>
          <w:rFonts w:ascii="Times New Roman" w:hAnsi="Times New Roman" w:cs="Times New Roman"/>
          <w:i w:val="0"/>
          <w:noProof/>
          <w:sz w:val="24"/>
          <w:szCs w:val="24"/>
        </w:rPr>
        <w:t>(5), 50–54. https://doi.org/10.32479/ijefi.8595</w:t>
      </w:r>
    </w:p>
    <w:p w:rsidR="001743FC" w:rsidRPr="00530025" w:rsidRDefault="001743FC" w:rsidP="00D70147">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530025">
        <w:rPr>
          <w:rFonts w:ascii="Times New Roman" w:hAnsi="Times New Roman" w:cs="Times New Roman"/>
          <w:i w:val="0"/>
          <w:noProof/>
          <w:sz w:val="24"/>
          <w:szCs w:val="24"/>
        </w:rPr>
        <w:t xml:space="preserve">Jensen, M. C. (2003). A Theory of the Firm: Governance, Residual Claims, and Organizational Forms. In </w:t>
      </w:r>
      <w:r w:rsidRPr="00530025">
        <w:rPr>
          <w:rFonts w:ascii="Times New Roman" w:hAnsi="Times New Roman" w:cs="Times New Roman"/>
          <w:i w:val="0"/>
          <w:iCs w:val="0"/>
          <w:noProof/>
          <w:sz w:val="24"/>
          <w:szCs w:val="24"/>
        </w:rPr>
        <w:t>Administrative Science Quarterly</w:t>
      </w:r>
      <w:r w:rsidRPr="00530025">
        <w:rPr>
          <w:rFonts w:ascii="Times New Roman" w:hAnsi="Times New Roman" w:cs="Times New Roman"/>
          <w:i w:val="0"/>
          <w:noProof/>
          <w:sz w:val="24"/>
          <w:szCs w:val="24"/>
        </w:rPr>
        <w:t xml:space="preserve"> (Vol. 47, Issue 2). Harvard University Press.</w:t>
      </w:r>
    </w:p>
    <w:p w:rsidR="001743FC" w:rsidRPr="00530025" w:rsidRDefault="001743FC" w:rsidP="00D70147">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530025">
        <w:rPr>
          <w:rFonts w:ascii="Times New Roman" w:hAnsi="Times New Roman" w:cs="Times New Roman"/>
          <w:i w:val="0"/>
          <w:noProof/>
          <w:sz w:val="24"/>
          <w:szCs w:val="24"/>
        </w:rPr>
        <w:lastRenderedPageBreak/>
        <w:t xml:space="preserve">Kautsar, A. (2019). The Impact of Ownership Structure on Dividend Payout Property and Construction Companies in Indonesia. </w:t>
      </w:r>
      <w:r w:rsidRPr="00530025">
        <w:rPr>
          <w:rFonts w:ascii="Times New Roman" w:hAnsi="Times New Roman" w:cs="Times New Roman"/>
          <w:i w:val="0"/>
          <w:iCs w:val="0"/>
          <w:noProof/>
          <w:sz w:val="24"/>
          <w:szCs w:val="24"/>
        </w:rPr>
        <w:t>International Journal of Academic Research in Economics and Management Sciences</w:t>
      </w:r>
      <w:r w:rsidRPr="00530025">
        <w:rPr>
          <w:rFonts w:ascii="Times New Roman" w:hAnsi="Times New Roman" w:cs="Times New Roman"/>
          <w:i w:val="0"/>
          <w:noProof/>
          <w:sz w:val="24"/>
          <w:szCs w:val="24"/>
        </w:rPr>
        <w:t xml:space="preserve">, </w:t>
      </w:r>
      <w:r w:rsidRPr="00530025">
        <w:rPr>
          <w:rFonts w:ascii="Times New Roman" w:hAnsi="Times New Roman" w:cs="Times New Roman"/>
          <w:i w:val="0"/>
          <w:iCs w:val="0"/>
          <w:noProof/>
          <w:sz w:val="24"/>
          <w:szCs w:val="24"/>
        </w:rPr>
        <w:t>8</w:t>
      </w:r>
      <w:r w:rsidRPr="00530025">
        <w:rPr>
          <w:rFonts w:ascii="Times New Roman" w:hAnsi="Times New Roman" w:cs="Times New Roman"/>
          <w:i w:val="0"/>
          <w:noProof/>
          <w:sz w:val="24"/>
          <w:szCs w:val="24"/>
        </w:rPr>
        <w:t>(1), 66–74. https://doi.org/10.6007/IJAREMS/v8-i1/5555</w:t>
      </w:r>
    </w:p>
    <w:p w:rsidR="001743FC" w:rsidRPr="00530025" w:rsidRDefault="001743FC" w:rsidP="00D70147">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530025">
        <w:rPr>
          <w:rFonts w:ascii="Times New Roman" w:hAnsi="Times New Roman" w:cs="Times New Roman"/>
          <w:i w:val="0"/>
          <w:noProof/>
          <w:sz w:val="24"/>
          <w:szCs w:val="24"/>
        </w:rPr>
        <w:t xml:space="preserve">Kulathunga, K. M. K. N. S., &amp; Azeez, A. A. (2016). </w:t>
      </w:r>
      <w:r w:rsidRPr="00530025">
        <w:rPr>
          <w:rFonts w:ascii="Times New Roman" w:hAnsi="Times New Roman" w:cs="Times New Roman"/>
          <w:i w:val="0"/>
          <w:iCs w:val="0"/>
          <w:noProof/>
          <w:sz w:val="24"/>
          <w:szCs w:val="24"/>
        </w:rPr>
        <w:t>The Impact Of Ownership Structure On Dividend Policy: Evidence From Listed Companies In Sri Lanka</w:t>
      </w:r>
      <w:r w:rsidRPr="00530025">
        <w:rPr>
          <w:rFonts w:ascii="Times New Roman" w:hAnsi="Times New Roman" w:cs="Times New Roman"/>
          <w:i w:val="0"/>
          <w:noProof/>
          <w:sz w:val="24"/>
          <w:szCs w:val="24"/>
        </w:rPr>
        <w:t xml:space="preserve">. </w:t>
      </w:r>
      <w:r w:rsidRPr="00530025">
        <w:rPr>
          <w:rFonts w:ascii="Times New Roman" w:hAnsi="Times New Roman" w:cs="Times New Roman"/>
          <w:i w:val="0"/>
          <w:iCs w:val="0"/>
          <w:noProof/>
          <w:sz w:val="24"/>
          <w:szCs w:val="24"/>
        </w:rPr>
        <w:t>July</w:t>
      </w:r>
      <w:r w:rsidRPr="00530025">
        <w:rPr>
          <w:rFonts w:ascii="Times New Roman" w:hAnsi="Times New Roman" w:cs="Times New Roman"/>
          <w:i w:val="0"/>
          <w:noProof/>
          <w:sz w:val="24"/>
          <w:szCs w:val="24"/>
        </w:rPr>
        <w:t>. https://doi.org/10.5176/2251-2012_qqe16.43</w:t>
      </w:r>
    </w:p>
    <w:p w:rsidR="001743FC" w:rsidRPr="00530025" w:rsidRDefault="001743FC" w:rsidP="00D70147">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530025">
        <w:rPr>
          <w:rFonts w:ascii="Times New Roman" w:hAnsi="Times New Roman" w:cs="Times New Roman"/>
          <w:i w:val="0"/>
          <w:noProof/>
          <w:sz w:val="24"/>
          <w:szCs w:val="24"/>
        </w:rPr>
        <w:t xml:space="preserve">Malavia Mardani, R., . M., . S., &amp; Khusniyah Indrawati, N. (2018). Ownership Structure, Corporate Governance and Dividend Policy: Evidence from Indonesia. </w:t>
      </w:r>
      <w:r w:rsidRPr="00530025">
        <w:rPr>
          <w:rFonts w:ascii="Times New Roman" w:hAnsi="Times New Roman" w:cs="Times New Roman"/>
          <w:i w:val="0"/>
          <w:iCs w:val="0"/>
          <w:noProof/>
          <w:sz w:val="24"/>
          <w:szCs w:val="24"/>
        </w:rPr>
        <w:t>KnE Social Sciences</w:t>
      </w:r>
      <w:r w:rsidRPr="00530025">
        <w:rPr>
          <w:rFonts w:ascii="Times New Roman" w:hAnsi="Times New Roman" w:cs="Times New Roman"/>
          <w:i w:val="0"/>
          <w:noProof/>
          <w:sz w:val="24"/>
          <w:szCs w:val="24"/>
        </w:rPr>
        <w:t xml:space="preserve">, </w:t>
      </w:r>
      <w:r w:rsidRPr="00530025">
        <w:rPr>
          <w:rFonts w:ascii="Times New Roman" w:hAnsi="Times New Roman" w:cs="Times New Roman"/>
          <w:i w:val="0"/>
          <w:iCs w:val="0"/>
          <w:noProof/>
          <w:sz w:val="24"/>
          <w:szCs w:val="24"/>
        </w:rPr>
        <w:t>3</w:t>
      </w:r>
      <w:r w:rsidRPr="00530025">
        <w:rPr>
          <w:rFonts w:ascii="Times New Roman" w:hAnsi="Times New Roman" w:cs="Times New Roman"/>
          <w:i w:val="0"/>
          <w:noProof/>
          <w:sz w:val="24"/>
          <w:szCs w:val="24"/>
        </w:rPr>
        <w:t>(10), 1249–1255. https://doi.org/10.18502/kss.v3i10.3466</w:t>
      </w:r>
    </w:p>
    <w:p w:rsidR="001743FC" w:rsidRPr="00530025" w:rsidRDefault="001743FC" w:rsidP="00D70147">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530025">
        <w:rPr>
          <w:rFonts w:ascii="Times New Roman" w:hAnsi="Times New Roman" w:cs="Times New Roman"/>
          <w:i w:val="0"/>
          <w:noProof/>
          <w:sz w:val="24"/>
          <w:szCs w:val="24"/>
        </w:rPr>
        <w:t xml:space="preserve">Musthafa. (2017). </w:t>
      </w:r>
      <w:r w:rsidRPr="00530025">
        <w:rPr>
          <w:rFonts w:ascii="Times New Roman" w:hAnsi="Times New Roman" w:cs="Times New Roman"/>
          <w:i w:val="0"/>
          <w:iCs w:val="0"/>
          <w:noProof/>
          <w:sz w:val="24"/>
          <w:szCs w:val="24"/>
        </w:rPr>
        <w:t>Manajemen Keuangan</w:t>
      </w:r>
      <w:r w:rsidRPr="00530025">
        <w:rPr>
          <w:rFonts w:ascii="Times New Roman" w:hAnsi="Times New Roman" w:cs="Times New Roman"/>
          <w:i w:val="0"/>
          <w:noProof/>
          <w:sz w:val="24"/>
          <w:szCs w:val="24"/>
        </w:rPr>
        <w:t xml:space="preserve"> (P. Christian (ed.)). Andi Offset.</w:t>
      </w:r>
    </w:p>
    <w:p w:rsidR="001743FC" w:rsidRPr="00530025" w:rsidRDefault="001743FC" w:rsidP="00D70147">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530025">
        <w:rPr>
          <w:rFonts w:ascii="Times New Roman" w:hAnsi="Times New Roman" w:cs="Times New Roman"/>
          <w:i w:val="0"/>
          <w:noProof/>
          <w:sz w:val="24"/>
          <w:szCs w:val="24"/>
        </w:rPr>
        <w:t xml:space="preserve">Padnyawati, K. D., &amp; Kusumawati, N. P. A. (2019). Pengaruh Struktur Kepemilikan Manajerial Pada Nilai Perusahaan Dengan Kebijakan Dividen Sebagai Variabel Intervening. </w:t>
      </w:r>
      <w:r w:rsidRPr="00530025">
        <w:rPr>
          <w:rFonts w:ascii="Times New Roman" w:hAnsi="Times New Roman" w:cs="Times New Roman"/>
          <w:i w:val="0"/>
          <w:iCs w:val="0"/>
          <w:noProof/>
          <w:sz w:val="24"/>
          <w:szCs w:val="24"/>
        </w:rPr>
        <w:t>Widya Akuntansi Dan Keuangan</w:t>
      </w:r>
      <w:r w:rsidRPr="00530025">
        <w:rPr>
          <w:rFonts w:ascii="Times New Roman" w:hAnsi="Times New Roman" w:cs="Times New Roman"/>
          <w:i w:val="0"/>
          <w:noProof/>
          <w:sz w:val="24"/>
          <w:szCs w:val="24"/>
        </w:rPr>
        <w:t xml:space="preserve">, </w:t>
      </w:r>
      <w:r w:rsidRPr="00530025">
        <w:rPr>
          <w:rFonts w:ascii="Times New Roman" w:hAnsi="Times New Roman" w:cs="Times New Roman"/>
          <w:i w:val="0"/>
          <w:iCs w:val="0"/>
          <w:noProof/>
          <w:sz w:val="24"/>
          <w:szCs w:val="24"/>
        </w:rPr>
        <w:t>1</w:t>
      </w:r>
      <w:r w:rsidRPr="00530025">
        <w:rPr>
          <w:rFonts w:ascii="Times New Roman" w:hAnsi="Times New Roman" w:cs="Times New Roman"/>
          <w:i w:val="0"/>
          <w:noProof/>
          <w:sz w:val="24"/>
          <w:szCs w:val="24"/>
        </w:rPr>
        <w:t>(1), 1–23. https://doi.org/10.32795/widyaakuntansi.v1i1.244</w:t>
      </w:r>
    </w:p>
    <w:p w:rsidR="001743FC" w:rsidRPr="00530025" w:rsidRDefault="001743FC" w:rsidP="00D70147">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530025">
        <w:rPr>
          <w:rFonts w:ascii="Times New Roman" w:hAnsi="Times New Roman" w:cs="Times New Roman"/>
          <w:i w:val="0"/>
          <w:noProof/>
          <w:sz w:val="24"/>
          <w:szCs w:val="24"/>
        </w:rPr>
        <w:t xml:space="preserve">Pangestuti, D. C. (2020). </w:t>
      </w:r>
      <w:r w:rsidRPr="00530025">
        <w:rPr>
          <w:rFonts w:ascii="Times New Roman" w:hAnsi="Times New Roman" w:cs="Times New Roman"/>
          <w:i w:val="0"/>
          <w:iCs w:val="0"/>
          <w:noProof/>
          <w:sz w:val="24"/>
          <w:szCs w:val="24"/>
        </w:rPr>
        <w:t>REGRESI DATA PANEL : PROFITABILITAS , PERTUMBUHAN AKTIVA , DAN SOLVABILITAS TERHADAP KEBIJAKAN DIVIDEN Dewi Cahyani Pangestuti Corresponding author : AKTIVA , DAN SOLVABILITAS TERHADAP KEBIJAKAN DIVIDEN</w:t>
      </w:r>
      <w:r w:rsidRPr="00530025">
        <w:rPr>
          <w:rFonts w:ascii="Times New Roman" w:hAnsi="Times New Roman" w:cs="Times New Roman"/>
          <w:i w:val="0"/>
          <w:noProof/>
          <w:sz w:val="24"/>
          <w:szCs w:val="24"/>
        </w:rPr>
        <w:t xml:space="preserve">. </w:t>
      </w:r>
      <w:r w:rsidRPr="00530025">
        <w:rPr>
          <w:rFonts w:ascii="Times New Roman" w:hAnsi="Times New Roman" w:cs="Times New Roman"/>
          <w:i w:val="0"/>
          <w:iCs w:val="0"/>
          <w:noProof/>
          <w:sz w:val="24"/>
          <w:szCs w:val="24"/>
        </w:rPr>
        <w:t>5</w:t>
      </w:r>
      <w:r w:rsidRPr="00530025">
        <w:rPr>
          <w:rFonts w:ascii="Times New Roman" w:hAnsi="Times New Roman" w:cs="Times New Roman"/>
          <w:i w:val="0"/>
          <w:noProof/>
          <w:sz w:val="24"/>
          <w:szCs w:val="24"/>
        </w:rPr>
        <w:t>(1), 119–134.</w:t>
      </w:r>
    </w:p>
    <w:p w:rsidR="001743FC" w:rsidRPr="00530025" w:rsidRDefault="001743FC" w:rsidP="00D70147">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530025">
        <w:rPr>
          <w:rFonts w:ascii="Times New Roman" w:hAnsi="Times New Roman" w:cs="Times New Roman"/>
          <w:i w:val="0"/>
          <w:noProof/>
          <w:sz w:val="24"/>
          <w:szCs w:val="24"/>
        </w:rPr>
        <w:t xml:space="preserve">Purba, J. H. V. (2020). Pengaruh Profitabilitas Terhadap Kebijakan Dividen Dengan Analisa Data Panel Pada Multi-Bisnis Di Bursa Efek Indonesia Periode 2007-2017. </w:t>
      </w:r>
      <w:r w:rsidRPr="00530025">
        <w:rPr>
          <w:rFonts w:ascii="Times New Roman" w:hAnsi="Times New Roman" w:cs="Times New Roman"/>
          <w:i w:val="0"/>
          <w:iCs w:val="0"/>
          <w:noProof/>
          <w:sz w:val="24"/>
          <w:szCs w:val="24"/>
        </w:rPr>
        <w:t>Jurnal Apresiasi Ekonomi</w:t>
      </w:r>
      <w:r w:rsidRPr="00530025">
        <w:rPr>
          <w:rFonts w:ascii="Times New Roman" w:hAnsi="Times New Roman" w:cs="Times New Roman"/>
          <w:i w:val="0"/>
          <w:noProof/>
          <w:sz w:val="24"/>
          <w:szCs w:val="24"/>
        </w:rPr>
        <w:t xml:space="preserve">, </w:t>
      </w:r>
      <w:r w:rsidRPr="00530025">
        <w:rPr>
          <w:rFonts w:ascii="Times New Roman" w:hAnsi="Times New Roman" w:cs="Times New Roman"/>
          <w:i w:val="0"/>
          <w:iCs w:val="0"/>
          <w:noProof/>
          <w:sz w:val="24"/>
          <w:szCs w:val="24"/>
        </w:rPr>
        <w:t>8</w:t>
      </w:r>
      <w:r w:rsidRPr="00530025">
        <w:rPr>
          <w:rFonts w:ascii="Times New Roman" w:hAnsi="Times New Roman" w:cs="Times New Roman"/>
          <w:i w:val="0"/>
          <w:noProof/>
          <w:sz w:val="24"/>
          <w:szCs w:val="24"/>
        </w:rPr>
        <w:t>(1), 15–27. https://doi.org/10.31846/jae.v8i1.261</w:t>
      </w:r>
    </w:p>
    <w:p w:rsidR="001743FC" w:rsidRPr="00530025" w:rsidRDefault="001743FC" w:rsidP="00D70147">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530025">
        <w:rPr>
          <w:rFonts w:ascii="Times New Roman" w:hAnsi="Times New Roman" w:cs="Times New Roman"/>
          <w:i w:val="0"/>
          <w:noProof/>
          <w:sz w:val="24"/>
          <w:szCs w:val="24"/>
        </w:rPr>
        <w:t xml:space="preserve">Rahayu, D., &amp; Rusliati, E. (2019). Kepemilikan Institusional, Kepemilikan Manajerial, dan Ukuran Perusahaan Terhadap Kebijakan Dividen. </w:t>
      </w:r>
      <w:r w:rsidRPr="00530025">
        <w:rPr>
          <w:rFonts w:ascii="Times New Roman" w:hAnsi="Times New Roman" w:cs="Times New Roman"/>
          <w:i w:val="0"/>
          <w:iCs w:val="0"/>
          <w:noProof/>
          <w:sz w:val="24"/>
          <w:szCs w:val="24"/>
        </w:rPr>
        <w:t>Jurnal Riset Akuntansi Kontemporer</w:t>
      </w:r>
      <w:r w:rsidRPr="00530025">
        <w:rPr>
          <w:rFonts w:ascii="Times New Roman" w:hAnsi="Times New Roman" w:cs="Times New Roman"/>
          <w:i w:val="0"/>
          <w:noProof/>
          <w:sz w:val="24"/>
          <w:szCs w:val="24"/>
        </w:rPr>
        <w:t xml:space="preserve">, </w:t>
      </w:r>
      <w:r w:rsidRPr="00530025">
        <w:rPr>
          <w:rFonts w:ascii="Times New Roman" w:hAnsi="Times New Roman" w:cs="Times New Roman"/>
          <w:i w:val="0"/>
          <w:iCs w:val="0"/>
          <w:noProof/>
          <w:sz w:val="24"/>
          <w:szCs w:val="24"/>
        </w:rPr>
        <w:t>11</w:t>
      </w:r>
      <w:r w:rsidRPr="00530025">
        <w:rPr>
          <w:rFonts w:ascii="Times New Roman" w:hAnsi="Times New Roman" w:cs="Times New Roman"/>
          <w:i w:val="0"/>
          <w:noProof/>
          <w:sz w:val="24"/>
          <w:szCs w:val="24"/>
        </w:rPr>
        <w:t>(1), 41–47.</w:t>
      </w:r>
    </w:p>
    <w:p w:rsidR="001743FC" w:rsidRPr="00530025" w:rsidRDefault="001743FC" w:rsidP="00D70147">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530025">
        <w:rPr>
          <w:rFonts w:ascii="Times New Roman" w:hAnsi="Times New Roman" w:cs="Times New Roman"/>
          <w:i w:val="0"/>
          <w:noProof/>
          <w:sz w:val="24"/>
          <w:szCs w:val="24"/>
        </w:rPr>
        <w:t xml:space="preserve">Sari, I. R., Prima, U., Universitas, I., Indonesia, P., Prima, U., Hartono, A., &amp; Indonesia, U. P. (2019). </w:t>
      </w:r>
      <w:r w:rsidRPr="00530025">
        <w:rPr>
          <w:rFonts w:ascii="Times New Roman" w:hAnsi="Times New Roman" w:cs="Times New Roman"/>
          <w:i w:val="0"/>
          <w:iCs w:val="0"/>
          <w:noProof/>
          <w:sz w:val="24"/>
          <w:szCs w:val="24"/>
        </w:rPr>
        <w:t>Pengaruh Return on Asset , Free Cash Flow , Debt to Equity Ratio , Pertumbuhan Penjualan Terhadap Kebijakan Dividen Pada Perusahaan Property and Real Estate yang Terdaftar di Bursa Efek Indonesia Periode 2014-2016</w:t>
      </w:r>
      <w:r w:rsidRPr="00530025">
        <w:rPr>
          <w:rFonts w:ascii="Times New Roman" w:hAnsi="Times New Roman" w:cs="Times New Roman"/>
          <w:i w:val="0"/>
          <w:noProof/>
          <w:sz w:val="24"/>
          <w:szCs w:val="24"/>
        </w:rPr>
        <w:t xml:space="preserve">. </w:t>
      </w:r>
      <w:r w:rsidRPr="00530025">
        <w:rPr>
          <w:rFonts w:ascii="Times New Roman" w:hAnsi="Times New Roman" w:cs="Times New Roman"/>
          <w:i w:val="0"/>
          <w:iCs w:val="0"/>
          <w:noProof/>
          <w:sz w:val="24"/>
          <w:szCs w:val="24"/>
        </w:rPr>
        <w:t>3</w:t>
      </w:r>
      <w:r w:rsidRPr="00530025">
        <w:rPr>
          <w:rFonts w:ascii="Times New Roman" w:hAnsi="Times New Roman" w:cs="Times New Roman"/>
          <w:i w:val="0"/>
          <w:noProof/>
          <w:sz w:val="24"/>
          <w:szCs w:val="24"/>
        </w:rPr>
        <w:t>.</w:t>
      </w:r>
    </w:p>
    <w:p w:rsidR="001743FC" w:rsidRPr="00530025" w:rsidRDefault="001743FC" w:rsidP="00D70147">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530025">
        <w:rPr>
          <w:rFonts w:ascii="Times New Roman" w:hAnsi="Times New Roman" w:cs="Times New Roman"/>
          <w:i w:val="0"/>
          <w:noProof/>
          <w:sz w:val="24"/>
          <w:szCs w:val="24"/>
        </w:rPr>
        <w:t xml:space="preserve">Sartono, A. (2012). </w:t>
      </w:r>
      <w:r w:rsidRPr="00530025">
        <w:rPr>
          <w:rFonts w:ascii="Times New Roman" w:hAnsi="Times New Roman" w:cs="Times New Roman"/>
          <w:i w:val="0"/>
          <w:iCs w:val="0"/>
          <w:noProof/>
          <w:sz w:val="24"/>
          <w:szCs w:val="24"/>
        </w:rPr>
        <w:t>Manajemen Keuangan : Teori dan Aplikasi</w:t>
      </w:r>
      <w:r w:rsidRPr="00530025">
        <w:rPr>
          <w:rFonts w:ascii="Times New Roman" w:hAnsi="Times New Roman" w:cs="Times New Roman"/>
          <w:i w:val="0"/>
          <w:noProof/>
          <w:sz w:val="24"/>
          <w:szCs w:val="24"/>
        </w:rPr>
        <w:t xml:space="preserve"> (4th ed.). BPFE Yogyakarta.</w:t>
      </w:r>
    </w:p>
    <w:p w:rsidR="001743FC" w:rsidRPr="00530025" w:rsidRDefault="001743FC" w:rsidP="00D70147">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530025">
        <w:rPr>
          <w:rFonts w:ascii="Times New Roman" w:hAnsi="Times New Roman" w:cs="Times New Roman"/>
          <w:i w:val="0"/>
          <w:noProof/>
          <w:sz w:val="24"/>
          <w:szCs w:val="24"/>
        </w:rPr>
        <w:t xml:space="preserve">Supriyono, R. . (2018). </w:t>
      </w:r>
      <w:r w:rsidRPr="00530025">
        <w:rPr>
          <w:rFonts w:ascii="Times New Roman" w:hAnsi="Times New Roman" w:cs="Times New Roman"/>
          <w:i w:val="0"/>
          <w:iCs w:val="0"/>
          <w:noProof/>
          <w:sz w:val="24"/>
          <w:szCs w:val="24"/>
        </w:rPr>
        <w:t>Akuntansi Keperilakuan</w:t>
      </w:r>
      <w:r w:rsidRPr="00530025">
        <w:rPr>
          <w:rFonts w:ascii="Times New Roman" w:hAnsi="Times New Roman" w:cs="Times New Roman"/>
          <w:i w:val="0"/>
          <w:noProof/>
          <w:sz w:val="24"/>
          <w:szCs w:val="24"/>
        </w:rPr>
        <w:t xml:space="preserve"> (Mash (ed.)). Gadjah Mada University Press.</w:t>
      </w:r>
    </w:p>
    <w:p w:rsidR="001743FC" w:rsidRPr="001743FC" w:rsidRDefault="001743FC" w:rsidP="00D70147">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530025">
        <w:rPr>
          <w:rFonts w:ascii="Times New Roman" w:hAnsi="Times New Roman" w:cs="Times New Roman"/>
          <w:i w:val="0"/>
          <w:noProof/>
          <w:sz w:val="24"/>
          <w:szCs w:val="24"/>
        </w:rPr>
        <w:t xml:space="preserve">Wijayanti, L. (2016). Pengaruh Kontrol Keluarga dan Komisaris Independen terhadap Kebijakan Dividen dan Struktur Modal pada Perusahaan yang terdaftar di BEI. </w:t>
      </w:r>
      <w:r w:rsidRPr="00530025">
        <w:rPr>
          <w:rFonts w:ascii="Times New Roman" w:hAnsi="Times New Roman" w:cs="Times New Roman"/>
          <w:i w:val="0"/>
          <w:iCs w:val="0"/>
          <w:noProof/>
          <w:sz w:val="24"/>
          <w:szCs w:val="24"/>
        </w:rPr>
        <w:t>Jurnal Ekonomi Dan Bisnis</w:t>
      </w:r>
      <w:r w:rsidRPr="00530025">
        <w:rPr>
          <w:rFonts w:ascii="Times New Roman" w:hAnsi="Times New Roman" w:cs="Times New Roman"/>
          <w:i w:val="0"/>
          <w:noProof/>
          <w:sz w:val="24"/>
          <w:szCs w:val="24"/>
        </w:rPr>
        <w:t xml:space="preserve">, </w:t>
      </w:r>
      <w:r w:rsidRPr="00530025">
        <w:rPr>
          <w:rFonts w:ascii="Times New Roman" w:hAnsi="Times New Roman" w:cs="Times New Roman"/>
          <w:i w:val="0"/>
          <w:iCs w:val="0"/>
          <w:noProof/>
          <w:sz w:val="24"/>
          <w:szCs w:val="24"/>
        </w:rPr>
        <w:t>24</w:t>
      </w:r>
      <w:r w:rsidRPr="00530025">
        <w:rPr>
          <w:rFonts w:ascii="Times New Roman" w:hAnsi="Times New Roman" w:cs="Times New Roman"/>
          <w:i w:val="0"/>
          <w:noProof/>
          <w:sz w:val="24"/>
          <w:szCs w:val="24"/>
        </w:rPr>
        <w:t>(1), 81–89.</w:t>
      </w:r>
    </w:p>
    <w:p w:rsidR="00E630FB" w:rsidRDefault="00E630FB" w:rsidP="0063640C">
      <w:pPr>
        <w:pStyle w:val="p0"/>
        <w:ind w:left="811" w:hanging="811"/>
        <w:jc w:val="both"/>
      </w:pPr>
      <w:r>
        <w:fldChar w:fldCharType="end"/>
      </w:r>
    </w:p>
    <w:p w:rsidR="00AB0D07" w:rsidRPr="00573525" w:rsidRDefault="00AB0D07" w:rsidP="00E630FB">
      <w:pPr>
        <w:pStyle w:val="p0"/>
        <w:jc w:val="both"/>
        <w:rPr>
          <w:lang w:val="es-AR"/>
        </w:rPr>
      </w:pPr>
      <w:r w:rsidRPr="00FB3D5F">
        <w:rPr>
          <w:lang w:val="es-AR"/>
        </w:rPr>
        <w:t xml:space="preserve"> </w:t>
      </w:r>
    </w:p>
    <w:sectPr w:rsidR="00AB0D07" w:rsidRPr="00573525" w:rsidSect="007B42C2">
      <w:headerReference w:type="even" r:id="rId19"/>
      <w:headerReference w:type="default" r:id="rId20"/>
      <w:footerReference w:type="even" r:id="rId21"/>
      <w:footerReference w:type="default" r:id="rId22"/>
      <w:headerReference w:type="first" r:id="rId23"/>
      <w:footerReference w:type="first" r:id="rId24"/>
      <w:pgSz w:w="11906" w:h="16838" w:code="9"/>
      <w:pgMar w:top="1701" w:right="1418" w:bottom="1701" w:left="1418" w:header="709" w:footer="567" w:gutter="0"/>
      <w:pgNumType w:start="1"/>
      <w:cols w:space="72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844" w:rsidRDefault="00CE0844">
      <w:pPr>
        <w:spacing w:after="0" w:line="240" w:lineRule="auto"/>
      </w:pPr>
      <w:r>
        <w:separator/>
      </w:r>
    </w:p>
  </w:endnote>
  <w:endnote w:type="continuationSeparator" w:id="0">
    <w:p w:rsidR="00CE0844" w:rsidRDefault="00CE0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51"/>
      <w:gridCol w:w="8319"/>
    </w:tblGrid>
    <w:tr w:rsidR="009D5814" w:rsidRPr="00EF7480" w:rsidTr="00C769AA">
      <w:trPr>
        <w:jc w:val="center"/>
      </w:trPr>
      <w:tc>
        <w:tcPr>
          <w:tcW w:w="414" w:type="pct"/>
          <w:vAlign w:val="center"/>
        </w:tcPr>
        <w:p w:rsidR="009D5814" w:rsidRPr="00EF7480" w:rsidRDefault="00712DFE" w:rsidP="00EF7480">
          <w:pPr>
            <w:pStyle w:val="Footer"/>
            <w:tabs>
              <w:tab w:val="right" w:pos="7938"/>
            </w:tabs>
            <w:spacing w:after="0" w:line="240" w:lineRule="auto"/>
            <w:rPr>
              <w:rFonts w:ascii="Tahoma" w:hAnsi="Tahoma" w:cs="Tahoma"/>
              <w:i w:val="0"/>
              <w:iCs w:val="0"/>
              <w:sz w:val="24"/>
              <w:szCs w:val="24"/>
            </w:rPr>
          </w:pPr>
          <w:sdt>
            <w:sdtPr>
              <w:rPr>
                <w:rFonts w:ascii="Tahoma" w:hAnsi="Tahoma" w:cs="Tahoma"/>
                <w:i w:val="0"/>
                <w:iCs w:val="0"/>
                <w:sz w:val="24"/>
                <w:szCs w:val="24"/>
              </w:rPr>
              <w:id w:val="707462928"/>
              <w:docPartObj>
                <w:docPartGallery w:val="Page Numbers (Bottom of Page)"/>
                <w:docPartUnique/>
              </w:docPartObj>
            </w:sdtPr>
            <w:sdtEndPr>
              <w:rPr>
                <w:b/>
                <w:bCs/>
                <w:noProof/>
              </w:rPr>
            </w:sdtEndPr>
            <w:sdtContent>
              <w:r w:rsidR="009D5814" w:rsidRPr="00EF7480">
                <w:rPr>
                  <w:rFonts w:ascii="Tahoma" w:hAnsi="Tahoma" w:cs="Tahoma"/>
                  <w:b/>
                  <w:bCs/>
                  <w:i w:val="0"/>
                  <w:iCs w:val="0"/>
                  <w:sz w:val="24"/>
                  <w:szCs w:val="24"/>
                </w:rPr>
                <w:fldChar w:fldCharType="begin"/>
              </w:r>
              <w:r w:rsidR="009D5814" w:rsidRPr="00EF7480">
                <w:rPr>
                  <w:rFonts w:ascii="Tahoma" w:hAnsi="Tahoma" w:cs="Tahoma"/>
                  <w:b/>
                  <w:bCs/>
                  <w:i w:val="0"/>
                  <w:iCs w:val="0"/>
                  <w:sz w:val="24"/>
                  <w:szCs w:val="24"/>
                </w:rPr>
                <w:instrText xml:space="preserve"> PAGE   \* MERGEFORMAT </w:instrText>
              </w:r>
              <w:r w:rsidR="009D5814" w:rsidRPr="00EF7480">
                <w:rPr>
                  <w:rFonts w:ascii="Tahoma" w:hAnsi="Tahoma" w:cs="Tahoma"/>
                  <w:b/>
                  <w:bCs/>
                  <w:i w:val="0"/>
                  <w:iCs w:val="0"/>
                  <w:sz w:val="24"/>
                  <w:szCs w:val="24"/>
                </w:rPr>
                <w:fldChar w:fldCharType="separate"/>
              </w:r>
              <w:r>
                <w:rPr>
                  <w:rFonts w:ascii="Tahoma" w:hAnsi="Tahoma" w:cs="Tahoma"/>
                  <w:b/>
                  <w:bCs/>
                  <w:i w:val="0"/>
                  <w:iCs w:val="0"/>
                  <w:noProof/>
                  <w:sz w:val="24"/>
                  <w:szCs w:val="24"/>
                </w:rPr>
                <w:t>16</w:t>
              </w:r>
              <w:r w:rsidR="009D5814" w:rsidRPr="00EF7480">
                <w:rPr>
                  <w:rFonts w:ascii="Tahoma" w:hAnsi="Tahoma" w:cs="Tahoma"/>
                  <w:b/>
                  <w:bCs/>
                  <w:i w:val="0"/>
                  <w:iCs w:val="0"/>
                  <w:noProof/>
                  <w:sz w:val="24"/>
                  <w:szCs w:val="24"/>
                </w:rPr>
                <w:fldChar w:fldCharType="end"/>
              </w:r>
            </w:sdtContent>
          </w:sdt>
        </w:p>
      </w:tc>
      <w:tc>
        <w:tcPr>
          <w:tcW w:w="4586" w:type="pct"/>
          <w:vAlign w:val="center"/>
        </w:tcPr>
        <w:p w:rsidR="009D5814" w:rsidRPr="00EF7480" w:rsidRDefault="009D5814" w:rsidP="0043219F">
          <w:pPr>
            <w:pStyle w:val="Footer"/>
            <w:tabs>
              <w:tab w:val="right" w:pos="7938"/>
            </w:tabs>
            <w:spacing w:after="0" w:line="240" w:lineRule="auto"/>
            <w:rPr>
              <w:rFonts w:ascii="Tahoma" w:hAnsi="Tahoma" w:cs="Tahoma"/>
              <w:i w:val="0"/>
              <w:iCs w:val="0"/>
            </w:rPr>
          </w:pPr>
          <w:r w:rsidRPr="0043219F">
            <w:rPr>
              <w:rFonts w:ascii="Arial Narrow" w:hAnsi="Arial Narrow"/>
              <w:b/>
              <w:i w:val="0"/>
              <w:iCs w:val="0"/>
            </w:rPr>
            <w:t>http://publikasi.mercubuana.ac.id/index.php/jpma</w:t>
          </w:r>
        </w:p>
      </w:tc>
    </w:tr>
  </w:tbl>
  <w:p w:rsidR="009D5814" w:rsidRPr="00EF7480" w:rsidRDefault="009D5814" w:rsidP="00EF7480">
    <w:pPr>
      <w:pStyle w:val="Footer"/>
      <w:tabs>
        <w:tab w:val="right" w:pos="7938"/>
      </w:tabs>
      <w:spacing w:after="0" w:line="240" w:lineRule="auto"/>
      <w:jc w:val="both"/>
      <w:rPr>
        <w:i w:val="0"/>
        <w:iCs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321"/>
      <w:gridCol w:w="749"/>
    </w:tblGrid>
    <w:tr w:rsidR="009D5814" w:rsidTr="00C769AA">
      <w:trPr>
        <w:jc w:val="center"/>
      </w:trPr>
      <w:tc>
        <w:tcPr>
          <w:tcW w:w="4587" w:type="pct"/>
          <w:vAlign w:val="center"/>
        </w:tcPr>
        <w:p w:rsidR="009D5814" w:rsidRPr="00EF7480" w:rsidRDefault="00712DFE" w:rsidP="0043219F">
          <w:pPr>
            <w:pStyle w:val="Footer"/>
            <w:tabs>
              <w:tab w:val="right" w:pos="7938"/>
            </w:tabs>
            <w:spacing w:after="0" w:line="240" w:lineRule="auto"/>
            <w:jc w:val="right"/>
            <w:rPr>
              <w:rFonts w:ascii="Tahoma" w:hAnsi="Tahoma" w:cs="Tahoma"/>
              <w:i w:val="0"/>
              <w:iCs w:val="0"/>
            </w:rPr>
          </w:pPr>
          <w:sdt>
            <w:sdtPr>
              <w:rPr>
                <w:rFonts w:ascii="Tahoma" w:hAnsi="Tahoma" w:cs="Tahoma"/>
                <w:i w:val="0"/>
                <w:iCs w:val="0"/>
              </w:rPr>
              <w:id w:val="-1039360419"/>
              <w:docPartObj>
                <w:docPartGallery w:val="Page Numbers (Bottom of Page)"/>
                <w:docPartUnique/>
              </w:docPartObj>
            </w:sdtPr>
            <w:sdtEndPr>
              <w:rPr>
                <w:b/>
                <w:bCs/>
                <w:noProof/>
              </w:rPr>
            </w:sdtEndPr>
            <w:sdtContent>
              <w:r w:rsidR="009D5814" w:rsidRPr="00EF7480">
                <w:rPr>
                  <w:rFonts w:ascii="Arial Narrow" w:hAnsi="Arial Narrow"/>
                  <w:b/>
                  <w:i w:val="0"/>
                  <w:iCs w:val="0"/>
                </w:rPr>
                <w:t>http://dx.doi.org/10.22441/</w:t>
              </w:r>
              <w:r w:rsidR="009D5814">
                <w:rPr>
                  <w:rFonts w:ascii="Arial Narrow" w:hAnsi="Arial Narrow"/>
                  <w:b/>
                  <w:i w:val="0"/>
                  <w:iCs w:val="0"/>
                </w:rPr>
                <w:t>jpma</w:t>
              </w:r>
              <w:r w:rsidR="009D5814" w:rsidRPr="00EF7480">
                <w:rPr>
                  <w:rFonts w:ascii="Arial Narrow" w:hAnsi="Arial Narrow"/>
                  <w:b/>
                  <w:i w:val="0"/>
                  <w:iCs w:val="0"/>
                </w:rPr>
                <w:t>.20</w:t>
              </w:r>
              <w:r w:rsidR="009D5814">
                <w:rPr>
                  <w:rFonts w:ascii="Arial Narrow" w:hAnsi="Arial Narrow"/>
                  <w:b/>
                  <w:i w:val="0"/>
                  <w:iCs w:val="0"/>
                </w:rPr>
                <w:t>20</w:t>
              </w:r>
              <w:r w:rsidR="009D5814" w:rsidRPr="00EF7480">
                <w:rPr>
                  <w:rFonts w:ascii="Arial Narrow" w:hAnsi="Arial Narrow"/>
                  <w:b/>
                  <w:i w:val="0"/>
                  <w:iCs w:val="0"/>
                </w:rPr>
                <w:t>.v1</w:t>
              </w:r>
              <w:r w:rsidR="009D5814">
                <w:rPr>
                  <w:rFonts w:ascii="Arial Narrow" w:hAnsi="Arial Narrow"/>
                  <w:b/>
                  <w:i w:val="0"/>
                  <w:iCs w:val="0"/>
                </w:rPr>
                <w:t>3i1</w:t>
              </w:r>
              <w:r w:rsidR="009D5814" w:rsidRPr="00EF7480">
                <w:rPr>
                  <w:rFonts w:ascii="Arial Narrow" w:hAnsi="Arial Narrow"/>
                  <w:b/>
                  <w:i w:val="0"/>
                  <w:iCs w:val="0"/>
                </w:rPr>
                <w:t>.00</w:t>
              </w:r>
              <w:r w:rsidR="009D5814">
                <w:rPr>
                  <w:rFonts w:ascii="Arial Narrow" w:hAnsi="Arial Narrow"/>
                  <w:b/>
                  <w:i w:val="0"/>
                  <w:iCs w:val="0"/>
                </w:rPr>
                <w:t>1</w:t>
              </w:r>
            </w:sdtContent>
          </w:sdt>
        </w:p>
      </w:tc>
      <w:tc>
        <w:tcPr>
          <w:tcW w:w="413" w:type="pct"/>
          <w:vAlign w:val="center"/>
        </w:tcPr>
        <w:p w:rsidR="009D5814" w:rsidRPr="00EF7480" w:rsidRDefault="00712DFE" w:rsidP="00EF7480">
          <w:pPr>
            <w:pStyle w:val="Footer"/>
            <w:tabs>
              <w:tab w:val="right" w:pos="7938"/>
            </w:tabs>
            <w:spacing w:after="0" w:line="240" w:lineRule="auto"/>
            <w:jc w:val="right"/>
            <w:rPr>
              <w:rFonts w:ascii="Tahoma" w:hAnsi="Tahoma" w:cs="Tahoma"/>
              <w:i w:val="0"/>
              <w:iCs w:val="0"/>
              <w:sz w:val="24"/>
              <w:szCs w:val="24"/>
            </w:rPr>
          </w:pPr>
          <w:sdt>
            <w:sdtPr>
              <w:rPr>
                <w:rFonts w:ascii="Tahoma" w:hAnsi="Tahoma" w:cs="Tahoma"/>
                <w:i w:val="0"/>
                <w:iCs w:val="0"/>
                <w:sz w:val="24"/>
                <w:szCs w:val="24"/>
              </w:rPr>
              <w:id w:val="-1071962407"/>
              <w:docPartObj>
                <w:docPartGallery w:val="Page Numbers (Bottom of Page)"/>
                <w:docPartUnique/>
              </w:docPartObj>
            </w:sdtPr>
            <w:sdtEndPr>
              <w:rPr>
                <w:b/>
                <w:bCs/>
                <w:noProof/>
              </w:rPr>
            </w:sdtEndPr>
            <w:sdtContent>
              <w:r w:rsidR="009D5814" w:rsidRPr="00EF7480">
                <w:rPr>
                  <w:rFonts w:ascii="Tahoma" w:hAnsi="Tahoma" w:cs="Tahoma"/>
                  <w:b/>
                  <w:bCs/>
                  <w:i w:val="0"/>
                  <w:iCs w:val="0"/>
                  <w:sz w:val="24"/>
                  <w:szCs w:val="24"/>
                </w:rPr>
                <w:fldChar w:fldCharType="begin"/>
              </w:r>
              <w:r w:rsidR="009D5814" w:rsidRPr="00EF7480">
                <w:rPr>
                  <w:rFonts w:ascii="Tahoma" w:hAnsi="Tahoma" w:cs="Tahoma"/>
                  <w:b/>
                  <w:bCs/>
                  <w:i w:val="0"/>
                  <w:iCs w:val="0"/>
                  <w:sz w:val="24"/>
                  <w:szCs w:val="24"/>
                </w:rPr>
                <w:instrText xml:space="preserve"> PAGE   \* MERGEFORMAT </w:instrText>
              </w:r>
              <w:r w:rsidR="009D5814" w:rsidRPr="00EF7480">
                <w:rPr>
                  <w:rFonts w:ascii="Tahoma" w:hAnsi="Tahoma" w:cs="Tahoma"/>
                  <w:b/>
                  <w:bCs/>
                  <w:i w:val="0"/>
                  <w:iCs w:val="0"/>
                  <w:sz w:val="24"/>
                  <w:szCs w:val="24"/>
                </w:rPr>
                <w:fldChar w:fldCharType="separate"/>
              </w:r>
              <w:r>
                <w:rPr>
                  <w:rFonts w:ascii="Tahoma" w:hAnsi="Tahoma" w:cs="Tahoma"/>
                  <w:b/>
                  <w:bCs/>
                  <w:i w:val="0"/>
                  <w:iCs w:val="0"/>
                  <w:noProof/>
                  <w:sz w:val="24"/>
                  <w:szCs w:val="24"/>
                </w:rPr>
                <w:t>15</w:t>
              </w:r>
              <w:r w:rsidR="009D5814" w:rsidRPr="00EF7480">
                <w:rPr>
                  <w:rFonts w:ascii="Tahoma" w:hAnsi="Tahoma" w:cs="Tahoma"/>
                  <w:b/>
                  <w:bCs/>
                  <w:i w:val="0"/>
                  <w:iCs w:val="0"/>
                  <w:noProof/>
                  <w:sz w:val="24"/>
                  <w:szCs w:val="24"/>
                </w:rPr>
                <w:fldChar w:fldCharType="end"/>
              </w:r>
            </w:sdtContent>
          </w:sdt>
        </w:p>
      </w:tc>
    </w:tr>
  </w:tbl>
  <w:p w:rsidR="009D5814" w:rsidRPr="00750B04" w:rsidRDefault="009D5814" w:rsidP="007B42C2">
    <w:pPr>
      <w:pStyle w:val="Footer"/>
      <w:tabs>
        <w:tab w:val="right" w:pos="7938"/>
      </w:tabs>
      <w:jc w:val="both"/>
      <w:rPr>
        <w:i w:val="0"/>
        <w:iCs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insideV w:val="single" w:sz="4" w:space="0" w:color="auto"/>
      </w:tblBorders>
      <w:tblLook w:val="04A0" w:firstRow="1" w:lastRow="0" w:firstColumn="1" w:lastColumn="0" w:noHBand="0" w:noVBand="1"/>
    </w:tblPr>
    <w:tblGrid>
      <w:gridCol w:w="8321"/>
      <w:gridCol w:w="749"/>
    </w:tblGrid>
    <w:tr w:rsidR="009D5814" w:rsidTr="00E83219">
      <w:trPr>
        <w:jc w:val="center"/>
      </w:trPr>
      <w:tc>
        <w:tcPr>
          <w:tcW w:w="4587" w:type="pct"/>
          <w:shd w:val="clear" w:color="auto" w:fill="auto"/>
          <w:vAlign w:val="center"/>
        </w:tcPr>
        <w:p w:rsidR="009D5814" w:rsidRPr="00FD5BDB" w:rsidRDefault="009D5814" w:rsidP="0043219F">
          <w:pPr>
            <w:pStyle w:val="Footer"/>
            <w:tabs>
              <w:tab w:val="right" w:pos="7938"/>
            </w:tabs>
            <w:spacing w:after="0" w:line="240" w:lineRule="auto"/>
            <w:jc w:val="both"/>
            <w:rPr>
              <w:rFonts w:ascii="Tahoma" w:hAnsi="Tahoma" w:cs="Tahoma"/>
              <w:i w:val="0"/>
              <w:iCs w:val="0"/>
            </w:rPr>
          </w:pPr>
          <w:r w:rsidRPr="00FD5BDB">
            <w:rPr>
              <w:rFonts w:ascii="Arial Narrow" w:hAnsi="Arial Narrow"/>
              <w:b/>
              <w:i w:val="0"/>
              <w:sz w:val="18"/>
              <w:szCs w:val="18"/>
            </w:rPr>
            <w:t>Fulan, F., Fulan</w:t>
          </w:r>
          <w:r>
            <w:rPr>
              <w:rFonts w:ascii="Arial Narrow" w:hAnsi="Arial Narrow"/>
              <w:b/>
              <w:i w:val="0"/>
              <w:sz w:val="18"/>
              <w:szCs w:val="18"/>
            </w:rPr>
            <w:t>a</w:t>
          </w:r>
          <w:r w:rsidRPr="00FD5BDB">
            <w:rPr>
              <w:rFonts w:ascii="Arial Narrow" w:hAnsi="Arial Narrow"/>
              <w:b/>
              <w:i w:val="0"/>
              <w:sz w:val="18"/>
              <w:szCs w:val="18"/>
            </w:rPr>
            <w:t>, S., &amp; Fulan, Y.M., (20</w:t>
          </w:r>
          <w:r>
            <w:rPr>
              <w:rFonts w:ascii="Arial Narrow" w:hAnsi="Arial Narrow"/>
              <w:b/>
              <w:i w:val="0"/>
              <w:sz w:val="18"/>
              <w:szCs w:val="18"/>
            </w:rPr>
            <w:t>20</w:t>
          </w:r>
          <w:r w:rsidRPr="00FD5BDB">
            <w:rPr>
              <w:rFonts w:ascii="Arial Narrow" w:hAnsi="Arial Narrow"/>
              <w:b/>
              <w:i w:val="0"/>
              <w:sz w:val="18"/>
              <w:szCs w:val="18"/>
            </w:rPr>
            <w:t xml:space="preserve">). Judul Naskah. </w:t>
          </w:r>
          <w:r>
            <w:rPr>
              <w:rFonts w:ascii="Arial Narrow" w:hAnsi="Arial Narrow"/>
              <w:b/>
              <w:i w:val="0"/>
              <w:sz w:val="18"/>
              <w:szCs w:val="18"/>
            </w:rPr>
            <w:t>Jurnal Pena-Mas Akuntansi,</w:t>
          </w:r>
          <w:r w:rsidRPr="00FD5BDB">
            <w:rPr>
              <w:rFonts w:ascii="Arial Narrow" w:hAnsi="Arial Narrow"/>
              <w:b/>
              <w:i w:val="0"/>
              <w:sz w:val="18"/>
              <w:szCs w:val="18"/>
            </w:rPr>
            <w:t xml:space="preserve"> 1(1), 1-</w:t>
          </w:r>
          <w:r>
            <w:rPr>
              <w:rFonts w:ascii="Arial Narrow" w:hAnsi="Arial Narrow"/>
              <w:b/>
              <w:i w:val="0"/>
              <w:sz w:val="18"/>
              <w:szCs w:val="18"/>
            </w:rPr>
            <w:t xml:space="preserve">9. DOI: </w:t>
          </w:r>
          <w:r w:rsidRPr="003D04EE">
            <w:rPr>
              <w:rFonts w:ascii="Arial Narrow" w:hAnsi="Arial Narrow"/>
              <w:b/>
              <w:i w:val="0"/>
              <w:sz w:val="18"/>
              <w:szCs w:val="18"/>
            </w:rPr>
            <w:t>http://dx.doi.org/10.22441/</w:t>
          </w:r>
          <w:r>
            <w:rPr>
              <w:rFonts w:ascii="Arial Narrow" w:hAnsi="Arial Narrow"/>
              <w:b/>
              <w:i w:val="0"/>
              <w:sz w:val="18"/>
              <w:szCs w:val="18"/>
            </w:rPr>
            <w:t>jpma</w:t>
          </w:r>
          <w:r w:rsidRPr="003D04EE">
            <w:rPr>
              <w:rFonts w:ascii="Arial Narrow" w:hAnsi="Arial Narrow"/>
              <w:b/>
              <w:i w:val="0"/>
              <w:sz w:val="18"/>
              <w:szCs w:val="18"/>
            </w:rPr>
            <w:t>.20</w:t>
          </w:r>
          <w:r>
            <w:rPr>
              <w:rFonts w:ascii="Arial Narrow" w:hAnsi="Arial Narrow"/>
              <w:b/>
              <w:i w:val="0"/>
              <w:sz w:val="18"/>
              <w:szCs w:val="18"/>
            </w:rPr>
            <w:t>20</w:t>
          </w:r>
          <w:r w:rsidRPr="003D04EE">
            <w:rPr>
              <w:rFonts w:ascii="Arial Narrow" w:hAnsi="Arial Narrow"/>
              <w:b/>
              <w:i w:val="0"/>
              <w:sz w:val="18"/>
              <w:szCs w:val="18"/>
            </w:rPr>
            <w:t>.v1</w:t>
          </w:r>
          <w:r>
            <w:rPr>
              <w:rFonts w:ascii="Arial Narrow" w:hAnsi="Arial Narrow"/>
              <w:b/>
              <w:i w:val="0"/>
              <w:sz w:val="18"/>
              <w:szCs w:val="18"/>
            </w:rPr>
            <w:t>3i1</w:t>
          </w:r>
          <w:r w:rsidRPr="003D04EE">
            <w:rPr>
              <w:rFonts w:ascii="Arial Narrow" w:hAnsi="Arial Narrow"/>
              <w:b/>
              <w:i w:val="0"/>
              <w:sz w:val="18"/>
              <w:szCs w:val="18"/>
            </w:rPr>
            <w:t>.00</w:t>
          </w:r>
          <w:r>
            <w:rPr>
              <w:rFonts w:ascii="Arial Narrow" w:hAnsi="Arial Narrow"/>
              <w:b/>
              <w:i w:val="0"/>
              <w:sz w:val="18"/>
              <w:szCs w:val="18"/>
            </w:rPr>
            <w:t>1</w:t>
          </w:r>
        </w:p>
      </w:tc>
      <w:tc>
        <w:tcPr>
          <w:tcW w:w="413" w:type="pct"/>
          <w:shd w:val="clear" w:color="auto" w:fill="auto"/>
          <w:vAlign w:val="center"/>
        </w:tcPr>
        <w:p w:rsidR="009D5814" w:rsidRPr="00FD5BDB" w:rsidRDefault="009D5814" w:rsidP="003D04EE">
          <w:pPr>
            <w:pStyle w:val="Footer"/>
            <w:tabs>
              <w:tab w:val="right" w:pos="7938"/>
            </w:tabs>
            <w:spacing w:after="0" w:line="240" w:lineRule="auto"/>
            <w:jc w:val="right"/>
            <w:rPr>
              <w:rFonts w:ascii="Tahoma" w:hAnsi="Tahoma" w:cs="Tahoma"/>
              <w:i w:val="0"/>
              <w:iCs w:val="0"/>
              <w:sz w:val="24"/>
              <w:szCs w:val="24"/>
            </w:rPr>
          </w:pPr>
          <w:r w:rsidRPr="00FD5BDB">
            <w:rPr>
              <w:rFonts w:ascii="Tahoma" w:hAnsi="Tahoma" w:cs="Tahoma"/>
              <w:b/>
              <w:bCs/>
              <w:i w:val="0"/>
              <w:iCs w:val="0"/>
              <w:sz w:val="24"/>
              <w:szCs w:val="24"/>
            </w:rPr>
            <w:fldChar w:fldCharType="begin"/>
          </w:r>
          <w:r w:rsidRPr="00FD5BDB">
            <w:rPr>
              <w:rFonts w:ascii="Tahoma" w:hAnsi="Tahoma" w:cs="Tahoma"/>
              <w:b/>
              <w:bCs/>
              <w:i w:val="0"/>
              <w:iCs w:val="0"/>
              <w:sz w:val="24"/>
              <w:szCs w:val="24"/>
            </w:rPr>
            <w:instrText xml:space="preserve"> PAGE   \* MERGEFORMAT </w:instrText>
          </w:r>
          <w:r w:rsidRPr="00FD5BDB">
            <w:rPr>
              <w:rFonts w:ascii="Tahoma" w:hAnsi="Tahoma" w:cs="Tahoma"/>
              <w:b/>
              <w:bCs/>
              <w:i w:val="0"/>
              <w:iCs w:val="0"/>
              <w:sz w:val="24"/>
              <w:szCs w:val="24"/>
            </w:rPr>
            <w:fldChar w:fldCharType="separate"/>
          </w:r>
          <w:r w:rsidR="00712DFE">
            <w:rPr>
              <w:rFonts w:ascii="Tahoma" w:hAnsi="Tahoma" w:cs="Tahoma"/>
              <w:b/>
              <w:bCs/>
              <w:i w:val="0"/>
              <w:iCs w:val="0"/>
              <w:noProof/>
              <w:sz w:val="24"/>
              <w:szCs w:val="24"/>
            </w:rPr>
            <w:t>1</w:t>
          </w:r>
          <w:r w:rsidRPr="00FD5BDB">
            <w:rPr>
              <w:rFonts w:ascii="Tahoma" w:hAnsi="Tahoma" w:cs="Tahoma"/>
              <w:b/>
              <w:bCs/>
              <w:i w:val="0"/>
              <w:iCs w:val="0"/>
              <w:noProof/>
              <w:sz w:val="24"/>
              <w:szCs w:val="24"/>
            </w:rPr>
            <w:fldChar w:fldCharType="end"/>
          </w:r>
        </w:p>
      </w:tc>
    </w:tr>
  </w:tbl>
  <w:p w:rsidR="009D5814" w:rsidRPr="00750B04" w:rsidRDefault="009D5814" w:rsidP="003D04EE">
    <w:pPr>
      <w:pStyle w:val="Footer"/>
      <w:tabs>
        <w:tab w:val="right" w:pos="7938"/>
      </w:tabs>
      <w:jc w:val="both"/>
      <w:rPr>
        <w:i w:val="0"/>
        <w:i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844" w:rsidRDefault="00CE0844">
      <w:pPr>
        <w:spacing w:after="0" w:line="240" w:lineRule="auto"/>
      </w:pPr>
      <w:r>
        <w:separator/>
      </w:r>
    </w:p>
  </w:footnote>
  <w:footnote w:type="continuationSeparator" w:id="0">
    <w:p w:rsidR="00CE0844" w:rsidRDefault="00CE08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370"/>
      <w:gridCol w:w="1700"/>
    </w:tblGrid>
    <w:tr w:rsidR="009D5814" w:rsidTr="00E83219">
      <w:trPr>
        <w:jc w:val="center"/>
      </w:trPr>
      <w:tc>
        <w:tcPr>
          <w:tcW w:w="4063" w:type="pct"/>
          <w:vAlign w:val="center"/>
        </w:tcPr>
        <w:sdt>
          <w:sdtPr>
            <w:rPr>
              <w:rFonts w:ascii="Tahoma" w:hAnsi="Tahoma" w:cs="Tahoma"/>
              <w:i w:val="0"/>
              <w:iCs w:val="0"/>
            </w:rPr>
            <w:id w:val="-1249496245"/>
            <w:docPartObj>
              <w:docPartGallery w:val="Page Numbers (Bottom of Page)"/>
              <w:docPartUnique/>
            </w:docPartObj>
          </w:sdtPr>
          <w:sdtEndPr>
            <w:rPr>
              <w:b/>
              <w:bCs/>
              <w:noProof/>
            </w:rPr>
          </w:sdtEndPr>
          <w:sdtContent>
            <w:p w:rsidR="009D5814" w:rsidRDefault="009D5814" w:rsidP="0043219F">
              <w:pPr>
                <w:pStyle w:val="Header"/>
                <w:tabs>
                  <w:tab w:val="clear" w:pos="4513"/>
                  <w:tab w:val="clear" w:pos="9026"/>
                  <w:tab w:val="center" w:pos="1171"/>
                  <w:tab w:val="right" w:pos="9070"/>
                </w:tabs>
                <w:spacing w:after="0" w:line="240" w:lineRule="auto"/>
                <w:jc w:val="both"/>
                <w:rPr>
                  <w:rFonts w:ascii="Tahoma" w:hAnsi="Tahoma" w:cs="Tahoma"/>
                  <w:b/>
                  <w:bCs/>
                  <w:i w:val="0"/>
                  <w:iCs w:val="0"/>
                  <w:noProof/>
                </w:rPr>
              </w:pPr>
              <w:r>
                <w:rPr>
                  <w:rFonts w:ascii="Arial Narrow" w:hAnsi="Arial Narrow"/>
                  <w:b/>
                  <w:i w:val="0"/>
                </w:rPr>
                <w:t>Jurnal Pena-Mas Akuntansi</w:t>
              </w:r>
            </w:p>
            <w:p w:rsidR="009D5814" w:rsidRPr="00EF7480" w:rsidRDefault="009D5814" w:rsidP="0043219F">
              <w:pPr>
                <w:pStyle w:val="Footer"/>
                <w:tabs>
                  <w:tab w:val="center" w:pos="1171"/>
                  <w:tab w:val="right" w:pos="7260"/>
                </w:tabs>
                <w:spacing w:after="0" w:line="240" w:lineRule="auto"/>
                <w:jc w:val="both"/>
                <w:rPr>
                  <w:rFonts w:ascii="Tahoma" w:hAnsi="Tahoma" w:cs="Tahoma"/>
                  <w:i w:val="0"/>
                  <w:iCs w:val="0"/>
                </w:rPr>
              </w:pPr>
              <w:r>
                <w:tab/>
              </w:r>
              <w:r w:rsidRPr="00F46C80">
                <w:rPr>
                  <w:rFonts w:ascii="Arial Narrow" w:hAnsi="Arial Narrow" w:cs="Tahoma"/>
                  <w:b/>
                  <w:i w:val="0"/>
                  <w:iCs w:val="0"/>
                  <w:lang w:val="id-ID"/>
                </w:rPr>
                <w:t>Vol</w:t>
              </w:r>
              <w:r>
                <w:rPr>
                  <w:rFonts w:ascii="Arial Narrow" w:hAnsi="Arial Narrow" w:cs="Tahoma"/>
                  <w:b/>
                  <w:i w:val="0"/>
                  <w:iCs w:val="0"/>
                </w:rPr>
                <w:t>ume</w:t>
              </w:r>
              <w:r>
                <w:rPr>
                  <w:rFonts w:ascii="Arial Narrow" w:hAnsi="Arial Narrow" w:cs="Tahoma"/>
                  <w:b/>
                  <w:i w:val="0"/>
                  <w:iCs w:val="0"/>
                  <w:lang w:val="id-ID"/>
                </w:rPr>
                <w:t xml:space="preserve"> 1</w:t>
              </w:r>
              <w:r w:rsidRPr="00F46C80">
                <w:rPr>
                  <w:rFonts w:ascii="Arial Narrow" w:hAnsi="Arial Narrow" w:cs="Tahoma"/>
                  <w:b/>
                  <w:i w:val="0"/>
                  <w:iCs w:val="0"/>
                  <w:lang w:val="id-ID"/>
                </w:rPr>
                <w:t xml:space="preserve"> No</w:t>
              </w:r>
              <w:r>
                <w:rPr>
                  <w:rFonts w:ascii="Arial Narrow" w:hAnsi="Arial Narrow" w:cs="Tahoma"/>
                  <w:b/>
                  <w:i w:val="0"/>
                  <w:iCs w:val="0"/>
                </w:rPr>
                <w:t>mor</w:t>
              </w:r>
              <w:r w:rsidRPr="00F46C80">
                <w:rPr>
                  <w:rFonts w:ascii="Arial Narrow" w:hAnsi="Arial Narrow" w:cs="Tahoma"/>
                  <w:b/>
                  <w:i w:val="0"/>
                  <w:iCs w:val="0"/>
                  <w:lang w:val="id-ID"/>
                </w:rPr>
                <w:t xml:space="preserve"> </w:t>
              </w:r>
              <w:r>
                <w:rPr>
                  <w:rFonts w:ascii="Arial Narrow" w:hAnsi="Arial Narrow" w:cs="Tahoma"/>
                  <w:b/>
                  <w:i w:val="0"/>
                  <w:iCs w:val="0"/>
                </w:rPr>
                <w:t>1</w:t>
              </w:r>
              <w:r>
                <w:rPr>
                  <w:rFonts w:ascii="Arial Narrow" w:hAnsi="Arial Narrow" w:cs="Tahoma"/>
                  <w:b/>
                  <w:i w:val="0"/>
                  <w:iCs w:val="0"/>
                  <w:lang w:val="id-ID"/>
                </w:rPr>
                <w:t xml:space="preserve"> | </w:t>
              </w:r>
              <w:r>
                <w:rPr>
                  <w:rFonts w:ascii="Arial Narrow" w:hAnsi="Arial Narrow" w:cs="Tahoma"/>
                  <w:b/>
                  <w:i w:val="0"/>
                  <w:iCs w:val="0"/>
                </w:rPr>
                <w:t>Juli</w:t>
              </w:r>
              <w:r w:rsidRPr="00F46C80">
                <w:rPr>
                  <w:rFonts w:ascii="Arial Narrow" w:hAnsi="Arial Narrow" w:cs="Tahoma"/>
                  <w:b/>
                  <w:i w:val="0"/>
                  <w:iCs w:val="0"/>
                  <w:lang w:val="id-ID"/>
                </w:rPr>
                <w:t xml:space="preserve"> 20</w:t>
              </w:r>
              <w:r>
                <w:rPr>
                  <w:rFonts w:ascii="Arial Narrow" w:hAnsi="Arial Narrow" w:cs="Tahoma"/>
                  <w:b/>
                  <w:i w:val="0"/>
                  <w:iCs w:val="0"/>
                </w:rPr>
                <w:t>20</w:t>
              </w:r>
            </w:p>
          </w:sdtContent>
        </w:sdt>
      </w:tc>
      <w:tc>
        <w:tcPr>
          <w:tcW w:w="937" w:type="pct"/>
          <w:vAlign w:val="center"/>
        </w:tcPr>
        <w:sdt>
          <w:sdtPr>
            <w:rPr>
              <w:rFonts w:ascii="Tahoma" w:hAnsi="Tahoma" w:cs="Tahoma"/>
              <w:i w:val="0"/>
              <w:iCs w:val="0"/>
              <w:sz w:val="24"/>
              <w:szCs w:val="24"/>
            </w:rPr>
            <w:id w:val="466322717"/>
            <w:docPartObj>
              <w:docPartGallery w:val="Page Numbers (Bottom of Page)"/>
              <w:docPartUnique/>
            </w:docPartObj>
          </w:sdtPr>
          <w:sdtEndPr>
            <w:rPr>
              <w:b/>
              <w:bCs/>
              <w:noProof/>
            </w:rPr>
          </w:sdtEndPr>
          <w:sdtContent>
            <w:p w:rsidR="009D5814" w:rsidRDefault="009D5814" w:rsidP="0043219F">
              <w:pPr>
                <w:pStyle w:val="Footer"/>
                <w:tabs>
                  <w:tab w:val="right" w:pos="7938"/>
                </w:tabs>
                <w:spacing w:after="0" w:line="240" w:lineRule="auto"/>
                <w:jc w:val="right"/>
                <w:rPr>
                  <w:rFonts w:ascii="Arial Narrow" w:hAnsi="Arial Narrow"/>
                  <w:b/>
                  <w:i w:val="0"/>
                </w:rPr>
              </w:pPr>
              <w:r w:rsidRPr="007B70B1">
                <w:rPr>
                  <w:rFonts w:ascii="Arial Narrow" w:hAnsi="Arial Narrow"/>
                  <w:b/>
                  <w:i w:val="0"/>
                </w:rPr>
                <w:t xml:space="preserve">p-ISSN: 2086-7662 </w:t>
              </w:r>
            </w:p>
            <w:p w:rsidR="009D5814" w:rsidRPr="00EF7480" w:rsidRDefault="009D5814" w:rsidP="0043219F">
              <w:pPr>
                <w:pStyle w:val="Footer"/>
                <w:tabs>
                  <w:tab w:val="right" w:pos="7938"/>
                </w:tabs>
                <w:spacing w:after="0" w:line="240" w:lineRule="auto"/>
                <w:jc w:val="right"/>
                <w:rPr>
                  <w:rFonts w:ascii="Tahoma" w:hAnsi="Tahoma" w:cs="Tahoma"/>
                  <w:i w:val="0"/>
                  <w:iCs w:val="0"/>
                  <w:sz w:val="24"/>
                  <w:szCs w:val="24"/>
                </w:rPr>
              </w:pPr>
              <w:r w:rsidRPr="007B70B1">
                <w:rPr>
                  <w:rFonts w:ascii="Arial Narrow" w:hAnsi="Arial Narrow"/>
                  <w:b/>
                  <w:i w:val="0"/>
                </w:rPr>
                <w:t>e-ISSN: 2622-1950</w:t>
              </w:r>
            </w:p>
          </w:sdtContent>
        </w:sdt>
      </w:tc>
    </w:tr>
  </w:tbl>
  <w:p w:rsidR="009D5814" w:rsidRPr="007B70B1" w:rsidRDefault="009D5814" w:rsidP="0043219F">
    <w:pPr>
      <w:pStyle w:val="Footer"/>
      <w:tabs>
        <w:tab w:val="right" w:pos="7938"/>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370"/>
      <w:gridCol w:w="1700"/>
    </w:tblGrid>
    <w:tr w:rsidR="009D5814" w:rsidTr="00E83219">
      <w:trPr>
        <w:jc w:val="center"/>
      </w:trPr>
      <w:tc>
        <w:tcPr>
          <w:tcW w:w="4063" w:type="pct"/>
          <w:vAlign w:val="center"/>
        </w:tcPr>
        <w:sdt>
          <w:sdtPr>
            <w:rPr>
              <w:rFonts w:ascii="Tahoma" w:hAnsi="Tahoma" w:cs="Tahoma"/>
              <w:i w:val="0"/>
              <w:iCs w:val="0"/>
            </w:rPr>
            <w:id w:val="-147678589"/>
            <w:docPartObj>
              <w:docPartGallery w:val="Page Numbers (Bottom of Page)"/>
              <w:docPartUnique/>
            </w:docPartObj>
          </w:sdtPr>
          <w:sdtEndPr>
            <w:rPr>
              <w:b/>
              <w:bCs/>
              <w:noProof/>
            </w:rPr>
          </w:sdtEndPr>
          <w:sdtContent>
            <w:p w:rsidR="009D5814" w:rsidRDefault="009D5814" w:rsidP="0043219F">
              <w:pPr>
                <w:pStyle w:val="Header"/>
                <w:tabs>
                  <w:tab w:val="clear" w:pos="4513"/>
                  <w:tab w:val="clear" w:pos="9026"/>
                  <w:tab w:val="center" w:pos="1171"/>
                  <w:tab w:val="right" w:pos="9070"/>
                </w:tabs>
                <w:spacing w:after="0" w:line="240" w:lineRule="auto"/>
                <w:jc w:val="both"/>
                <w:rPr>
                  <w:rFonts w:ascii="Tahoma" w:hAnsi="Tahoma" w:cs="Tahoma"/>
                  <w:b/>
                  <w:bCs/>
                  <w:i w:val="0"/>
                  <w:iCs w:val="0"/>
                  <w:noProof/>
                </w:rPr>
              </w:pPr>
              <w:r>
                <w:rPr>
                  <w:rFonts w:ascii="Arial Narrow" w:hAnsi="Arial Narrow"/>
                  <w:b/>
                  <w:i w:val="0"/>
                </w:rPr>
                <w:t>Jurnal Pena-Mas Akuntansi</w:t>
              </w:r>
            </w:p>
            <w:p w:rsidR="009D5814" w:rsidRPr="00EF7480" w:rsidRDefault="009D5814" w:rsidP="0043219F">
              <w:pPr>
                <w:pStyle w:val="Footer"/>
                <w:tabs>
                  <w:tab w:val="center" w:pos="1171"/>
                  <w:tab w:val="right" w:pos="7260"/>
                </w:tabs>
                <w:spacing w:after="0" w:line="240" w:lineRule="auto"/>
                <w:jc w:val="both"/>
                <w:rPr>
                  <w:rFonts w:ascii="Tahoma" w:hAnsi="Tahoma" w:cs="Tahoma"/>
                  <w:i w:val="0"/>
                  <w:iCs w:val="0"/>
                </w:rPr>
              </w:pPr>
              <w:r>
                <w:tab/>
              </w:r>
              <w:r w:rsidRPr="00F46C80">
                <w:rPr>
                  <w:rFonts w:ascii="Arial Narrow" w:hAnsi="Arial Narrow" w:cs="Tahoma"/>
                  <w:b/>
                  <w:i w:val="0"/>
                  <w:iCs w:val="0"/>
                  <w:lang w:val="id-ID"/>
                </w:rPr>
                <w:t>Vol</w:t>
              </w:r>
              <w:r>
                <w:rPr>
                  <w:rFonts w:ascii="Arial Narrow" w:hAnsi="Arial Narrow" w:cs="Tahoma"/>
                  <w:b/>
                  <w:i w:val="0"/>
                  <w:iCs w:val="0"/>
                </w:rPr>
                <w:t>ume</w:t>
              </w:r>
              <w:r>
                <w:rPr>
                  <w:rFonts w:ascii="Arial Narrow" w:hAnsi="Arial Narrow" w:cs="Tahoma"/>
                  <w:b/>
                  <w:i w:val="0"/>
                  <w:iCs w:val="0"/>
                  <w:lang w:val="id-ID"/>
                </w:rPr>
                <w:t xml:space="preserve"> 1</w:t>
              </w:r>
              <w:r w:rsidRPr="00F46C80">
                <w:rPr>
                  <w:rFonts w:ascii="Arial Narrow" w:hAnsi="Arial Narrow" w:cs="Tahoma"/>
                  <w:b/>
                  <w:i w:val="0"/>
                  <w:iCs w:val="0"/>
                  <w:lang w:val="id-ID"/>
                </w:rPr>
                <w:t xml:space="preserve"> No</w:t>
              </w:r>
              <w:r>
                <w:rPr>
                  <w:rFonts w:ascii="Arial Narrow" w:hAnsi="Arial Narrow" w:cs="Tahoma"/>
                  <w:b/>
                  <w:i w:val="0"/>
                  <w:iCs w:val="0"/>
                </w:rPr>
                <w:t>mor</w:t>
              </w:r>
              <w:r w:rsidRPr="00F46C80">
                <w:rPr>
                  <w:rFonts w:ascii="Arial Narrow" w:hAnsi="Arial Narrow" w:cs="Tahoma"/>
                  <w:b/>
                  <w:i w:val="0"/>
                  <w:iCs w:val="0"/>
                  <w:lang w:val="id-ID"/>
                </w:rPr>
                <w:t xml:space="preserve"> </w:t>
              </w:r>
              <w:r>
                <w:rPr>
                  <w:rFonts w:ascii="Arial Narrow" w:hAnsi="Arial Narrow" w:cs="Tahoma"/>
                  <w:b/>
                  <w:i w:val="0"/>
                  <w:iCs w:val="0"/>
                </w:rPr>
                <w:t>1</w:t>
              </w:r>
              <w:r>
                <w:rPr>
                  <w:rFonts w:ascii="Arial Narrow" w:hAnsi="Arial Narrow" w:cs="Tahoma"/>
                  <w:b/>
                  <w:i w:val="0"/>
                  <w:iCs w:val="0"/>
                  <w:lang w:val="id-ID"/>
                </w:rPr>
                <w:t xml:space="preserve"> | </w:t>
              </w:r>
              <w:r>
                <w:rPr>
                  <w:rFonts w:ascii="Arial Narrow" w:hAnsi="Arial Narrow" w:cs="Tahoma"/>
                  <w:b/>
                  <w:i w:val="0"/>
                  <w:iCs w:val="0"/>
                </w:rPr>
                <w:t>Juli</w:t>
              </w:r>
              <w:r w:rsidRPr="00F46C80">
                <w:rPr>
                  <w:rFonts w:ascii="Arial Narrow" w:hAnsi="Arial Narrow" w:cs="Tahoma"/>
                  <w:b/>
                  <w:i w:val="0"/>
                  <w:iCs w:val="0"/>
                  <w:lang w:val="id-ID"/>
                </w:rPr>
                <w:t xml:space="preserve"> 20</w:t>
              </w:r>
              <w:r>
                <w:rPr>
                  <w:rFonts w:ascii="Arial Narrow" w:hAnsi="Arial Narrow" w:cs="Tahoma"/>
                  <w:b/>
                  <w:i w:val="0"/>
                  <w:iCs w:val="0"/>
                </w:rPr>
                <w:t>20</w:t>
              </w:r>
            </w:p>
          </w:sdtContent>
        </w:sdt>
      </w:tc>
      <w:tc>
        <w:tcPr>
          <w:tcW w:w="937" w:type="pct"/>
          <w:vAlign w:val="center"/>
        </w:tcPr>
        <w:sdt>
          <w:sdtPr>
            <w:rPr>
              <w:rFonts w:ascii="Tahoma" w:hAnsi="Tahoma" w:cs="Tahoma"/>
              <w:i w:val="0"/>
              <w:iCs w:val="0"/>
              <w:sz w:val="24"/>
              <w:szCs w:val="24"/>
            </w:rPr>
            <w:id w:val="-485635667"/>
            <w:docPartObj>
              <w:docPartGallery w:val="Page Numbers (Bottom of Page)"/>
              <w:docPartUnique/>
            </w:docPartObj>
          </w:sdtPr>
          <w:sdtEndPr>
            <w:rPr>
              <w:b/>
              <w:bCs/>
              <w:noProof/>
            </w:rPr>
          </w:sdtEndPr>
          <w:sdtContent>
            <w:p w:rsidR="009D5814" w:rsidRDefault="009D5814" w:rsidP="0043219F">
              <w:pPr>
                <w:pStyle w:val="Footer"/>
                <w:tabs>
                  <w:tab w:val="right" w:pos="7938"/>
                </w:tabs>
                <w:spacing w:after="0" w:line="240" w:lineRule="auto"/>
                <w:jc w:val="right"/>
                <w:rPr>
                  <w:rFonts w:ascii="Arial Narrow" w:hAnsi="Arial Narrow"/>
                  <w:b/>
                  <w:i w:val="0"/>
                </w:rPr>
              </w:pPr>
              <w:r w:rsidRPr="007B70B1">
                <w:rPr>
                  <w:rFonts w:ascii="Arial Narrow" w:hAnsi="Arial Narrow"/>
                  <w:b/>
                  <w:i w:val="0"/>
                </w:rPr>
                <w:t xml:space="preserve">p-ISSN: 2086-7662 </w:t>
              </w:r>
            </w:p>
            <w:p w:rsidR="009D5814" w:rsidRPr="00EF7480" w:rsidRDefault="009D5814" w:rsidP="0043219F">
              <w:pPr>
                <w:pStyle w:val="Footer"/>
                <w:tabs>
                  <w:tab w:val="right" w:pos="7938"/>
                </w:tabs>
                <w:spacing w:after="0" w:line="240" w:lineRule="auto"/>
                <w:jc w:val="right"/>
                <w:rPr>
                  <w:rFonts w:ascii="Tahoma" w:hAnsi="Tahoma" w:cs="Tahoma"/>
                  <w:i w:val="0"/>
                  <w:iCs w:val="0"/>
                  <w:sz w:val="24"/>
                  <w:szCs w:val="24"/>
                </w:rPr>
              </w:pPr>
              <w:r w:rsidRPr="007B70B1">
                <w:rPr>
                  <w:rFonts w:ascii="Arial Narrow" w:hAnsi="Arial Narrow"/>
                  <w:b/>
                  <w:i w:val="0"/>
                </w:rPr>
                <w:t>e-ISSN: 2622-1950</w:t>
              </w:r>
            </w:p>
          </w:sdtContent>
        </w:sdt>
      </w:tc>
    </w:tr>
  </w:tbl>
  <w:p w:rsidR="009D5814" w:rsidRPr="007B70B1" w:rsidRDefault="009D5814" w:rsidP="0043219F">
    <w:pPr>
      <w:pStyle w:val="Footer"/>
      <w:tabs>
        <w:tab w:val="right" w:pos="7938"/>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370"/>
      <w:gridCol w:w="1700"/>
    </w:tblGrid>
    <w:tr w:rsidR="009D5814" w:rsidTr="00DF424F">
      <w:trPr>
        <w:jc w:val="center"/>
      </w:trPr>
      <w:tc>
        <w:tcPr>
          <w:tcW w:w="4063" w:type="pct"/>
          <w:vAlign w:val="center"/>
        </w:tcPr>
        <w:sdt>
          <w:sdtPr>
            <w:rPr>
              <w:rFonts w:ascii="Tahoma" w:hAnsi="Tahoma" w:cs="Tahoma"/>
              <w:i w:val="0"/>
              <w:iCs w:val="0"/>
            </w:rPr>
            <w:id w:val="-1354027274"/>
            <w:docPartObj>
              <w:docPartGallery w:val="Page Numbers (Bottom of Page)"/>
              <w:docPartUnique/>
            </w:docPartObj>
          </w:sdtPr>
          <w:sdtEndPr>
            <w:rPr>
              <w:b/>
              <w:bCs/>
              <w:noProof/>
            </w:rPr>
          </w:sdtEndPr>
          <w:sdtContent>
            <w:p w:rsidR="009D5814" w:rsidRDefault="009D5814" w:rsidP="00F778DE">
              <w:pPr>
                <w:pStyle w:val="Header"/>
                <w:tabs>
                  <w:tab w:val="clear" w:pos="4513"/>
                  <w:tab w:val="clear" w:pos="9026"/>
                  <w:tab w:val="center" w:pos="1171"/>
                  <w:tab w:val="right" w:pos="9070"/>
                </w:tabs>
                <w:spacing w:after="0" w:line="240" w:lineRule="auto"/>
                <w:jc w:val="both"/>
                <w:rPr>
                  <w:rFonts w:ascii="Tahoma" w:hAnsi="Tahoma" w:cs="Tahoma"/>
                  <w:b/>
                  <w:bCs/>
                  <w:i w:val="0"/>
                  <w:iCs w:val="0"/>
                  <w:noProof/>
                </w:rPr>
              </w:pPr>
              <w:r>
                <w:rPr>
                  <w:rFonts w:ascii="Arial Narrow" w:hAnsi="Arial Narrow"/>
                  <w:b/>
                  <w:i w:val="0"/>
                </w:rPr>
                <w:t>Jurnal Pena-Mas Akuntansi</w:t>
              </w:r>
            </w:p>
            <w:p w:rsidR="009D5814" w:rsidRPr="00EF7480" w:rsidRDefault="009D5814" w:rsidP="0043219F">
              <w:pPr>
                <w:pStyle w:val="Footer"/>
                <w:tabs>
                  <w:tab w:val="center" w:pos="1171"/>
                  <w:tab w:val="right" w:pos="7260"/>
                </w:tabs>
                <w:spacing w:after="0" w:line="240" w:lineRule="auto"/>
                <w:jc w:val="both"/>
                <w:rPr>
                  <w:rFonts w:ascii="Tahoma" w:hAnsi="Tahoma" w:cs="Tahoma"/>
                  <w:i w:val="0"/>
                  <w:iCs w:val="0"/>
                </w:rPr>
              </w:pPr>
              <w:r>
                <w:tab/>
              </w:r>
              <w:r w:rsidRPr="00F46C80">
                <w:rPr>
                  <w:rFonts w:ascii="Arial Narrow" w:hAnsi="Arial Narrow" w:cs="Tahoma"/>
                  <w:b/>
                  <w:i w:val="0"/>
                  <w:iCs w:val="0"/>
                  <w:lang w:val="id-ID"/>
                </w:rPr>
                <w:t>Vol</w:t>
              </w:r>
              <w:r>
                <w:rPr>
                  <w:rFonts w:ascii="Arial Narrow" w:hAnsi="Arial Narrow" w:cs="Tahoma"/>
                  <w:b/>
                  <w:i w:val="0"/>
                  <w:iCs w:val="0"/>
                </w:rPr>
                <w:t>ume</w:t>
              </w:r>
              <w:r>
                <w:rPr>
                  <w:rFonts w:ascii="Arial Narrow" w:hAnsi="Arial Narrow" w:cs="Tahoma"/>
                  <w:b/>
                  <w:i w:val="0"/>
                  <w:iCs w:val="0"/>
                  <w:lang w:val="id-ID"/>
                </w:rPr>
                <w:t xml:space="preserve"> 1</w:t>
              </w:r>
              <w:r w:rsidRPr="00F46C80">
                <w:rPr>
                  <w:rFonts w:ascii="Arial Narrow" w:hAnsi="Arial Narrow" w:cs="Tahoma"/>
                  <w:b/>
                  <w:i w:val="0"/>
                  <w:iCs w:val="0"/>
                  <w:lang w:val="id-ID"/>
                </w:rPr>
                <w:t xml:space="preserve"> No</w:t>
              </w:r>
              <w:r>
                <w:rPr>
                  <w:rFonts w:ascii="Arial Narrow" w:hAnsi="Arial Narrow" w:cs="Tahoma"/>
                  <w:b/>
                  <w:i w:val="0"/>
                  <w:iCs w:val="0"/>
                </w:rPr>
                <w:t>mor</w:t>
              </w:r>
              <w:r w:rsidRPr="00F46C80">
                <w:rPr>
                  <w:rFonts w:ascii="Arial Narrow" w:hAnsi="Arial Narrow" w:cs="Tahoma"/>
                  <w:b/>
                  <w:i w:val="0"/>
                  <w:iCs w:val="0"/>
                  <w:lang w:val="id-ID"/>
                </w:rPr>
                <w:t xml:space="preserve"> </w:t>
              </w:r>
              <w:r>
                <w:rPr>
                  <w:rFonts w:ascii="Arial Narrow" w:hAnsi="Arial Narrow" w:cs="Tahoma"/>
                  <w:b/>
                  <w:i w:val="0"/>
                  <w:iCs w:val="0"/>
                </w:rPr>
                <w:t>1</w:t>
              </w:r>
              <w:r>
                <w:rPr>
                  <w:rFonts w:ascii="Arial Narrow" w:hAnsi="Arial Narrow" w:cs="Tahoma"/>
                  <w:b/>
                  <w:i w:val="0"/>
                  <w:iCs w:val="0"/>
                  <w:lang w:val="id-ID"/>
                </w:rPr>
                <w:t xml:space="preserve"> | </w:t>
              </w:r>
              <w:r>
                <w:rPr>
                  <w:rFonts w:ascii="Arial Narrow" w:hAnsi="Arial Narrow" w:cs="Tahoma"/>
                  <w:b/>
                  <w:i w:val="0"/>
                  <w:iCs w:val="0"/>
                </w:rPr>
                <w:t>Juli</w:t>
              </w:r>
              <w:r w:rsidRPr="00F46C80">
                <w:rPr>
                  <w:rFonts w:ascii="Arial Narrow" w:hAnsi="Arial Narrow" w:cs="Tahoma"/>
                  <w:b/>
                  <w:i w:val="0"/>
                  <w:iCs w:val="0"/>
                  <w:lang w:val="id-ID"/>
                </w:rPr>
                <w:t xml:space="preserve"> 20</w:t>
              </w:r>
              <w:r>
                <w:rPr>
                  <w:rFonts w:ascii="Arial Narrow" w:hAnsi="Arial Narrow" w:cs="Tahoma"/>
                  <w:b/>
                  <w:i w:val="0"/>
                  <w:iCs w:val="0"/>
                </w:rPr>
                <w:t>20</w:t>
              </w:r>
            </w:p>
          </w:sdtContent>
        </w:sdt>
      </w:tc>
      <w:tc>
        <w:tcPr>
          <w:tcW w:w="937" w:type="pct"/>
          <w:vAlign w:val="center"/>
        </w:tcPr>
        <w:sdt>
          <w:sdtPr>
            <w:rPr>
              <w:rFonts w:ascii="Tahoma" w:hAnsi="Tahoma" w:cs="Tahoma"/>
              <w:i w:val="0"/>
              <w:iCs w:val="0"/>
              <w:sz w:val="24"/>
              <w:szCs w:val="24"/>
            </w:rPr>
            <w:id w:val="-167942648"/>
            <w:docPartObj>
              <w:docPartGallery w:val="Page Numbers (Bottom of Page)"/>
              <w:docPartUnique/>
            </w:docPartObj>
          </w:sdtPr>
          <w:sdtEndPr>
            <w:rPr>
              <w:b/>
              <w:bCs/>
              <w:noProof/>
            </w:rPr>
          </w:sdtEndPr>
          <w:sdtContent>
            <w:p w:rsidR="009D5814" w:rsidRDefault="009D5814" w:rsidP="00DF424F">
              <w:pPr>
                <w:pStyle w:val="Footer"/>
                <w:tabs>
                  <w:tab w:val="right" w:pos="7938"/>
                </w:tabs>
                <w:spacing w:after="0" w:line="240" w:lineRule="auto"/>
                <w:jc w:val="right"/>
                <w:rPr>
                  <w:rFonts w:ascii="Arial Narrow" w:hAnsi="Arial Narrow"/>
                  <w:b/>
                  <w:i w:val="0"/>
                </w:rPr>
              </w:pPr>
              <w:r w:rsidRPr="007B70B1">
                <w:rPr>
                  <w:rFonts w:ascii="Arial Narrow" w:hAnsi="Arial Narrow"/>
                  <w:b/>
                  <w:i w:val="0"/>
                </w:rPr>
                <w:t xml:space="preserve">p-ISSN: 2086-7662 </w:t>
              </w:r>
            </w:p>
            <w:p w:rsidR="009D5814" w:rsidRPr="00EF7480" w:rsidRDefault="009D5814" w:rsidP="00DF424F">
              <w:pPr>
                <w:pStyle w:val="Footer"/>
                <w:tabs>
                  <w:tab w:val="right" w:pos="7938"/>
                </w:tabs>
                <w:spacing w:after="0" w:line="240" w:lineRule="auto"/>
                <w:jc w:val="right"/>
                <w:rPr>
                  <w:rFonts w:ascii="Tahoma" w:hAnsi="Tahoma" w:cs="Tahoma"/>
                  <w:i w:val="0"/>
                  <w:iCs w:val="0"/>
                  <w:sz w:val="24"/>
                  <w:szCs w:val="24"/>
                </w:rPr>
              </w:pPr>
              <w:r w:rsidRPr="007B70B1">
                <w:rPr>
                  <w:rFonts w:ascii="Arial Narrow" w:hAnsi="Arial Narrow"/>
                  <w:b/>
                  <w:i w:val="0"/>
                </w:rPr>
                <w:t>e-ISSN: 2622-1950</w:t>
              </w:r>
            </w:p>
          </w:sdtContent>
        </w:sdt>
      </w:tc>
    </w:tr>
  </w:tbl>
  <w:p w:rsidR="009D5814" w:rsidRPr="007B70B1" w:rsidRDefault="009D5814" w:rsidP="00D50408">
    <w:pPr>
      <w:pStyle w:val="Footer"/>
      <w:tabs>
        <w:tab w:val="right" w:pos="7938"/>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rPr>
        <w:rFonts w:ascii="Arial" w:eastAsia="Calibri" w:hAnsi="Arial" w:cs="Arial"/>
      </w:rPr>
    </w:lvl>
    <w:lvl w:ilvl="1">
      <w:start w:val="1"/>
      <w:numFmt w:val="none"/>
      <w:pStyle w:val="Heading2"/>
      <w:suff w:val="nothing"/>
      <w:lvlText w:val=""/>
      <w:lvlJc w:val="left"/>
      <w:pPr>
        <w:tabs>
          <w:tab w:val="num" w:pos="576"/>
        </w:tabs>
        <w:ind w:left="576" w:hanging="576"/>
      </w:pPr>
      <w:rPr>
        <w:rFonts w:ascii="Courier New" w:hAnsi="Courier New" w:cs="Courier New"/>
      </w:rPr>
    </w:lvl>
    <w:lvl w:ilvl="2">
      <w:start w:val="1"/>
      <w:numFmt w:val="none"/>
      <w:pStyle w:val="Heading3"/>
      <w:suff w:val="nothing"/>
      <w:lvlText w:val=""/>
      <w:lvlJc w:val="left"/>
      <w:pPr>
        <w:tabs>
          <w:tab w:val="num" w:pos="720"/>
        </w:tabs>
        <w:ind w:left="720" w:hanging="720"/>
      </w:pPr>
      <w:rPr>
        <w:rFonts w:ascii="Wingdings" w:hAnsi="Wingdings" w:cs="Wingdings"/>
      </w:rPr>
    </w:lvl>
    <w:lvl w:ilvl="3">
      <w:start w:val="1"/>
      <w:numFmt w:val="none"/>
      <w:pStyle w:val="Heading4"/>
      <w:suff w:val="nothing"/>
      <w:lvlText w:val=""/>
      <w:lvlJc w:val="left"/>
      <w:pPr>
        <w:tabs>
          <w:tab w:val="num" w:pos="864"/>
        </w:tabs>
        <w:ind w:left="864" w:hanging="864"/>
      </w:pPr>
      <w:rPr>
        <w:rFonts w:ascii="Symbol" w:hAnsi="Symbol" w:cs="Symbol"/>
      </w:r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nsid w:val="00000002"/>
    <w:multiLevelType w:val="singleLevel"/>
    <w:tmpl w:val="DC44DAC2"/>
    <w:name w:val="WW8Num2"/>
    <w:lvl w:ilvl="0">
      <w:start w:val="1"/>
      <w:numFmt w:val="decimal"/>
      <w:lvlText w:val="%1."/>
      <w:lvlJc w:val="left"/>
      <w:pPr>
        <w:tabs>
          <w:tab w:val="num" w:pos="0"/>
        </w:tabs>
        <w:ind w:left="720" w:hanging="360"/>
      </w:pPr>
      <w:rPr>
        <w:rFonts w:ascii="Arial" w:eastAsia="Calibri" w:hAnsi="Arial" w:cs="Arial"/>
        <w:b w:val="0"/>
      </w:r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rPr>
        <w:b w:val="0"/>
      </w:rPr>
    </w:lvl>
  </w:abstractNum>
  <w:abstractNum w:abstractNumId="3">
    <w:nsid w:val="00000004"/>
    <w:multiLevelType w:val="singleLevel"/>
    <w:tmpl w:val="00000004"/>
    <w:name w:val="WW8Num4"/>
    <w:lvl w:ilvl="0">
      <w:start w:val="1"/>
      <w:numFmt w:val="decimal"/>
      <w:lvlText w:val="%1."/>
      <w:lvlJc w:val="left"/>
      <w:pPr>
        <w:tabs>
          <w:tab w:val="num" w:pos="0"/>
        </w:tabs>
        <w:ind w:left="1080" w:hanging="360"/>
      </w:pPr>
      <w:rPr>
        <w:rFonts w:ascii="Arial" w:hAnsi="Arial" w:cs="Arial"/>
        <w:b w:val="0"/>
        <w:i w:val="0"/>
        <w:sz w:val="24"/>
        <w:szCs w:val="24"/>
        <w:lang w:val="id-ID"/>
      </w:rPr>
    </w:lvl>
  </w:abstractNum>
  <w:abstractNum w:abstractNumId="4">
    <w:nsid w:val="00000005"/>
    <w:multiLevelType w:val="singleLevel"/>
    <w:tmpl w:val="FD02C97E"/>
    <w:name w:val="WW8Num5"/>
    <w:lvl w:ilvl="0">
      <w:start w:val="1"/>
      <w:numFmt w:val="decimal"/>
      <w:lvlText w:val="%1."/>
      <w:lvlJc w:val="left"/>
      <w:pPr>
        <w:tabs>
          <w:tab w:val="num" w:pos="0"/>
        </w:tabs>
        <w:ind w:left="1080" w:hanging="360"/>
      </w:pPr>
      <w:rPr>
        <w:rFonts w:ascii="Arial" w:hAnsi="Arial" w:cs="Arial"/>
        <w:b w:val="0"/>
        <w:i w:val="0"/>
        <w:sz w:val="24"/>
        <w:szCs w:val="24"/>
        <w:lang w:val="id-ID"/>
      </w:rPr>
    </w:lvl>
  </w:abstractNum>
  <w:abstractNum w:abstractNumId="5">
    <w:nsid w:val="00000007"/>
    <w:multiLevelType w:val="singleLevel"/>
    <w:tmpl w:val="00000007"/>
    <w:name w:val="WW8Num7"/>
    <w:lvl w:ilvl="0">
      <w:start w:val="1"/>
      <w:numFmt w:val="decimal"/>
      <w:lvlText w:val="%1."/>
      <w:lvlJc w:val="left"/>
      <w:pPr>
        <w:tabs>
          <w:tab w:val="num" w:pos="0"/>
        </w:tabs>
        <w:ind w:left="1080" w:hanging="360"/>
      </w:pPr>
    </w:lvl>
  </w:abstractNum>
  <w:abstractNum w:abstractNumId="6">
    <w:nsid w:val="00000009"/>
    <w:multiLevelType w:val="singleLevel"/>
    <w:tmpl w:val="00000009"/>
    <w:name w:val="WW8Num10"/>
    <w:lvl w:ilvl="0">
      <w:start w:val="1"/>
      <w:numFmt w:val="upperLetter"/>
      <w:lvlText w:val="%1."/>
      <w:lvlJc w:val="left"/>
      <w:pPr>
        <w:tabs>
          <w:tab w:val="num" w:pos="0"/>
        </w:tabs>
        <w:ind w:left="720" w:hanging="360"/>
      </w:pPr>
      <w:rPr>
        <w:b w:val="0"/>
      </w:rPr>
    </w:lvl>
  </w:abstractNum>
  <w:abstractNum w:abstractNumId="7">
    <w:nsid w:val="0000000A"/>
    <w:multiLevelType w:val="singleLevel"/>
    <w:tmpl w:val="0000000A"/>
    <w:name w:val="WW8Num11"/>
    <w:lvl w:ilvl="0">
      <w:start w:val="1"/>
      <w:numFmt w:val="bullet"/>
      <w:lvlText w:val=""/>
      <w:lvlJc w:val="left"/>
      <w:pPr>
        <w:tabs>
          <w:tab w:val="num" w:pos="0"/>
        </w:tabs>
        <w:ind w:left="720" w:hanging="360"/>
      </w:pPr>
      <w:rPr>
        <w:rFonts w:ascii="Symbol" w:hAnsi="Symbol" w:cs="Arial"/>
      </w:rPr>
    </w:lvl>
  </w:abstractNum>
  <w:abstractNum w:abstractNumId="8">
    <w:nsid w:val="0000000B"/>
    <w:multiLevelType w:val="multilevel"/>
    <w:tmpl w:val="0000000B"/>
    <w:name w:val="WW8Num12"/>
    <w:lvl w:ilvl="0">
      <w:start w:val="1"/>
      <w:numFmt w:val="bullet"/>
      <w:lvlText w:val=""/>
      <w:lvlJc w:val="left"/>
      <w:pPr>
        <w:tabs>
          <w:tab w:val="num" w:pos="720"/>
        </w:tabs>
        <w:ind w:left="720" w:hanging="360"/>
      </w:pPr>
      <w:rPr>
        <w:rFonts w:ascii="Symbol" w:hAnsi="Symbol" w:cs="Arial"/>
        <w:sz w:val="24"/>
        <w:szCs w:val="24"/>
        <w:lang w:val="id-ID"/>
      </w:rPr>
    </w:lvl>
    <w:lvl w:ilvl="1">
      <w:start w:val="1"/>
      <w:numFmt w:val="bullet"/>
      <w:lvlText w:val=""/>
      <w:lvlJc w:val="left"/>
      <w:pPr>
        <w:tabs>
          <w:tab w:val="num" w:pos="1080"/>
        </w:tabs>
        <w:ind w:left="1080" w:hanging="360"/>
      </w:pPr>
      <w:rPr>
        <w:rFonts w:ascii="Symbol" w:hAnsi="Symbol" w:cs="Arial"/>
        <w:sz w:val="24"/>
        <w:szCs w:val="24"/>
        <w:lang w:val="id-ID"/>
      </w:rPr>
    </w:lvl>
    <w:lvl w:ilvl="2">
      <w:start w:val="1"/>
      <w:numFmt w:val="bullet"/>
      <w:lvlText w:val=""/>
      <w:lvlJc w:val="left"/>
      <w:pPr>
        <w:tabs>
          <w:tab w:val="num" w:pos="1440"/>
        </w:tabs>
        <w:ind w:left="1440" w:hanging="360"/>
      </w:pPr>
      <w:rPr>
        <w:rFonts w:ascii="Symbol" w:hAnsi="Symbol" w:cs="Arial"/>
        <w:sz w:val="24"/>
        <w:szCs w:val="24"/>
        <w:lang w:val="id-ID"/>
      </w:rPr>
    </w:lvl>
    <w:lvl w:ilvl="3">
      <w:start w:val="1"/>
      <w:numFmt w:val="bullet"/>
      <w:lvlText w:val=""/>
      <w:lvlJc w:val="left"/>
      <w:pPr>
        <w:tabs>
          <w:tab w:val="num" w:pos="1800"/>
        </w:tabs>
        <w:ind w:left="1800" w:hanging="360"/>
      </w:pPr>
      <w:rPr>
        <w:rFonts w:ascii="Symbol" w:hAnsi="Symbol" w:cs="Arial"/>
        <w:sz w:val="24"/>
        <w:szCs w:val="24"/>
        <w:lang w:val="id-ID"/>
      </w:rPr>
    </w:lvl>
    <w:lvl w:ilvl="4">
      <w:start w:val="1"/>
      <w:numFmt w:val="bullet"/>
      <w:lvlText w:val=""/>
      <w:lvlJc w:val="left"/>
      <w:pPr>
        <w:tabs>
          <w:tab w:val="num" w:pos="2160"/>
        </w:tabs>
        <w:ind w:left="2160" w:hanging="360"/>
      </w:pPr>
      <w:rPr>
        <w:rFonts w:ascii="Symbol" w:hAnsi="Symbol" w:cs="Arial"/>
        <w:sz w:val="24"/>
        <w:szCs w:val="24"/>
        <w:lang w:val="id-ID"/>
      </w:rPr>
    </w:lvl>
    <w:lvl w:ilvl="5">
      <w:start w:val="1"/>
      <w:numFmt w:val="bullet"/>
      <w:lvlText w:val=""/>
      <w:lvlJc w:val="left"/>
      <w:pPr>
        <w:tabs>
          <w:tab w:val="num" w:pos="2520"/>
        </w:tabs>
        <w:ind w:left="2520" w:hanging="360"/>
      </w:pPr>
      <w:rPr>
        <w:rFonts w:ascii="Symbol" w:hAnsi="Symbol" w:cs="Arial"/>
        <w:sz w:val="24"/>
        <w:szCs w:val="24"/>
        <w:lang w:val="id-ID"/>
      </w:rPr>
    </w:lvl>
    <w:lvl w:ilvl="6">
      <w:start w:val="1"/>
      <w:numFmt w:val="bullet"/>
      <w:lvlText w:val=""/>
      <w:lvlJc w:val="left"/>
      <w:pPr>
        <w:tabs>
          <w:tab w:val="num" w:pos="2880"/>
        </w:tabs>
        <w:ind w:left="2880" w:hanging="360"/>
      </w:pPr>
      <w:rPr>
        <w:rFonts w:ascii="Symbol" w:hAnsi="Symbol" w:cs="Arial"/>
        <w:sz w:val="24"/>
        <w:szCs w:val="24"/>
        <w:lang w:val="id-ID"/>
      </w:rPr>
    </w:lvl>
    <w:lvl w:ilvl="7">
      <w:start w:val="1"/>
      <w:numFmt w:val="bullet"/>
      <w:lvlText w:val=""/>
      <w:lvlJc w:val="left"/>
      <w:pPr>
        <w:tabs>
          <w:tab w:val="num" w:pos="3240"/>
        </w:tabs>
        <w:ind w:left="3240" w:hanging="360"/>
      </w:pPr>
      <w:rPr>
        <w:rFonts w:ascii="Symbol" w:hAnsi="Symbol" w:cs="Arial"/>
        <w:sz w:val="24"/>
        <w:szCs w:val="24"/>
        <w:lang w:val="id-ID"/>
      </w:rPr>
    </w:lvl>
    <w:lvl w:ilvl="8">
      <w:start w:val="1"/>
      <w:numFmt w:val="bullet"/>
      <w:lvlText w:val=""/>
      <w:lvlJc w:val="left"/>
      <w:pPr>
        <w:tabs>
          <w:tab w:val="num" w:pos="3600"/>
        </w:tabs>
        <w:ind w:left="3600" w:hanging="360"/>
      </w:pPr>
      <w:rPr>
        <w:rFonts w:ascii="Symbol" w:hAnsi="Symbol" w:cs="Arial"/>
        <w:sz w:val="24"/>
        <w:szCs w:val="24"/>
        <w:lang w:val="id-ID"/>
      </w:rPr>
    </w:lvl>
  </w:abstractNum>
  <w:abstractNum w:abstractNumId="9">
    <w:nsid w:val="0000000C"/>
    <w:multiLevelType w:val="singleLevel"/>
    <w:tmpl w:val="0000000C"/>
    <w:name w:val="WW8Num13"/>
    <w:lvl w:ilvl="0">
      <w:start w:val="1"/>
      <w:numFmt w:val="upperLetter"/>
      <w:lvlText w:val="%1."/>
      <w:lvlJc w:val="left"/>
      <w:pPr>
        <w:tabs>
          <w:tab w:val="num" w:pos="0"/>
        </w:tabs>
        <w:ind w:left="927" w:hanging="360"/>
      </w:pPr>
      <w:rPr>
        <w:b/>
      </w:rPr>
    </w:lvl>
  </w:abstractNum>
  <w:abstractNum w:abstractNumId="10">
    <w:nsid w:val="0000000D"/>
    <w:multiLevelType w:val="singleLevel"/>
    <w:tmpl w:val="0000000D"/>
    <w:name w:val="WW8Num15"/>
    <w:lvl w:ilvl="0">
      <w:start w:val="1"/>
      <w:numFmt w:val="decimal"/>
      <w:lvlText w:val="%1."/>
      <w:lvlJc w:val="left"/>
      <w:pPr>
        <w:tabs>
          <w:tab w:val="num" w:pos="0"/>
        </w:tabs>
        <w:ind w:left="720" w:hanging="360"/>
      </w:pPr>
      <w:rPr>
        <w:b/>
      </w:rPr>
    </w:lvl>
  </w:abstractNum>
  <w:abstractNum w:abstractNumId="11">
    <w:nsid w:val="0000000F"/>
    <w:multiLevelType w:val="singleLevel"/>
    <w:tmpl w:val="0000000F"/>
    <w:name w:val="WW8Num18"/>
    <w:lvl w:ilvl="0">
      <w:start w:val="1"/>
      <w:numFmt w:val="upperLetter"/>
      <w:lvlText w:val="%1."/>
      <w:lvlJc w:val="left"/>
      <w:pPr>
        <w:tabs>
          <w:tab w:val="num" w:pos="0"/>
        </w:tabs>
        <w:ind w:left="720" w:hanging="360"/>
      </w:pPr>
      <w:rPr>
        <w:rFonts w:ascii="Arial" w:hAnsi="Arial" w:cs="Arial" w:hint="default"/>
        <w:b/>
        <w:i w:val="0"/>
        <w:sz w:val="22"/>
        <w:szCs w:val="22"/>
        <w:lang w:val="id-ID"/>
      </w:rPr>
    </w:lvl>
  </w:abstractNum>
  <w:abstractNum w:abstractNumId="12">
    <w:nsid w:val="00000011"/>
    <w:multiLevelType w:val="singleLevel"/>
    <w:tmpl w:val="00000011"/>
    <w:name w:val="WW8Num22"/>
    <w:lvl w:ilvl="0">
      <w:start w:val="1"/>
      <w:numFmt w:val="decimal"/>
      <w:lvlText w:val="%1."/>
      <w:lvlJc w:val="left"/>
      <w:pPr>
        <w:tabs>
          <w:tab w:val="num" w:pos="0"/>
        </w:tabs>
        <w:ind w:left="720" w:hanging="360"/>
      </w:pPr>
      <w:rPr>
        <w:rFonts w:hint="default"/>
      </w:rPr>
    </w:lvl>
  </w:abstractNum>
  <w:abstractNum w:abstractNumId="13">
    <w:nsid w:val="00000012"/>
    <w:multiLevelType w:val="singleLevel"/>
    <w:tmpl w:val="00000012"/>
    <w:name w:val="WW8Num24"/>
    <w:lvl w:ilvl="0">
      <w:start w:val="1"/>
      <w:numFmt w:val="decimal"/>
      <w:lvlText w:val="%1."/>
      <w:lvlJc w:val="left"/>
      <w:pPr>
        <w:tabs>
          <w:tab w:val="num" w:pos="0"/>
        </w:tabs>
        <w:ind w:left="720" w:hanging="360"/>
      </w:pPr>
      <w:rPr>
        <w:rFonts w:hint="default"/>
      </w:rPr>
    </w:lvl>
  </w:abstractNum>
  <w:abstractNum w:abstractNumId="14">
    <w:nsid w:val="00000013"/>
    <w:multiLevelType w:val="singleLevel"/>
    <w:tmpl w:val="00000013"/>
    <w:name w:val="WW8Num25"/>
    <w:lvl w:ilvl="0">
      <w:start w:val="1"/>
      <w:numFmt w:val="decimal"/>
      <w:lvlText w:val="%1."/>
      <w:lvlJc w:val="left"/>
      <w:pPr>
        <w:tabs>
          <w:tab w:val="num" w:pos="0"/>
        </w:tabs>
        <w:ind w:left="720" w:hanging="360"/>
      </w:pPr>
      <w:rPr>
        <w:rFonts w:hint="default"/>
      </w:rPr>
    </w:lvl>
  </w:abstractNum>
  <w:abstractNum w:abstractNumId="15">
    <w:nsid w:val="00000014"/>
    <w:multiLevelType w:val="singleLevel"/>
    <w:tmpl w:val="6EC4DF00"/>
    <w:name w:val="WW8Num26"/>
    <w:lvl w:ilvl="0">
      <w:start w:val="1"/>
      <w:numFmt w:val="decimal"/>
      <w:lvlText w:val="%1."/>
      <w:lvlJc w:val="left"/>
      <w:pPr>
        <w:tabs>
          <w:tab w:val="num" w:pos="0"/>
        </w:tabs>
        <w:ind w:left="720" w:hanging="360"/>
      </w:pPr>
      <w:rPr>
        <w:rFonts w:ascii="Arial" w:eastAsia="Calibri" w:hAnsi="Arial" w:cs="Arial"/>
      </w:rPr>
    </w:lvl>
  </w:abstractNum>
  <w:abstractNum w:abstractNumId="16">
    <w:nsid w:val="00000015"/>
    <w:multiLevelType w:val="singleLevel"/>
    <w:tmpl w:val="00000015"/>
    <w:name w:val="WW8Num29"/>
    <w:lvl w:ilvl="0">
      <w:start w:val="1"/>
      <w:numFmt w:val="bullet"/>
      <w:lvlText w:val="-"/>
      <w:lvlJc w:val="left"/>
      <w:pPr>
        <w:tabs>
          <w:tab w:val="num" w:pos="0"/>
        </w:tabs>
        <w:ind w:left="720" w:hanging="360"/>
      </w:pPr>
      <w:rPr>
        <w:rFonts w:ascii="Arial" w:hAnsi="Arial" w:cs="Arial" w:hint="default"/>
      </w:rPr>
    </w:lvl>
  </w:abstractNum>
  <w:abstractNum w:abstractNumId="17">
    <w:nsid w:val="00000016"/>
    <w:multiLevelType w:val="singleLevel"/>
    <w:tmpl w:val="00000016"/>
    <w:name w:val="WW8Num31"/>
    <w:lvl w:ilvl="0">
      <w:numFmt w:val="bullet"/>
      <w:lvlText w:val="-"/>
      <w:lvlJc w:val="left"/>
      <w:pPr>
        <w:tabs>
          <w:tab w:val="num" w:pos="0"/>
        </w:tabs>
        <w:ind w:left="720" w:hanging="360"/>
      </w:pPr>
      <w:rPr>
        <w:rFonts w:ascii="Arial" w:hAnsi="Arial" w:cs="Arial" w:hint="default"/>
      </w:rPr>
    </w:lvl>
  </w:abstractNum>
  <w:abstractNum w:abstractNumId="18">
    <w:nsid w:val="00000017"/>
    <w:multiLevelType w:val="singleLevel"/>
    <w:tmpl w:val="00000017"/>
    <w:name w:val="WW8Num32"/>
    <w:lvl w:ilvl="0">
      <w:start w:val="1"/>
      <w:numFmt w:val="decimal"/>
      <w:lvlText w:val="%1."/>
      <w:lvlJc w:val="left"/>
      <w:pPr>
        <w:tabs>
          <w:tab w:val="num" w:pos="0"/>
        </w:tabs>
        <w:ind w:left="720" w:hanging="360"/>
      </w:pPr>
      <w:rPr>
        <w:rFonts w:hint="default"/>
      </w:rPr>
    </w:lvl>
  </w:abstractNum>
  <w:abstractNum w:abstractNumId="19">
    <w:nsid w:val="00000018"/>
    <w:multiLevelType w:val="singleLevel"/>
    <w:tmpl w:val="00000018"/>
    <w:name w:val="WW8Num33"/>
    <w:lvl w:ilvl="0">
      <w:start w:val="1"/>
      <w:numFmt w:val="decimal"/>
      <w:lvlText w:val="%1."/>
      <w:lvlJc w:val="left"/>
      <w:pPr>
        <w:tabs>
          <w:tab w:val="num" w:pos="0"/>
        </w:tabs>
        <w:ind w:left="720" w:hanging="360"/>
      </w:pPr>
      <w:rPr>
        <w:rFonts w:ascii="Arial" w:hAnsi="Arial" w:cs="Arial" w:hint="default"/>
        <w:b/>
        <w:i w:val="0"/>
        <w:sz w:val="22"/>
        <w:szCs w:val="22"/>
        <w:lang w:val="id-ID"/>
      </w:rPr>
    </w:lvl>
  </w:abstractNum>
  <w:abstractNum w:abstractNumId="20">
    <w:nsid w:val="00000019"/>
    <w:multiLevelType w:val="singleLevel"/>
    <w:tmpl w:val="00000019"/>
    <w:name w:val="WW8Num35"/>
    <w:lvl w:ilvl="0">
      <w:start w:val="1"/>
      <w:numFmt w:val="decimal"/>
      <w:lvlText w:val="%1."/>
      <w:lvlJc w:val="left"/>
      <w:pPr>
        <w:tabs>
          <w:tab w:val="num" w:pos="0"/>
        </w:tabs>
        <w:ind w:left="720" w:hanging="360"/>
      </w:pPr>
      <w:rPr>
        <w:rFonts w:hint="default"/>
      </w:rPr>
    </w:lvl>
  </w:abstractNum>
  <w:abstractNum w:abstractNumId="21">
    <w:nsid w:val="29083FE9"/>
    <w:multiLevelType w:val="hybridMultilevel"/>
    <w:tmpl w:val="344253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5DF7413"/>
    <w:multiLevelType w:val="hybridMultilevel"/>
    <w:tmpl w:val="19D44182"/>
    <w:lvl w:ilvl="0" w:tplc="1D2A24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604921"/>
    <w:multiLevelType w:val="hybridMultilevel"/>
    <w:tmpl w:val="DC60F494"/>
    <w:lvl w:ilvl="0" w:tplc="9326A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25">
    <w:nsid w:val="390232D3"/>
    <w:multiLevelType w:val="hybridMultilevel"/>
    <w:tmpl w:val="3EE41B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F9B3607"/>
    <w:multiLevelType w:val="hybridMultilevel"/>
    <w:tmpl w:val="D70EC2B0"/>
    <w:lvl w:ilvl="0" w:tplc="929ABC3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nsid w:val="5F465B64"/>
    <w:multiLevelType w:val="hybridMultilevel"/>
    <w:tmpl w:val="86AC17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3C97404"/>
    <w:multiLevelType w:val="hybridMultilevel"/>
    <w:tmpl w:val="3362BE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4"/>
  </w:num>
  <w:num w:numId="3">
    <w:abstractNumId w:val="23"/>
  </w:num>
  <w:num w:numId="4">
    <w:abstractNumId w:val="21"/>
  </w:num>
  <w:num w:numId="5">
    <w:abstractNumId w:val="26"/>
  </w:num>
  <w:num w:numId="6">
    <w:abstractNumId w:val="28"/>
  </w:num>
  <w:num w:numId="7">
    <w:abstractNumId w:val="27"/>
  </w:num>
  <w:num w:numId="8">
    <w:abstractNumId w:val="22"/>
  </w:num>
  <w:num w:numId="9">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6BF"/>
    <w:rsid w:val="000012D4"/>
    <w:rsid w:val="000019C6"/>
    <w:rsid w:val="000022C9"/>
    <w:rsid w:val="00010A81"/>
    <w:rsid w:val="000202D6"/>
    <w:rsid w:val="00020611"/>
    <w:rsid w:val="00021B1A"/>
    <w:rsid w:val="000234C1"/>
    <w:rsid w:val="00023A60"/>
    <w:rsid w:val="00033854"/>
    <w:rsid w:val="00035519"/>
    <w:rsid w:val="00036133"/>
    <w:rsid w:val="00036A2B"/>
    <w:rsid w:val="000405D2"/>
    <w:rsid w:val="0004126F"/>
    <w:rsid w:val="000426C8"/>
    <w:rsid w:val="00050439"/>
    <w:rsid w:val="00050B59"/>
    <w:rsid w:val="00051484"/>
    <w:rsid w:val="00055BF7"/>
    <w:rsid w:val="00065B48"/>
    <w:rsid w:val="00065FAD"/>
    <w:rsid w:val="00067624"/>
    <w:rsid w:val="0007179B"/>
    <w:rsid w:val="00072C6C"/>
    <w:rsid w:val="00073F22"/>
    <w:rsid w:val="00077797"/>
    <w:rsid w:val="00081140"/>
    <w:rsid w:val="00086A3D"/>
    <w:rsid w:val="00086EB6"/>
    <w:rsid w:val="000922D1"/>
    <w:rsid w:val="00095B51"/>
    <w:rsid w:val="00096854"/>
    <w:rsid w:val="000A123C"/>
    <w:rsid w:val="000A6B7D"/>
    <w:rsid w:val="000A7DE1"/>
    <w:rsid w:val="000A7FC2"/>
    <w:rsid w:val="000B00B0"/>
    <w:rsid w:val="000B1BF9"/>
    <w:rsid w:val="000B2D14"/>
    <w:rsid w:val="000C2A6A"/>
    <w:rsid w:val="000C3E7D"/>
    <w:rsid w:val="000C4F78"/>
    <w:rsid w:val="000D7EB9"/>
    <w:rsid w:val="000E4F48"/>
    <w:rsid w:val="000F03B4"/>
    <w:rsid w:val="000F3870"/>
    <w:rsid w:val="000F3D98"/>
    <w:rsid w:val="000F4DEE"/>
    <w:rsid w:val="00102FC7"/>
    <w:rsid w:val="00106191"/>
    <w:rsid w:val="00110BDE"/>
    <w:rsid w:val="00113416"/>
    <w:rsid w:val="00113FE5"/>
    <w:rsid w:val="00114875"/>
    <w:rsid w:val="001173F2"/>
    <w:rsid w:val="00124A6E"/>
    <w:rsid w:val="00127046"/>
    <w:rsid w:val="00136B06"/>
    <w:rsid w:val="00137AFC"/>
    <w:rsid w:val="00141B33"/>
    <w:rsid w:val="00145302"/>
    <w:rsid w:val="00147305"/>
    <w:rsid w:val="001532AD"/>
    <w:rsid w:val="00155D5C"/>
    <w:rsid w:val="001724BE"/>
    <w:rsid w:val="001743FC"/>
    <w:rsid w:val="00176658"/>
    <w:rsid w:val="001804E4"/>
    <w:rsid w:val="001816EE"/>
    <w:rsid w:val="001936B7"/>
    <w:rsid w:val="00193F21"/>
    <w:rsid w:val="00196C2F"/>
    <w:rsid w:val="001B453F"/>
    <w:rsid w:val="001B4DE4"/>
    <w:rsid w:val="001C6BBE"/>
    <w:rsid w:val="001C7693"/>
    <w:rsid w:val="001C7CA1"/>
    <w:rsid w:val="001E4A6A"/>
    <w:rsid w:val="001F0084"/>
    <w:rsid w:val="002106D9"/>
    <w:rsid w:val="00214A9A"/>
    <w:rsid w:val="00217FAE"/>
    <w:rsid w:val="0023054B"/>
    <w:rsid w:val="00241F80"/>
    <w:rsid w:val="002421FB"/>
    <w:rsid w:val="002527E7"/>
    <w:rsid w:val="00256356"/>
    <w:rsid w:val="002570F1"/>
    <w:rsid w:val="0026049F"/>
    <w:rsid w:val="00260DCD"/>
    <w:rsid w:val="00264282"/>
    <w:rsid w:val="0026692E"/>
    <w:rsid w:val="00271886"/>
    <w:rsid w:val="0027597A"/>
    <w:rsid w:val="00281553"/>
    <w:rsid w:val="002818E5"/>
    <w:rsid w:val="002819F0"/>
    <w:rsid w:val="00282435"/>
    <w:rsid w:val="00286207"/>
    <w:rsid w:val="00293AB6"/>
    <w:rsid w:val="002A71FA"/>
    <w:rsid w:val="002B194A"/>
    <w:rsid w:val="002B74AF"/>
    <w:rsid w:val="002C0037"/>
    <w:rsid w:val="002C3E7C"/>
    <w:rsid w:val="002C402F"/>
    <w:rsid w:val="002D080C"/>
    <w:rsid w:val="002D5C52"/>
    <w:rsid w:val="002E26CC"/>
    <w:rsid w:val="002F0841"/>
    <w:rsid w:val="002F2064"/>
    <w:rsid w:val="002F3EB0"/>
    <w:rsid w:val="003024A8"/>
    <w:rsid w:val="00306030"/>
    <w:rsid w:val="0030623E"/>
    <w:rsid w:val="00306B8E"/>
    <w:rsid w:val="00313CEB"/>
    <w:rsid w:val="00314524"/>
    <w:rsid w:val="0031528F"/>
    <w:rsid w:val="00323594"/>
    <w:rsid w:val="00335EFA"/>
    <w:rsid w:val="00336827"/>
    <w:rsid w:val="003374BE"/>
    <w:rsid w:val="00341689"/>
    <w:rsid w:val="0035708A"/>
    <w:rsid w:val="00360B28"/>
    <w:rsid w:val="00363306"/>
    <w:rsid w:val="00367A6D"/>
    <w:rsid w:val="00367C80"/>
    <w:rsid w:val="003712A6"/>
    <w:rsid w:val="00380B3F"/>
    <w:rsid w:val="00386C14"/>
    <w:rsid w:val="00387F4C"/>
    <w:rsid w:val="003913B1"/>
    <w:rsid w:val="00394770"/>
    <w:rsid w:val="003961BA"/>
    <w:rsid w:val="003A218F"/>
    <w:rsid w:val="003A516E"/>
    <w:rsid w:val="003A5234"/>
    <w:rsid w:val="003A657E"/>
    <w:rsid w:val="003C0440"/>
    <w:rsid w:val="003C1163"/>
    <w:rsid w:val="003C11BF"/>
    <w:rsid w:val="003C292F"/>
    <w:rsid w:val="003C6C62"/>
    <w:rsid w:val="003D04EE"/>
    <w:rsid w:val="003D3973"/>
    <w:rsid w:val="003D705B"/>
    <w:rsid w:val="003E085A"/>
    <w:rsid w:val="003E2C71"/>
    <w:rsid w:val="003F0611"/>
    <w:rsid w:val="003F3455"/>
    <w:rsid w:val="003F4DB4"/>
    <w:rsid w:val="00401D6D"/>
    <w:rsid w:val="00402E3C"/>
    <w:rsid w:val="00414559"/>
    <w:rsid w:val="00422203"/>
    <w:rsid w:val="004231A8"/>
    <w:rsid w:val="0043022B"/>
    <w:rsid w:val="0043219F"/>
    <w:rsid w:val="00433EAB"/>
    <w:rsid w:val="00436697"/>
    <w:rsid w:val="00444348"/>
    <w:rsid w:val="00457FFB"/>
    <w:rsid w:val="0046089A"/>
    <w:rsid w:val="004624E3"/>
    <w:rsid w:val="004631BC"/>
    <w:rsid w:val="004635CF"/>
    <w:rsid w:val="00464A19"/>
    <w:rsid w:val="00471CD1"/>
    <w:rsid w:val="00472C88"/>
    <w:rsid w:val="00474DC3"/>
    <w:rsid w:val="004762DE"/>
    <w:rsid w:val="004767A5"/>
    <w:rsid w:val="00481C8F"/>
    <w:rsid w:val="004905C0"/>
    <w:rsid w:val="00490C1F"/>
    <w:rsid w:val="0049114D"/>
    <w:rsid w:val="0049189F"/>
    <w:rsid w:val="00496B03"/>
    <w:rsid w:val="004A12EB"/>
    <w:rsid w:val="004A2114"/>
    <w:rsid w:val="004B19FC"/>
    <w:rsid w:val="004B433B"/>
    <w:rsid w:val="004B7732"/>
    <w:rsid w:val="004C67D2"/>
    <w:rsid w:val="004D0F6A"/>
    <w:rsid w:val="004D216A"/>
    <w:rsid w:val="004D6955"/>
    <w:rsid w:val="004D779C"/>
    <w:rsid w:val="004E3390"/>
    <w:rsid w:val="004E6798"/>
    <w:rsid w:val="004F0385"/>
    <w:rsid w:val="005042FC"/>
    <w:rsid w:val="005108DB"/>
    <w:rsid w:val="00516B50"/>
    <w:rsid w:val="00524A50"/>
    <w:rsid w:val="00526576"/>
    <w:rsid w:val="00527B79"/>
    <w:rsid w:val="00530025"/>
    <w:rsid w:val="00531437"/>
    <w:rsid w:val="00531827"/>
    <w:rsid w:val="0053225F"/>
    <w:rsid w:val="005334E3"/>
    <w:rsid w:val="00540076"/>
    <w:rsid w:val="005468A3"/>
    <w:rsid w:val="0055783C"/>
    <w:rsid w:val="00561F3E"/>
    <w:rsid w:val="005673DF"/>
    <w:rsid w:val="00571D5F"/>
    <w:rsid w:val="00580016"/>
    <w:rsid w:val="005868C8"/>
    <w:rsid w:val="00592F3B"/>
    <w:rsid w:val="005941ED"/>
    <w:rsid w:val="00597B15"/>
    <w:rsid w:val="005A4562"/>
    <w:rsid w:val="005A5AA6"/>
    <w:rsid w:val="005B0E75"/>
    <w:rsid w:val="005B73D0"/>
    <w:rsid w:val="005B7D6C"/>
    <w:rsid w:val="005C61CA"/>
    <w:rsid w:val="005C745D"/>
    <w:rsid w:val="005F57C0"/>
    <w:rsid w:val="00601923"/>
    <w:rsid w:val="006033DA"/>
    <w:rsid w:val="006143A8"/>
    <w:rsid w:val="0061455A"/>
    <w:rsid w:val="006145C1"/>
    <w:rsid w:val="006232F7"/>
    <w:rsid w:val="00623F2A"/>
    <w:rsid w:val="00625C59"/>
    <w:rsid w:val="006308E9"/>
    <w:rsid w:val="0063241A"/>
    <w:rsid w:val="006328AA"/>
    <w:rsid w:val="0063596D"/>
    <w:rsid w:val="00635E49"/>
    <w:rsid w:val="0063640C"/>
    <w:rsid w:val="0064025E"/>
    <w:rsid w:val="00647FAA"/>
    <w:rsid w:val="00655B39"/>
    <w:rsid w:val="0066720D"/>
    <w:rsid w:val="00674DC2"/>
    <w:rsid w:val="006778A9"/>
    <w:rsid w:val="00681EC4"/>
    <w:rsid w:val="006837B4"/>
    <w:rsid w:val="006856BD"/>
    <w:rsid w:val="00694498"/>
    <w:rsid w:val="00695A98"/>
    <w:rsid w:val="006A08C0"/>
    <w:rsid w:val="006A1AC6"/>
    <w:rsid w:val="006A3703"/>
    <w:rsid w:val="006A4988"/>
    <w:rsid w:val="006B08CA"/>
    <w:rsid w:val="006B7ADD"/>
    <w:rsid w:val="006B7C0D"/>
    <w:rsid w:val="006C16BF"/>
    <w:rsid w:val="006C6FEA"/>
    <w:rsid w:val="006D0A5D"/>
    <w:rsid w:val="006D2553"/>
    <w:rsid w:val="006D6234"/>
    <w:rsid w:val="006E47DF"/>
    <w:rsid w:val="006F546A"/>
    <w:rsid w:val="00710E86"/>
    <w:rsid w:val="00712C3E"/>
    <w:rsid w:val="00712DFE"/>
    <w:rsid w:val="0071577B"/>
    <w:rsid w:val="007159DB"/>
    <w:rsid w:val="00715E35"/>
    <w:rsid w:val="00722AF2"/>
    <w:rsid w:val="007232CF"/>
    <w:rsid w:val="00725562"/>
    <w:rsid w:val="00726C4B"/>
    <w:rsid w:val="0073256B"/>
    <w:rsid w:val="00733FE8"/>
    <w:rsid w:val="007415FE"/>
    <w:rsid w:val="007429A1"/>
    <w:rsid w:val="00743847"/>
    <w:rsid w:val="007450B1"/>
    <w:rsid w:val="00751CD8"/>
    <w:rsid w:val="007569DF"/>
    <w:rsid w:val="00757D4E"/>
    <w:rsid w:val="00760DF9"/>
    <w:rsid w:val="00775541"/>
    <w:rsid w:val="0079181F"/>
    <w:rsid w:val="00794EA4"/>
    <w:rsid w:val="007A1E8B"/>
    <w:rsid w:val="007A212C"/>
    <w:rsid w:val="007A2C84"/>
    <w:rsid w:val="007A30A6"/>
    <w:rsid w:val="007A3DB6"/>
    <w:rsid w:val="007A746D"/>
    <w:rsid w:val="007B373E"/>
    <w:rsid w:val="007B42C2"/>
    <w:rsid w:val="007B682E"/>
    <w:rsid w:val="007C0356"/>
    <w:rsid w:val="007C4184"/>
    <w:rsid w:val="007C5E26"/>
    <w:rsid w:val="007C6722"/>
    <w:rsid w:val="007D0A0B"/>
    <w:rsid w:val="007E29D2"/>
    <w:rsid w:val="007E3242"/>
    <w:rsid w:val="007E58AC"/>
    <w:rsid w:val="007E5D79"/>
    <w:rsid w:val="007F1157"/>
    <w:rsid w:val="007F1BDA"/>
    <w:rsid w:val="007F55CA"/>
    <w:rsid w:val="007F5C61"/>
    <w:rsid w:val="007F61A9"/>
    <w:rsid w:val="008031FB"/>
    <w:rsid w:val="00810422"/>
    <w:rsid w:val="00814D8A"/>
    <w:rsid w:val="008310E8"/>
    <w:rsid w:val="00836C64"/>
    <w:rsid w:val="008445AF"/>
    <w:rsid w:val="008460EF"/>
    <w:rsid w:val="008502D3"/>
    <w:rsid w:val="008560C6"/>
    <w:rsid w:val="00857C28"/>
    <w:rsid w:val="00874711"/>
    <w:rsid w:val="0087651F"/>
    <w:rsid w:val="0089349F"/>
    <w:rsid w:val="008A4BA9"/>
    <w:rsid w:val="008A4DE6"/>
    <w:rsid w:val="008B200A"/>
    <w:rsid w:val="008C169D"/>
    <w:rsid w:val="008C63C1"/>
    <w:rsid w:val="008D1470"/>
    <w:rsid w:val="008D2B16"/>
    <w:rsid w:val="008D347E"/>
    <w:rsid w:val="008D3578"/>
    <w:rsid w:val="008D3B0E"/>
    <w:rsid w:val="008D5F14"/>
    <w:rsid w:val="008D72FA"/>
    <w:rsid w:val="008E12E3"/>
    <w:rsid w:val="008F3A78"/>
    <w:rsid w:val="008F61F5"/>
    <w:rsid w:val="008F6A05"/>
    <w:rsid w:val="00900DE2"/>
    <w:rsid w:val="00902A54"/>
    <w:rsid w:val="00905A83"/>
    <w:rsid w:val="0091238B"/>
    <w:rsid w:val="00922F4F"/>
    <w:rsid w:val="00934248"/>
    <w:rsid w:val="009367F4"/>
    <w:rsid w:val="009419E9"/>
    <w:rsid w:val="00943537"/>
    <w:rsid w:val="00950103"/>
    <w:rsid w:val="009515DE"/>
    <w:rsid w:val="00952459"/>
    <w:rsid w:val="00961D2B"/>
    <w:rsid w:val="00967847"/>
    <w:rsid w:val="009746CD"/>
    <w:rsid w:val="009757DC"/>
    <w:rsid w:val="009767FC"/>
    <w:rsid w:val="0098530E"/>
    <w:rsid w:val="00985688"/>
    <w:rsid w:val="00987A0D"/>
    <w:rsid w:val="00992056"/>
    <w:rsid w:val="009A0D60"/>
    <w:rsid w:val="009A1BB7"/>
    <w:rsid w:val="009A4119"/>
    <w:rsid w:val="009A42CA"/>
    <w:rsid w:val="009A4D07"/>
    <w:rsid w:val="009A57C9"/>
    <w:rsid w:val="009B0BE9"/>
    <w:rsid w:val="009B2A2E"/>
    <w:rsid w:val="009B32A1"/>
    <w:rsid w:val="009B5C12"/>
    <w:rsid w:val="009C4A9F"/>
    <w:rsid w:val="009D5814"/>
    <w:rsid w:val="009E54D6"/>
    <w:rsid w:val="009E5C94"/>
    <w:rsid w:val="009E7A1E"/>
    <w:rsid w:val="009F0E2D"/>
    <w:rsid w:val="009F2E02"/>
    <w:rsid w:val="00A045C9"/>
    <w:rsid w:val="00A07616"/>
    <w:rsid w:val="00A11412"/>
    <w:rsid w:val="00A13496"/>
    <w:rsid w:val="00A16467"/>
    <w:rsid w:val="00A211AE"/>
    <w:rsid w:val="00A222CC"/>
    <w:rsid w:val="00A25ECB"/>
    <w:rsid w:val="00A30920"/>
    <w:rsid w:val="00A32E06"/>
    <w:rsid w:val="00A3707D"/>
    <w:rsid w:val="00A503F0"/>
    <w:rsid w:val="00A51C68"/>
    <w:rsid w:val="00A53F13"/>
    <w:rsid w:val="00A64876"/>
    <w:rsid w:val="00A67BDD"/>
    <w:rsid w:val="00A82A8E"/>
    <w:rsid w:val="00A82C82"/>
    <w:rsid w:val="00A85364"/>
    <w:rsid w:val="00A86BEF"/>
    <w:rsid w:val="00A94AD2"/>
    <w:rsid w:val="00AA4510"/>
    <w:rsid w:val="00AA70C3"/>
    <w:rsid w:val="00AB0D07"/>
    <w:rsid w:val="00AB143C"/>
    <w:rsid w:val="00AB1F41"/>
    <w:rsid w:val="00AB424B"/>
    <w:rsid w:val="00AC318B"/>
    <w:rsid w:val="00AD0801"/>
    <w:rsid w:val="00AD29B4"/>
    <w:rsid w:val="00AE2177"/>
    <w:rsid w:val="00AE2330"/>
    <w:rsid w:val="00AE362C"/>
    <w:rsid w:val="00AE78BB"/>
    <w:rsid w:val="00AF443A"/>
    <w:rsid w:val="00AF71AB"/>
    <w:rsid w:val="00B05DC8"/>
    <w:rsid w:val="00B069F6"/>
    <w:rsid w:val="00B25871"/>
    <w:rsid w:val="00B328CA"/>
    <w:rsid w:val="00B34900"/>
    <w:rsid w:val="00B468B0"/>
    <w:rsid w:val="00B51F0D"/>
    <w:rsid w:val="00B541A8"/>
    <w:rsid w:val="00B5499F"/>
    <w:rsid w:val="00B54D90"/>
    <w:rsid w:val="00B54FD9"/>
    <w:rsid w:val="00B564B2"/>
    <w:rsid w:val="00B57FAD"/>
    <w:rsid w:val="00B64D45"/>
    <w:rsid w:val="00B7408A"/>
    <w:rsid w:val="00B75C56"/>
    <w:rsid w:val="00B768B0"/>
    <w:rsid w:val="00B85CC9"/>
    <w:rsid w:val="00B86D83"/>
    <w:rsid w:val="00BB20E9"/>
    <w:rsid w:val="00BD4905"/>
    <w:rsid w:val="00BD4A35"/>
    <w:rsid w:val="00BD55B6"/>
    <w:rsid w:val="00BD6A83"/>
    <w:rsid w:val="00BE407D"/>
    <w:rsid w:val="00BE67AE"/>
    <w:rsid w:val="00BE7933"/>
    <w:rsid w:val="00BF6C5C"/>
    <w:rsid w:val="00BF7672"/>
    <w:rsid w:val="00BF7688"/>
    <w:rsid w:val="00C03B44"/>
    <w:rsid w:val="00C05251"/>
    <w:rsid w:val="00C05B99"/>
    <w:rsid w:val="00C05DD8"/>
    <w:rsid w:val="00C13729"/>
    <w:rsid w:val="00C1481B"/>
    <w:rsid w:val="00C17707"/>
    <w:rsid w:val="00C17773"/>
    <w:rsid w:val="00C20DD3"/>
    <w:rsid w:val="00C23A37"/>
    <w:rsid w:val="00C2675F"/>
    <w:rsid w:val="00C27039"/>
    <w:rsid w:val="00C35726"/>
    <w:rsid w:val="00C35994"/>
    <w:rsid w:val="00C36851"/>
    <w:rsid w:val="00C40895"/>
    <w:rsid w:val="00C40983"/>
    <w:rsid w:val="00C4102C"/>
    <w:rsid w:val="00C51B9A"/>
    <w:rsid w:val="00C555F2"/>
    <w:rsid w:val="00C603AA"/>
    <w:rsid w:val="00C64F8A"/>
    <w:rsid w:val="00C7053D"/>
    <w:rsid w:val="00C70EF8"/>
    <w:rsid w:val="00C769AA"/>
    <w:rsid w:val="00C80871"/>
    <w:rsid w:val="00C80CF3"/>
    <w:rsid w:val="00C84084"/>
    <w:rsid w:val="00C901B6"/>
    <w:rsid w:val="00C90F13"/>
    <w:rsid w:val="00C9250C"/>
    <w:rsid w:val="00C97DF6"/>
    <w:rsid w:val="00CA6620"/>
    <w:rsid w:val="00CA7244"/>
    <w:rsid w:val="00CA7D07"/>
    <w:rsid w:val="00CB4E56"/>
    <w:rsid w:val="00CC201C"/>
    <w:rsid w:val="00CD44C5"/>
    <w:rsid w:val="00CD6EB6"/>
    <w:rsid w:val="00CD7197"/>
    <w:rsid w:val="00CD73CB"/>
    <w:rsid w:val="00CE0844"/>
    <w:rsid w:val="00CF1156"/>
    <w:rsid w:val="00CF2CE0"/>
    <w:rsid w:val="00D13ECE"/>
    <w:rsid w:val="00D1745C"/>
    <w:rsid w:val="00D22784"/>
    <w:rsid w:val="00D22832"/>
    <w:rsid w:val="00D2397B"/>
    <w:rsid w:val="00D304D6"/>
    <w:rsid w:val="00D33023"/>
    <w:rsid w:val="00D36BE5"/>
    <w:rsid w:val="00D40348"/>
    <w:rsid w:val="00D43C7C"/>
    <w:rsid w:val="00D44340"/>
    <w:rsid w:val="00D50408"/>
    <w:rsid w:val="00D5640F"/>
    <w:rsid w:val="00D614C0"/>
    <w:rsid w:val="00D61DEA"/>
    <w:rsid w:val="00D667CE"/>
    <w:rsid w:val="00D70147"/>
    <w:rsid w:val="00D857DF"/>
    <w:rsid w:val="00D92247"/>
    <w:rsid w:val="00DA060A"/>
    <w:rsid w:val="00DA1D6B"/>
    <w:rsid w:val="00DA2187"/>
    <w:rsid w:val="00DA281F"/>
    <w:rsid w:val="00DA4F45"/>
    <w:rsid w:val="00DB2F7C"/>
    <w:rsid w:val="00DC6504"/>
    <w:rsid w:val="00DC6F37"/>
    <w:rsid w:val="00DD128C"/>
    <w:rsid w:val="00DE020B"/>
    <w:rsid w:val="00DE1CC8"/>
    <w:rsid w:val="00DE2A75"/>
    <w:rsid w:val="00DE4857"/>
    <w:rsid w:val="00DE5CC0"/>
    <w:rsid w:val="00DF2617"/>
    <w:rsid w:val="00DF424F"/>
    <w:rsid w:val="00DF679C"/>
    <w:rsid w:val="00E1047C"/>
    <w:rsid w:val="00E16BCB"/>
    <w:rsid w:val="00E41CDC"/>
    <w:rsid w:val="00E45580"/>
    <w:rsid w:val="00E4613B"/>
    <w:rsid w:val="00E462F8"/>
    <w:rsid w:val="00E46EBC"/>
    <w:rsid w:val="00E5192D"/>
    <w:rsid w:val="00E52BC1"/>
    <w:rsid w:val="00E548CA"/>
    <w:rsid w:val="00E5793A"/>
    <w:rsid w:val="00E60505"/>
    <w:rsid w:val="00E60B3D"/>
    <w:rsid w:val="00E630FB"/>
    <w:rsid w:val="00E634AE"/>
    <w:rsid w:val="00E65F33"/>
    <w:rsid w:val="00E67786"/>
    <w:rsid w:val="00E72827"/>
    <w:rsid w:val="00E740EC"/>
    <w:rsid w:val="00E81243"/>
    <w:rsid w:val="00E83219"/>
    <w:rsid w:val="00E835A8"/>
    <w:rsid w:val="00E83B2A"/>
    <w:rsid w:val="00E845BC"/>
    <w:rsid w:val="00E8574A"/>
    <w:rsid w:val="00E9387A"/>
    <w:rsid w:val="00EA05B9"/>
    <w:rsid w:val="00EA6C83"/>
    <w:rsid w:val="00EA71D0"/>
    <w:rsid w:val="00EB28C9"/>
    <w:rsid w:val="00EB61E0"/>
    <w:rsid w:val="00EB7B2E"/>
    <w:rsid w:val="00EC0052"/>
    <w:rsid w:val="00EC013E"/>
    <w:rsid w:val="00EC04D7"/>
    <w:rsid w:val="00EC1F03"/>
    <w:rsid w:val="00ED0324"/>
    <w:rsid w:val="00ED7B7E"/>
    <w:rsid w:val="00EE1496"/>
    <w:rsid w:val="00EE4BD4"/>
    <w:rsid w:val="00EE5FD1"/>
    <w:rsid w:val="00EE67D3"/>
    <w:rsid w:val="00EF00B7"/>
    <w:rsid w:val="00EF04C2"/>
    <w:rsid w:val="00EF7480"/>
    <w:rsid w:val="00F02085"/>
    <w:rsid w:val="00F04EC3"/>
    <w:rsid w:val="00F220E0"/>
    <w:rsid w:val="00F22D65"/>
    <w:rsid w:val="00F22FE9"/>
    <w:rsid w:val="00F23C98"/>
    <w:rsid w:val="00F2414A"/>
    <w:rsid w:val="00F24A3F"/>
    <w:rsid w:val="00F2621E"/>
    <w:rsid w:val="00F26AB7"/>
    <w:rsid w:val="00F3154E"/>
    <w:rsid w:val="00F3224D"/>
    <w:rsid w:val="00F32C4D"/>
    <w:rsid w:val="00F46C80"/>
    <w:rsid w:val="00F52CA8"/>
    <w:rsid w:val="00F54D51"/>
    <w:rsid w:val="00F60134"/>
    <w:rsid w:val="00F60DB7"/>
    <w:rsid w:val="00F6538C"/>
    <w:rsid w:val="00F65999"/>
    <w:rsid w:val="00F65E31"/>
    <w:rsid w:val="00F70650"/>
    <w:rsid w:val="00F73CF7"/>
    <w:rsid w:val="00F778DE"/>
    <w:rsid w:val="00F77E82"/>
    <w:rsid w:val="00F804E3"/>
    <w:rsid w:val="00F82A9A"/>
    <w:rsid w:val="00F83586"/>
    <w:rsid w:val="00F84FAD"/>
    <w:rsid w:val="00F9587C"/>
    <w:rsid w:val="00FA01A1"/>
    <w:rsid w:val="00FA2289"/>
    <w:rsid w:val="00FA3918"/>
    <w:rsid w:val="00FA45B1"/>
    <w:rsid w:val="00FD5C78"/>
    <w:rsid w:val="00FD6FC6"/>
    <w:rsid w:val="00FD71CB"/>
    <w:rsid w:val="00FE36B2"/>
    <w:rsid w:val="00FE4C2E"/>
    <w:rsid w:val="00FE6185"/>
    <w:rsid w:val="00FF0DC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CAD9C380-8168-414D-8B9D-7DF4F26C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5CF"/>
    <w:pPr>
      <w:suppressAutoHyphens/>
      <w:spacing w:after="200" w:line="288" w:lineRule="auto"/>
    </w:pPr>
    <w:rPr>
      <w:rFonts w:ascii="Calibri" w:eastAsia="Calibri" w:hAnsi="Calibri" w:cs="Calibri"/>
      <w:i/>
      <w:iCs/>
      <w:lang w:val="en-US" w:eastAsia="en-US" w:bidi="en-US"/>
    </w:rPr>
  </w:style>
  <w:style w:type="paragraph" w:styleId="Heading1">
    <w:name w:val="heading 1"/>
    <w:basedOn w:val="Normal"/>
    <w:next w:val="Normal"/>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Title">
    <w:name w:val="Title"/>
    <w:basedOn w:val="Normal"/>
    <w:next w:val="Normal"/>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paragraph" w:styleId="Subtitle">
    <w:name w:val="Subtitle"/>
    <w:basedOn w:val="Normal"/>
    <w:next w:val="Normal"/>
    <w:qFormat/>
    <w:rsid w:val="00147305"/>
    <w:pPr>
      <w:spacing w:before="200" w:after="900" w:line="240" w:lineRule="auto"/>
      <w:jc w:val="center"/>
    </w:pPr>
    <w:rPr>
      <w:rFonts w:ascii="Cambria" w:eastAsia="Times New Roman" w:hAnsi="Cambria" w:cs="Times New Roman"/>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59"/>
    <w:rsid w:val="00DE02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6D2553"/>
    <w:rPr>
      <w:rFonts w:ascii="Calibri" w:eastAsia="Calibri" w:hAnsi="Calibri" w:cs="Calibri"/>
      <w:i/>
      <w:iCs/>
      <w:lang w:val="en-US" w:eastAsia="en-US" w:bidi="en-US"/>
    </w:rPr>
  </w:style>
  <w:style w:type="character" w:customStyle="1" w:styleId="UnresolvedMention">
    <w:name w:val="Unresolved Mention"/>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lang w:val="en-US" w:eastAsia="en-US"/>
    </w:rPr>
  </w:style>
  <w:style w:type="character" w:customStyle="1" w:styleId="BodyTextChar">
    <w:name w:val="Body Text Char"/>
    <w:link w:val="BodyText"/>
    <w:rsid w:val="00C769AA"/>
    <w:rPr>
      <w:rFonts w:ascii="Calibri" w:eastAsia="Calibri" w:hAnsi="Calibri" w:cs="Calibri"/>
      <w:i/>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ind w:left="357" w:hanging="357"/>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lang w:val="en-US" w:eastAsia="en-US"/>
    </w:rPr>
  </w:style>
  <w:style w:type="paragraph" w:customStyle="1" w:styleId="tablefootnote">
    <w:name w:val="table footnote"/>
    <w:rsid w:val="000022C9"/>
    <w:pPr>
      <w:spacing w:before="60" w:after="30"/>
      <w:jc w:val="right"/>
    </w:pPr>
    <w:rPr>
      <w:rFonts w:eastAsia="SimSun"/>
      <w:sz w:val="12"/>
      <w:szCs w:val="12"/>
      <w:lang w:val="en-US" w:eastAsia="en-US"/>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styleId="FootnoteReference">
    <w:name w:val="footnote reference"/>
    <w:basedOn w:val="DefaultParagraphFont"/>
    <w:uiPriority w:val="99"/>
    <w:semiHidden/>
    <w:unhideWhenUsed/>
    <w:rsid w:val="008D14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0125">
      <w:bodyDiv w:val="1"/>
      <w:marLeft w:val="0"/>
      <w:marRight w:val="0"/>
      <w:marTop w:val="0"/>
      <w:marBottom w:val="0"/>
      <w:divBdr>
        <w:top w:val="none" w:sz="0" w:space="0" w:color="auto"/>
        <w:left w:val="none" w:sz="0" w:space="0" w:color="auto"/>
        <w:bottom w:val="none" w:sz="0" w:space="0" w:color="auto"/>
        <w:right w:val="none" w:sz="0" w:space="0" w:color="auto"/>
      </w:divBdr>
    </w:div>
    <w:div w:id="106438284">
      <w:bodyDiv w:val="1"/>
      <w:marLeft w:val="0"/>
      <w:marRight w:val="0"/>
      <w:marTop w:val="0"/>
      <w:marBottom w:val="0"/>
      <w:divBdr>
        <w:top w:val="none" w:sz="0" w:space="0" w:color="auto"/>
        <w:left w:val="none" w:sz="0" w:space="0" w:color="auto"/>
        <w:bottom w:val="none" w:sz="0" w:space="0" w:color="auto"/>
        <w:right w:val="none" w:sz="0" w:space="0" w:color="auto"/>
      </w:divBdr>
      <w:divsChild>
        <w:div w:id="1442066511">
          <w:marLeft w:val="0"/>
          <w:marRight w:val="0"/>
          <w:marTop w:val="0"/>
          <w:marBottom w:val="0"/>
          <w:divBdr>
            <w:top w:val="none" w:sz="0" w:space="0" w:color="auto"/>
            <w:left w:val="none" w:sz="0" w:space="0" w:color="auto"/>
            <w:bottom w:val="none" w:sz="0" w:space="0" w:color="auto"/>
            <w:right w:val="none" w:sz="0" w:space="0" w:color="auto"/>
          </w:divBdr>
        </w:div>
        <w:div w:id="1859853575">
          <w:marLeft w:val="0"/>
          <w:marRight w:val="0"/>
          <w:marTop w:val="0"/>
          <w:marBottom w:val="0"/>
          <w:divBdr>
            <w:top w:val="none" w:sz="0" w:space="0" w:color="auto"/>
            <w:left w:val="none" w:sz="0" w:space="0" w:color="auto"/>
            <w:bottom w:val="none" w:sz="0" w:space="0" w:color="auto"/>
            <w:right w:val="none" w:sz="0" w:space="0" w:color="auto"/>
          </w:divBdr>
        </w:div>
        <w:div w:id="506528090">
          <w:marLeft w:val="0"/>
          <w:marRight w:val="0"/>
          <w:marTop w:val="0"/>
          <w:marBottom w:val="0"/>
          <w:divBdr>
            <w:top w:val="none" w:sz="0" w:space="0" w:color="auto"/>
            <w:left w:val="none" w:sz="0" w:space="0" w:color="auto"/>
            <w:bottom w:val="none" w:sz="0" w:space="0" w:color="auto"/>
            <w:right w:val="none" w:sz="0" w:space="0" w:color="auto"/>
          </w:divBdr>
        </w:div>
        <w:div w:id="1929459282">
          <w:marLeft w:val="0"/>
          <w:marRight w:val="0"/>
          <w:marTop w:val="0"/>
          <w:marBottom w:val="0"/>
          <w:divBdr>
            <w:top w:val="none" w:sz="0" w:space="0" w:color="auto"/>
            <w:left w:val="none" w:sz="0" w:space="0" w:color="auto"/>
            <w:bottom w:val="none" w:sz="0" w:space="0" w:color="auto"/>
            <w:right w:val="none" w:sz="0" w:space="0" w:color="auto"/>
          </w:divBdr>
        </w:div>
      </w:divsChild>
    </w:div>
    <w:div w:id="171454296">
      <w:bodyDiv w:val="1"/>
      <w:marLeft w:val="0"/>
      <w:marRight w:val="0"/>
      <w:marTop w:val="0"/>
      <w:marBottom w:val="0"/>
      <w:divBdr>
        <w:top w:val="none" w:sz="0" w:space="0" w:color="auto"/>
        <w:left w:val="none" w:sz="0" w:space="0" w:color="auto"/>
        <w:bottom w:val="none" w:sz="0" w:space="0" w:color="auto"/>
        <w:right w:val="none" w:sz="0" w:space="0" w:color="auto"/>
      </w:divBdr>
    </w:div>
    <w:div w:id="258873755">
      <w:bodyDiv w:val="1"/>
      <w:marLeft w:val="0"/>
      <w:marRight w:val="0"/>
      <w:marTop w:val="0"/>
      <w:marBottom w:val="0"/>
      <w:divBdr>
        <w:top w:val="none" w:sz="0" w:space="0" w:color="auto"/>
        <w:left w:val="none" w:sz="0" w:space="0" w:color="auto"/>
        <w:bottom w:val="none" w:sz="0" w:space="0" w:color="auto"/>
        <w:right w:val="none" w:sz="0" w:space="0" w:color="auto"/>
      </w:divBdr>
    </w:div>
    <w:div w:id="555120452">
      <w:bodyDiv w:val="1"/>
      <w:marLeft w:val="0"/>
      <w:marRight w:val="0"/>
      <w:marTop w:val="0"/>
      <w:marBottom w:val="0"/>
      <w:divBdr>
        <w:top w:val="none" w:sz="0" w:space="0" w:color="auto"/>
        <w:left w:val="none" w:sz="0" w:space="0" w:color="auto"/>
        <w:bottom w:val="none" w:sz="0" w:space="0" w:color="auto"/>
        <w:right w:val="none" w:sz="0" w:space="0" w:color="auto"/>
      </w:divBdr>
    </w:div>
    <w:div w:id="735276672">
      <w:bodyDiv w:val="1"/>
      <w:marLeft w:val="0"/>
      <w:marRight w:val="0"/>
      <w:marTop w:val="0"/>
      <w:marBottom w:val="0"/>
      <w:divBdr>
        <w:top w:val="none" w:sz="0" w:space="0" w:color="auto"/>
        <w:left w:val="none" w:sz="0" w:space="0" w:color="auto"/>
        <w:bottom w:val="none" w:sz="0" w:space="0" w:color="auto"/>
        <w:right w:val="none" w:sz="0" w:space="0" w:color="auto"/>
      </w:divBdr>
    </w:div>
    <w:div w:id="751439279">
      <w:bodyDiv w:val="1"/>
      <w:marLeft w:val="0"/>
      <w:marRight w:val="0"/>
      <w:marTop w:val="0"/>
      <w:marBottom w:val="0"/>
      <w:divBdr>
        <w:top w:val="none" w:sz="0" w:space="0" w:color="auto"/>
        <w:left w:val="none" w:sz="0" w:space="0" w:color="auto"/>
        <w:bottom w:val="none" w:sz="0" w:space="0" w:color="auto"/>
        <w:right w:val="none" w:sz="0" w:space="0" w:color="auto"/>
      </w:divBdr>
      <w:divsChild>
        <w:div w:id="927277931">
          <w:marLeft w:val="0"/>
          <w:marRight w:val="0"/>
          <w:marTop w:val="0"/>
          <w:marBottom w:val="0"/>
          <w:divBdr>
            <w:top w:val="none" w:sz="0" w:space="0" w:color="auto"/>
            <w:left w:val="none" w:sz="0" w:space="0" w:color="auto"/>
            <w:bottom w:val="none" w:sz="0" w:space="0" w:color="auto"/>
            <w:right w:val="none" w:sz="0" w:space="0" w:color="auto"/>
          </w:divBdr>
        </w:div>
        <w:div w:id="1232273606">
          <w:marLeft w:val="0"/>
          <w:marRight w:val="0"/>
          <w:marTop w:val="0"/>
          <w:marBottom w:val="0"/>
          <w:divBdr>
            <w:top w:val="none" w:sz="0" w:space="0" w:color="auto"/>
            <w:left w:val="none" w:sz="0" w:space="0" w:color="auto"/>
            <w:bottom w:val="none" w:sz="0" w:space="0" w:color="auto"/>
            <w:right w:val="none" w:sz="0" w:space="0" w:color="auto"/>
          </w:divBdr>
        </w:div>
        <w:div w:id="597299405">
          <w:marLeft w:val="0"/>
          <w:marRight w:val="0"/>
          <w:marTop w:val="0"/>
          <w:marBottom w:val="0"/>
          <w:divBdr>
            <w:top w:val="none" w:sz="0" w:space="0" w:color="auto"/>
            <w:left w:val="none" w:sz="0" w:space="0" w:color="auto"/>
            <w:bottom w:val="none" w:sz="0" w:space="0" w:color="auto"/>
            <w:right w:val="none" w:sz="0" w:space="0" w:color="auto"/>
          </w:divBdr>
        </w:div>
        <w:div w:id="291398575">
          <w:marLeft w:val="0"/>
          <w:marRight w:val="0"/>
          <w:marTop w:val="0"/>
          <w:marBottom w:val="0"/>
          <w:divBdr>
            <w:top w:val="none" w:sz="0" w:space="0" w:color="auto"/>
            <w:left w:val="none" w:sz="0" w:space="0" w:color="auto"/>
            <w:bottom w:val="none" w:sz="0" w:space="0" w:color="auto"/>
            <w:right w:val="none" w:sz="0" w:space="0" w:color="auto"/>
          </w:divBdr>
        </w:div>
        <w:div w:id="1497040492">
          <w:marLeft w:val="0"/>
          <w:marRight w:val="0"/>
          <w:marTop w:val="0"/>
          <w:marBottom w:val="0"/>
          <w:divBdr>
            <w:top w:val="none" w:sz="0" w:space="0" w:color="auto"/>
            <w:left w:val="none" w:sz="0" w:space="0" w:color="auto"/>
            <w:bottom w:val="none" w:sz="0" w:space="0" w:color="auto"/>
            <w:right w:val="none" w:sz="0" w:space="0" w:color="auto"/>
          </w:divBdr>
        </w:div>
        <w:div w:id="1987272295">
          <w:marLeft w:val="0"/>
          <w:marRight w:val="0"/>
          <w:marTop w:val="0"/>
          <w:marBottom w:val="0"/>
          <w:divBdr>
            <w:top w:val="none" w:sz="0" w:space="0" w:color="auto"/>
            <w:left w:val="none" w:sz="0" w:space="0" w:color="auto"/>
            <w:bottom w:val="none" w:sz="0" w:space="0" w:color="auto"/>
            <w:right w:val="none" w:sz="0" w:space="0" w:color="auto"/>
          </w:divBdr>
        </w:div>
        <w:div w:id="1270161393">
          <w:marLeft w:val="0"/>
          <w:marRight w:val="0"/>
          <w:marTop w:val="0"/>
          <w:marBottom w:val="0"/>
          <w:divBdr>
            <w:top w:val="none" w:sz="0" w:space="0" w:color="auto"/>
            <w:left w:val="none" w:sz="0" w:space="0" w:color="auto"/>
            <w:bottom w:val="none" w:sz="0" w:space="0" w:color="auto"/>
            <w:right w:val="none" w:sz="0" w:space="0" w:color="auto"/>
          </w:divBdr>
        </w:div>
        <w:div w:id="2094012241">
          <w:marLeft w:val="0"/>
          <w:marRight w:val="0"/>
          <w:marTop w:val="0"/>
          <w:marBottom w:val="0"/>
          <w:divBdr>
            <w:top w:val="none" w:sz="0" w:space="0" w:color="auto"/>
            <w:left w:val="none" w:sz="0" w:space="0" w:color="auto"/>
            <w:bottom w:val="none" w:sz="0" w:space="0" w:color="auto"/>
            <w:right w:val="none" w:sz="0" w:space="0" w:color="auto"/>
          </w:divBdr>
        </w:div>
        <w:div w:id="242951814">
          <w:marLeft w:val="0"/>
          <w:marRight w:val="0"/>
          <w:marTop w:val="0"/>
          <w:marBottom w:val="0"/>
          <w:divBdr>
            <w:top w:val="none" w:sz="0" w:space="0" w:color="auto"/>
            <w:left w:val="none" w:sz="0" w:space="0" w:color="auto"/>
            <w:bottom w:val="none" w:sz="0" w:space="0" w:color="auto"/>
            <w:right w:val="none" w:sz="0" w:space="0" w:color="auto"/>
          </w:divBdr>
        </w:div>
        <w:div w:id="2099208778">
          <w:marLeft w:val="0"/>
          <w:marRight w:val="0"/>
          <w:marTop w:val="0"/>
          <w:marBottom w:val="0"/>
          <w:divBdr>
            <w:top w:val="none" w:sz="0" w:space="0" w:color="auto"/>
            <w:left w:val="none" w:sz="0" w:space="0" w:color="auto"/>
            <w:bottom w:val="none" w:sz="0" w:space="0" w:color="auto"/>
            <w:right w:val="none" w:sz="0" w:space="0" w:color="auto"/>
          </w:divBdr>
        </w:div>
        <w:div w:id="1309095968">
          <w:marLeft w:val="0"/>
          <w:marRight w:val="0"/>
          <w:marTop w:val="0"/>
          <w:marBottom w:val="0"/>
          <w:divBdr>
            <w:top w:val="none" w:sz="0" w:space="0" w:color="auto"/>
            <w:left w:val="none" w:sz="0" w:space="0" w:color="auto"/>
            <w:bottom w:val="none" w:sz="0" w:space="0" w:color="auto"/>
            <w:right w:val="none" w:sz="0" w:space="0" w:color="auto"/>
          </w:divBdr>
        </w:div>
        <w:div w:id="1274166704">
          <w:marLeft w:val="0"/>
          <w:marRight w:val="0"/>
          <w:marTop w:val="0"/>
          <w:marBottom w:val="0"/>
          <w:divBdr>
            <w:top w:val="none" w:sz="0" w:space="0" w:color="auto"/>
            <w:left w:val="none" w:sz="0" w:space="0" w:color="auto"/>
            <w:bottom w:val="none" w:sz="0" w:space="0" w:color="auto"/>
            <w:right w:val="none" w:sz="0" w:space="0" w:color="auto"/>
          </w:divBdr>
        </w:div>
      </w:divsChild>
    </w:div>
    <w:div w:id="811940944">
      <w:bodyDiv w:val="1"/>
      <w:marLeft w:val="0"/>
      <w:marRight w:val="0"/>
      <w:marTop w:val="0"/>
      <w:marBottom w:val="0"/>
      <w:divBdr>
        <w:top w:val="none" w:sz="0" w:space="0" w:color="auto"/>
        <w:left w:val="none" w:sz="0" w:space="0" w:color="auto"/>
        <w:bottom w:val="none" w:sz="0" w:space="0" w:color="auto"/>
        <w:right w:val="none" w:sz="0" w:space="0" w:color="auto"/>
      </w:divBdr>
    </w:div>
    <w:div w:id="954482787">
      <w:bodyDiv w:val="1"/>
      <w:marLeft w:val="0"/>
      <w:marRight w:val="0"/>
      <w:marTop w:val="0"/>
      <w:marBottom w:val="0"/>
      <w:divBdr>
        <w:top w:val="none" w:sz="0" w:space="0" w:color="auto"/>
        <w:left w:val="none" w:sz="0" w:space="0" w:color="auto"/>
        <w:bottom w:val="none" w:sz="0" w:space="0" w:color="auto"/>
        <w:right w:val="none" w:sz="0" w:space="0" w:color="auto"/>
      </w:divBdr>
      <w:divsChild>
        <w:div w:id="218175655">
          <w:marLeft w:val="0"/>
          <w:marRight w:val="0"/>
          <w:marTop w:val="0"/>
          <w:marBottom w:val="0"/>
          <w:divBdr>
            <w:top w:val="none" w:sz="0" w:space="0" w:color="auto"/>
            <w:left w:val="none" w:sz="0" w:space="0" w:color="auto"/>
            <w:bottom w:val="none" w:sz="0" w:space="0" w:color="auto"/>
            <w:right w:val="none" w:sz="0" w:space="0" w:color="auto"/>
          </w:divBdr>
        </w:div>
        <w:div w:id="1103452875">
          <w:marLeft w:val="0"/>
          <w:marRight w:val="0"/>
          <w:marTop w:val="0"/>
          <w:marBottom w:val="0"/>
          <w:divBdr>
            <w:top w:val="none" w:sz="0" w:space="0" w:color="auto"/>
            <w:left w:val="none" w:sz="0" w:space="0" w:color="auto"/>
            <w:bottom w:val="none" w:sz="0" w:space="0" w:color="auto"/>
            <w:right w:val="none" w:sz="0" w:space="0" w:color="auto"/>
          </w:divBdr>
        </w:div>
      </w:divsChild>
    </w:div>
    <w:div w:id="974337653">
      <w:bodyDiv w:val="1"/>
      <w:marLeft w:val="0"/>
      <w:marRight w:val="0"/>
      <w:marTop w:val="0"/>
      <w:marBottom w:val="0"/>
      <w:divBdr>
        <w:top w:val="none" w:sz="0" w:space="0" w:color="auto"/>
        <w:left w:val="none" w:sz="0" w:space="0" w:color="auto"/>
        <w:bottom w:val="none" w:sz="0" w:space="0" w:color="auto"/>
        <w:right w:val="none" w:sz="0" w:space="0" w:color="auto"/>
      </w:divBdr>
      <w:divsChild>
        <w:div w:id="893346112">
          <w:marLeft w:val="0"/>
          <w:marRight w:val="0"/>
          <w:marTop w:val="0"/>
          <w:marBottom w:val="0"/>
          <w:divBdr>
            <w:top w:val="none" w:sz="0" w:space="0" w:color="auto"/>
            <w:left w:val="none" w:sz="0" w:space="0" w:color="auto"/>
            <w:bottom w:val="none" w:sz="0" w:space="0" w:color="auto"/>
            <w:right w:val="none" w:sz="0" w:space="0" w:color="auto"/>
          </w:divBdr>
        </w:div>
        <w:div w:id="122576716">
          <w:marLeft w:val="0"/>
          <w:marRight w:val="0"/>
          <w:marTop w:val="0"/>
          <w:marBottom w:val="0"/>
          <w:divBdr>
            <w:top w:val="none" w:sz="0" w:space="0" w:color="auto"/>
            <w:left w:val="none" w:sz="0" w:space="0" w:color="auto"/>
            <w:bottom w:val="none" w:sz="0" w:space="0" w:color="auto"/>
            <w:right w:val="none" w:sz="0" w:space="0" w:color="auto"/>
          </w:divBdr>
        </w:div>
        <w:div w:id="9065580">
          <w:marLeft w:val="0"/>
          <w:marRight w:val="0"/>
          <w:marTop w:val="0"/>
          <w:marBottom w:val="0"/>
          <w:divBdr>
            <w:top w:val="none" w:sz="0" w:space="0" w:color="auto"/>
            <w:left w:val="none" w:sz="0" w:space="0" w:color="auto"/>
            <w:bottom w:val="none" w:sz="0" w:space="0" w:color="auto"/>
            <w:right w:val="none" w:sz="0" w:space="0" w:color="auto"/>
          </w:divBdr>
        </w:div>
        <w:div w:id="1453592589">
          <w:marLeft w:val="0"/>
          <w:marRight w:val="0"/>
          <w:marTop w:val="0"/>
          <w:marBottom w:val="0"/>
          <w:divBdr>
            <w:top w:val="none" w:sz="0" w:space="0" w:color="auto"/>
            <w:left w:val="none" w:sz="0" w:space="0" w:color="auto"/>
            <w:bottom w:val="none" w:sz="0" w:space="0" w:color="auto"/>
            <w:right w:val="none" w:sz="0" w:space="0" w:color="auto"/>
          </w:divBdr>
        </w:div>
        <w:div w:id="1354453636">
          <w:marLeft w:val="0"/>
          <w:marRight w:val="0"/>
          <w:marTop w:val="0"/>
          <w:marBottom w:val="0"/>
          <w:divBdr>
            <w:top w:val="none" w:sz="0" w:space="0" w:color="auto"/>
            <w:left w:val="none" w:sz="0" w:space="0" w:color="auto"/>
            <w:bottom w:val="none" w:sz="0" w:space="0" w:color="auto"/>
            <w:right w:val="none" w:sz="0" w:space="0" w:color="auto"/>
          </w:divBdr>
        </w:div>
        <w:div w:id="644088030">
          <w:marLeft w:val="0"/>
          <w:marRight w:val="0"/>
          <w:marTop w:val="0"/>
          <w:marBottom w:val="0"/>
          <w:divBdr>
            <w:top w:val="none" w:sz="0" w:space="0" w:color="auto"/>
            <w:left w:val="none" w:sz="0" w:space="0" w:color="auto"/>
            <w:bottom w:val="none" w:sz="0" w:space="0" w:color="auto"/>
            <w:right w:val="none" w:sz="0" w:space="0" w:color="auto"/>
          </w:divBdr>
        </w:div>
        <w:div w:id="1516192768">
          <w:marLeft w:val="0"/>
          <w:marRight w:val="0"/>
          <w:marTop w:val="0"/>
          <w:marBottom w:val="0"/>
          <w:divBdr>
            <w:top w:val="none" w:sz="0" w:space="0" w:color="auto"/>
            <w:left w:val="none" w:sz="0" w:space="0" w:color="auto"/>
            <w:bottom w:val="none" w:sz="0" w:space="0" w:color="auto"/>
            <w:right w:val="none" w:sz="0" w:space="0" w:color="auto"/>
          </w:divBdr>
        </w:div>
        <w:div w:id="1561942089">
          <w:marLeft w:val="0"/>
          <w:marRight w:val="0"/>
          <w:marTop w:val="0"/>
          <w:marBottom w:val="0"/>
          <w:divBdr>
            <w:top w:val="none" w:sz="0" w:space="0" w:color="auto"/>
            <w:left w:val="none" w:sz="0" w:space="0" w:color="auto"/>
            <w:bottom w:val="none" w:sz="0" w:space="0" w:color="auto"/>
            <w:right w:val="none" w:sz="0" w:space="0" w:color="auto"/>
          </w:divBdr>
        </w:div>
        <w:div w:id="248007397">
          <w:marLeft w:val="0"/>
          <w:marRight w:val="0"/>
          <w:marTop w:val="0"/>
          <w:marBottom w:val="0"/>
          <w:divBdr>
            <w:top w:val="none" w:sz="0" w:space="0" w:color="auto"/>
            <w:left w:val="none" w:sz="0" w:space="0" w:color="auto"/>
            <w:bottom w:val="none" w:sz="0" w:space="0" w:color="auto"/>
            <w:right w:val="none" w:sz="0" w:space="0" w:color="auto"/>
          </w:divBdr>
        </w:div>
        <w:div w:id="1321150903">
          <w:marLeft w:val="0"/>
          <w:marRight w:val="0"/>
          <w:marTop w:val="0"/>
          <w:marBottom w:val="0"/>
          <w:divBdr>
            <w:top w:val="none" w:sz="0" w:space="0" w:color="auto"/>
            <w:left w:val="none" w:sz="0" w:space="0" w:color="auto"/>
            <w:bottom w:val="none" w:sz="0" w:space="0" w:color="auto"/>
            <w:right w:val="none" w:sz="0" w:space="0" w:color="auto"/>
          </w:divBdr>
        </w:div>
        <w:div w:id="1867254066">
          <w:marLeft w:val="0"/>
          <w:marRight w:val="0"/>
          <w:marTop w:val="0"/>
          <w:marBottom w:val="0"/>
          <w:divBdr>
            <w:top w:val="none" w:sz="0" w:space="0" w:color="auto"/>
            <w:left w:val="none" w:sz="0" w:space="0" w:color="auto"/>
            <w:bottom w:val="none" w:sz="0" w:space="0" w:color="auto"/>
            <w:right w:val="none" w:sz="0" w:space="0" w:color="auto"/>
          </w:divBdr>
        </w:div>
        <w:div w:id="1007638619">
          <w:marLeft w:val="0"/>
          <w:marRight w:val="0"/>
          <w:marTop w:val="0"/>
          <w:marBottom w:val="0"/>
          <w:divBdr>
            <w:top w:val="none" w:sz="0" w:space="0" w:color="auto"/>
            <w:left w:val="none" w:sz="0" w:space="0" w:color="auto"/>
            <w:bottom w:val="none" w:sz="0" w:space="0" w:color="auto"/>
            <w:right w:val="none" w:sz="0" w:space="0" w:color="auto"/>
          </w:divBdr>
        </w:div>
        <w:div w:id="890309377">
          <w:marLeft w:val="0"/>
          <w:marRight w:val="0"/>
          <w:marTop w:val="0"/>
          <w:marBottom w:val="0"/>
          <w:divBdr>
            <w:top w:val="none" w:sz="0" w:space="0" w:color="auto"/>
            <w:left w:val="none" w:sz="0" w:space="0" w:color="auto"/>
            <w:bottom w:val="none" w:sz="0" w:space="0" w:color="auto"/>
            <w:right w:val="none" w:sz="0" w:space="0" w:color="auto"/>
          </w:divBdr>
        </w:div>
        <w:div w:id="526599372">
          <w:marLeft w:val="0"/>
          <w:marRight w:val="0"/>
          <w:marTop w:val="0"/>
          <w:marBottom w:val="0"/>
          <w:divBdr>
            <w:top w:val="none" w:sz="0" w:space="0" w:color="auto"/>
            <w:left w:val="none" w:sz="0" w:space="0" w:color="auto"/>
            <w:bottom w:val="none" w:sz="0" w:space="0" w:color="auto"/>
            <w:right w:val="none" w:sz="0" w:space="0" w:color="auto"/>
          </w:divBdr>
        </w:div>
        <w:div w:id="1725444596">
          <w:marLeft w:val="0"/>
          <w:marRight w:val="0"/>
          <w:marTop w:val="0"/>
          <w:marBottom w:val="0"/>
          <w:divBdr>
            <w:top w:val="none" w:sz="0" w:space="0" w:color="auto"/>
            <w:left w:val="none" w:sz="0" w:space="0" w:color="auto"/>
            <w:bottom w:val="none" w:sz="0" w:space="0" w:color="auto"/>
            <w:right w:val="none" w:sz="0" w:space="0" w:color="auto"/>
          </w:divBdr>
        </w:div>
        <w:div w:id="2108842405">
          <w:marLeft w:val="0"/>
          <w:marRight w:val="0"/>
          <w:marTop w:val="0"/>
          <w:marBottom w:val="0"/>
          <w:divBdr>
            <w:top w:val="none" w:sz="0" w:space="0" w:color="auto"/>
            <w:left w:val="none" w:sz="0" w:space="0" w:color="auto"/>
            <w:bottom w:val="none" w:sz="0" w:space="0" w:color="auto"/>
            <w:right w:val="none" w:sz="0" w:space="0" w:color="auto"/>
          </w:divBdr>
        </w:div>
        <w:div w:id="244851064">
          <w:marLeft w:val="0"/>
          <w:marRight w:val="0"/>
          <w:marTop w:val="0"/>
          <w:marBottom w:val="0"/>
          <w:divBdr>
            <w:top w:val="none" w:sz="0" w:space="0" w:color="auto"/>
            <w:left w:val="none" w:sz="0" w:space="0" w:color="auto"/>
            <w:bottom w:val="none" w:sz="0" w:space="0" w:color="auto"/>
            <w:right w:val="none" w:sz="0" w:space="0" w:color="auto"/>
          </w:divBdr>
        </w:div>
        <w:div w:id="2074961562">
          <w:marLeft w:val="0"/>
          <w:marRight w:val="0"/>
          <w:marTop w:val="0"/>
          <w:marBottom w:val="0"/>
          <w:divBdr>
            <w:top w:val="none" w:sz="0" w:space="0" w:color="auto"/>
            <w:left w:val="none" w:sz="0" w:space="0" w:color="auto"/>
            <w:bottom w:val="none" w:sz="0" w:space="0" w:color="auto"/>
            <w:right w:val="none" w:sz="0" w:space="0" w:color="auto"/>
          </w:divBdr>
        </w:div>
      </w:divsChild>
    </w:div>
    <w:div w:id="1036351375">
      <w:bodyDiv w:val="1"/>
      <w:marLeft w:val="0"/>
      <w:marRight w:val="0"/>
      <w:marTop w:val="0"/>
      <w:marBottom w:val="0"/>
      <w:divBdr>
        <w:top w:val="none" w:sz="0" w:space="0" w:color="auto"/>
        <w:left w:val="none" w:sz="0" w:space="0" w:color="auto"/>
        <w:bottom w:val="none" w:sz="0" w:space="0" w:color="auto"/>
        <w:right w:val="none" w:sz="0" w:space="0" w:color="auto"/>
      </w:divBdr>
    </w:div>
    <w:div w:id="1067803474">
      <w:bodyDiv w:val="1"/>
      <w:marLeft w:val="0"/>
      <w:marRight w:val="0"/>
      <w:marTop w:val="0"/>
      <w:marBottom w:val="0"/>
      <w:divBdr>
        <w:top w:val="none" w:sz="0" w:space="0" w:color="auto"/>
        <w:left w:val="none" w:sz="0" w:space="0" w:color="auto"/>
        <w:bottom w:val="none" w:sz="0" w:space="0" w:color="auto"/>
        <w:right w:val="none" w:sz="0" w:space="0" w:color="auto"/>
      </w:divBdr>
    </w:div>
    <w:div w:id="1075320389">
      <w:bodyDiv w:val="1"/>
      <w:marLeft w:val="0"/>
      <w:marRight w:val="0"/>
      <w:marTop w:val="0"/>
      <w:marBottom w:val="0"/>
      <w:divBdr>
        <w:top w:val="none" w:sz="0" w:space="0" w:color="auto"/>
        <w:left w:val="none" w:sz="0" w:space="0" w:color="auto"/>
        <w:bottom w:val="none" w:sz="0" w:space="0" w:color="auto"/>
        <w:right w:val="none" w:sz="0" w:space="0" w:color="auto"/>
      </w:divBdr>
      <w:divsChild>
        <w:div w:id="71008169">
          <w:marLeft w:val="0"/>
          <w:marRight w:val="0"/>
          <w:marTop w:val="0"/>
          <w:marBottom w:val="0"/>
          <w:divBdr>
            <w:top w:val="none" w:sz="0" w:space="0" w:color="auto"/>
            <w:left w:val="none" w:sz="0" w:space="0" w:color="auto"/>
            <w:bottom w:val="none" w:sz="0" w:space="0" w:color="auto"/>
            <w:right w:val="none" w:sz="0" w:space="0" w:color="auto"/>
          </w:divBdr>
        </w:div>
        <w:div w:id="388039321">
          <w:marLeft w:val="0"/>
          <w:marRight w:val="0"/>
          <w:marTop w:val="0"/>
          <w:marBottom w:val="0"/>
          <w:divBdr>
            <w:top w:val="none" w:sz="0" w:space="0" w:color="auto"/>
            <w:left w:val="none" w:sz="0" w:space="0" w:color="auto"/>
            <w:bottom w:val="none" w:sz="0" w:space="0" w:color="auto"/>
            <w:right w:val="none" w:sz="0" w:space="0" w:color="auto"/>
          </w:divBdr>
        </w:div>
        <w:div w:id="857280982">
          <w:marLeft w:val="0"/>
          <w:marRight w:val="0"/>
          <w:marTop w:val="0"/>
          <w:marBottom w:val="0"/>
          <w:divBdr>
            <w:top w:val="none" w:sz="0" w:space="0" w:color="auto"/>
            <w:left w:val="none" w:sz="0" w:space="0" w:color="auto"/>
            <w:bottom w:val="none" w:sz="0" w:space="0" w:color="auto"/>
            <w:right w:val="none" w:sz="0" w:space="0" w:color="auto"/>
          </w:divBdr>
        </w:div>
      </w:divsChild>
    </w:div>
    <w:div w:id="1100027595">
      <w:bodyDiv w:val="1"/>
      <w:marLeft w:val="0"/>
      <w:marRight w:val="0"/>
      <w:marTop w:val="0"/>
      <w:marBottom w:val="0"/>
      <w:divBdr>
        <w:top w:val="none" w:sz="0" w:space="0" w:color="auto"/>
        <w:left w:val="none" w:sz="0" w:space="0" w:color="auto"/>
        <w:bottom w:val="none" w:sz="0" w:space="0" w:color="auto"/>
        <w:right w:val="none" w:sz="0" w:space="0" w:color="auto"/>
      </w:divBdr>
    </w:div>
    <w:div w:id="1120494917">
      <w:bodyDiv w:val="1"/>
      <w:marLeft w:val="0"/>
      <w:marRight w:val="0"/>
      <w:marTop w:val="0"/>
      <w:marBottom w:val="0"/>
      <w:divBdr>
        <w:top w:val="none" w:sz="0" w:space="0" w:color="auto"/>
        <w:left w:val="none" w:sz="0" w:space="0" w:color="auto"/>
        <w:bottom w:val="none" w:sz="0" w:space="0" w:color="auto"/>
        <w:right w:val="none" w:sz="0" w:space="0" w:color="auto"/>
      </w:divBdr>
    </w:div>
    <w:div w:id="1495027958">
      <w:bodyDiv w:val="1"/>
      <w:marLeft w:val="0"/>
      <w:marRight w:val="0"/>
      <w:marTop w:val="0"/>
      <w:marBottom w:val="0"/>
      <w:divBdr>
        <w:top w:val="none" w:sz="0" w:space="0" w:color="auto"/>
        <w:left w:val="none" w:sz="0" w:space="0" w:color="auto"/>
        <w:bottom w:val="none" w:sz="0" w:space="0" w:color="auto"/>
        <w:right w:val="none" w:sz="0" w:space="0" w:color="auto"/>
      </w:divBdr>
    </w:div>
    <w:div w:id="1535658035">
      <w:bodyDiv w:val="1"/>
      <w:marLeft w:val="0"/>
      <w:marRight w:val="0"/>
      <w:marTop w:val="0"/>
      <w:marBottom w:val="0"/>
      <w:divBdr>
        <w:top w:val="none" w:sz="0" w:space="0" w:color="auto"/>
        <w:left w:val="none" w:sz="0" w:space="0" w:color="auto"/>
        <w:bottom w:val="none" w:sz="0" w:space="0" w:color="auto"/>
        <w:right w:val="none" w:sz="0" w:space="0" w:color="auto"/>
      </w:divBdr>
    </w:div>
    <w:div w:id="1704481404">
      <w:bodyDiv w:val="1"/>
      <w:marLeft w:val="0"/>
      <w:marRight w:val="0"/>
      <w:marTop w:val="0"/>
      <w:marBottom w:val="0"/>
      <w:divBdr>
        <w:top w:val="none" w:sz="0" w:space="0" w:color="auto"/>
        <w:left w:val="none" w:sz="0" w:space="0" w:color="auto"/>
        <w:bottom w:val="none" w:sz="0" w:space="0" w:color="auto"/>
        <w:right w:val="none" w:sz="0" w:space="0" w:color="auto"/>
      </w:divBdr>
    </w:div>
    <w:div w:id="1834300319">
      <w:bodyDiv w:val="1"/>
      <w:marLeft w:val="0"/>
      <w:marRight w:val="0"/>
      <w:marTop w:val="0"/>
      <w:marBottom w:val="0"/>
      <w:divBdr>
        <w:top w:val="none" w:sz="0" w:space="0" w:color="auto"/>
        <w:left w:val="none" w:sz="0" w:space="0" w:color="auto"/>
        <w:bottom w:val="none" w:sz="0" w:space="0" w:color="auto"/>
        <w:right w:val="none" w:sz="0" w:space="0" w:color="auto"/>
      </w:divBdr>
      <w:divsChild>
        <w:div w:id="894466410">
          <w:marLeft w:val="0"/>
          <w:marRight w:val="0"/>
          <w:marTop w:val="0"/>
          <w:marBottom w:val="0"/>
          <w:divBdr>
            <w:top w:val="none" w:sz="0" w:space="0" w:color="auto"/>
            <w:left w:val="none" w:sz="0" w:space="0" w:color="auto"/>
            <w:bottom w:val="none" w:sz="0" w:space="0" w:color="auto"/>
            <w:right w:val="none" w:sz="0" w:space="0" w:color="auto"/>
          </w:divBdr>
        </w:div>
        <w:div w:id="4719002">
          <w:marLeft w:val="0"/>
          <w:marRight w:val="0"/>
          <w:marTop w:val="0"/>
          <w:marBottom w:val="0"/>
          <w:divBdr>
            <w:top w:val="none" w:sz="0" w:space="0" w:color="auto"/>
            <w:left w:val="none" w:sz="0" w:space="0" w:color="auto"/>
            <w:bottom w:val="none" w:sz="0" w:space="0" w:color="auto"/>
            <w:right w:val="none" w:sz="0" w:space="0" w:color="auto"/>
          </w:divBdr>
        </w:div>
        <w:div w:id="2052267115">
          <w:marLeft w:val="0"/>
          <w:marRight w:val="0"/>
          <w:marTop w:val="0"/>
          <w:marBottom w:val="0"/>
          <w:divBdr>
            <w:top w:val="none" w:sz="0" w:space="0" w:color="auto"/>
            <w:left w:val="none" w:sz="0" w:space="0" w:color="auto"/>
            <w:bottom w:val="none" w:sz="0" w:space="0" w:color="auto"/>
            <w:right w:val="none" w:sz="0" w:space="0" w:color="auto"/>
          </w:divBdr>
        </w:div>
        <w:div w:id="924338628">
          <w:marLeft w:val="0"/>
          <w:marRight w:val="0"/>
          <w:marTop w:val="0"/>
          <w:marBottom w:val="0"/>
          <w:divBdr>
            <w:top w:val="none" w:sz="0" w:space="0" w:color="auto"/>
            <w:left w:val="none" w:sz="0" w:space="0" w:color="auto"/>
            <w:bottom w:val="none" w:sz="0" w:space="0" w:color="auto"/>
            <w:right w:val="none" w:sz="0" w:space="0" w:color="auto"/>
          </w:divBdr>
        </w:div>
        <w:div w:id="357198743">
          <w:marLeft w:val="0"/>
          <w:marRight w:val="0"/>
          <w:marTop w:val="0"/>
          <w:marBottom w:val="0"/>
          <w:divBdr>
            <w:top w:val="none" w:sz="0" w:space="0" w:color="auto"/>
            <w:left w:val="none" w:sz="0" w:space="0" w:color="auto"/>
            <w:bottom w:val="none" w:sz="0" w:space="0" w:color="auto"/>
            <w:right w:val="none" w:sz="0" w:space="0" w:color="auto"/>
          </w:divBdr>
        </w:div>
        <w:div w:id="878667297">
          <w:marLeft w:val="0"/>
          <w:marRight w:val="0"/>
          <w:marTop w:val="0"/>
          <w:marBottom w:val="0"/>
          <w:divBdr>
            <w:top w:val="none" w:sz="0" w:space="0" w:color="auto"/>
            <w:left w:val="none" w:sz="0" w:space="0" w:color="auto"/>
            <w:bottom w:val="none" w:sz="0" w:space="0" w:color="auto"/>
            <w:right w:val="none" w:sz="0" w:space="0" w:color="auto"/>
          </w:divBdr>
        </w:div>
        <w:div w:id="572396916">
          <w:marLeft w:val="0"/>
          <w:marRight w:val="0"/>
          <w:marTop w:val="0"/>
          <w:marBottom w:val="0"/>
          <w:divBdr>
            <w:top w:val="none" w:sz="0" w:space="0" w:color="auto"/>
            <w:left w:val="none" w:sz="0" w:space="0" w:color="auto"/>
            <w:bottom w:val="none" w:sz="0" w:space="0" w:color="auto"/>
            <w:right w:val="none" w:sz="0" w:space="0" w:color="auto"/>
          </w:divBdr>
        </w:div>
        <w:div w:id="491718120">
          <w:marLeft w:val="0"/>
          <w:marRight w:val="0"/>
          <w:marTop w:val="0"/>
          <w:marBottom w:val="0"/>
          <w:divBdr>
            <w:top w:val="none" w:sz="0" w:space="0" w:color="auto"/>
            <w:left w:val="none" w:sz="0" w:space="0" w:color="auto"/>
            <w:bottom w:val="none" w:sz="0" w:space="0" w:color="auto"/>
            <w:right w:val="none" w:sz="0" w:space="0" w:color="auto"/>
          </w:divBdr>
        </w:div>
        <w:div w:id="367414012">
          <w:marLeft w:val="0"/>
          <w:marRight w:val="0"/>
          <w:marTop w:val="0"/>
          <w:marBottom w:val="0"/>
          <w:divBdr>
            <w:top w:val="none" w:sz="0" w:space="0" w:color="auto"/>
            <w:left w:val="none" w:sz="0" w:space="0" w:color="auto"/>
            <w:bottom w:val="none" w:sz="0" w:space="0" w:color="auto"/>
            <w:right w:val="none" w:sz="0" w:space="0" w:color="auto"/>
          </w:divBdr>
        </w:div>
        <w:div w:id="1242254712">
          <w:marLeft w:val="0"/>
          <w:marRight w:val="0"/>
          <w:marTop w:val="0"/>
          <w:marBottom w:val="0"/>
          <w:divBdr>
            <w:top w:val="none" w:sz="0" w:space="0" w:color="auto"/>
            <w:left w:val="none" w:sz="0" w:space="0" w:color="auto"/>
            <w:bottom w:val="none" w:sz="0" w:space="0" w:color="auto"/>
            <w:right w:val="none" w:sz="0" w:space="0" w:color="auto"/>
          </w:divBdr>
        </w:div>
        <w:div w:id="180509190">
          <w:marLeft w:val="0"/>
          <w:marRight w:val="0"/>
          <w:marTop w:val="0"/>
          <w:marBottom w:val="0"/>
          <w:divBdr>
            <w:top w:val="none" w:sz="0" w:space="0" w:color="auto"/>
            <w:left w:val="none" w:sz="0" w:space="0" w:color="auto"/>
            <w:bottom w:val="none" w:sz="0" w:space="0" w:color="auto"/>
            <w:right w:val="none" w:sz="0" w:space="0" w:color="auto"/>
          </w:divBdr>
        </w:div>
        <w:div w:id="689453108">
          <w:marLeft w:val="0"/>
          <w:marRight w:val="0"/>
          <w:marTop w:val="0"/>
          <w:marBottom w:val="0"/>
          <w:divBdr>
            <w:top w:val="none" w:sz="0" w:space="0" w:color="auto"/>
            <w:left w:val="none" w:sz="0" w:space="0" w:color="auto"/>
            <w:bottom w:val="none" w:sz="0" w:space="0" w:color="auto"/>
            <w:right w:val="none" w:sz="0" w:space="0" w:color="auto"/>
          </w:divBdr>
        </w:div>
        <w:div w:id="1220288754">
          <w:marLeft w:val="0"/>
          <w:marRight w:val="0"/>
          <w:marTop w:val="0"/>
          <w:marBottom w:val="0"/>
          <w:divBdr>
            <w:top w:val="none" w:sz="0" w:space="0" w:color="auto"/>
            <w:left w:val="none" w:sz="0" w:space="0" w:color="auto"/>
            <w:bottom w:val="none" w:sz="0" w:space="0" w:color="auto"/>
            <w:right w:val="none" w:sz="0" w:space="0" w:color="auto"/>
          </w:divBdr>
        </w:div>
        <w:div w:id="1699810900">
          <w:marLeft w:val="0"/>
          <w:marRight w:val="0"/>
          <w:marTop w:val="0"/>
          <w:marBottom w:val="0"/>
          <w:divBdr>
            <w:top w:val="none" w:sz="0" w:space="0" w:color="auto"/>
            <w:left w:val="none" w:sz="0" w:space="0" w:color="auto"/>
            <w:bottom w:val="none" w:sz="0" w:space="0" w:color="auto"/>
            <w:right w:val="none" w:sz="0" w:space="0" w:color="auto"/>
          </w:divBdr>
        </w:div>
        <w:div w:id="1030182487">
          <w:marLeft w:val="0"/>
          <w:marRight w:val="0"/>
          <w:marTop w:val="0"/>
          <w:marBottom w:val="0"/>
          <w:divBdr>
            <w:top w:val="none" w:sz="0" w:space="0" w:color="auto"/>
            <w:left w:val="none" w:sz="0" w:space="0" w:color="auto"/>
            <w:bottom w:val="none" w:sz="0" w:space="0" w:color="auto"/>
            <w:right w:val="none" w:sz="0" w:space="0" w:color="auto"/>
          </w:divBdr>
        </w:div>
        <w:div w:id="1950354051">
          <w:marLeft w:val="0"/>
          <w:marRight w:val="0"/>
          <w:marTop w:val="0"/>
          <w:marBottom w:val="0"/>
          <w:divBdr>
            <w:top w:val="none" w:sz="0" w:space="0" w:color="auto"/>
            <w:left w:val="none" w:sz="0" w:space="0" w:color="auto"/>
            <w:bottom w:val="none" w:sz="0" w:space="0" w:color="auto"/>
            <w:right w:val="none" w:sz="0" w:space="0" w:color="auto"/>
          </w:divBdr>
        </w:div>
        <w:div w:id="1269850814">
          <w:marLeft w:val="0"/>
          <w:marRight w:val="0"/>
          <w:marTop w:val="0"/>
          <w:marBottom w:val="0"/>
          <w:divBdr>
            <w:top w:val="none" w:sz="0" w:space="0" w:color="auto"/>
            <w:left w:val="none" w:sz="0" w:space="0" w:color="auto"/>
            <w:bottom w:val="none" w:sz="0" w:space="0" w:color="auto"/>
            <w:right w:val="none" w:sz="0" w:space="0" w:color="auto"/>
          </w:divBdr>
        </w:div>
        <w:div w:id="810707711">
          <w:marLeft w:val="0"/>
          <w:marRight w:val="0"/>
          <w:marTop w:val="0"/>
          <w:marBottom w:val="0"/>
          <w:divBdr>
            <w:top w:val="none" w:sz="0" w:space="0" w:color="auto"/>
            <w:left w:val="none" w:sz="0" w:space="0" w:color="auto"/>
            <w:bottom w:val="none" w:sz="0" w:space="0" w:color="auto"/>
            <w:right w:val="none" w:sz="0" w:space="0" w:color="auto"/>
          </w:divBdr>
        </w:div>
      </w:divsChild>
    </w:div>
    <w:div w:id="1927108445">
      <w:bodyDiv w:val="1"/>
      <w:marLeft w:val="0"/>
      <w:marRight w:val="0"/>
      <w:marTop w:val="0"/>
      <w:marBottom w:val="0"/>
      <w:divBdr>
        <w:top w:val="none" w:sz="0" w:space="0" w:color="auto"/>
        <w:left w:val="none" w:sz="0" w:space="0" w:color="auto"/>
        <w:bottom w:val="none" w:sz="0" w:space="0" w:color="auto"/>
        <w:right w:val="none" w:sz="0" w:space="0" w:color="auto"/>
      </w:divBdr>
    </w:div>
    <w:div w:id="1985694661">
      <w:bodyDiv w:val="1"/>
      <w:marLeft w:val="0"/>
      <w:marRight w:val="0"/>
      <w:marTop w:val="0"/>
      <w:marBottom w:val="0"/>
      <w:divBdr>
        <w:top w:val="none" w:sz="0" w:space="0" w:color="auto"/>
        <w:left w:val="none" w:sz="0" w:space="0" w:color="auto"/>
        <w:bottom w:val="none" w:sz="0" w:space="0" w:color="auto"/>
        <w:right w:val="none" w:sz="0" w:space="0" w:color="auto"/>
      </w:divBdr>
      <w:divsChild>
        <w:div w:id="188370598">
          <w:marLeft w:val="0"/>
          <w:marRight w:val="0"/>
          <w:marTop w:val="0"/>
          <w:marBottom w:val="0"/>
          <w:divBdr>
            <w:top w:val="none" w:sz="0" w:space="0" w:color="auto"/>
            <w:left w:val="none" w:sz="0" w:space="0" w:color="auto"/>
            <w:bottom w:val="none" w:sz="0" w:space="0" w:color="auto"/>
            <w:right w:val="none" w:sz="0" w:space="0" w:color="auto"/>
          </w:divBdr>
        </w:div>
        <w:div w:id="1368720294">
          <w:marLeft w:val="0"/>
          <w:marRight w:val="0"/>
          <w:marTop w:val="0"/>
          <w:marBottom w:val="0"/>
          <w:divBdr>
            <w:top w:val="none" w:sz="0" w:space="0" w:color="auto"/>
            <w:left w:val="none" w:sz="0" w:space="0" w:color="auto"/>
            <w:bottom w:val="none" w:sz="0" w:space="0" w:color="auto"/>
            <w:right w:val="none" w:sz="0" w:space="0" w:color="auto"/>
          </w:divBdr>
        </w:div>
        <w:div w:id="2039961612">
          <w:marLeft w:val="0"/>
          <w:marRight w:val="0"/>
          <w:marTop w:val="0"/>
          <w:marBottom w:val="0"/>
          <w:divBdr>
            <w:top w:val="none" w:sz="0" w:space="0" w:color="auto"/>
            <w:left w:val="none" w:sz="0" w:space="0" w:color="auto"/>
            <w:bottom w:val="none" w:sz="0" w:space="0" w:color="auto"/>
            <w:right w:val="none" w:sz="0" w:space="0" w:color="auto"/>
          </w:divBdr>
        </w:div>
        <w:div w:id="1624580835">
          <w:marLeft w:val="0"/>
          <w:marRight w:val="0"/>
          <w:marTop w:val="0"/>
          <w:marBottom w:val="0"/>
          <w:divBdr>
            <w:top w:val="none" w:sz="0" w:space="0" w:color="auto"/>
            <w:left w:val="none" w:sz="0" w:space="0" w:color="auto"/>
            <w:bottom w:val="none" w:sz="0" w:space="0" w:color="auto"/>
            <w:right w:val="none" w:sz="0" w:space="0" w:color="auto"/>
          </w:divBdr>
        </w:div>
        <w:div w:id="1800880844">
          <w:marLeft w:val="0"/>
          <w:marRight w:val="0"/>
          <w:marTop w:val="0"/>
          <w:marBottom w:val="0"/>
          <w:divBdr>
            <w:top w:val="none" w:sz="0" w:space="0" w:color="auto"/>
            <w:left w:val="none" w:sz="0" w:space="0" w:color="auto"/>
            <w:bottom w:val="none" w:sz="0" w:space="0" w:color="auto"/>
            <w:right w:val="none" w:sz="0" w:space="0" w:color="auto"/>
          </w:divBdr>
        </w:div>
        <w:div w:id="759372340">
          <w:marLeft w:val="0"/>
          <w:marRight w:val="0"/>
          <w:marTop w:val="0"/>
          <w:marBottom w:val="0"/>
          <w:divBdr>
            <w:top w:val="none" w:sz="0" w:space="0" w:color="auto"/>
            <w:left w:val="none" w:sz="0" w:space="0" w:color="auto"/>
            <w:bottom w:val="none" w:sz="0" w:space="0" w:color="auto"/>
            <w:right w:val="none" w:sz="0" w:space="0" w:color="auto"/>
          </w:divBdr>
        </w:div>
        <w:div w:id="1383285577">
          <w:marLeft w:val="0"/>
          <w:marRight w:val="0"/>
          <w:marTop w:val="0"/>
          <w:marBottom w:val="0"/>
          <w:divBdr>
            <w:top w:val="none" w:sz="0" w:space="0" w:color="auto"/>
            <w:left w:val="none" w:sz="0" w:space="0" w:color="auto"/>
            <w:bottom w:val="none" w:sz="0" w:space="0" w:color="auto"/>
            <w:right w:val="none" w:sz="0" w:space="0" w:color="auto"/>
          </w:divBdr>
        </w:div>
        <w:div w:id="1693607874">
          <w:marLeft w:val="0"/>
          <w:marRight w:val="0"/>
          <w:marTop w:val="0"/>
          <w:marBottom w:val="0"/>
          <w:divBdr>
            <w:top w:val="none" w:sz="0" w:space="0" w:color="auto"/>
            <w:left w:val="none" w:sz="0" w:space="0" w:color="auto"/>
            <w:bottom w:val="none" w:sz="0" w:space="0" w:color="auto"/>
            <w:right w:val="none" w:sz="0" w:space="0" w:color="auto"/>
          </w:divBdr>
        </w:div>
        <w:div w:id="303703388">
          <w:marLeft w:val="0"/>
          <w:marRight w:val="0"/>
          <w:marTop w:val="0"/>
          <w:marBottom w:val="0"/>
          <w:divBdr>
            <w:top w:val="none" w:sz="0" w:space="0" w:color="auto"/>
            <w:left w:val="none" w:sz="0" w:space="0" w:color="auto"/>
            <w:bottom w:val="none" w:sz="0" w:space="0" w:color="auto"/>
            <w:right w:val="none" w:sz="0" w:space="0" w:color="auto"/>
          </w:divBdr>
        </w:div>
        <w:div w:id="1058480956">
          <w:marLeft w:val="0"/>
          <w:marRight w:val="0"/>
          <w:marTop w:val="0"/>
          <w:marBottom w:val="0"/>
          <w:divBdr>
            <w:top w:val="none" w:sz="0" w:space="0" w:color="auto"/>
            <w:left w:val="none" w:sz="0" w:space="0" w:color="auto"/>
            <w:bottom w:val="none" w:sz="0" w:space="0" w:color="auto"/>
            <w:right w:val="none" w:sz="0" w:space="0" w:color="auto"/>
          </w:divBdr>
        </w:div>
        <w:div w:id="1197474109">
          <w:marLeft w:val="0"/>
          <w:marRight w:val="0"/>
          <w:marTop w:val="0"/>
          <w:marBottom w:val="0"/>
          <w:divBdr>
            <w:top w:val="none" w:sz="0" w:space="0" w:color="auto"/>
            <w:left w:val="none" w:sz="0" w:space="0" w:color="auto"/>
            <w:bottom w:val="none" w:sz="0" w:space="0" w:color="auto"/>
            <w:right w:val="none" w:sz="0" w:space="0" w:color="auto"/>
          </w:divBdr>
        </w:div>
      </w:divsChild>
    </w:div>
    <w:div w:id="2120103729">
      <w:bodyDiv w:val="1"/>
      <w:marLeft w:val="0"/>
      <w:marRight w:val="0"/>
      <w:marTop w:val="0"/>
      <w:marBottom w:val="0"/>
      <w:divBdr>
        <w:top w:val="none" w:sz="0" w:space="0" w:color="auto"/>
        <w:left w:val="none" w:sz="0" w:space="0" w:color="auto"/>
        <w:bottom w:val="none" w:sz="0" w:space="0" w:color="auto"/>
        <w:right w:val="none" w:sz="0" w:space="0" w:color="auto"/>
      </w:divBdr>
    </w:div>
    <w:div w:id="213752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hyperlink" Target="http://www.idx.co.id"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20Dirman\Downloads\template_artikel_pena-m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6EB8A1-9E30-434C-9848-60AAC4960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template_artikel_pena-mas</Template>
  <TotalTime>1152</TotalTime>
  <Pages>16</Pages>
  <Words>15374</Words>
  <Characters>87635</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Profita: Komunikasi Ilmiah Akuntansi dan Perpajakan</vt:lpstr>
    </vt:vector>
  </TitlesOfParts>
  <Company/>
  <LinksUpToDate>false</LinksUpToDate>
  <CharactersWithSpaces>102804</CharactersWithSpaces>
  <SharedDoc>false</SharedDoc>
  <HLinks>
    <vt:vector size="24" baseType="variant">
      <vt:variant>
        <vt:i4>2162739</vt:i4>
      </vt:variant>
      <vt:variant>
        <vt:i4>51</vt:i4>
      </vt:variant>
      <vt:variant>
        <vt:i4>0</vt:i4>
      </vt:variant>
      <vt:variant>
        <vt:i4>5</vt:i4>
      </vt:variant>
      <vt:variant>
        <vt:lpwstr>http://www.google.com/</vt:lpwstr>
      </vt:variant>
      <vt:variant>
        <vt:lpwstr/>
      </vt:variant>
      <vt:variant>
        <vt:i4>1638408</vt:i4>
      </vt:variant>
      <vt:variant>
        <vt:i4>48</vt:i4>
      </vt:variant>
      <vt:variant>
        <vt:i4>0</vt:i4>
      </vt:variant>
      <vt:variant>
        <vt:i4>5</vt:i4>
      </vt:variant>
      <vt:variant>
        <vt:lpwstr>http://www.lps.go.id/</vt:lpwstr>
      </vt:variant>
      <vt:variant>
        <vt:lpwstr/>
      </vt:variant>
      <vt:variant>
        <vt:i4>4915223</vt:i4>
      </vt:variant>
      <vt:variant>
        <vt:i4>24</vt:i4>
      </vt:variant>
      <vt:variant>
        <vt:i4>0</vt:i4>
      </vt:variant>
      <vt:variant>
        <vt:i4>5</vt:i4>
      </vt:variant>
      <vt:variant>
        <vt:lpwstr>http://www.bi.go.id/2015</vt:lpwstr>
      </vt:variant>
      <vt:variant>
        <vt:lpwstr/>
      </vt:variant>
      <vt:variant>
        <vt:i4>4915223</vt:i4>
      </vt:variant>
      <vt:variant>
        <vt:i4>0</vt:i4>
      </vt:variant>
      <vt:variant>
        <vt:i4>0</vt:i4>
      </vt:variant>
      <vt:variant>
        <vt:i4>5</vt:i4>
      </vt:variant>
      <vt:variant>
        <vt:lpwstr>http://www.bi.go.id/2015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Profita: Komunikasi Ilmiah Akuntansi dan Perpajakan</dc:title>
  <dc:creator>Angela Dirman</dc:creator>
  <cp:lastModifiedBy>Angela Dirman</cp:lastModifiedBy>
  <cp:revision>10</cp:revision>
  <cp:lastPrinted>2017-01-26T11:37:00Z</cp:lastPrinted>
  <dcterms:created xsi:type="dcterms:W3CDTF">2021-05-07T06:26:00Z</dcterms:created>
  <dcterms:modified xsi:type="dcterms:W3CDTF">2021-06-06T04:10:00Z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c2cd233d-7928-318b-911f-67ce2ed358ee</vt:lpwstr>
  </property>
  <property fmtid="{D5CDD505-2E9C-101B-9397-08002B2CF9AE}" pid="24" name="Mendeley Citation Style_1">
    <vt:lpwstr>http://www.zotero.org/styles/apa</vt:lpwstr>
  </property>
</Properties>
</file>